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420C9" w14:textId="0E093519" w:rsidR="003E2227" w:rsidRPr="002325AC" w:rsidRDefault="00456DFC">
      <w:pPr>
        <w:pStyle w:val="Caschap"/>
        <w:rPr>
          <w:lang w:val="ru-RU"/>
        </w:rPr>
      </w:pPr>
      <w:bookmarkStart w:id="0" w:name="_Toc241229794"/>
      <w:bookmarkStart w:id="1" w:name="_Toc241229998"/>
      <w:bookmarkStart w:id="2" w:name="_Toc242165692"/>
      <w:r>
        <w:rPr>
          <w:lang w:val="ru-RU"/>
        </w:rPr>
        <w:t>ПРИМЕР</w:t>
      </w:r>
      <w:r w:rsidR="00243CC1" w:rsidRPr="002325AC">
        <w:rPr>
          <w:lang w:val="ru-RU"/>
        </w:rPr>
        <w:t xml:space="preserve"> 8</w:t>
      </w:r>
      <w:bookmarkEnd w:id="0"/>
      <w:bookmarkEnd w:id="1"/>
      <w:bookmarkEnd w:id="2"/>
    </w:p>
    <w:p w14:paraId="7BAC6E0F" w14:textId="2B7539AF" w:rsidR="00243CC1" w:rsidRPr="00456DFC" w:rsidRDefault="00456DFC">
      <w:pPr>
        <w:pStyle w:val="Cas"/>
        <w:rPr>
          <w:lang w:val="ru-RU"/>
        </w:rPr>
      </w:pPr>
      <w:bookmarkStart w:id="3" w:name="_Toc241229795"/>
      <w:bookmarkStart w:id="4" w:name="_Toc241229999"/>
      <w:bookmarkStart w:id="5" w:name="_Toc242165693"/>
      <w:r>
        <w:rPr>
          <w:lang w:val="ru-RU"/>
        </w:rPr>
        <w:t>Инвентаризация</w:t>
      </w:r>
      <w:r w:rsidRPr="00456DFC">
        <w:rPr>
          <w:lang w:val="ru-RU"/>
        </w:rPr>
        <w:t xml:space="preserve"> </w:t>
      </w:r>
      <w:r>
        <w:rPr>
          <w:lang w:val="ru-RU"/>
        </w:rPr>
        <w:t>при</w:t>
      </w:r>
      <w:r w:rsidRPr="00456DFC">
        <w:rPr>
          <w:lang w:val="ru-RU"/>
        </w:rPr>
        <w:t xml:space="preserve"> </w:t>
      </w:r>
      <w:r>
        <w:rPr>
          <w:lang w:val="ru-RU"/>
        </w:rPr>
        <w:t>участии</w:t>
      </w:r>
      <w:r w:rsidRPr="00456DFC">
        <w:rPr>
          <w:lang w:val="ru-RU"/>
        </w:rPr>
        <w:t xml:space="preserve"> </w:t>
      </w:r>
      <w:r>
        <w:rPr>
          <w:lang w:val="ru-RU"/>
        </w:rPr>
        <w:t>сообществ</w:t>
      </w:r>
      <w:r w:rsidRPr="00456DFC">
        <w:rPr>
          <w:lang w:val="ru-RU"/>
        </w:rPr>
        <w:t xml:space="preserve"> </w:t>
      </w:r>
      <w:r>
        <w:rPr>
          <w:lang w:val="ru-RU"/>
        </w:rPr>
        <w:t>в</w:t>
      </w:r>
      <w:r w:rsidRPr="00456DFC">
        <w:rPr>
          <w:lang w:val="ru-RU"/>
        </w:rPr>
        <w:t xml:space="preserve"> </w:t>
      </w:r>
      <w:r>
        <w:rPr>
          <w:lang w:val="ru-RU"/>
        </w:rPr>
        <w:t>развитом</w:t>
      </w:r>
      <w:r w:rsidRPr="00456DFC">
        <w:rPr>
          <w:lang w:val="ru-RU"/>
        </w:rPr>
        <w:t xml:space="preserve"> </w:t>
      </w:r>
      <w:r>
        <w:rPr>
          <w:lang w:val="ru-RU"/>
        </w:rPr>
        <w:t>институциональном</w:t>
      </w:r>
      <w:r w:rsidRPr="00456DFC">
        <w:rPr>
          <w:lang w:val="ru-RU"/>
        </w:rPr>
        <w:t xml:space="preserve"> </w:t>
      </w:r>
      <w:r>
        <w:rPr>
          <w:lang w:val="ru-RU"/>
        </w:rPr>
        <w:t>и правовом контексте в Бразилии</w:t>
      </w:r>
      <w:r w:rsidR="00D50B0A" w:rsidRPr="003E2227">
        <w:rPr>
          <w:vertAlign w:val="superscript"/>
        </w:rPr>
        <w:footnoteReference w:id="1"/>
      </w:r>
      <w:bookmarkEnd w:id="3"/>
      <w:bookmarkEnd w:id="4"/>
      <w:bookmarkEnd w:id="5"/>
    </w:p>
    <w:p w14:paraId="21073FB2" w14:textId="5A6FED9D" w:rsidR="00D50B0A" w:rsidRPr="002325AC" w:rsidRDefault="00456DFC" w:rsidP="00C70B5B">
      <w:pPr>
        <w:pStyle w:val="Heading4"/>
        <w:rPr>
          <w:lang w:val="ru-RU"/>
        </w:rPr>
      </w:pPr>
      <w:r>
        <w:rPr>
          <w:lang w:val="ru-RU"/>
        </w:rPr>
        <w:t>политические</w:t>
      </w:r>
      <w:r w:rsidRPr="002325AC">
        <w:rPr>
          <w:lang w:val="ru-RU"/>
        </w:rPr>
        <w:t xml:space="preserve"> </w:t>
      </w:r>
      <w:r>
        <w:rPr>
          <w:lang w:val="ru-RU"/>
        </w:rPr>
        <w:t>рамки</w:t>
      </w:r>
    </w:p>
    <w:p w14:paraId="64F013C6" w14:textId="0AE3C41E" w:rsidR="00722C69" w:rsidRPr="00722C69" w:rsidRDefault="00456DFC" w:rsidP="002D5639">
      <w:pPr>
        <w:pStyle w:val="Texte1"/>
        <w:rPr>
          <w:lang w:val="ru-RU"/>
        </w:rPr>
      </w:pPr>
      <w:r>
        <w:rPr>
          <w:lang w:val="ru-RU"/>
        </w:rPr>
        <w:t>Бразилия</w:t>
      </w:r>
      <w:r w:rsidRPr="00456DFC">
        <w:rPr>
          <w:lang w:val="ru-RU"/>
        </w:rPr>
        <w:t xml:space="preserve"> </w:t>
      </w:r>
      <w:r>
        <w:rPr>
          <w:lang w:val="ru-RU"/>
        </w:rPr>
        <w:t>ратифицировала</w:t>
      </w:r>
      <w:r w:rsidRPr="00456DFC">
        <w:rPr>
          <w:lang w:val="ru-RU"/>
        </w:rPr>
        <w:t xml:space="preserve"> </w:t>
      </w:r>
      <w:r>
        <w:rPr>
          <w:lang w:val="ru-RU"/>
        </w:rPr>
        <w:t>Конвенцию</w:t>
      </w:r>
      <w:r w:rsidRPr="00456DFC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456DFC">
        <w:rPr>
          <w:lang w:val="ru-RU"/>
        </w:rPr>
        <w:t xml:space="preserve"> </w:t>
      </w:r>
      <w:r>
        <w:rPr>
          <w:lang w:val="ru-RU"/>
        </w:rPr>
        <w:t>наследия</w:t>
      </w:r>
      <w:r w:rsidRPr="00456DFC">
        <w:rPr>
          <w:lang w:val="ru-RU"/>
        </w:rPr>
        <w:t xml:space="preserve"> </w:t>
      </w:r>
      <w:r>
        <w:rPr>
          <w:lang w:val="ru-RU"/>
        </w:rPr>
        <w:t>в</w:t>
      </w:r>
      <w:r w:rsidRPr="00456DFC">
        <w:rPr>
          <w:lang w:val="ru-RU"/>
        </w:rPr>
        <w:t xml:space="preserve"> 2006</w:t>
      </w:r>
      <w:r w:rsidRPr="00456DFC">
        <w:rPr>
          <w:lang w:val="en-US"/>
        </w:rPr>
        <w:t> </w:t>
      </w:r>
      <w:r>
        <w:rPr>
          <w:lang w:val="ru-RU"/>
        </w:rPr>
        <w:t>г</w:t>
      </w:r>
      <w:r w:rsidRPr="00456DFC">
        <w:rPr>
          <w:lang w:val="ru-RU"/>
        </w:rPr>
        <w:t>.,</w:t>
      </w:r>
      <w:r>
        <w:rPr>
          <w:lang w:val="ru-RU"/>
        </w:rPr>
        <w:t xml:space="preserve"> однако проводит политику в этой сфере с 1930-х гг. Первоначально эта политика </w:t>
      </w:r>
      <w:r w:rsidR="005F5DAC">
        <w:rPr>
          <w:lang w:val="ru-RU"/>
        </w:rPr>
        <w:t xml:space="preserve">проводилась </w:t>
      </w:r>
      <w:r>
        <w:rPr>
          <w:lang w:val="ru-RU"/>
        </w:rPr>
        <w:t xml:space="preserve">преимущественно </w:t>
      </w:r>
      <w:r w:rsidR="005F5DAC">
        <w:rPr>
          <w:lang w:val="ru-RU"/>
        </w:rPr>
        <w:t xml:space="preserve">в </w:t>
      </w:r>
      <w:r>
        <w:rPr>
          <w:lang w:val="ru-RU"/>
        </w:rPr>
        <w:t>отношени</w:t>
      </w:r>
      <w:r w:rsidR="005F5DAC">
        <w:rPr>
          <w:lang w:val="ru-RU"/>
        </w:rPr>
        <w:t>и</w:t>
      </w:r>
      <w:r>
        <w:rPr>
          <w:lang w:val="ru-RU"/>
        </w:rPr>
        <w:t xml:space="preserve"> материально</w:t>
      </w:r>
      <w:r w:rsidR="005F5DAC">
        <w:rPr>
          <w:lang w:val="ru-RU"/>
        </w:rPr>
        <w:t>го</w:t>
      </w:r>
      <w:r>
        <w:rPr>
          <w:lang w:val="ru-RU"/>
        </w:rPr>
        <w:t xml:space="preserve"> наследи</w:t>
      </w:r>
      <w:r w:rsidR="005F5DAC">
        <w:rPr>
          <w:lang w:val="ru-RU"/>
        </w:rPr>
        <w:t>я</w:t>
      </w:r>
      <w:r>
        <w:rPr>
          <w:lang w:val="ru-RU"/>
        </w:rPr>
        <w:t>, связанно</w:t>
      </w:r>
      <w:r w:rsidR="005F5DAC">
        <w:rPr>
          <w:lang w:val="ru-RU"/>
        </w:rPr>
        <w:t>го</w:t>
      </w:r>
      <w:r>
        <w:rPr>
          <w:lang w:val="ru-RU"/>
        </w:rPr>
        <w:t xml:space="preserve"> с историей португальской колонизации. К</w:t>
      </w:r>
      <w:r w:rsidRPr="00722C69">
        <w:rPr>
          <w:lang w:val="ru-RU"/>
        </w:rPr>
        <w:t xml:space="preserve"> 1970-</w:t>
      </w:r>
      <w:r>
        <w:rPr>
          <w:lang w:val="ru-RU"/>
        </w:rPr>
        <w:t>м</w:t>
      </w:r>
      <w:r w:rsidRPr="00456DFC">
        <w:rPr>
          <w:lang w:val="en-US"/>
        </w:rPr>
        <w:t> </w:t>
      </w:r>
      <w:r>
        <w:rPr>
          <w:lang w:val="ru-RU"/>
        </w:rPr>
        <w:t>гг</w:t>
      </w:r>
      <w:r w:rsidRPr="00722C69">
        <w:rPr>
          <w:lang w:val="ru-RU"/>
        </w:rPr>
        <w:t xml:space="preserve">. </w:t>
      </w:r>
      <w:r w:rsidR="00722C69">
        <w:rPr>
          <w:lang w:val="ru-RU"/>
        </w:rPr>
        <w:t>инвентаризация и документирование, проводим</w:t>
      </w:r>
      <w:r w:rsidR="005F5DAC">
        <w:rPr>
          <w:lang w:val="ru-RU"/>
        </w:rPr>
        <w:t>ые</w:t>
      </w:r>
      <w:r w:rsidR="00722C69">
        <w:rPr>
          <w:lang w:val="ru-RU"/>
        </w:rPr>
        <w:t xml:space="preserve"> многочисленными организациями и экспертами, выявил</w:t>
      </w:r>
      <w:r w:rsidR="005F5DAC">
        <w:rPr>
          <w:lang w:val="ru-RU"/>
        </w:rPr>
        <w:t>и</w:t>
      </w:r>
      <w:r w:rsidR="00722C69">
        <w:rPr>
          <w:lang w:val="ru-RU"/>
        </w:rPr>
        <w:t xml:space="preserve"> элементы нематериального наследия многих различных групп, проживающих на территории Бразилии. </w:t>
      </w:r>
    </w:p>
    <w:p w14:paraId="2E234816" w14:textId="2154FF4E" w:rsidR="00D50B0A" w:rsidRPr="009942BD" w:rsidRDefault="00722C69" w:rsidP="002D5639">
      <w:pPr>
        <w:pStyle w:val="Texte1"/>
        <w:rPr>
          <w:lang w:val="ru-RU"/>
        </w:rPr>
      </w:pPr>
      <w:r>
        <w:rPr>
          <w:lang w:val="ru-RU"/>
        </w:rPr>
        <w:t>Важность</w:t>
      </w:r>
      <w:r w:rsidRPr="00722C69">
        <w:rPr>
          <w:lang w:val="ru-RU"/>
        </w:rPr>
        <w:t xml:space="preserve"> </w:t>
      </w:r>
      <w:r>
        <w:rPr>
          <w:lang w:val="ru-RU"/>
        </w:rPr>
        <w:t>этого</w:t>
      </w:r>
      <w:r w:rsidRPr="00722C69">
        <w:rPr>
          <w:lang w:val="ru-RU"/>
        </w:rPr>
        <w:t xml:space="preserve"> </w:t>
      </w:r>
      <w:r>
        <w:rPr>
          <w:lang w:val="ru-RU"/>
        </w:rPr>
        <w:t>наследия</w:t>
      </w:r>
      <w:r w:rsidRPr="00722C69">
        <w:rPr>
          <w:lang w:val="ru-RU"/>
        </w:rPr>
        <w:t xml:space="preserve"> </w:t>
      </w:r>
      <w:r>
        <w:rPr>
          <w:lang w:val="ru-RU"/>
        </w:rPr>
        <w:t>была</w:t>
      </w:r>
      <w:r w:rsidRPr="00722C69">
        <w:rPr>
          <w:lang w:val="ru-RU"/>
        </w:rPr>
        <w:t xml:space="preserve"> </w:t>
      </w:r>
      <w:r>
        <w:rPr>
          <w:lang w:val="ru-RU"/>
        </w:rPr>
        <w:t>признана</w:t>
      </w:r>
      <w:r w:rsidRPr="00722C69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722C69">
        <w:rPr>
          <w:lang w:val="ru-RU"/>
        </w:rPr>
        <w:t xml:space="preserve"> </w:t>
      </w:r>
      <w:r>
        <w:rPr>
          <w:lang w:val="ru-RU"/>
        </w:rPr>
        <w:t>ещё</w:t>
      </w:r>
      <w:r w:rsidRPr="00722C69">
        <w:rPr>
          <w:lang w:val="ru-RU"/>
        </w:rPr>
        <w:t xml:space="preserve"> </w:t>
      </w:r>
      <w:r>
        <w:rPr>
          <w:lang w:val="ru-RU"/>
        </w:rPr>
        <w:t>в</w:t>
      </w:r>
      <w:r w:rsidRPr="00722C69">
        <w:rPr>
          <w:lang w:val="ru-RU"/>
        </w:rPr>
        <w:t xml:space="preserve"> 1958</w:t>
      </w:r>
      <w:r w:rsidRPr="00722C69">
        <w:rPr>
          <w:lang w:val="en-US"/>
        </w:rPr>
        <w:t> </w:t>
      </w:r>
      <w:r>
        <w:rPr>
          <w:lang w:val="ru-RU"/>
        </w:rPr>
        <w:t>г</w:t>
      </w:r>
      <w:r w:rsidRPr="00722C69">
        <w:rPr>
          <w:lang w:val="ru-RU"/>
        </w:rPr>
        <w:t xml:space="preserve">., </w:t>
      </w:r>
      <w:r>
        <w:rPr>
          <w:lang w:val="ru-RU"/>
        </w:rPr>
        <w:t>когда</w:t>
      </w:r>
      <w:r w:rsidRPr="00722C69">
        <w:rPr>
          <w:lang w:val="ru-RU"/>
        </w:rPr>
        <w:t xml:space="preserve"> </w:t>
      </w:r>
      <w:r>
        <w:rPr>
          <w:lang w:val="ru-RU"/>
        </w:rPr>
        <w:t>была</w:t>
      </w:r>
      <w:r w:rsidRPr="00722C69">
        <w:rPr>
          <w:lang w:val="ru-RU"/>
        </w:rPr>
        <w:t xml:space="preserve"> </w:t>
      </w:r>
      <w:r>
        <w:rPr>
          <w:lang w:val="ru-RU"/>
        </w:rPr>
        <w:t>создана</w:t>
      </w:r>
      <w:r w:rsidRPr="00722C69">
        <w:rPr>
          <w:lang w:val="ru-RU"/>
        </w:rPr>
        <w:t xml:space="preserve"> </w:t>
      </w:r>
      <w:r w:rsidRPr="00722C69">
        <w:rPr>
          <w:i/>
          <w:lang w:val="ru-RU"/>
        </w:rPr>
        <w:t>Кампани</w:t>
      </w:r>
      <w:r>
        <w:rPr>
          <w:i/>
          <w:lang w:val="ru-RU"/>
        </w:rPr>
        <w:t>я</w:t>
      </w:r>
      <w:r w:rsidRPr="00722C69">
        <w:rPr>
          <w:i/>
          <w:lang w:val="ru-RU"/>
        </w:rPr>
        <w:t xml:space="preserve"> по сохранению бразильского фольклора</w:t>
      </w:r>
      <w:r>
        <w:rPr>
          <w:lang w:val="ru-RU"/>
        </w:rPr>
        <w:t>, связанная с Министерством образования и культуры. Это</w:t>
      </w:r>
      <w:r w:rsidRPr="009942BD">
        <w:rPr>
          <w:lang w:val="ru-RU"/>
        </w:rPr>
        <w:t xml:space="preserve"> </w:t>
      </w:r>
      <w:r>
        <w:rPr>
          <w:lang w:val="ru-RU"/>
        </w:rPr>
        <w:t>признание</w:t>
      </w:r>
      <w:r w:rsidRPr="009942BD">
        <w:rPr>
          <w:lang w:val="ru-RU"/>
        </w:rPr>
        <w:t xml:space="preserve"> </w:t>
      </w:r>
      <w:r>
        <w:rPr>
          <w:lang w:val="ru-RU"/>
        </w:rPr>
        <w:t>было</w:t>
      </w:r>
      <w:r w:rsidRPr="009942BD">
        <w:rPr>
          <w:lang w:val="ru-RU"/>
        </w:rPr>
        <w:t xml:space="preserve"> </w:t>
      </w:r>
      <w:r>
        <w:rPr>
          <w:lang w:val="ru-RU"/>
        </w:rPr>
        <w:t>оформлено</w:t>
      </w:r>
      <w:r w:rsidRPr="009942BD">
        <w:rPr>
          <w:lang w:val="ru-RU"/>
        </w:rPr>
        <w:t xml:space="preserve"> </w:t>
      </w:r>
      <w:r w:rsidR="009942BD">
        <w:rPr>
          <w:lang w:val="ru-RU"/>
        </w:rPr>
        <w:t>в</w:t>
      </w:r>
      <w:r w:rsidR="009942BD" w:rsidRPr="009942BD">
        <w:rPr>
          <w:lang w:val="ru-RU"/>
        </w:rPr>
        <w:t xml:space="preserve"> 1976</w:t>
      </w:r>
      <w:r w:rsidR="009942BD" w:rsidRPr="009942BD">
        <w:rPr>
          <w:lang w:val="en-US"/>
        </w:rPr>
        <w:t> </w:t>
      </w:r>
      <w:r w:rsidR="009942BD">
        <w:rPr>
          <w:lang w:val="ru-RU"/>
        </w:rPr>
        <w:t>г</w:t>
      </w:r>
      <w:r w:rsidR="009942BD" w:rsidRPr="009942BD">
        <w:rPr>
          <w:lang w:val="ru-RU"/>
        </w:rPr>
        <w:t xml:space="preserve">. </w:t>
      </w:r>
      <w:r w:rsidR="009942BD">
        <w:rPr>
          <w:lang w:val="ru-RU"/>
        </w:rPr>
        <w:t>учреждением Национального института фольклора. Конституция</w:t>
      </w:r>
      <w:r w:rsidR="009942BD" w:rsidRPr="009942BD">
        <w:rPr>
          <w:lang w:val="ru-RU"/>
        </w:rPr>
        <w:t xml:space="preserve"> 1988</w:t>
      </w:r>
      <w:r w:rsidR="009942BD" w:rsidRPr="009942BD">
        <w:rPr>
          <w:lang w:val="en-US"/>
        </w:rPr>
        <w:t> </w:t>
      </w:r>
      <w:r w:rsidR="009942BD">
        <w:rPr>
          <w:lang w:val="ru-RU"/>
        </w:rPr>
        <w:t>г</w:t>
      </w:r>
      <w:r w:rsidR="009942BD" w:rsidRPr="009942BD">
        <w:rPr>
          <w:lang w:val="ru-RU"/>
        </w:rPr>
        <w:t xml:space="preserve">. </w:t>
      </w:r>
      <w:r w:rsidR="009942BD">
        <w:rPr>
          <w:lang w:val="ru-RU"/>
        </w:rPr>
        <w:t>содержит положение о том, что культурное наследие Бразилии состоит как из материального, так и нематериального наследия, включая творческую деятельность, обычаи и образ жизни всех групп, составляющих бразильское общество.</w:t>
      </w:r>
    </w:p>
    <w:p w14:paraId="1A914538" w14:textId="276C554F" w:rsidR="00D50B0A" w:rsidRPr="002325AC" w:rsidRDefault="009942BD" w:rsidP="002D5639">
      <w:pPr>
        <w:pStyle w:val="Texte1"/>
        <w:rPr>
          <w:lang w:val="ru-RU"/>
        </w:rPr>
      </w:pPr>
      <w:r>
        <w:rPr>
          <w:lang w:val="ru-RU"/>
        </w:rPr>
        <w:t>На данном этапе не существует специального законодательства в области охраны НКН. В</w:t>
      </w:r>
      <w:r w:rsidRPr="009942BD">
        <w:rPr>
          <w:lang w:val="ru-RU"/>
        </w:rPr>
        <w:t xml:space="preserve"> 1997</w:t>
      </w:r>
      <w:r w:rsidRPr="009942BD">
        <w:rPr>
          <w:lang w:val="en-US"/>
        </w:rPr>
        <w:t> </w:t>
      </w:r>
      <w:r>
        <w:rPr>
          <w:lang w:val="ru-RU"/>
        </w:rPr>
        <w:t>г</w:t>
      </w:r>
      <w:r w:rsidRPr="009942BD">
        <w:rPr>
          <w:lang w:val="ru-RU"/>
        </w:rPr>
        <w:t xml:space="preserve">. </w:t>
      </w:r>
      <w:r>
        <w:rPr>
          <w:lang w:val="ru-RU"/>
        </w:rPr>
        <w:t>международный семинар «Нематериальное наследие: стратегии и формы защиты» рекомендовал Бразилии разработать законодательство в сфере НКН и провести инвентаризацию НКН</w:t>
      </w:r>
      <w:r w:rsidRPr="002325AC">
        <w:rPr>
          <w:lang w:val="ru-RU"/>
        </w:rPr>
        <w:t xml:space="preserve"> </w:t>
      </w:r>
      <w:r>
        <w:rPr>
          <w:lang w:val="ru-RU"/>
        </w:rPr>
        <w:t>на</w:t>
      </w:r>
      <w:r w:rsidRPr="002325AC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2325AC">
        <w:rPr>
          <w:lang w:val="ru-RU"/>
        </w:rPr>
        <w:t xml:space="preserve"> </w:t>
      </w:r>
      <w:r>
        <w:rPr>
          <w:lang w:val="ru-RU"/>
        </w:rPr>
        <w:t>уровне</w:t>
      </w:r>
      <w:r w:rsidRPr="002325AC">
        <w:rPr>
          <w:lang w:val="ru-RU"/>
        </w:rPr>
        <w:t xml:space="preserve">. </w:t>
      </w:r>
      <w:r>
        <w:rPr>
          <w:lang w:val="ru-RU"/>
        </w:rPr>
        <w:t>В</w:t>
      </w:r>
      <w:r w:rsidRPr="009942BD">
        <w:rPr>
          <w:lang w:val="ru-RU"/>
        </w:rPr>
        <w:t xml:space="preserve"> </w:t>
      </w:r>
      <w:r>
        <w:rPr>
          <w:lang w:val="ru-RU"/>
        </w:rPr>
        <w:t>августе</w:t>
      </w:r>
      <w:r w:rsidRPr="009942BD">
        <w:rPr>
          <w:lang w:val="ru-RU"/>
        </w:rPr>
        <w:t xml:space="preserve"> 2000</w:t>
      </w:r>
      <w:r w:rsidRPr="009942BD">
        <w:rPr>
          <w:lang w:val="en-US"/>
        </w:rPr>
        <w:t> </w:t>
      </w:r>
      <w:r>
        <w:rPr>
          <w:lang w:val="ru-RU"/>
        </w:rPr>
        <w:t>г</w:t>
      </w:r>
      <w:r w:rsidRPr="009942BD">
        <w:rPr>
          <w:lang w:val="ru-RU"/>
        </w:rPr>
        <w:t xml:space="preserve">. </w:t>
      </w:r>
      <w:r>
        <w:rPr>
          <w:lang w:val="ru-RU"/>
        </w:rPr>
        <w:t>декретами</w:t>
      </w:r>
      <w:r w:rsidRPr="009942BD">
        <w:rPr>
          <w:lang w:val="ru-RU"/>
        </w:rPr>
        <w:t xml:space="preserve"> </w:t>
      </w:r>
      <w:r>
        <w:rPr>
          <w:lang w:val="ru-RU"/>
        </w:rPr>
        <w:t>Президента</w:t>
      </w:r>
      <w:r w:rsidRPr="009942BD">
        <w:rPr>
          <w:lang w:val="ru-RU"/>
        </w:rPr>
        <w:t xml:space="preserve"> </w:t>
      </w:r>
      <w:r>
        <w:rPr>
          <w:lang w:val="ru-RU"/>
        </w:rPr>
        <w:t>были</w:t>
      </w:r>
      <w:r w:rsidRPr="009942BD">
        <w:rPr>
          <w:lang w:val="ru-RU"/>
        </w:rPr>
        <w:t xml:space="preserve"> </w:t>
      </w:r>
      <w:r>
        <w:rPr>
          <w:lang w:val="ru-RU"/>
        </w:rPr>
        <w:t>у</w:t>
      </w:r>
      <w:r w:rsidR="002325AC">
        <w:rPr>
          <w:lang w:val="ru-RU"/>
        </w:rPr>
        <w:t>тверждены</w:t>
      </w:r>
      <w:r w:rsidRPr="009942BD">
        <w:rPr>
          <w:lang w:val="ru-RU"/>
        </w:rPr>
        <w:t xml:space="preserve"> </w:t>
      </w:r>
      <w:r>
        <w:rPr>
          <w:lang w:val="ru-RU"/>
        </w:rPr>
        <w:t>Реестр</w:t>
      </w:r>
      <w:r w:rsidRPr="009942BD">
        <w:rPr>
          <w:lang w:val="ru-RU"/>
        </w:rPr>
        <w:t xml:space="preserve"> </w:t>
      </w:r>
      <w:r>
        <w:rPr>
          <w:lang w:val="ru-RU"/>
        </w:rPr>
        <w:t>нематериальных</w:t>
      </w:r>
      <w:r w:rsidRPr="009942BD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9942BD">
        <w:rPr>
          <w:lang w:val="ru-RU"/>
        </w:rPr>
        <w:t xml:space="preserve"> </w:t>
      </w:r>
      <w:r>
        <w:rPr>
          <w:lang w:val="ru-RU"/>
        </w:rPr>
        <w:t>ценностей</w:t>
      </w:r>
      <w:r w:rsidRPr="009942BD">
        <w:rPr>
          <w:lang w:val="ru-RU"/>
        </w:rPr>
        <w:t xml:space="preserve"> </w:t>
      </w:r>
      <w:r>
        <w:rPr>
          <w:lang w:val="ru-RU"/>
        </w:rPr>
        <w:t>и</w:t>
      </w:r>
      <w:r w:rsidRPr="009942BD">
        <w:rPr>
          <w:lang w:val="ru-RU"/>
        </w:rPr>
        <w:t xml:space="preserve"> </w:t>
      </w:r>
      <w:r>
        <w:rPr>
          <w:lang w:val="ru-RU"/>
        </w:rPr>
        <w:t>Национальная</w:t>
      </w:r>
      <w:r w:rsidRPr="009942BD">
        <w:rPr>
          <w:lang w:val="ru-RU"/>
        </w:rPr>
        <w:t xml:space="preserve"> </w:t>
      </w:r>
      <w:r>
        <w:rPr>
          <w:lang w:val="ru-RU"/>
        </w:rPr>
        <w:t>программа</w:t>
      </w:r>
      <w:r w:rsidRPr="009942BD">
        <w:rPr>
          <w:lang w:val="ru-RU"/>
        </w:rPr>
        <w:t xml:space="preserve"> </w:t>
      </w:r>
      <w:r>
        <w:rPr>
          <w:lang w:val="ru-RU"/>
        </w:rPr>
        <w:t>по</w:t>
      </w:r>
      <w:r w:rsidRPr="009942BD">
        <w:rPr>
          <w:lang w:val="ru-RU"/>
        </w:rPr>
        <w:t xml:space="preserve"> </w:t>
      </w:r>
      <w:r>
        <w:rPr>
          <w:lang w:val="ru-RU"/>
        </w:rPr>
        <w:t>нематериальному</w:t>
      </w:r>
      <w:r w:rsidRPr="009942BD">
        <w:rPr>
          <w:lang w:val="ru-RU"/>
        </w:rPr>
        <w:t xml:space="preserve"> </w:t>
      </w:r>
      <w:r>
        <w:rPr>
          <w:lang w:val="ru-RU"/>
        </w:rPr>
        <w:t>наследию. В</w:t>
      </w:r>
      <w:r w:rsidRPr="002325AC">
        <w:rPr>
          <w:lang w:val="ru-RU"/>
        </w:rPr>
        <w:t xml:space="preserve"> </w:t>
      </w:r>
      <w:r>
        <w:rPr>
          <w:lang w:val="ru-RU"/>
        </w:rPr>
        <w:t>настоящее</w:t>
      </w:r>
      <w:r w:rsidRPr="002325AC">
        <w:rPr>
          <w:lang w:val="ru-RU"/>
        </w:rPr>
        <w:t xml:space="preserve"> </w:t>
      </w:r>
      <w:r>
        <w:rPr>
          <w:lang w:val="ru-RU"/>
        </w:rPr>
        <w:t>время</w:t>
      </w:r>
      <w:r w:rsidRPr="002325AC">
        <w:rPr>
          <w:lang w:val="ru-RU"/>
        </w:rPr>
        <w:t xml:space="preserve"> </w:t>
      </w:r>
      <w:r w:rsidR="002325AC">
        <w:rPr>
          <w:lang w:val="ru-RU"/>
        </w:rPr>
        <w:t>Национальный</w:t>
      </w:r>
      <w:r w:rsidR="002325AC" w:rsidRPr="002325AC">
        <w:rPr>
          <w:lang w:val="ru-RU"/>
        </w:rPr>
        <w:t xml:space="preserve"> </w:t>
      </w:r>
      <w:r w:rsidR="002325AC">
        <w:rPr>
          <w:lang w:val="ru-RU"/>
        </w:rPr>
        <w:t>и</w:t>
      </w:r>
      <w:r>
        <w:rPr>
          <w:lang w:val="ru-RU"/>
        </w:rPr>
        <w:t>нститут</w:t>
      </w:r>
      <w:r w:rsidRPr="002325AC">
        <w:rPr>
          <w:lang w:val="ru-RU"/>
        </w:rPr>
        <w:t xml:space="preserve"> </w:t>
      </w:r>
      <w:r w:rsidR="002325AC">
        <w:rPr>
          <w:lang w:val="ru-RU"/>
        </w:rPr>
        <w:t>исторического</w:t>
      </w:r>
      <w:r w:rsidR="002325AC" w:rsidRPr="002325AC">
        <w:rPr>
          <w:lang w:val="ru-RU"/>
        </w:rPr>
        <w:t xml:space="preserve"> </w:t>
      </w:r>
      <w:r w:rsidR="002325AC">
        <w:rPr>
          <w:lang w:val="ru-RU"/>
        </w:rPr>
        <w:t>и</w:t>
      </w:r>
      <w:r w:rsidR="002325AC" w:rsidRPr="002325AC">
        <w:rPr>
          <w:lang w:val="ru-RU"/>
        </w:rPr>
        <w:t xml:space="preserve"> </w:t>
      </w:r>
      <w:r w:rsidR="002325AC">
        <w:rPr>
          <w:lang w:val="ru-RU"/>
        </w:rPr>
        <w:t>художественного</w:t>
      </w:r>
      <w:r w:rsidR="002325AC" w:rsidRPr="002325AC">
        <w:rPr>
          <w:lang w:val="ru-RU"/>
        </w:rPr>
        <w:t xml:space="preserve"> </w:t>
      </w:r>
      <w:r w:rsidR="002325AC">
        <w:rPr>
          <w:lang w:val="ru-RU"/>
        </w:rPr>
        <w:t>наследия</w:t>
      </w:r>
      <w:r w:rsidR="002325AC" w:rsidRPr="002325AC">
        <w:rPr>
          <w:lang w:val="ru-RU"/>
        </w:rPr>
        <w:t xml:space="preserve"> </w:t>
      </w:r>
      <w:r w:rsidR="00D50B0A" w:rsidRPr="002325AC">
        <w:rPr>
          <w:lang w:val="ru-RU"/>
        </w:rPr>
        <w:t>(</w:t>
      </w:r>
      <w:r w:rsidR="00D50B0A" w:rsidRPr="000E6438">
        <w:t>IPHAN</w:t>
      </w:r>
      <w:r w:rsidR="00D50B0A" w:rsidRPr="002325AC">
        <w:rPr>
          <w:lang w:val="ru-RU"/>
        </w:rPr>
        <w:t xml:space="preserve">) </w:t>
      </w:r>
      <w:r w:rsidR="002325AC">
        <w:rPr>
          <w:lang w:val="ru-RU"/>
        </w:rPr>
        <w:t xml:space="preserve">разработал методологию проведения инвентаризации для идентификации нематериального культурного наследия с целью его охраны, предназначенную для использования при составлении Национального перечня культурных </w:t>
      </w:r>
      <w:r w:rsidR="00A86376">
        <w:rPr>
          <w:lang w:val="ru-RU"/>
        </w:rPr>
        <w:t>ценностей</w:t>
      </w:r>
      <w:r w:rsidR="002325AC">
        <w:rPr>
          <w:lang w:val="ru-RU"/>
        </w:rPr>
        <w:t xml:space="preserve">. </w:t>
      </w:r>
      <w:r w:rsidR="00D50B0A" w:rsidRPr="000E6438">
        <w:t>IPHAN</w:t>
      </w:r>
      <w:r w:rsidR="00D50B0A" w:rsidRPr="002325AC">
        <w:rPr>
          <w:lang w:val="ru-RU"/>
        </w:rPr>
        <w:t xml:space="preserve">, </w:t>
      </w:r>
      <w:r w:rsidR="002325AC">
        <w:rPr>
          <w:lang w:val="ru-RU"/>
        </w:rPr>
        <w:t>который</w:t>
      </w:r>
      <w:r w:rsidR="002325AC" w:rsidRPr="002325AC">
        <w:rPr>
          <w:lang w:val="ru-RU"/>
        </w:rPr>
        <w:t xml:space="preserve"> </w:t>
      </w:r>
      <w:r w:rsidR="002325AC">
        <w:rPr>
          <w:lang w:val="ru-RU"/>
        </w:rPr>
        <w:t>до</w:t>
      </w:r>
      <w:r w:rsidR="002325AC" w:rsidRPr="002325AC">
        <w:rPr>
          <w:lang w:val="ru-RU"/>
        </w:rPr>
        <w:t xml:space="preserve"> </w:t>
      </w:r>
      <w:r w:rsidR="002325AC">
        <w:rPr>
          <w:lang w:val="ru-RU"/>
        </w:rPr>
        <w:t>этого</w:t>
      </w:r>
      <w:r w:rsidR="002325AC" w:rsidRPr="002325AC">
        <w:rPr>
          <w:lang w:val="ru-RU"/>
        </w:rPr>
        <w:t xml:space="preserve"> </w:t>
      </w:r>
      <w:r w:rsidR="002325AC">
        <w:rPr>
          <w:lang w:val="ru-RU"/>
        </w:rPr>
        <w:t>уже</w:t>
      </w:r>
      <w:r w:rsidR="002325AC" w:rsidRPr="002325AC">
        <w:rPr>
          <w:lang w:val="ru-RU"/>
        </w:rPr>
        <w:t xml:space="preserve"> </w:t>
      </w:r>
      <w:r w:rsidR="002325AC">
        <w:rPr>
          <w:lang w:val="ru-RU"/>
        </w:rPr>
        <w:t>занимался</w:t>
      </w:r>
      <w:r w:rsidR="002325AC" w:rsidRPr="002325AC">
        <w:rPr>
          <w:lang w:val="ru-RU"/>
        </w:rPr>
        <w:t xml:space="preserve"> </w:t>
      </w:r>
      <w:r w:rsidR="002325AC">
        <w:rPr>
          <w:lang w:val="ru-RU"/>
        </w:rPr>
        <w:t>инвентаризацией</w:t>
      </w:r>
      <w:r w:rsidR="002325AC" w:rsidRPr="002325AC">
        <w:rPr>
          <w:lang w:val="ru-RU"/>
        </w:rPr>
        <w:t xml:space="preserve"> </w:t>
      </w:r>
      <w:r w:rsidR="002325AC">
        <w:rPr>
          <w:lang w:val="ru-RU"/>
        </w:rPr>
        <w:t>и</w:t>
      </w:r>
      <w:r w:rsidR="002325AC" w:rsidRPr="002325AC">
        <w:rPr>
          <w:lang w:val="ru-RU"/>
        </w:rPr>
        <w:t xml:space="preserve"> </w:t>
      </w:r>
      <w:r w:rsidR="002325AC">
        <w:rPr>
          <w:lang w:val="ru-RU"/>
        </w:rPr>
        <w:t>сохранением</w:t>
      </w:r>
      <w:r w:rsidR="002325AC" w:rsidRPr="002325AC">
        <w:rPr>
          <w:lang w:val="ru-RU"/>
        </w:rPr>
        <w:t xml:space="preserve"> </w:t>
      </w:r>
      <w:r w:rsidR="002325AC">
        <w:rPr>
          <w:lang w:val="ru-RU"/>
        </w:rPr>
        <w:t>достопримечательных</w:t>
      </w:r>
      <w:r w:rsidR="002325AC" w:rsidRPr="002325AC">
        <w:rPr>
          <w:lang w:val="ru-RU"/>
        </w:rPr>
        <w:t xml:space="preserve"> </w:t>
      </w:r>
      <w:r w:rsidR="002325AC">
        <w:rPr>
          <w:lang w:val="ru-RU"/>
        </w:rPr>
        <w:t>мест</w:t>
      </w:r>
      <w:r w:rsidR="002325AC" w:rsidRPr="002325AC">
        <w:rPr>
          <w:lang w:val="ru-RU"/>
        </w:rPr>
        <w:t xml:space="preserve"> </w:t>
      </w:r>
      <w:r w:rsidR="002325AC">
        <w:rPr>
          <w:lang w:val="ru-RU"/>
        </w:rPr>
        <w:t>и</w:t>
      </w:r>
      <w:r w:rsidR="002325AC" w:rsidRPr="002325AC">
        <w:rPr>
          <w:lang w:val="ru-RU"/>
        </w:rPr>
        <w:t xml:space="preserve"> </w:t>
      </w:r>
      <w:r w:rsidR="002325AC">
        <w:rPr>
          <w:lang w:val="ru-RU"/>
        </w:rPr>
        <w:t>объектов</w:t>
      </w:r>
      <w:r w:rsidR="002325AC" w:rsidRPr="002325AC">
        <w:rPr>
          <w:lang w:val="ru-RU"/>
        </w:rPr>
        <w:t xml:space="preserve"> </w:t>
      </w:r>
      <w:r w:rsidR="002325AC">
        <w:rPr>
          <w:lang w:val="ru-RU"/>
        </w:rPr>
        <w:t>наследия</w:t>
      </w:r>
      <w:r w:rsidR="002325AC" w:rsidRPr="002325AC">
        <w:rPr>
          <w:lang w:val="ru-RU"/>
        </w:rPr>
        <w:t xml:space="preserve">, </w:t>
      </w:r>
      <w:r w:rsidR="002325AC">
        <w:rPr>
          <w:lang w:val="ru-RU"/>
        </w:rPr>
        <w:t>было поручено осуществлять общее руководство и координацию деятельности по охране нематериального наследия на национальном уровне.</w:t>
      </w:r>
    </w:p>
    <w:p w14:paraId="521924EC" w14:textId="359AF99D" w:rsidR="00D50B0A" w:rsidRPr="009F025B" w:rsidRDefault="009F025B" w:rsidP="00A853D3">
      <w:pPr>
        <w:pStyle w:val="Heading4"/>
        <w:rPr>
          <w:lang w:val="ru-RU"/>
        </w:rPr>
      </w:pPr>
      <w:r>
        <w:rPr>
          <w:lang w:val="ru-RU"/>
        </w:rPr>
        <w:t>многоуровневая инвентаризация</w:t>
      </w:r>
    </w:p>
    <w:p w14:paraId="29AA58B0" w14:textId="19A27E52" w:rsidR="00D50B0A" w:rsidRPr="009844CD" w:rsidRDefault="009F025B" w:rsidP="002D5639">
      <w:pPr>
        <w:pStyle w:val="Texte1"/>
        <w:rPr>
          <w:lang w:val="ru-RU"/>
        </w:rPr>
      </w:pPr>
      <w:r>
        <w:rPr>
          <w:lang w:val="ru-RU"/>
        </w:rPr>
        <w:t xml:space="preserve">Инвентаризация НКН в Бразилии осуществляется на трёх уровнях, при этом </w:t>
      </w:r>
      <w:r w:rsidR="001B22BB">
        <w:rPr>
          <w:lang w:val="ru-RU"/>
        </w:rPr>
        <w:t xml:space="preserve">низшие уровни питают верхние. Существует большое количество перечней как на местном, так и на общегосударственном уровне (Бразильская Федерация состоит из двадцати семи штатов); на национальном уровне существует ограниченный Национальный перечень и ещё более ограниченный Реестр. </w:t>
      </w:r>
      <w:r w:rsidR="00D50B0A" w:rsidRPr="000E6438">
        <w:t>IPHAN</w:t>
      </w:r>
      <w:r w:rsidR="00D50B0A" w:rsidRPr="009844CD">
        <w:rPr>
          <w:lang w:val="ru-RU"/>
        </w:rPr>
        <w:t xml:space="preserve"> </w:t>
      </w:r>
      <w:r w:rsidR="001B22BB">
        <w:rPr>
          <w:lang w:val="ru-RU"/>
        </w:rPr>
        <w:t>играет</w:t>
      </w:r>
      <w:r w:rsidR="001B22BB" w:rsidRPr="009844CD">
        <w:rPr>
          <w:lang w:val="ru-RU"/>
        </w:rPr>
        <w:t xml:space="preserve"> </w:t>
      </w:r>
      <w:r w:rsidR="001B22BB">
        <w:rPr>
          <w:lang w:val="ru-RU"/>
        </w:rPr>
        <w:t>ключевую</w:t>
      </w:r>
      <w:r w:rsidR="001B22BB" w:rsidRPr="009844CD">
        <w:rPr>
          <w:lang w:val="ru-RU"/>
        </w:rPr>
        <w:t xml:space="preserve"> </w:t>
      </w:r>
      <w:r w:rsidR="001B22BB">
        <w:rPr>
          <w:lang w:val="ru-RU"/>
        </w:rPr>
        <w:t>роль</w:t>
      </w:r>
      <w:r w:rsidR="001B22BB" w:rsidRPr="009844CD">
        <w:rPr>
          <w:lang w:val="ru-RU"/>
        </w:rPr>
        <w:t xml:space="preserve"> </w:t>
      </w:r>
      <w:r w:rsidR="001B22BB">
        <w:rPr>
          <w:lang w:val="ru-RU"/>
        </w:rPr>
        <w:t>почти</w:t>
      </w:r>
      <w:r w:rsidR="001B22BB" w:rsidRPr="009844CD">
        <w:rPr>
          <w:lang w:val="ru-RU"/>
        </w:rPr>
        <w:t xml:space="preserve"> </w:t>
      </w:r>
      <w:r w:rsidR="001B22BB">
        <w:rPr>
          <w:lang w:val="ru-RU"/>
        </w:rPr>
        <w:t>во</w:t>
      </w:r>
      <w:r w:rsidR="001B22BB" w:rsidRPr="009844CD">
        <w:rPr>
          <w:lang w:val="ru-RU"/>
        </w:rPr>
        <w:t xml:space="preserve"> </w:t>
      </w:r>
      <w:r w:rsidR="001B22BB">
        <w:rPr>
          <w:lang w:val="ru-RU"/>
        </w:rPr>
        <w:t>всех</w:t>
      </w:r>
      <w:r w:rsidR="001B22BB" w:rsidRPr="009844CD">
        <w:rPr>
          <w:lang w:val="ru-RU"/>
        </w:rPr>
        <w:t xml:space="preserve"> </w:t>
      </w:r>
      <w:r w:rsidR="001B22BB">
        <w:rPr>
          <w:lang w:val="ru-RU"/>
        </w:rPr>
        <w:t>соответствующих</w:t>
      </w:r>
      <w:r w:rsidR="001B22BB" w:rsidRPr="009844CD">
        <w:rPr>
          <w:lang w:val="ru-RU"/>
        </w:rPr>
        <w:t xml:space="preserve"> </w:t>
      </w:r>
      <w:r w:rsidR="001B22BB">
        <w:rPr>
          <w:lang w:val="ru-RU"/>
        </w:rPr>
        <w:t>процессах</w:t>
      </w:r>
      <w:r w:rsidR="001B22BB" w:rsidRPr="009844CD">
        <w:rPr>
          <w:lang w:val="ru-RU"/>
        </w:rPr>
        <w:t xml:space="preserve">. </w:t>
      </w:r>
    </w:p>
    <w:p w14:paraId="07192172" w14:textId="2511199D" w:rsidR="00D50B0A" w:rsidRPr="009B7D47" w:rsidRDefault="006C4DAE" w:rsidP="002D5639">
      <w:pPr>
        <w:pStyle w:val="Texte1"/>
        <w:rPr>
          <w:lang w:val="ru-RU"/>
        </w:rPr>
      </w:pPr>
      <w:r>
        <w:rPr>
          <w:lang w:val="ru-RU"/>
        </w:rPr>
        <w:lastRenderedPageBreak/>
        <w:t>Эта</w:t>
      </w:r>
      <w:r w:rsidRPr="00A853F1">
        <w:rPr>
          <w:lang w:val="ru-RU"/>
        </w:rPr>
        <w:t xml:space="preserve"> </w:t>
      </w:r>
      <w:r>
        <w:rPr>
          <w:lang w:val="ru-RU"/>
        </w:rPr>
        <w:t>система</w:t>
      </w:r>
      <w:r w:rsidRPr="00A853F1">
        <w:rPr>
          <w:lang w:val="ru-RU"/>
        </w:rPr>
        <w:t xml:space="preserve"> </w:t>
      </w:r>
      <w:r>
        <w:rPr>
          <w:lang w:val="ru-RU"/>
        </w:rPr>
        <w:t>разработана</w:t>
      </w:r>
      <w:r w:rsidRPr="00A853F1">
        <w:rPr>
          <w:lang w:val="ru-RU"/>
        </w:rPr>
        <w:t xml:space="preserve"> </w:t>
      </w:r>
      <w:r>
        <w:rPr>
          <w:lang w:val="ru-RU"/>
        </w:rPr>
        <w:t>задолго</w:t>
      </w:r>
      <w:r w:rsidRPr="00A853F1">
        <w:rPr>
          <w:lang w:val="ru-RU"/>
        </w:rPr>
        <w:t xml:space="preserve"> </w:t>
      </w:r>
      <w:r>
        <w:rPr>
          <w:lang w:val="ru-RU"/>
        </w:rPr>
        <w:t>до</w:t>
      </w:r>
      <w:r w:rsidRPr="00A853F1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A853F1">
        <w:rPr>
          <w:lang w:val="ru-RU"/>
        </w:rPr>
        <w:t xml:space="preserve"> </w:t>
      </w:r>
      <w:r>
        <w:rPr>
          <w:lang w:val="ru-RU"/>
        </w:rPr>
        <w:t>в</w:t>
      </w:r>
      <w:r w:rsidRPr="00A853F1">
        <w:rPr>
          <w:lang w:val="ru-RU"/>
        </w:rPr>
        <w:t xml:space="preserve"> </w:t>
      </w:r>
      <w:r>
        <w:rPr>
          <w:lang w:val="ru-RU"/>
        </w:rPr>
        <w:t>силу</w:t>
      </w:r>
      <w:r w:rsidRPr="00A853F1">
        <w:rPr>
          <w:lang w:val="ru-RU"/>
        </w:rPr>
        <w:t xml:space="preserve"> </w:t>
      </w:r>
      <w:r>
        <w:rPr>
          <w:lang w:val="ru-RU"/>
        </w:rPr>
        <w:t>в</w:t>
      </w:r>
      <w:r w:rsidRPr="00A853F1">
        <w:rPr>
          <w:lang w:val="ru-RU"/>
        </w:rPr>
        <w:t xml:space="preserve"> 2003</w:t>
      </w:r>
      <w:r w:rsidRPr="006C4DAE">
        <w:rPr>
          <w:lang w:val="en-US"/>
        </w:rPr>
        <w:t> </w:t>
      </w:r>
      <w:r>
        <w:rPr>
          <w:lang w:val="ru-RU"/>
        </w:rPr>
        <w:t>г</w:t>
      </w:r>
      <w:r w:rsidRPr="00A853F1">
        <w:rPr>
          <w:lang w:val="ru-RU"/>
        </w:rPr>
        <w:t xml:space="preserve">. </w:t>
      </w:r>
      <w:r>
        <w:rPr>
          <w:lang w:val="ru-RU"/>
        </w:rPr>
        <w:t>Конвенции</w:t>
      </w:r>
      <w:r w:rsidRPr="00A853F1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853F1">
        <w:rPr>
          <w:lang w:val="ru-RU"/>
        </w:rPr>
        <w:t xml:space="preserve"> </w:t>
      </w:r>
      <w:r>
        <w:rPr>
          <w:lang w:val="ru-RU"/>
        </w:rPr>
        <w:t>наследия</w:t>
      </w:r>
      <w:r w:rsidRPr="00A853F1">
        <w:rPr>
          <w:lang w:val="ru-RU"/>
        </w:rPr>
        <w:t xml:space="preserve">; </w:t>
      </w:r>
      <w:r>
        <w:rPr>
          <w:lang w:val="ru-RU"/>
        </w:rPr>
        <w:t>тем</w:t>
      </w:r>
      <w:r w:rsidRPr="00A853F1">
        <w:rPr>
          <w:lang w:val="ru-RU"/>
        </w:rPr>
        <w:t xml:space="preserve"> </w:t>
      </w:r>
      <w:r>
        <w:rPr>
          <w:lang w:val="ru-RU"/>
        </w:rPr>
        <w:t>не</w:t>
      </w:r>
      <w:r w:rsidRPr="00A853F1">
        <w:rPr>
          <w:lang w:val="ru-RU"/>
        </w:rPr>
        <w:t xml:space="preserve"> </w:t>
      </w:r>
      <w:r>
        <w:rPr>
          <w:lang w:val="ru-RU"/>
        </w:rPr>
        <w:t>менее</w:t>
      </w:r>
      <w:r w:rsidRPr="00A853F1">
        <w:rPr>
          <w:lang w:val="ru-RU"/>
        </w:rPr>
        <w:t xml:space="preserve">, </w:t>
      </w:r>
      <w:r w:rsidR="00A853F1">
        <w:rPr>
          <w:lang w:val="ru-RU"/>
        </w:rPr>
        <w:t>консенсус, достигнутый в то время в Париже, был учтён. Поэтому</w:t>
      </w:r>
      <w:r w:rsidR="00A853F1" w:rsidRPr="009B7D47">
        <w:rPr>
          <w:lang w:val="ru-RU"/>
        </w:rPr>
        <w:t xml:space="preserve"> </w:t>
      </w:r>
      <w:r w:rsidR="00A853F1">
        <w:rPr>
          <w:lang w:val="ru-RU"/>
        </w:rPr>
        <w:t>главная</w:t>
      </w:r>
      <w:r w:rsidR="00A853F1" w:rsidRPr="009B7D47">
        <w:rPr>
          <w:lang w:val="ru-RU"/>
        </w:rPr>
        <w:t xml:space="preserve"> </w:t>
      </w:r>
      <w:r w:rsidR="00A853F1">
        <w:rPr>
          <w:lang w:val="ru-RU"/>
        </w:rPr>
        <w:t>цель</w:t>
      </w:r>
      <w:r w:rsidR="00A853F1" w:rsidRPr="009B7D47">
        <w:rPr>
          <w:lang w:val="ru-RU"/>
        </w:rPr>
        <w:t xml:space="preserve"> </w:t>
      </w:r>
      <w:r w:rsidR="00A853F1">
        <w:rPr>
          <w:lang w:val="ru-RU"/>
        </w:rPr>
        <w:t>деятельности</w:t>
      </w:r>
      <w:r w:rsidR="00A853F1" w:rsidRPr="009B7D47">
        <w:rPr>
          <w:lang w:val="ru-RU"/>
        </w:rPr>
        <w:t xml:space="preserve"> </w:t>
      </w:r>
      <w:r w:rsidR="00A853F1">
        <w:rPr>
          <w:lang w:val="ru-RU"/>
        </w:rPr>
        <w:t>по</w:t>
      </w:r>
      <w:r w:rsidR="00A853F1" w:rsidRPr="009B7D47">
        <w:rPr>
          <w:lang w:val="ru-RU"/>
        </w:rPr>
        <w:t xml:space="preserve"> </w:t>
      </w:r>
      <w:r w:rsidR="00A853F1">
        <w:rPr>
          <w:lang w:val="ru-RU"/>
        </w:rPr>
        <w:t>инвентаризации</w:t>
      </w:r>
      <w:r w:rsidR="00A853F1" w:rsidRPr="009B7D47">
        <w:rPr>
          <w:lang w:val="ru-RU"/>
        </w:rPr>
        <w:t xml:space="preserve"> – </w:t>
      </w:r>
      <w:r w:rsidR="00A853F1">
        <w:rPr>
          <w:lang w:val="ru-RU"/>
        </w:rPr>
        <w:t>анализ</w:t>
      </w:r>
      <w:r w:rsidR="00A853F1" w:rsidRPr="009B7D47">
        <w:rPr>
          <w:lang w:val="ru-RU"/>
        </w:rPr>
        <w:t xml:space="preserve"> </w:t>
      </w:r>
      <w:r w:rsidR="00A853F1">
        <w:rPr>
          <w:lang w:val="ru-RU"/>
        </w:rPr>
        <w:t>жизнеспособности</w:t>
      </w:r>
      <w:r w:rsidR="00A853F1" w:rsidRPr="009B7D47">
        <w:rPr>
          <w:lang w:val="ru-RU"/>
        </w:rPr>
        <w:t xml:space="preserve"> </w:t>
      </w:r>
      <w:r w:rsidR="00A853F1">
        <w:rPr>
          <w:lang w:val="ru-RU"/>
        </w:rPr>
        <w:t>соответствующих</w:t>
      </w:r>
      <w:r w:rsidR="00A853F1" w:rsidRPr="009B7D47">
        <w:rPr>
          <w:lang w:val="ru-RU"/>
        </w:rPr>
        <w:t xml:space="preserve"> </w:t>
      </w:r>
      <w:r w:rsidR="00A853F1">
        <w:rPr>
          <w:lang w:val="ru-RU"/>
        </w:rPr>
        <w:t>элементов</w:t>
      </w:r>
      <w:r w:rsidR="00A853F1" w:rsidRPr="009B7D47">
        <w:rPr>
          <w:lang w:val="ru-RU"/>
        </w:rPr>
        <w:t xml:space="preserve"> </w:t>
      </w:r>
      <w:r w:rsidR="009B7D47">
        <w:rPr>
          <w:lang w:val="ru-RU"/>
        </w:rPr>
        <w:t>НКН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и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(если нужно и можно) разработка мер по их охране. Охрана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НКН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организована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так</w:t>
      </w:r>
      <w:r w:rsidR="009B7D47" w:rsidRPr="009B7D47">
        <w:rPr>
          <w:lang w:val="ru-RU"/>
        </w:rPr>
        <w:t xml:space="preserve">, </w:t>
      </w:r>
      <w:r w:rsidR="009B7D47">
        <w:rPr>
          <w:lang w:val="ru-RU"/>
        </w:rPr>
        <w:t>чтобы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способствовать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социальной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интеграции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и улучшению жизненных условий носителей традиции. В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бразильской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системе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используется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определение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НКН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Конвенции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нематериального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наследия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и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уделяется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особое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внимание</w:t>
      </w:r>
      <w:r w:rsidR="009B7D47" w:rsidRPr="009B7D47">
        <w:rPr>
          <w:lang w:val="ru-RU"/>
        </w:rPr>
        <w:t xml:space="preserve"> </w:t>
      </w:r>
      <w:r w:rsidR="009B7D47">
        <w:rPr>
          <w:lang w:val="ru-RU"/>
        </w:rPr>
        <w:t>таким вопросам как участие заинтересованных сообществ и получение их согласия.</w:t>
      </w:r>
    </w:p>
    <w:p w14:paraId="6A24CD28" w14:textId="77777777" w:rsidR="00D50B0A" w:rsidRPr="000E6438" w:rsidRDefault="00D50B0A" w:rsidP="00A853D3">
      <w:pPr>
        <w:pStyle w:val="Heading4"/>
        <w:rPr>
          <w:lang w:val="en-US"/>
        </w:rPr>
      </w:pPr>
      <w:r w:rsidRPr="000E6438">
        <w:rPr>
          <w:lang w:val="en-US"/>
        </w:rPr>
        <w:t>IPHAN</w:t>
      </w:r>
    </w:p>
    <w:p w14:paraId="20DF60F5" w14:textId="06AD5D41" w:rsidR="00D50B0A" w:rsidRPr="00B0592F" w:rsidRDefault="00D50B0A" w:rsidP="002D5639">
      <w:pPr>
        <w:pStyle w:val="Texte1"/>
        <w:rPr>
          <w:lang w:val="ru-RU"/>
        </w:rPr>
      </w:pPr>
      <w:r w:rsidRPr="000E6438">
        <w:t>IPHAN</w:t>
      </w:r>
      <w:r w:rsidR="006352F8" w:rsidRPr="006352F8">
        <w:rPr>
          <w:lang w:val="ru-RU"/>
        </w:rPr>
        <w:t xml:space="preserve"> </w:t>
      </w:r>
      <w:r w:rsidR="006352F8">
        <w:rPr>
          <w:lang w:val="ru-RU"/>
        </w:rPr>
        <w:t>имеет</w:t>
      </w:r>
      <w:r w:rsidR="006352F8" w:rsidRPr="006352F8">
        <w:rPr>
          <w:lang w:val="ru-RU"/>
        </w:rPr>
        <w:t xml:space="preserve"> </w:t>
      </w:r>
      <w:r w:rsidR="006352F8">
        <w:rPr>
          <w:lang w:val="ru-RU"/>
        </w:rPr>
        <w:t>свои</w:t>
      </w:r>
      <w:r w:rsidR="006352F8" w:rsidRPr="006352F8">
        <w:rPr>
          <w:lang w:val="ru-RU"/>
        </w:rPr>
        <w:t xml:space="preserve"> </w:t>
      </w:r>
      <w:r w:rsidR="006352F8">
        <w:rPr>
          <w:lang w:val="ru-RU"/>
        </w:rPr>
        <w:t>бюро</w:t>
      </w:r>
      <w:r w:rsidR="006352F8" w:rsidRPr="006352F8">
        <w:rPr>
          <w:lang w:val="ru-RU"/>
        </w:rPr>
        <w:t xml:space="preserve"> </w:t>
      </w:r>
      <w:r w:rsidR="006352F8">
        <w:rPr>
          <w:lang w:val="ru-RU"/>
        </w:rPr>
        <w:t>по</w:t>
      </w:r>
      <w:r w:rsidR="006352F8" w:rsidRPr="006352F8">
        <w:rPr>
          <w:lang w:val="ru-RU"/>
        </w:rPr>
        <w:t xml:space="preserve"> </w:t>
      </w:r>
      <w:r w:rsidR="006352F8">
        <w:rPr>
          <w:lang w:val="ru-RU"/>
        </w:rPr>
        <w:t>всей</w:t>
      </w:r>
      <w:r w:rsidR="006352F8" w:rsidRPr="006352F8">
        <w:rPr>
          <w:lang w:val="ru-RU"/>
        </w:rPr>
        <w:t xml:space="preserve"> </w:t>
      </w:r>
      <w:r w:rsidR="006352F8">
        <w:rPr>
          <w:lang w:val="ru-RU"/>
        </w:rPr>
        <w:t>Бразилии</w:t>
      </w:r>
      <w:r w:rsidR="006352F8" w:rsidRPr="006352F8">
        <w:rPr>
          <w:lang w:val="ru-RU"/>
        </w:rPr>
        <w:t xml:space="preserve">, </w:t>
      </w:r>
      <w:r w:rsidR="006352F8">
        <w:rPr>
          <w:lang w:val="ru-RU"/>
        </w:rPr>
        <w:t>его</w:t>
      </w:r>
      <w:r w:rsidR="006352F8" w:rsidRPr="006352F8">
        <w:rPr>
          <w:lang w:val="ru-RU"/>
        </w:rPr>
        <w:t xml:space="preserve"> </w:t>
      </w:r>
      <w:r w:rsidR="006352F8">
        <w:rPr>
          <w:lang w:val="ru-RU"/>
        </w:rPr>
        <w:t>штаб</w:t>
      </w:r>
      <w:r w:rsidR="006352F8" w:rsidRPr="006352F8">
        <w:rPr>
          <w:lang w:val="ru-RU"/>
        </w:rPr>
        <w:t>-</w:t>
      </w:r>
      <w:r w:rsidR="006352F8">
        <w:rPr>
          <w:lang w:val="ru-RU"/>
        </w:rPr>
        <w:t>квартира</w:t>
      </w:r>
      <w:r w:rsidR="006352F8" w:rsidRPr="006352F8">
        <w:rPr>
          <w:lang w:val="ru-RU"/>
        </w:rPr>
        <w:t xml:space="preserve"> </w:t>
      </w:r>
      <w:r w:rsidR="006352F8">
        <w:rPr>
          <w:lang w:val="ru-RU"/>
        </w:rPr>
        <w:t>находится</w:t>
      </w:r>
      <w:r w:rsidR="006352F8" w:rsidRPr="006352F8">
        <w:rPr>
          <w:lang w:val="ru-RU"/>
        </w:rPr>
        <w:t xml:space="preserve"> </w:t>
      </w:r>
      <w:r w:rsidR="006352F8">
        <w:rPr>
          <w:lang w:val="ru-RU"/>
        </w:rPr>
        <w:t>в</w:t>
      </w:r>
      <w:r w:rsidR="006352F8" w:rsidRPr="006352F8">
        <w:rPr>
          <w:lang w:val="ru-RU"/>
        </w:rPr>
        <w:t xml:space="preserve"> </w:t>
      </w:r>
      <w:r w:rsidR="006352F8">
        <w:rPr>
          <w:lang w:val="ru-RU"/>
        </w:rPr>
        <w:t>столице</w:t>
      </w:r>
      <w:r w:rsidR="006352F8" w:rsidRPr="006352F8">
        <w:rPr>
          <w:lang w:val="ru-RU"/>
        </w:rPr>
        <w:t xml:space="preserve">, </w:t>
      </w:r>
      <w:r w:rsidR="006352F8">
        <w:rPr>
          <w:lang w:val="ru-RU"/>
        </w:rPr>
        <w:t>г</w:t>
      </w:r>
      <w:r w:rsidR="006352F8" w:rsidRPr="006352F8">
        <w:rPr>
          <w:lang w:val="ru-RU"/>
        </w:rPr>
        <w:t>.</w:t>
      </w:r>
      <w:r w:rsidR="006352F8" w:rsidRPr="006352F8">
        <w:rPr>
          <w:lang w:val="en-US"/>
        </w:rPr>
        <w:t> </w:t>
      </w:r>
      <w:r w:rsidR="006352F8">
        <w:rPr>
          <w:lang w:val="ru-RU"/>
        </w:rPr>
        <w:t>Бразилиа</w:t>
      </w:r>
      <w:r w:rsidR="006352F8" w:rsidRPr="006352F8">
        <w:rPr>
          <w:lang w:val="ru-RU"/>
        </w:rPr>
        <w:t xml:space="preserve">, </w:t>
      </w:r>
      <w:r w:rsidR="006352F8">
        <w:rPr>
          <w:lang w:val="ru-RU"/>
        </w:rPr>
        <w:t>а</w:t>
      </w:r>
      <w:r w:rsidR="006352F8" w:rsidRPr="006352F8">
        <w:rPr>
          <w:lang w:val="ru-RU"/>
        </w:rPr>
        <w:t xml:space="preserve"> </w:t>
      </w:r>
      <w:r w:rsidR="006352F8">
        <w:rPr>
          <w:lang w:val="ru-RU"/>
        </w:rPr>
        <w:t>главные</w:t>
      </w:r>
      <w:r w:rsidR="006352F8" w:rsidRPr="006352F8">
        <w:rPr>
          <w:lang w:val="ru-RU"/>
        </w:rPr>
        <w:t xml:space="preserve"> </w:t>
      </w:r>
      <w:r w:rsidR="006352F8">
        <w:rPr>
          <w:lang w:val="ru-RU"/>
        </w:rPr>
        <w:t>архивы</w:t>
      </w:r>
      <w:r w:rsidR="006352F8" w:rsidRPr="006352F8">
        <w:rPr>
          <w:lang w:val="ru-RU"/>
        </w:rPr>
        <w:t xml:space="preserve"> – </w:t>
      </w:r>
      <w:r w:rsidR="006352F8">
        <w:rPr>
          <w:lang w:val="ru-RU"/>
        </w:rPr>
        <w:t>в</w:t>
      </w:r>
      <w:r w:rsidR="006352F8" w:rsidRPr="006352F8">
        <w:rPr>
          <w:lang w:val="ru-RU"/>
        </w:rPr>
        <w:t xml:space="preserve"> </w:t>
      </w:r>
      <w:r w:rsidR="006352F8">
        <w:rPr>
          <w:lang w:val="ru-RU"/>
        </w:rPr>
        <w:t>Рио</w:t>
      </w:r>
      <w:r w:rsidR="006352F8" w:rsidRPr="006352F8">
        <w:rPr>
          <w:lang w:val="ru-RU"/>
        </w:rPr>
        <w:t>-</w:t>
      </w:r>
      <w:r w:rsidR="006352F8">
        <w:rPr>
          <w:lang w:val="ru-RU"/>
        </w:rPr>
        <w:t>де</w:t>
      </w:r>
      <w:r w:rsidR="006352F8" w:rsidRPr="006352F8">
        <w:rPr>
          <w:lang w:val="ru-RU"/>
        </w:rPr>
        <w:t>-</w:t>
      </w:r>
      <w:r w:rsidR="006352F8">
        <w:rPr>
          <w:lang w:val="ru-RU"/>
        </w:rPr>
        <w:t>Жанейро</w:t>
      </w:r>
      <w:r w:rsidR="006352F8" w:rsidRPr="006352F8">
        <w:rPr>
          <w:lang w:val="ru-RU"/>
        </w:rPr>
        <w:t>.</w:t>
      </w:r>
      <w:r w:rsidR="006352F8">
        <w:rPr>
          <w:lang w:val="ru-RU"/>
        </w:rPr>
        <w:t xml:space="preserve"> В</w:t>
      </w:r>
      <w:r w:rsidR="006352F8" w:rsidRPr="006352F8">
        <w:rPr>
          <w:lang w:val="en-US"/>
        </w:rPr>
        <w:t xml:space="preserve"> 2000-2004 </w:t>
      </w:r>
      <w:r w:rsidR="006352F8">
        <w:rPr>
          <w:lang w:val="ru-RU"/>
        </w:rPr>
        <w:t>гг</w:t>
      </w:r>
      <w:r w:rsidR="006352F8" w:rsidRPr="006352F8">
        <w:rPr>
          <w:lang w:val="en-US"/>
        </w:rPr>
        <w:t xml:space="preserve">. </w:t>
      </w:r>
      <w:r w:rsidRPr="000E6438">
        <w:t>IPHAN</w:t>
      </w:r>
      <w:r w:rsidRPr="009844CD">
        <w:rPr>
          <w:lang w:val="ru-RU"/>
        </w:rPr>
        <w:t xml:space="preserve"> </w:t>
      </w:r>
      <w:r w:rsidR="006352F8">
        <w:rPr>
          <w:lang w:val="ru-RU"/>
        </w:rPr>
        <w:t>разработал</w:t>
      </w:r>
      <w:r w:rsidR="006352F8" w:rsidRPr="009844CD">
        <w:rPr>
          <w:lang w:val="ru-RU"/>
        </w:rPr>
        <w:t xml:space="preserve"> </w:t>
      </w:r>
      <w:r w:rsidR="006352F8">
        <w:rPr>
          <w:lang w:val="ru-RU"/>
        </w:rPr>
        <w:t>и</w:t>
      </w:r>
      <w:r w:rsidR="006352F8" w:rsidRPr="009844CD">
        <w:rPr>
          <w:lang w:val="ru-RU"/>
        </w:rPr>
        <w:t xml:space="preserve"> </w:t>
      </w:r>
      <w:r w:rsidR="006352F8">
        <w:rPr>
          <w:lang w:val="ru-RU"/>
        </w:rPr>
        <w:t>опробовал</w:t>
      </w:r>
      <w:r w:rsidR="006352F8" w:rsidRPr="009844CD">
        <w:rPr>
          <w:lang w:val="ru-RU"/>
        </w:rPr>
        <w:t xml:space="preserve"> </w:t>
      </w:r>
      <w:r w:rsidR="006352F8">
        <w:rPr>
          <w:lang w:val="ru-RU"/>
        </w:rPr>
        <w:t>методологию</w:t>
      </w:r>
      <w:r w:rsidR="006352F8" w:rsidRPr="009844CD">
        <w:rPr>
          <w:lang w:val="ru-RU"/>
        </w:rPr>
        <w:t xml:space="preserve"> </w:t>
      </w:r>
      <w:r w:rsidR="006352F8">
        <w:rPr>
          <w:lang w:val="ru-RU"/>
        </w:rPr>
        <w:t>составления</w:t>
      </w:r>
      <w:r w:rsidR="006352F8" w:rsidRPr="009844CD">
        <w:rPr>
          <w:lang w:val="ru-RU"/>
        </w:rPr>
        <w:t xml:space="preserve"> </w:t>
      </w:r>
      <w:r w:rsidR="006352F8">
        <w:rPr>
          <w:lang w:val="ru-RU"/>
        </w:rPr>
        <w:t>Национального</w:t>
      </w:r>
      <w:r w:rsidR="006352F8" w:rsidRPr="009844CD">
        <w:rPr>
          <w:lang w:val="ru-RU"/>
        </w:rPr>
        <w:t xml:space="preserve"> </w:t>
      </w:r>
      <w:r w:rsidR="006352F8">
        <w:rPr>
          <w:lang w:val="ru-RU"/>
        </w:rPr>
        <w:t>перечня</w:t>
      </w:r>
      <w:r w:rsidR="006352F8" w:rsidRPr="009844CD">
        <w:rPr>
          <w:lang w:val="ru-RU"/>
        </w:rPr>
        <w:t xml:space="preserve"> </w:t>
      </w:r>
      <w:r w:rsidR="006352F8">
        <w:rPr>
          <w:lang w:val="ru-RU"/>
        </w:rPr>
        <w:t>и</w:t>
      </w:r>
      <w:r w:rsidR="006352F8" w:rsidRPr="009844CD">
        <w:rPr>
          <w:lang w:val="ru-RU"/>
        </w:rPr>
        <w:t xml:space="preserve"> </w:t>
      </w:r>
      <w:r w:rsidR="006352F8">
        <w:rPr>
          <w:lang w:val="ru-RU"/>
        </w:rPr>
        <w:t>подготовил</w:t>
      </w:r>
      <w:r w:rsidR="006352F8" w:rsidRPr="009844CD">
        <w:rPr>
          <w:lang w:val="ru-RU"/>
        </w:rPr>
        <w:t xml:space="preserve"> </w:t>
      </w:r>
      <w:r w:rsidR="006352F8">
        <w:rPr>
          <w:lang w:val="ru-RU"/>
        </w:rPr>
        <w:t>две</w:t>
      </w:r>
      <w:r w:rsidR="006352F8" w:rsidRPr="009844CD">
        <w:rPr>
          <w:lang w:val="ru-RU"/>
        </w:rPr>
        <w:t xml:space="preserve"> </w:t>
      </w:r>
      <w:r w:rsidR="006352F8">
        <w:rPr>
          <w:lang w:val="ru-RU"/>
        </w:rPr>
        <w:t>пробных</w:t>
      </w:r>
      <w:r w:rsidR="006352F8" w:rsidRPr="009844CD">
        <w:rPr>
          <w:lang w:val="ru-RU"/>
        </w:rPr>
        <w:t xml:space="preserve"> </w:t>
      </w:r>
      <w:r w:rsidR="006352F8">
        <w:rPr>
          <w:lang w:val="ru-RU"/>
        </w:rPr>
        <w:t>записи</w:t>
      </w:r>
      <w:r w:rsidR="006352F8" w:rsidRPr="009844CD">
        <w:rPr>
          <w:lang w:val="ru-RU"/>
        </w:rPr>
        <w:t xml:space="preserve"> </w:t>
      </w:r>
      <w:r w:rsidR="006352F8">
        <w:rPr>
          <w:lang w:val="ru-RU"/>
        </w:rPr>
        <w:t>в</w:t>
      </w:r>
      <w:r w:rsidR="006352F8" w:rsidRPr="009844CD">
        <w:rPr>
          <w:lang w:val="ru-RU"/>
        </w:rPr>
        <w:t xml:space="preserve"> </w:t>
      </w:r>
      <w:r w:rsidR="006352F8">
        <w:rPr>
          <w:lang w:val="ru-RU"/>
        </w:rPr>
        <w:t>Реестр</w:t>
      </w:r>
      <w:r w:rsidR="006352F8" w:rsidRPr="009844CD">
        <w:rPr>
          <w:lang w:val="ru-RU"/>
        </w:rPr>
        <w:t xml:space="preserve">. </w:t>
      </w:r>
      <w:r w:rsidRPr="000E6438">
        <w:t>IPHAN</w:t>
      </w:r>
      <w:r w:rsidRPr="00B0592F">
        <w:rPr>
          <w:lang w:val="ru-RU"/>
        </w:rPr>
        <w:t xml:space="preserve"> </w:t>
      </w:r>
      <w:r w:rsidR="006352F8">
        <w:rPr>
          <w:lang w:val="ru-RU"/>
        </w:rPr>
        <w:t>обучает</w:t>
      </w:r>
      <w:r w:rsidR="006352F8" w:rsidRPr="00B0592F">
        <w:rPr>
          <w:lang w:val="ru-RU"/>
        </w:rPr>
        <w:t xml:space="preserve"> </w:t>
      </w:r>
      <w:r w:rsidR="006352F8">
        <w:rPr>
          <w:lang w:val="ru-RU"/>
        </w:rPr>
        <w:t>местных</w:t>
      </w:r>
      <w:r w:rsidR="006352F8" w:rsidRPr="00B0592F">
        <w:rPr>
          <w:lang w:val="ru-RU"/>
        </w:rPr>
        <w:t xml:space="preserve"> </w:t>
      </w:r>
      <w:r w:rsidR="006352F8">
        <w:rPr>
          <w:lang w:val="ru-RU"/>
        </w:rPr>
        <w:t>экспертов</w:t>
      </w:r>
      <w:r w:rsidR="00B0592F" w:rsidRPr="00B0592F">
        <w:rPr>
          <w:lang w:val="ru-RU"/>
        </w:rPr>
        <w:t xml:space="preserve"> </w:t>
      </w:r>
      <w:r w:rsidR="00B0592F">
        <w:rPr>
          <w:lang w:val="ru-RU"/>
        </w:rPr>
        <w:t>для</w:t>
      </w:r>
      <w:r w:rsidR="00B0592F" w:rsidRPr="00B0592F">
        <w:rPr>
          <w:lang w:val="ru-RU"/>
        </w:rPr>
        <w:t xml:space="preserve"> </w:t>
      </w:r>
      <w:r w:rsidR="00B0592F">
        <w:rPr>
          <w:lang w:val="ru-RU"/>
        </w:rPr>
        <w:t>полевой</w:t>
      </w:r>
      <w:r w:rsidR="00B0592F" w:rsidRPr="00B0592F">
        <w:rPr>
          <w:lang w:val="ru-RU"/>
        </w:rPr>
        <w:t xml:space="preserve"> </w:t>
      </w:r>
      <w:r w:rsidR="00B0592F">
        <w:rPr>
          <w:lang w:val="ru-RU"/>
        </w:rPr>
        <w:t>работы</w:t>
      </w:r>
      <w:r w:rsidR="00B0592F" w:rsidRPr="00B0592F">
        <w:rPr>
          <w:lang w:val="ru-RU"/>
        </w:rPr>
        <w:t xml:space="preserve"> </w:t>
      </w:r>
      <w:r w:rsidR="00B0592F">
        <w:rPr>
          <w:lang w:val="ru-RU"/>
        </w:rPr>
        <w:t>с</w:t>
      </w:r>
      <w:r w:rsidR="00B0592F" w:rsidRPr="00B0592F">
        <w:rPr>
          <w:lang w:val="ru-RU"/>
        </w:rPr>
        <w:t xml:space="preserve"> </w:t>
      </w:r>
      <w:r w:rsidR="00B0592F">
        <w:rPr>
          <w:lang w:val="ru-RU"/>
        </w:rPr>
        <w:t>сообществами</w:t>
      </w:r>
      <w:r w:rsidR="00B0592F" w:rsidRPr="00B0592F">
        <w:rPr>
          <w:lang w:val="ru-RU"/>
        </w:rPr>
        <w:t xml:space="preserve"> </w:t>
      </w:r>
      <w:r w:rsidR="00B0592F">
        <w:rPr>
          <w:lang w:val="ru-RU"/>
        </w:rPr>
        <w:t>носителей</w:t>
      </w:r>
      <w:r w:rsidR="00B0592F" w:rsidRPr="00B0592F">
        <w:rPr>
          <w:lang w:val="ru-RU"/>
        </w:rPr>
        <w:t xml:space="preserve"> </w:t>
      </w:r>
      <w:r w:rsidR="00B0592F">
        <w:rPr>
          <w:lang w:val="ru-RU"/>
        </w:rPr>
        <w:t>традиции</w:t>
      </w:r>
      <w:r w:rsidR="00B0592F" w:rsidRPr="00B0592F">
        <w:rPr>
          <w:lang w:val="ru-RU"/>
        </w:rPr>
        <w:t xml:space="preserve">, </w:t>
      </w:r>
      <w:r w:rsidR="00B0592F">
        <w:rPr>
          <w:lang w:val="ru-RU"/>
        </w:rPr>
        <w:t>которых</w:t>
      </w:r>
      <w:r w:rsidR="00B0592F" w:rsidRPr="00B0592F">
        <w:rPr>
          <w:lang w:val="ru-RU"/>
        </w:rPr>
        <w:t xml:space="preserve"> </w:t>
      </w:r>
      <w:r w:rsidR="00B0592F">
        <w:rPr>
          <w:lang w:val="ru-RU"/>
        </w:rPr>
        <w:t>находит</w:t>
      </w:r>
      <w:r w:rsidR="00B0592F" w:rsidRPr="00B0592F">
        <w:rPr>
          <w:lang w:val="ru-RU"/>
        </w:rPr>
        <w:t xml:space="preserve"> </w:t>
      </w:r>
      <w:r w:rsidR="00B0592F">
        <w:rPr>
          <w:lang w:val="ru-RU"/>
        </w:rPr>
        <w:t>благодаря</w:t>
      </w:r>
      <w:r w:rsidR="00B0592F" w:rsidRPr="00B0592F">
        <w:rPr>
          <w:lang w:val="ru-RU"/>
        </w:rPr>
        <w:t xml:space="preserve"> </w:t>
      </w:r>
      <w:r w:rsidR="00B0592F">
        <w:rPr>
          <w:lang w:val="ru-RU"/>
        </w:rPr>
        <w:t>университетам</w:t>
      </w:r>
      <w:r w:rsidR="00B0592F" w:rsidRPr="00B0592F">
        <w:rPr>
          <w:lang w:val="ru-RU"/>
        </w:rPr>
        <w:t xml:space="preserve"> </w:t>
      </w:r>
      <w:r w:rsidR="00B0592F">
        <w:rPr>
          <w:lang w:val="ru-RU"/>
        </w:rPr>
        <w:t>и</w:t>
      </w:r>
      <w:r w:rsidR="00B0592F" w:rsidRPr="00B0592F">
        <w:rPr>
          <w:lang w:val="ru-RU"/>
        </w:rPr>
        <w:t xml:space="preserve"> </w:t>
      </w:r>
      <w:r w:rsidR="00B0592F">
        <w:rPr>
          <w:lang w:val="ru-RU"/>
        </w:rPr>
        <w:t>другим</w:t>
      </w:r>
      <w:r w:rsidR="00B0592F" w:rsidRPr="00B0592F">
        <w:rPr>
          <w:lang w:val="ru-RU"/>
        </w:rPr>
        <w:t xml:space="preserve"> </w:t>
      </w:r>
      <w:r w:rsidR="00B0592F">
        <w:rPr>
          <w:lang w:val="ru-RU"/>
        </w:rPr>
        <w:t>исследовательским</w:t>
      </w:r>
      <w:r w:rsidR="00B0592F" w:rsidRPr="00B0592F">
        <w:rPr>
          <w:lang w:val="ru-RU"/>
        </w:rPr>
        <w:t xml:space="preserve"> </w:t>
      </w:r>
      <w:r w:rsidR="00B0592F">
        <w:rPr>
          <w:lang w:val="ru-RU"/>
        </w:rPr>
        <w:t>сетям</w:t>
      </w:r>
      <w:r w:rsidR="00B0592F" w:rsidRPr="00B0592F">
        <w:rPr>
          <w:lang w:val="ru-RU"/>
        </w:rPr>
        <w:t>.</w:t>
      </w:r>
    </w:p>
    <w:p w14:paraId="34976049" w14:textId="5A2B6ED7" w:rsidR="00D50B0A" w:rsidRPr="00B0592F" w:rsidRDefault="00B0592F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B0592F">
        <w:rPr>
          <w:lang w:val="ru-RU"/>
        </w:rPr>
        <w:t xml:space="preserve"> </w:t>
      </w:r>
      <w:r>
        <w:rPr>
          <w:lang w:val="ru-RU"/>
        </w:rPr>
        <w:t>конце</w:t>
      </w:r>
      <w:r w:rsidRPr="00B0592F">
        <w:rPr>
          <w:lang w:val="ru-RU"/>
        </w:rPr>
        <w:t xml:space="preserve"> 2003</w:t>
      </w:r>
      <w:r w:rsidRPr="00B0592F">
        <w:rPr>
          <w:lang w:val="en-US"/>
        </w:rPr>
        <w:t> </w:t>
      </w:r>
      <w:r>
        <w:rPr>
          <w:lang w:val="ru-RU"/>
        </w:rPr>
        <w:t>г</w:t>
      </w:r>
      <w:r w:rsidRPr="00B0592F">
        <w:rPr>
          <w:lang w:val="ru-RU"/>
        </w:rPr>
        <w:t xml:space="preserve">. </w:t>
      </w:r>
      <w:r>
        <w:rPr>
          <w:lang w:val="ru-RU"/>
        </w:rPr>
        <w:t>Национальный</w:t>
      </w:r>
      <w:r w:rsidRPr="00B0592F">
        <w:rPr>
          <w:lang w:val="ru-RU"/>
        </w:rPr>
        <w:t xml:space="preserve"> </w:t>
      </w:r>
      <w:r>
        <w:rPr>
          <w:lang w:val="ru-RU"/>
        </w:rPr>
        <w:t>центр</w:t>
      </w:r>
      <w:r w:rsidRPr="00B0592F">
        <w:rPr>
          <w:lang w:val="ru-RU"/>
        </w:rPr>
        <w:t xml:space="preserve"> </w:t>
      </w:r>
      <w:r>
        <w:rPr>
          <w:lang w:val="ru-RU"/>
        </w:rPr>
        <w:t>фольклора</w:t>
      </w:r>
      <w:r w:rsidRPr="00B0592F">
        <w:rPr>
          <w:lang w:val="ru-RU"/>
        </w:rPr>
        <w:t xml:space="preserve"> </w:t>
      </w:r>
      <w:r>
        <w:rPr>
          <w:lang w:val="ru-RU"/>
        </w:rPr>
        <w:t>и</w:t>
      </w:r>
      <w:r w:rsidRPr="00B0592F">
        <w:rPr>
          <w:lang w:val="ru-RU"/>
        </w:rPr>
        <w:t xml:space="preserve"> </w:t>
      </w:r>
      <w:r>
        <w:rPr>
          <w:lang w:val="ru-RU"/>
        </w:rPr>
        <w:t>народной</w:t>
      </w:r>
      <w:r w:rsidRPr="00B0592F">
        <w:rPr>
          <w:lang w:val="ru-RU"/>
        </w:rPr>
        <w:t xml:space="preserve"> </w:t>
      </w:r>
      <w:r>
        <w:rPr>
          <w:lang w:val="ru-RU"/>
        </w:rPr>
        <w:t>культуры</w:t>
      </w:r>
      <w:r w:rsidRPr="00B0592F">
        <w:rPr>
          <w:lang w:val="ru-RU"/>
        </w:rPr>
        <w:t xml:space="preserve"> </w:t>
      </w:r>
      <w:r w:rsidR="00D50B0A" w:rsidRPr="00B0592F">
        <w:rPr>
          <w:lang w:val="ru-RU"/>
        </w:rPr>
        <w:t>(</w:t>
      </w:r>
      <w:r w:rsidR="00D50B0A" w:rsidRPr="000E6438">
        <w:t>CNFCP</w:t>
      </w:r>
      <w:r w:rsidR="00D50B0A" w:rsidRPr="00B0592F">
        <w:rPr>
          <w:lang w:val="ru-RU"/>
        </w:rPr>
        <w:t xml:space="preserve">; </w:t>
      </w:r>
      <w:r>
        <w:rPr>
          <w:lang w:val="ru-RU"/>
        </w:rPr>
        <w:t>бывший Национальный институт фольклора), государственное учреждение, обладающее большими коллекциями и информативным веб-сайтом, вош</w:t>
      </w:r>
      <w:r w:rsidR="005F5DAC">
        <w:rPr>
          <w:lang w:val="ru-RU"/>
        </w:rPr>
        <w:t>ёл</w:t>
      </w:r>
      <w:r>
        <w:rPr>
          <w:lang w:val="ru-RU"/>
        </w:rPr>
        <w:t xml:space="preserve"> в состав </w:t>
      </w:r>
      <w:r w:rsidR="00D50B0A" w:rsidRPr="000E6438">
        <w:t>IPHAN</w:t>
      </w:r>
      <w:r w:rsidR="00D50B0A" w:rsidRPr="00B0592F">
        <w:rPr>
          <w:lang w:val="ru-RU"/>
        </w:rPr>
        <w:t xml:space="preserve">. </w:t>
      </w:r>
      <w:r>
        <w:rPr>
          <w:lang w:val="ru-RU"/>
        </w:rPr>
        <w:t>В</w:t>
      </w:r>
      <w:r w:rsidR="00D50B0A" w:rsidRPr="00B0592F">
        <w:rPr>
          <w:lang w:val="ru-RU"/>
        </w:rPr>
        <w:t xml:space="preserve"> 2004</w:t>
      </w:r>
      <w:r w:rsidRPr="00B0592F">
        <w:rPr>
          <w:lang w:val="en-US"/>
        </w:rPr>
        <w:t> </w:t>
      </w:r>
      <w:r>
        <w:rPr>
          <w:lang w:val="ru-RU"/>
        </w:rPr>
        <w:t>г</w:t>
      </w:r>
      <w:r w:rsidRPr="00B0592F">
        <w:rPr>
          <w:lang w:val="ru-RU"/>
        </w:rPr>
        <w:t xml:space="preserve">. </w:t>
      </w:r>
      <w:r>
        <w:rPr>
          <w:lang w:val="ru-RU"/>
        </w:rPr>
        <w:t>в</w:t>
      </w:r>
      <w:r w:rsidRPr="00B0592F">
        <w:rPr>
          <w:lang w:val="ru-RU"/>
        </w:rPr>
        <w:t xml:space="preserve"> </w:t>
      </w:r>
      <w:r w:rsidRPr="000E6438">
        <w:t>IPHAN</w:t>
      </w:r>
      <w:r w:rsidRPr="00B0592F">
        <w:rPr>
          <w:lang w:val="ru-RU"/>
        </w:rPr>
        <w:t xml:space="preserve"> </w:t>
      </w:r>
      <w:r>
        <w:rPr>
          <w:lang w:val="ru-RU"/>
        </w:rPr>
        <w:t>создан</w:t>
      </w:r>
      <w:r w:rsidRPr="00B0592F">
        <w:rPr>
          <w:lang w:val="ru-RU"/>
        </w:rPr>
        <w:t xml:space="preserve"> </w:t>
      </w:r>
      <w:r>
        <w:rPr>
          <w:lang w:val="ru-RU"/>
        </w:rPr>
        <w:t>отдельный</w:t>
      </w:r>
      <w:r w:rsidRPr="00B0592F">
        <w:rPr>
          <w:lang w:val="ru-RU"/>
        </w:rPr>
        <w:t xml:space="preserve"> </w:t>
      </w:r>
      <w:r>
        <w:rPr>
          <w:lang w:val="ru-RU"/>
        </w:rPr>
        <w:t>департамент</w:t>
      </w:r>
      <w:r w:rsidRPr="00B0592F">
        <w:rPr>
          <w:lang w:val="ru-RU"/>
        </w:rPr>
        <w:t xml:space="preserve"> </w:t>
      </w:r>
      <w:r>
        <w:rPr>
          <w:lang w:val="ru-RU"/>
        </w:rPr>
        <w:t>по</w:t>
      </w:r>
      <w:r w:rsidRPr="00B0592F">
        <w:rPr>
          <w:lang w:val="ru-RU"/>
        </w:rPr>
        <w:t xml:space="preserve"> </w:t>
      </w:r>
      <w:r>
        <w:rPr>
          <w:lang w:val="ru-RU"/>
        </w:rPr>
        <w:t>нематериальному</w:t>
      </w:r>
      <w:r w:rsidRPr="00B0592F">
        <w:rPr>
          <w:lang w:val="ru-RU"/>
        </w:rPr>
        <w:t xml:space="preserve"> </w:t>
      </w:r>
      <w:r>
        <w:rPr>
          <w:lang w:val="ru-RU"/>
        </w:rPr>
        <w:t>наследию</w:t>
      </w:r>
      <w:r w:rsidRPr="00B0592F">
        <w:rPr>
          <w:lang w:val="ru-RU"/>
        </w:rPr>
        <w:t xml:space="preserve"> </w:t>
      </w:r>
      <w:r w:rsidR="00D50B0A" w:rsidRPr="00B0592F">
        <w:rPr>
          <w:lang w:val="ru-RU"/>
        </w:rPr>
        <w:t>(</w:t>
      </w:r>
      <w:r w:rsidR="00D50B0A" w:rsidRPr="000E6438">
        <w:t>DPI</w:t>
      </w:r>
      <w:r w:rsidR="00D50B0A" w:rsidRPr="00B0592F">
        <w:rPr>
          <w:lang w:val="ru-RU"/>
        </w:rPr>
        <w:t>)</w:t>
      </w:r>
      <w:r>
        <w:rPr>
          <w:lang w:val="ru-RU"/>
        </w:rPr>
        <w:t>.</w:t>
      </w:r>
      <w:r w:rsidR="00D50B0A" w:rsidRPr="00B0592F">
        <w:rPr>
          <w:lang w:val="ru-RU"/>
        </w:rPr>
        <w:t xml:space="preserve"> </w:t>
      </w:r>
      <w:r>
        <w:rPr>
          <w:lang w:val="ru-RU"/>
        </w:rPr>
        <w:t>В</w:t>
      </w:r>
      <w:r w:rsidRPr="00B0592F">
        <w:rPr>
          <w:lang w:val="ru-RU"/>
        </w:rPr>
        <w:t xml:space="preserve"> </w:t>
      </w:r>
      <w:r>
        <w:rPr>
          <w:lang w:val="ru-RU"/>
        </w:rPr>
        <w:t>мае</w:t>
      </w:r>
      <w:r w:rsidR="00D50B0A" w:rsidRPr="00B0592F">
        <w:rPr>
          <w:lang w:val="ru-RU"/>
        </w:rPr>
        <w:t xml:space="preserve"> 2009</w:t>
      </w:r>
      <w:r w:rsidRPr="00B0592F">
        <w:rPr>
          <w:lang w:val="en-US"/>
        </w:rPr>
        <w:t> </w:t>
      </w:r>
      <w:r>
        <w:rPr>
          <w:lang w:val="ru-RU"/>
        </w:rPr>
        <w:t>г</w:t>
      </w:r>
      <w:r w:rsidRPr="00B0592F">
        <w:rPr>
          <w:lang w:val="ru-RU"/>
        </w:rPr>
        <w:t xml:space="preserve">. </w:t>
      </w:r>
      <w:r w:rsidR="00D50B0A" w:rsidRPr="000E6438">
        <w:t>DPI</w:t>
      </w:r>
      <w:r w:rsidR="00D50B0A" w:rsidRPr="00B0592F">
        <w:rPr>
          <w:lang w:val="ru-RU"/>
        </w:rPr>
        <w:t xml:space="preserve"> </w:t>
      </w:r>
      <w:r>
        <w:rPr>
          <w:lang w:val="ru-RU"/>
        </w:rPr>
        <w:t>разделён</w:t>
      </w:r>
      <w:r w:rsidRPr="00B0592F">
        <w:rPr>
          <w:lang w:val="ru-RU"/>
        </w:rPr>
        <w:t xml:space="preserve"> </w:t>
      </w:r>
      <w:r>
        <w:rPr>
          <w:lang w:val="ru-RU"/>
        </w:rPr>
        <w:t>на</w:t>
      </w:r>
      <w:r w:rsidRPr="00B0592F">
        <w:rPr>
          <w:lang w:val="ru-RU"/>
        </w:rPr>
        <w:t xml:space="preserve"> </w:t>
      </w:r>
      <w:r>
        <w:rPr>
          <w:lang w:val="ru-RU"/>
        </w:rPr>
        <w:t>два</w:t>
      </w:r>
      <w:r w:rsidRPr="00B0592F">
        <w:rPr>
          <w:lang w:val="ru-RU"/>
        </w:rPr>
        <w:t xml:space="preserve"> </w:t>
      </w:r>
      <w:r>
        <w:rPr>
          <w:lang w:val="ru-RU"/>
        </w:rPr>
        <w:t>отдела</w:t>
      </w:r>
      <w:r w:rsidRPr="00B0592F">
        <w:rPr>
          <w:lang w:val="ru-RU"/>
        </w:rPr>
        <w:t xml:space="preserve"> – </w:t>
      </w:r>
      <w:r>
        <w:rPr>
          <w:lang w:val="ru-RU"/>
        </w:rPr>
        <w:t>один</w:t>
      </w:r>
      <w:r w:rsidRPr="00B0592F">
        <w:rPr>
          <w:lang w:val="ru-RU"/>
        </w:rPr>
        <w:t xml:space="preserve"> </w:t>
      </w:r>
      <w:r>
        <w:rPr>
          <w:lang w:val="ru-RU"/>
        </w:rPr>
        <w:t>по</w:t>
      </w:r>
      <w:r w:rsidRPr="00B0592F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B0592F">
        <w:rPr>
          <w:lang w:val="ru-RU"/>
        </w:rPr>
        <w:t xml:space="preserve"> </w:t>
      </w:r>
      <w:r>
        <w:rPr>
          <w:lang w:val="ru-RU"/>
        </w:rPr>
        <w:t>и</w:t>
      </w:r>
      <w:r w:rsidRPr="00B0592F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B0592F">
        <w:rPr>
          <w:lang w:val="ru-RU"/>
        </w:rPr>
        <w:t xml:space="preserve">, </w:t>
      </w:r>
      <w:r>
        <w:rPr>
          <w:lang w:val="ru-RU"/>
        </w:rPr>
        <w:t>а</w:t>
      </w:r>
      <w:r w:rsidRPr="00B0592F">
        <w:rPr>
          <w:lang w:val="ru-RU"/>
        </w:rPr>
        <w:t xml:space="preserve"> </w:t>
      </w:r>
      <w:r>
        <w:rPr>
          <w:lang w:val="ru-RU"/>
        </w:rPr>
        <w:t>второй</w:t>
      </w:r>
      <w:r w:rsidRPr="00B0592F">
        <w:rPr>
          <w:lang w:val="ru-RU"/>
        </w:rPr>
        <w:t xml:space="preserve"> </w:t>
      </w:r>
      <w:r>
        <w:rPr>
          <w:lang w:val="ru-RU"/>
        </w:rPr>
        <w:t>по</w:t>
      </w:r>
      <w:r w:rsidRPr="00B0592F">
        <w:rPr>
          <w:lang w:val="ru-RU"/>
        </w:rPr>
        <w:t xml:space="preserve"> </w:t>
      </w:r>
      <w:r>
        <w:rPr>
          <w:lang w:val="ru-RU"/>
        </w:rPr>
        <w:t>охране</w:t>
      </w:r>
      <w:r w:rsidRPr="00B0592F">
        <w:rPr>
          <w:lang w:val="ru-RU"/>
        </w:rPr>
        <w:t>.</w:t>
      </w:r>
    </w:p>
    <w:p w14:paraId="2E559CB9" w14:textId="4E8F1A08" w:rsidR="00D50B0A" w:rsidRPr="000E6438" w:rsidRDefault="00B0592F" w:rsidP="00A853D3">
      <w:pPr>
        <w:pStyle w:val="Heading4"/>
        <w:rPr>
          <w:lang w:val="en-US"/>
        </w:rPr>
      </w:pPr>
      <w:r>
        <w:rPr>
          <w:lang w:val="ru-RU"/>
        </w:rPr>
        <w:t>национальный</w:t>
      </w:r>
      <w:r w:rsidRPr="00577D17">
        <w:rPr>
          <w:lang w:val="en-US"/>
        </w:rPr>
        <w:t xml:space="preserve"> </w:t>
      </w:r>
      <w:r>
        <w:rPr>
          <w:lang w:val="ru-RU"/>
        </w:rPr>
        <w:t>перечень</w:t>
      </w:r>
    </w:p>
    <w:p w14:paraId="256A34A2" w14:textId="252995B8" w:rsidR="00D50B0A" w:rsidRPr="00535146" w:rsidRDefault="00577D17" w:rsidP="002D5639">
      <w:pPr>
        <w:pStyle w:val="Texte1"/>
        <w:rPr>
          <w:lang w:val="ru-RU"/>
        </w:rPr>
      </w:pPr>
      <w:r>
        <w:rPr>
          <w:lang w:val="ru-RU"/>
        </w:rPr>
        <w:t>Главная</w:t>
      </w:r>
      <w:r w:rsidRPr="00577D17">
        <w:rPr>
          <w:lang w:val="ru-RU"/>
        </w:rPr>
        <w:t xml:space="preserve"> </w:t>
      </w:r>
      <w:r>
        <w:rPr>
          <w:lang w:val="ru-RU"/>
        </w:rPr>
        <w:t>цель</w:t>
      </w:r>
      <w:r w:rsidRPr="00577D17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577D17">
        <w:rPr>
          <w:lang w:val="ru-RU"/>
        </w:rPr>
        <w:t xml:space="preserve"> </w:t>
      </w:r>
      <w:r>
        <w:rPr>
          <w:lang w:val="ru-RU"/>
        </w:rPr>
        <w:t>перечня</w:t>
      </w:r>
      <w:r w:rsidRPr="00577D17">
        <w:rPr>
          <w:lang w:val="ru-RU"/>
        </w:rPr>
        <w:t xml:space="preserve"> </w:t>
      </w:r>
      <w:r>
        <w:rPr>
          <w:lang w:val="ru-RU"/>
        </w:rPr>
        <w:t>состоит</w:t>
      </w:r>
      <w:r w:rsidRPr="00577D17">
        <w:rPr>
          <w:lang w:val="ru-RU"/>
        </w:rPr>
        <w:t xml:space="preserve"> </w:t>
      </w:r>
      <w:r>
        <w:rPr>
          <w:lang w:val="ru-RU"/>
        </w:rPr>
        <w:t>в</w:t>
      </w:r>
      <w:r w:rsidRPr="00577D17">
        <w:rPr>
          <w:lang w:val="ru-RU"/>
        </w:rPr>
        <w:t xml:space="preserve"> </w:t>
      </w:r>
      <w:r>
        <w:rPr>
          <w:lang w:val="ru-RU"/>
        </w:rPr>
        <w:t>производстве</w:t>
      </w:r>
      <w:r w:rsidRPr="00577D17">
        <w:rPr>
          <w:lang w:val="ru-RU"/>
        </w:rPr>
        <w:t xml:space="preserve"> </w:t>
      </w:r>
      <w:r>
        <w:rPr>
          <w:lang w:val="ru-RU"/>
        </w:rPr>
        <w:t>знаний</w:t>
      </w:r>
      <w:r w:rsidRPr="00577D17">
        <w:rPr>
          <w:lang w:val="ru-RU"/>
        </w:rPr>
        <w:t xml:space="preserve"> </w:t>
      </w:r>
      <w:r>
        <w:rPr>
          <w:lang w:val="ru-RU"/>
        </w:rPr>
        <w:t>для</w:t>
      </w:r>
      <w:r w:rsidRPr="00577D17">
        <w:rPr>
          <w:lang w:val="ru-RU"/>
        </w:rPr>
        <w:t xml:space="preserve"> </w:t>
      </w:r>
      <w:r>
        <w:rPr>
          <w:lang w:val="ru-RU"/>
        </w:rPr>
        <w:t>поддержки политики в сфере охраны. Это</w:t>
      </w:r>
      <w:r w:rsidRPr="00577D17">
        <w:rPr>
          <w:lang w:val="ru-RU"/>
        </w:rPr>
        <w:t xml:space="preserve"> </w:t>
      </w:r>
      <w:r>
        <w:rPr>
          <w:lang w:val="ru-RU"/>
        </w:rPr>
        <w:t>важный</w:t>
      </w:r>
      <w:r w:rsidRPr="00577D17">
        <w:rPr>
          <w:lang w:val="ru-RU"/>
        </w:rPr>
        <w:t xml:space="preserve"> </w:t>
      </w:r>
      <w:r>
        <w:rPr>
          <w:lang w:val="ru-RU"/>
        </w:rPr>
        <w:t>инструмент</w:t>
      </w:r>
      <w:r w:rsidRPr="00577D17">
        <w:rPr>
          <w:lang w:val="ru-RU"/>
        </w:rPr>
        <w:t xml:space="preserve"> </w:t>
      </w:r>
      <w:r>
        <w:rPr>
          <w:lang w:val="ru-RU"/>
        </w:rPr>
        <w:t>по</w:t>
      </w:r>
      <w:r w:rsidRPr="00577D17">
        <w:rPr>
          <w:lang w:val="ru-RU"/>
        </w:rPr>
        <w:t xml:space="preserve"> </w:t>
      </w:r>
      <w:r>
        <w:rPr>
          <w:lang w:val="ru-RU"/>
        </w:rPr>
        <w:t>сохранению</w:t>
      </w:r>
      <w:r w:rsidRPr="00577D17">
        <w:rPr>
          <w:lang w:val="ru-RU"/>
        </w:rPr>
        <w:t xml:space="preserve"> </w:t>
      </w:r>
      <w:r>
        <w:rPr>
          <w:lang w:val="ru-RU"/>
        </w:rPr>
        <w:t>этнического</w:t>
      </w:r>
      <w:r w:rsidRPr="00577D17">
        <w:rPr>
          <w:lang w:val="ru-RU"/>
        </w:rPr>
        <w:t xml:space="preserve"> </w:t>
      </w:r>
      <w:r>
        <w:rPr>
          <w:lang w:val="ru-RU"/>
        </w:rPr>
        <w:t>и</w:t>
      </w:r>
      <w:r w:rsidRPr="00577D17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577D17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577D17">
        <w:rPr>
          <w:lang w:val="ru-RU"/>
        </w:rPr>
        <w:t xml:space="preserve"> </w:t>
      </w:r>
      <w:r>
        <w:rPr>
          <w:lang w:val="ru-RU"/>
        </w:rPr>
        <w:t>страны</w:t>
      </w:r>
      <w:r w:rsidRPr="00577D17">
        <w:rPr>
          <w:lang w:val="ru-RU"/>
        </w:rPr>
        <w:t xml:space="preserve"> </w:t>
      </w:r>
      <w:r>
        <w:rPr>
          <w:lang w:val="ru-RU"/>
        </w:rPr>
        <w:t xml:space="preserve">через идентификацию и документирование культурных ресурсов и распространение информации о них. </w:t>
      </w:r>
      <w:r w:rsidR="00F87C69">
        <w:rPr>
          <w:lang w:val="ru-RU"/>
        </w:rPr>
        <w:t>Создание</w:t>
      </w:r>
      <w:r w:rsidR="00F87C69" w:rsidRPr="00535146">
        <w:rPr>
          <w:lang w:val="ru-RU"/>
        </w:rPr>
        <w:t xml:space="preserve"> </w:t>
      </w:r>
      <w:r w:rsidR="00F87C69">
        <w:rPr>
          <w:lang w:val="ru-RU"/>
        </w:rPr>
        <w:t>инвентарных</w:t>
      </w:r>
      <w:r w:rsidR="00F87C69" w:rsidRPr="00535146">
        <w:rPr>
          <w:lang w:val="ru-RU"/>
        </w:rPr>
        <w:t xml:space="preserve"> </w:t>
      </w:r>
      <w:r w:rsidR="00F87C69">
        <w:rPr>
          <w:lang w:val="ru-RU"/>
        </w:rPr>
        <w:t>карточек</w:t>
      </w:r>
      <w:r w:rsidR="00F87C69" w:rsidRPr="00535146">
        <w:rPr>
          <w:lang w:val="ru-RU"/>
        </w:rPr>
        <w:t xml:space="preserve"> </w:t>
      </w:r>
      <w:r w:rsidR="00F87C69">
        <w:rPr>
          <w:lang w:val="ru-RU"/>
        </w:rPr>
        <w:t>и</w:t>
      </w:r>
      <w:r w:rsidR="00F87C69" w:rsidRPr="00535146">
        <w:rPr>
          <w:lang w:val="ru-RU"/>
        </w:rPr>
        <w:t xml:space="preserve"> </w:t>
      </w:r>
      <w:r w:rsidR="00F87C69">
        <w:rPr>
          <w:lang w:val="ru-RU"/>
        </w:rPr>
        <w:t>документирование</w:t>
      </w:r>
      <w:r w:rsidR="00F87C69" w:rsidRPr="00535146">
        <w:rPr>
          <w:lang w:val="ru-RU"/>
        </w:rPr>
        <w:t xml:space="preserve"> </w:t>
      </w:r>
      <w:r w:rsidR="00F87C69">
        <w:rPr>
          <w:lang w:val="ru-RU"/>
        </w:rPr>
        <w:t>для</w:t>
      </w:r>
      <w:r w:rsidR="00F87C69" w:rsidRPr="00535146">
        <w:rPr>
          <w:lang w:val="ru-RU"/>
        </w:rPr>
        <w:t xml:space="preserve"> </w:t>
      </w:r>
      <w:r w:rsidR="00F87C69">
        <w:rPr>
          <w:lang w:val="ru-RU"/>
        </w:rPr>
        <w:t>Национального</w:t>
      </w:r>
      <w:r w:rsidR="00F87C69" w:rsidRPr="00535146">
        <w:rPr>
          <w:lang w:val="ru-RU"/>
        </w:rPr>
        <w:t xml:space="preserve"> </w:t>
      </w:r>
      <w:r w:rsidR="00F87C69">
        <w:rPr>
          <w:lang w:val="ru-RU"/>
        </w:rPr>
        <w:t>перечня</w:t>
      </w:r>
      <w:r w:rsidR="00242299" w:rsidRPr="00535146">
        <w:rPr>
          <w:lang w:val="ru-RU"/>
        </w:rPr>
        <w:t xml:space="preserve">, </w:t>
      </w:r>
      <w:r w:rsidR="00242299">
        <w:rPr>
          <w:lang w:val="ru-RU"/>
        </w:rPr>
        <w:t>а</w:t>
      </w:r>
      <w:r w:rsidR="00242299" w:rsidRPr="00535146">
        <w:rPr>
          <w:lang w:val="ru-RU"/>
        </w:rPr>
        <w:t xml:space="preserve"> </w:t>
      </w:r>
      <w:r w:rsidR="00242299">
        <w:rPr>
          <w:lang w:val="ru-RU"/>
        </w:rPr>
        <w:t>также</w:t>
      </w:r>
      <w:r w:rsidR="00242299" w:rsidRPr="00535146">
        <w:rPr>
          <w:lang w:val="ru-RU"/>
        </w:rPr>
        <w:t xml:space="preserve"> </w:t>
      </w:r>
      <w:r w:rsidR="00242299">
        <w:rPr>
          <w:lang w:val="ru-RU"/>
        </w:rPr>
        <w:t>разработка</w:t>
      </w:r>
      <w:r w:rsidR="00242299" w:rsidRPr="00535146">
        <w:rPr>
          <w:lang w:val="ru-RU"/>
        </w:rPr>
        <w:t xml:space="preserve"> </w:t>
      </w:r>
      <w:r w:rsidR="00535146">
        <w:rPr>
          <w:lang w:val="ru-RU"/>
        </w:rPr>
        <w:t>планов</w:t>
      </w:r>
      <w:r w:rsidR="00535146" w:rsidRPr="00535146">
        <w:rPr>
          <w:lang w:val="ru-RU"/>
        </w:rPr>
        <w:t xml:space="preserve"> </w:t>
      </w:r>
      <w:r w:rsidR="00535146">
        <w:rPr>
          <w:lang w:val="ru-RU"/>
        </w:rPr>
        <w:t>по</w:t>
      </w:r>
      <w:r w:rsidR="00535146" w:rsidRPr="00535146">
        <w:rPr>
          <w:lang w:val="ru-RU"/>
        </w:rPr>
        <w:t xml:space="preserve"> </w:t>
      </w:r>
      <w:r w:rsidR="00535146">
        <w:rPr>
          <w:lang w:val="ru-RU"/>
        </w:rPr>
        <w:t>охране</w:t>
      </w:r>
      <w:r w:rsidR="00535146" w:rsidRPr="00535146">
        <w:rPr>
          <w:lang w:val="ru-RU"/>
        </w:rPr>
        <w:t xml:space="preserve"> </w:t>
      </w:r>
      <w:r w:rsidR="00535146">
        <w:rPr>
          <w:lang w:val="ru-RU"/>
        </w:rPr>
        <w:t>осуществляется</w:t>
      </w:r>
      <w:r w:rsidR="00535146" w:rsidRPr="00535146">
        <w:rPr>
          <w:lang w:val="ru-RU"/>
        </w:rPr>
        <w:t xml:space="preserve"> </w:t>
      </w:r>
      <w:r w:rsidR="00535146">
        <w:rPr>
          <w:lang w:val="ru-RU"/>
        </w:rPr>
        <w:t>непосредственно</w:t>
      </w:r>
      <w:r w:rsidR="00535146" w:rsidRPr="00535146">
        <w:rPr>
          <w:lang w:val="ru-RU"/>
        </w:rPr>
        <w:t xml:space="preserve"> </w:t>
      </w:r>
      <w:r w:rsidR="00D50B0A" w:rsidRPr="000E6438">
        <w:t>IPHAN</w:t>
      </w:r>
      <w:r w:rsidR="00D50B0A" w:rsidRPr="00535146">
        <w:rPr>
          <w:lang w:val="ru-RU"/>
        </w:rPr>
        <w:t xml:space="preserve"> (</w:t>
      </w:r>
      <w:r w:rsidR="00535146">
        <w:rPr>
          <w:lang w:val="ru-RU"/>
        </w:rPr>
        <w:t>через его</w:t>
      </w:r>
      <w:r w:rsidR="00D50B0A" w:rsidRPr="00535146">
        <w:rPr>
          <w:lang w:val="ru-RU"/>
        </w:rPr>
        <w:t xml:space="preserve"> </w:t>
      </w:r>
      <w:r w:rsidR="00D50B0A" w:rsidRPr="000E6438">
        <w:t>DPI</w:t>
      </w:r>
      <w:r w:rsidR="00D50B0A" w:rsidRPr="00535146">
        <w:rPr>
          <w:lang w:val="ru-RU"/>
        </w:rPr>
        <w:t xml:space="preserve">) </w:t>
      </w:r>
      <w:r w:rsidR="00535146">
        <w:rPr>
          <w:lang w:val="ru-RU"/>
        </w:rPr>
        <w:t>или передаётся внешней стороне на открытой конкурсной основе с использованием средств Национального культурного фонда.</w:t>
      </w:r>
    </w:p>
    <w:p w14:paraId="7671F301" w14:textId="3E878774" w:rsidR="00D50B0A" w:rsidRPr="009071F5" w:rsidRDefault="00103966" w:rsidP="002D5639">
      <w:pPr>
        <w:pStyle w:val="Texte1"/>
        <w:rPr>
          <w:lang w:val="ru-RU"/>
        </w:rPr>
      </w:pPr>
      <w:r>
        <w:rPr>
          <w:lang w:val="ru-RU"/>
        </w:rPr>
        <w:t>На</w:t>
      </w:r>
      <w:r w:rsidRPr="00103966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103966">
        <w:rPr>
          <w:lang w:val="ru-RU"/>
        </w:rPr>
        <w:t xml:space="preserve"> </w:t>
      </w:r>
      <w:r>
        <w:rPr>
          <w:lang w:val="ru-RU"/>
        </w:rPr>
        <w:t>уровне</w:t>
      </w:r>
      <w:r w:rsidRPr="00103966">
        <w:rPr>
          <w:lang w:val="ru-RU"/>
        </w:rPr>
        <w:t xml:space="preserve"> </w:t>
      </w:r>
      <w:r>
        <w:rPr>
          <w:lang w:val="ru-RU"/>
        </w:rPr>
        <w:t>процесс</w:t>
      </w:r>
      <w:r w:rsidRPr="00103966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103966">
        <w:rPr>
          <w:lang w:val="ru-RU"/>
        </w:rPr>
        <w:t xml:space="preserve"> </w:t>
      </w:r>
      <w:r>
        <w:rPr>
          <w:lang w:val="ru-RU"/>
        </w:rPr>
        <w:t>координирует</w:t>
      </w:r>
      <w:r w:rsidRPr="00103966">
        <w:rPr>
          <w:lang w:val="ru-RU"/>
        </w:rPr>
        <w:t xml:space="preserve"> </w:t>
      </w:r>
      <w:r w:rsidR="00D50B0A" w:rsidRPr="000E6438">
        <w:t>DPI</w:t>
      </w:r>
      <w:r w:rsidR="00D50B0A" w:rsidRPr="00103966">
        <w:rPr>
          <w:lang w:val="ru-RU"/>
        </w:rPr>
        <w:t xml:space="preserve">, </w:t>
      </w:r>
      <w:r>
        <w:rPr>
          <w:lang w:val="ru-RU"/>
        </w:rPr>
        <w:t>а</w:t>
      </w:r>
      <w:r w:rsidRPr="00103966">
        <w:rPr>
          <w:lang w:val="ru-RU"/>
        </w:rPr>
        <w:t xml:space="preserve"> </w:t>
      </w:r>
      <w:r>
        <w:rPr>
          <w:lang w:val="ru-RU"/>
        </w:rPr>
        <w:t xml:space="preserve">осуществляют главным образом региональные бюро </w:t>
      </w:r>
      <w:r w:rsidR="00D50B0A" w:rsidRPr="000E6438">
        <w:t>IPHAN</w:t>
      </w:r>
      <w:r w:rsidR="00D50B0A" w:rsidRPr="00103966">
        <w:rPr>
          <w:lang w:val="ru-RU"/>
        </w:rPr>
        <w:t xml:space="preserve">, </w:t>
      </w:r>
      <w:r>
        <w:rPr>
          <w:lang w:val="ru-RU"/>
        </w:rPr>
        <w:t>государственные учреждения в сфере сохранения наследия, НПО и другие частные структуры. Процесс</w:t>
      </w:r>
      <w:r w:rsidRPr="002E0A2F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2E0A2F">
        <w:rPr>
          <w:lang w:val="ru-RU"/>
        </w:rPr>
        <w:t xml:space="preserve"> </w:t>
      </w:r>
      <w:r>
        <w:rPr>
          <w:lang w:val="ru-RU"/>
        </w:rPr>
        <w:t>начинается</w:t>
      </w:r>
      <w:r w:rsidRPr="002E0A2F">
        <w:rPr>
          <w:lang w:val="ru-RU"/>
        </w:rPr>
        <w:t xml:space="preserve"> </w:t>
      </w:r>
      <w:r>
        <w:rPr>
          <w:lang w:val="ru-RU"/>
        </w:rPr>
        <w:t>с</w:t>
      </w:r>
      <w:r w:rsidRPr="002E0A2F">
        <w:rPr>
          <w:lang w:val="ru-RU"/>
        </w:rPr>
        <w:t xml:space="preserve"> </w:t>
      </w:r>
      <w:r>
        <w:rPr>
          <w:lang w:val="ru-RU"/>
        </w:rPr>
        <w:t>предварительного</w:t>
      </w:r>
      <w:r w:rsidRPr="002E0A2F">
        <w:rPr>
          <w:lang w:val="ru-RU"/>
        </w:rPr>
        <w:t xml:space="preserve"> </w:t>
      </w:r>
      <w:r>
        <w:rPr>
          <w:lang w:val="ru-RU"/>
        </w:rPr>
        <w:t>сбора</w:t>
      </w:r>
      <w:r w:rsidRPr="002E0A2F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2E0A2F">
        <w:rPr>
          <w:lang w:val="ru-RU"/>
        </w:rPr>
        <w:t xml:space="preserve"> (</w:t>
      </w:r>
      <w:r>
        <w:rPr>
          <w:lang w:val="ru-RU"/>
        </w:rPr>
        <w:t>анкетирования</w:t>
      </w:r>
      <w:r w:rsidRPr="002E0A2F">
        <w:rPr>
          <w:lang w:val="ru-RU"/>
        </w:rPr>
        <w:t xml:space="preserve">), </w:t>
      </w:r>
      <w:r w:rsidR="002E0A2F">
        <w:rPr>
          <w:lang w:val="ru-RU"/>
        </w:rPr>
        <w:t xml:space="preserve">затем следуют идентификация и документирование, а заканчивается он интерпретацией. Государственные руководители несут ответственность за координацию, планирование, управление и реализацию деятельности, связанной с НКН на государственном уровне, а также за технический и административный контроль над </w:t>
      </w:r>
      <w:r w:rsidR="009071F5">
        <w:rPr>
          <w:lang w:val="ru-RU"/>
        </w:rPr>
        <w:t xml:space="preserve">полевыми офисами. Как и процесс инвентаризации, вся эта деятельность в сфере НКН на национальном уровне координируется </w:t>
      </w:r>
      <w:r w:rsidR="00D50B0A" w:rsidRPr="000E6438">
        <w:t>IPHAN</w:t>
      </w:r>
      <w:r w:rsidR="00D50B0A" w:rsidRPr="009071F5">
        <w:rPr>
          <w:lang w:val="ru-RU"/>
        </w:rPr>
        <w:t>.</w:t>
      </w:r>
    </w:p>
    <w:p w14:paraId="0C846A7F" w14:textId="278BCD63" w:rsidR="00D50B0A" w:rsidRPr="00017B51" w:rsidRDefault="009071F5" w:rsidP="002D5639">
      <w:pPr>
        <w:pStyle w:val="Texte1"/>
        <w:rPr>
          <w:lang w:val="ru-RU"/>
        </w:rPr>
      </w:pPr>
      <w:r>
        <w:rPr>
          <w:lang w:val="ru-RU"/>
        </w:rPr>
        <w:lastRenderedPageBreak/>
        <w:t>Национальный</w:t>
      </w:r>
      <w:r w:rsidRPr="009071F5">
        <w:rPr>
          <w:lang w:val="ru-RU"/>
        </w:rPr>
        <w:t xml:space="preserve"> </w:t>
      </w:r>
      <w:r>
        <w:rPr>
          <w:lang w:val="ru-RU"/>
        </w:rPr>
        <w:t>перечень</w:t>
      </w:r>
      <w:r w:rsidRPr="009071F5">
        <w:rPr>
          <w:lang w:val="ru-RU"/>
        </w:rPr>
        <w:t xml:space="preserve"> </w:t>
      </w:r>
      <w:r>
        <w:rPr>
          <w:lang w:val="ru-RU"/>
        </w:rPr>
        <w:t>включает систематизированную информацию об элементах НКН и других формах культурного наследия («культурных особенностях») местных сообществ. Особое</w:t>
      </w:r>
      <w:r w:rsidRPr="009844CD">
        <w:rPr>
          <w:lang w:val="ru-RU"/>
        </w:rPr>
        <w:t xml:space="preserve"> </w:t>
      </w:r>
      <w:r>
        <w:rPr>
          <w:lang w:val="ru-RU"/>
        </w:rPr>
        <w:t>внимание</w:t>
      </w:r>
      <w:r w:rsidRPr="009844CD">
        <w:rPr>
          <w:lang w:val="ru-RU"/>
        </w:rPr>
        <w:t xml:space="preserve"> </w:t>
      </w:r>
      <w:r>
        <w:rPr>
          <w:lang w:val="ru-RU"/>
        </w:rPr>
        <w:t>уделяется</w:t>
      </w:r>
      <w:r w:rsidRPr="009844CD">
        <w:rPr>
          <w:lang w:val="ru-RU"/>
        </w:rPr>
        <w:t xml:space="preserve"> </w:t>
      </w:r>
      <w:r>
        <w:rPr>
          <w:lang w:val="ru-RU"/>
        </w:rPr>
        <w:t>культурному</w:t>
      </w:r>
      <w:r w:rsidRPr="009844CD">
        <w:rPr>
          <w:lang w:val="ru-RU"/>
        </w:rPr>
        <w:t xml:space="preserve"> </w:t>
      </w:r>
      <w:r>
        <w:rPr>
          <w:lang w:val="ru-RU"/>
        </w:rPr>
        <w:t>наследию</w:t>
      </w:r>
      <w:r w:rsidRPr="009844CD">
        <w:rPr>
          <w:lang w:val="ru-RU"/>
        </w:rPr>
        <w:t xml:space="preserve">, </w:t>
      </w:r>
      <w:r>
        <w:rPr>
          <w:lang w:val="ru-RU"/>
        </w:rPr>
        <w:t>подвергающемуся</w:t>
      </w:r>
      <w:r w:rsidRPr="009844CD">
        <w:rPr>
          <w:lang w:val="ru-RU"/>
        </w:rPr>
        <w:t xml:space="preserve"> </w:t>
      </w:r>
      <w:r>
        <w:rPr>
          <w:lang w:val="ru-RU"/>
        </w:rPr>
        <w:t>опасности</w:t>
      </w:r>
      <w:r w:rsidRPr="009844CD">
        <w:rPr>
          <w:lang w:val="ru-RU"/>
        </w:rPr>
        <w:t xml:space="preserve">. </w:t>
      </w:r>
      <w:r>
        <w:rPr>
          <w:lang w:val="ru-RU"/>
        </w:rPr>
        <w:t>Перечни</w:t>
      </w:r>
      <w:r w:rsidRPr="00B86A0B">
        <w:rPr>
          <w:lang w:val="ru-RU"/>
        </w:rPr>
        <w:t xml:space="preserve">, </w:t>
      </w:r>
      <w:r>
        <w:rPr>
          <w:lang w:val="ru-RU"/>
        </w:rPr>
        <w:t>управляемые</w:t>
      </w:r>
      <w:r w:rsidRPr="00B86A0B">
        <w:rPr>
          <w:lang w:val="ru-RU"/>
        </w:rPr>
        <w:t xml:space="preserve"> </w:t>
      </w:r>
      <w:r w:rsidR="00D50B0A" w:rsidRPr="000E6438">
        <w:t>IPHAN</w:t>
      </w:r>
      <w:r w:rsidRPr="00B86A0B">
        <w:rPr>
          <w:lang w:val="ru-RU"/>
        </w:rPr>
        <w:t xml:space="preserve"> </w:t>
      </w:r>
      <w:r>
        <w:rPr>
          <w:lang w:val="ru-RU"/>
        </w:rPr>
        <w:t>или</w:t>
      </w:r>
      <w:r w:rsidRPr="00B86A0B">
        <w:rPr>
          <w:lang w:val="ru-RU"/>
        </w:rPr>
        <w:t xml:space="preserve"> </w:t>
      </w:r>
      <w:r>
        <w:rPr>
          <w:lang w:val="ru-RU"/>
        </w:rPr>
        <w:t>при</w:t>
      </w:r>
      <w:r w:rsidRPr="00B86A0B">
        <w:rPr>
          <w:lang w:val="ru-RU"/>
        </w:rPr>
        <w:t xml:space="preserve"> </w:t>
      </w:r>
      <w:r>
        <w:rPr>
          <w:lang w:val="ru-RU"/>
        </w:rPr>
        <w:t>его</w:t>
      </w:r>
      <w:r w:rsidRPr="00B86A0B">
        <w:rPr>
          <w:lang w:val="ru-RU"/>
        </w:rPr>
        <w:t xml:space="preserve"> </w:t>
      </w:r>
      <w:r>
        <w:rPr>
          <w:lang w:val="ru-RU"/>
        </w:rPr>
        <w:t>поддержке</w:t>
      </w:r>
      <w:r w:rsidRPr="00B86A0B">
        <w:rPr>
          <w:lang w:val="ru-RU"/>
        </w:rPr>
        <w:t xml:space="preserve">, </w:t>
      </w:r>
      <w:r>
        <w:rPr>
          <w:lang w:val="ru-RU"/>
        </w:rPr>
        <w:t>особое</w:t>
      </w:r>
      <w:r w:rsidRPr="00B86A0B">
        <w:rPr>
          <w:lang w:val="ru-RU"/>
        </w:rPr>
        <w:t xml:space="preserve"> </w:t>
      </w:r>
      <w:r>
        <w:rPr>
          <w:lang w:val="ru-RU"/>
        </w:rPr>
        <w:t>значение</w:t>
      </w:r>
      <w:r w:rsidRPr="00B86A0B">
        <w:rPr>
          <w:lang w:val="ru-RU"/>
        </w:rPr>
        <w:t xml:space="preserve"> </w:t>
      </w:r>
      <w:r>
        <w:rPr>
          <w:lang w:val="ru-RU"/>
        </w:rPr>
        <w:t>придают</w:t>
      </w:r>
      <w:r w:rsidRPr="00B86A0B">
        <w:rPr>
          <w:lang w:val="ru-RU"/>
        </w:rPr>
        <w:t xml:space="preserve"> </w:t>
      </w:r>
      <w:r>
        <w:rPr>
          <w:lang w:val="ru-RU"/>
        </w:rPr>
        <w:t>элементам</w:t>
      </w:r>
      <w:r w:rsidRPr="00B86A0B">
        <w:rPr>
          <w:lang w:val="ru-RU"/>
        </w:rPr>
        <w:t xml:space="preserve"> </w:t>
      </w:r>
      <w:r>
        <w:rPr>
          <w:lang w:val="ru-RU"/>
        </w:rPr>
        <w:t>НКН</w:t>
      </w:r>
      <w:r w:rsidRPr="00B86A0B">
        <w:rPr>
          <w:lang w:val="ru-RU"/>
        </w:rPr>
        <w:t xml:space="preserve"> </w:t>
      </w:r>
      <w:r>
        <w:rPr>
          <w:lang w:val="ru-RU"/>
        </w:rPr>
        <w:t>коренных</w:t>
      </w:r>
      <w:r w:rsidRPr="00B86A0B">
        <w:rPr>
          <w:lang w:val="ru-RU"/>
        </w:rPr>
        <w:t xml:space="preserve"> </w:t>
      </w:r>
      <w:r>
        <w:rPr>
          <w:lang w:val="ru-RU"/>
        </w:rPr>
        <w:t>народов</w:t>
      </w:r>
      <w:r w:rsidRPr="00B86A0B">
        <w:rPr>
          <w:lang w:val="ru-RU"/>
        </w:rPr>
        <w:t xml:space="preserve"> </w:t>
      </w:r>
      <w:r>
        <w:rPr>
          <w:lang w:val="ru-RU"/>
        </w:rPr>
        <w:t>и</w:t>
      </w:r>
      <w:r w:rsidRPr="00B86A0B">
        <w:rPr>
          <w:lang w:val="ru-RU"/>
        </w:rPr>
        <w:t xml:space="preserve"> </w:t>
      </w:r>
      <w:r>
        <w:rPr>
          <w:lang w:val="ru-RU"/>
        </w:rPr>
        <w:t>афро</w:t>
      </w:r>
      <w:r w:rsidRPr="00B86A0B">
        <w:rPr>
          <w:lang w:val="ru-RU"/>
        </w:rPr>
        <w:t>-</w:t>
      </w:r>
      <w:r>
        <w:rPr>
          <w:lang w:val="ru-RU"/>
        </w:rPr>
        <w:t>бразильцев</w:t>
      </w:r>
      <w:r w:rsidRPr="00B86A0B">
        <w:rPr>
          <w:lang w:val="ru-RU"/>
        </w:rPr>
        <w:t xml:space="preserve">, </w:t>
      </w:r>
      <w:r>
        <w:rPr>
          <w:lang w:val="ru-RU"/>
        </w:rPr>
        <w:t>хотя</w:t>
      </w:r>
      <w:r w:rsidRPr="00B86A0B">
        <w:rPr>
          <w:lang w:val="ru-RU"/>
        </w:rPr>
        <w:t xml:space="preserve"> </w:t>
      </w:r>
      <w:r>
        <w:rPr>
          <w:lang w:val="ru-RU"/>
        </w:rPr>
        <w:t>учитывают</w:t>
      </w:r>
      <w:r w:rsidRPr="00B86A0B">
        <w:rPr>
          <w:lang w:val="ru-RU"/>
        </w:rPr>
        <w:t xml:space="preserve"> </w:t>
      </w:r>
      <w:r>
        <w:rPr>
          <w:lang w:val="ru-RU"/>
        </w:rPr>
        <w:t>и</w:t>
      </w:r>
      <w:r w:rsidRPr="00B86A0B">
        <w:rPr>
          <w:lang w:val="ru-RU"/>
        </w:rPr>
        <w:t xml:space="preserve"> </w:t>
      </w:r>
      <w:r>
        <w:rPr>
          <w:lang w:val="ru-RU"/>
        </w:rPr>
        <w:t>НКН</w:t>
      </w:r>
      <w:r w:rsidRPr="00B86A0B">
        <w:rPr>
          <w:lang w:val="ru-RU"/>
        </w:rPr>
        <w:t xml:space="preserve"> </w:t>
      </w:r>
      <w:r>
        <w:rPr>
          <w:lang w:val="ru-RU"/>
        </w:rPr>
        <w:t>потомков</w:t>
      </w:r>
      <w:r w:rsidRPr="00B86A0B">
        <w:rPr>
          <w:lang w:val="ru-RU"/>
        </w:rPr>
        <w:t xml:space="preserve"> </w:t>
      </w:r>
      <w:r>
        <w:rPr>
          <w:lang w:val="ru-RU"/>
        </w:rPr>
        <w:t>европейских</w:t>
      </w:r>
      <w:r w:rsidRPr="00B86A0B">
        <w:rPr>
          <w:lang w:val="ru-RU"/>
        </w:rPr>
        <w:t xml:space="preserve"> </w:t>
      </w:r>
      <w:r>
        <w:rPr>
          <w:lang w:val="ru-RU"/>
        </w:rPr>
        <w:t>иммигрантов</w:t>
      </w:r>
      <w:r w:rsidRPr="00B86A0B">
        <w:rPr>
          <w:lang w:val="ru-RU"/>
        </w:rPr>
        <w:t xml:space="preserve"> </w:t>
      </w:r>
      <w:r>
        <w:rPr>
          <w:lang w:val="ru-RU"/>
        </w:rPr>
        <w:t>и</w:t>
      </w:r>
      <w:r w:rsidRPr="00B86A0B">
        <w:rPr>
          <w:lang w:val="ru-RU"/>
        </w:rPr>
        <w:t xml:space="preserve"> </w:t>
      </w:r>
      <w:r>
        <w:rPr>
          <w:lang w:val="ru-RU"/>
        </w:rPr>
        <w:t>людей</w:t>
      </w:r>
      <w:r w:rsidR="00B86A0B">
        <w:rPr>
          <w:lang w:val="ru-RU"/>
        </w:rPr>
        <w:t xml:space="preserve"> из мультикультурной городской среды. Должным</w:t>
      </w:r>
      <w:r w:rsidR="00B86A0B" w:rsidRPr="009844CD">
        <w:rPr>
          <w:lang w:val="ru-RU"/>
        </w:rPr>
        <w:t xml:space="preserve"> </w:t>
      </w:r>
      <w:r w:rsidR="00B86A0B">
        <w:rPr>
          <w:lang w:val="ru-RU"/>
        </w:rPr>
        <w:t>образом</w:t>
      </w:r>
      <w:r w:rsidR="00B86A0B" w:rsidRPr="009844CD">
        <w:rPr>
          <w:lang w:val="ru-RU"/>
        </w:rPr>
        <w:t xml:space="preserve"> </w:t>
      </w:r>
      <w:r w:rsidR="00B86A0B">
        <w:rPr>
          <w:lang w:val="ru-RU"/>
        </w:rPr>
        <w:t>учитывается</w:t>
      </w:r>
      <w:r w:rsidR="00B86A0B" w:rsidRPr="009844CD">
        <w:rPr>
          <w:lang w:val="ru-RU"/>
        </w:rPr>
        <w:t xml:space="preserve"> </w:t>
      </w:r>
      <w:r w:rsidR="00B86A0B">
        <w:rPr>
          <w:lang w:val="ru-RU"/>
        </w:rPr>
        <w:t>НКН</w:t>
      </w:r>
      <w:r w:rsidR="00B86A0B" w:rsidRPr="009844CD">
        <w:rPr>
          <w:lang w:val="ru-RU"/>
        </w:rPr>
        <w:t xml:space="preserve"> </w:t>
      </w:r>
      <w:r w:rsidR="00B86A0B">
        <w:rPr>
          <w:lang w:val="ru-RU"/>
        </w:rPr>
        <w:t>иммигрантов</w:t>
      </w:r>
      <w:r w:rsidR="00B86A0B" w:rsidRPr="009844CD">
        <w:rPr>
          <w:lang w:val="ru-RU"/>
        </w:rPr>
        <w:t xml:space="preserve"> </w:t>
      </w:r>
      <w:r w:rsidR="00B86A0B">
        <w:rPr>
          <w:lang w:val="ru-RU"/>
        </w:rPr>
        <w:t>и</w:t>
      </w:r>
      <w:r w:rsidR="00B86A0B" w:rsidRPr="009844CD">
        <w:rPr>
          <w:lang w:val="ru-RU"/>
        </w:rPr>
        <w:t xml:space="preserve"> </w:t>
      </w:r>
      <w:r w:rsidR="00B86A0B">
        <w:rPr>
          <w:lang w:val="ru-RU"/>
        </w:rPr>
        <w:t>групп</w:t>
      </w:r>
      <w:r w:rsidR="00B86A0B" w:rsidRPr="009844CD">
        <w:rPr>
          <w:lang w:val="ru-RU"/>
        </w:rPr>
        <w:t xml:space="preserve"> </w:t>
      </w:r>
      <w:r w:rsidR="00B86A0B">
        <w:rPr>
          <w:lang w:val="ru-RU"/>
        </w:rPr>
        <w:t>экспатриантов</w:t>
      </w:r>
      <w:r w:rsidR="00B86A0B" w:rsidRPr="009844CD">
        <w:rPr>
          <w:lang w:val="ru-RU"/>
        </w:rPr>
        <w:t xml:space="preserve">. </w:t>
      </w:r>
      <w:r w:rsidR="00B86A0B">
        <w:rPr>
          <w:lang w:val="ru-RU"/>
        </w:rPr>
        <w:t>Бразильская</w:t>
      </w:r>
      <w:r w:rsidR="00B86A0B" w:rsidRPr="00B86A0B">
        <w:rPr>
          <w:lang w:val="ru-RU"/>
        </w:rPr>
        <w:t xml:space="preserve"> </w:t>
      </w:r>
      <w:r w:rsidR="00B86A0B">
        <w:rPr>
          <w:lang w:val="ru-RU"/>
        </w:rPr>
        <w:t>деятельность</w:t>
      </w:r>
      <w:r w:rsidR="00B86A0B" w:rsidRPr="00B86A0B">
        <w:rPr>
          <w:lang w:val="ru-RU"/>
        </w:rPr>
        <w:t xml:space="preserve"> </w:t>
      </w:r>
      <w:r w:rsidR="00B86A0B">
        <w:rPr>
          <w:lang w:val="ru-RU"/>
        </w:rPr>
        <w:t>по</w:t>
      </w:r>
      <w:r w:rsidR="00B86A0B" w:rsidRPr="00B86A0B">
        <w:rPr>
          <w:lang w:val="ru-RU"/>
        </w:rPr>
        <w:t xml:space="preserve"> </w:t>
      </w:r>
      <w:r w:rsidR="00B86A0B">
        <w:rPr>
          <w:lang w:val="ru-RU"/>
        </w:rPr>
        <w:t>инвентаризации</w:t>
      </w:r>
      <w:r w:rsidR="00B86A0B" w:rsidRPr="00B86A0B">
        <w:rPr>
          <w:lang w:val="ru-RU"/>
        </w:rPr>
        <w:t xml:space="preserve"> </w:t>
      </w:r>
      <w:r w:rsidR="00B86A0B">
        <w:rPr>
          <w:lang w:val="ru-RU"/>
        </w:rPr>
        <w:t>распространяется</w:t>
      </w:r>
      <w:r w:rsidR="00B86A0B" w:rsidRPr="00B86A0B">
        <w:rPr>
          <w:lang w:val="ru-RU"/>
        </w:rPr>
        <w:t xml:space="preserve"> </w:t>
      </w:r>
      <w:r w:rsidR="00B86A0B">
        <w:rPr>
          <w:lang w:val="ru-RU"/>
        </w:rPr>
        <w:t>и</w:t>
      </w:r>
      <w:r w:rsidR="00B86A0B" w:rsidRPr="00B86A0B">
        <w:rPr>
          <w:lang w:val="ru-RU"/>
        </w:rPr>
        <w:t xml:space="preserve"> </w:t>
      </w:r>
      <w:r w:rsidR="00B86A0B">
        <w:rPr>
          <w:lang w:val="ru-RU"/>
        </w:rPr>
        <w:t>на</w:t>
      </w:r>
      <w:r w:rsidR="00B86A0B" w:rsidRPr="00B86A0B">
        <w:rPr>
          <w:lang w:val="ru-RU"/>
        </w:rPr>
        <w:t xml:space="preserve"> </w:t>
      </w:r>
      <w:r w:rsidR="00B86A0B">
        <w:rPr>
          <w:lang w:val="ru-RU"/>
        </w:rPr>
        <w:t>сотрудничество</w:t>
      </w:r>
      <w:r w:rsidR="00B86A0B" w:rsidRPr="00B86A0B">
        <w:rPr>
          <w:lang w:val="ru-RU"/>
        </w:rPr>
        <w:t xml:space="preserve"> </w:t>
      </w:r>
      <w:r w:rsidR="00B86A0B">
        <w:rPr>
          <w:lang w:val="ru-RU"/>
        </w:rPr>
        <w:t>с</w:t>
      </w:r>
      <w:r w:rsidR="00B86A0B" w:rsidRPr="00B86A0B">
        <w:rPr>
          <w:lang w:val="ru-RU"/>
        </w:rPr>
        <w:t xml:space="preserve"> </w:t>
      </w:r>
      <w:r w:rsidR="00B86A0B">
        <w:rPr>
          <w:lang w:val="ru-RU"/>
        </w:rPr>
        <w:t>соседними</w:t>
      </w:r>
      <w:r w:rsidR="00B86A0B" w:rsidRPr="00B86A0B">
        <w:rPr>
          <w:lang w:val="ru-RU"/>
        </w:rPr>
        <w:t xml:space="preserve"> </w:t>
      </w:r>
      <w:r w:rsidR="00B86A0B">
        <w:rPr>
          <w:lang w:val="ru-RU"/>
        </w:rPr>
        <w:t>странами</w:t>
      </w:r>
      <w:r w:rsidR="00B86A0B" w:rsidRPr="00B86A0B">
        <w:rPr>
          <w:lang w:val="ru-RU"/>
        </w:rPr>
        <w:t xml:space="preserve">, </w:t>
      </w:r>
      <w:r w:rsidR="00B86A0B">
        <w:rPr>
          <w:lang w:val="ru-RU"/>
        </w:rPr>
        <w:t>где элементы</w:t>
      </w:r>
      <w:r w:rsidR="00B86A0B" w:rsidRPr="00B86A0B">
        <w:rPr>
          <w:lang w:val="ru-RU"/>
        </w:rPr>
        <w:t xml:space="preserve"> </w:t>
      </w:r>
      <w:r w:rsidR="00B86A0B">
        <w:rPr>
          <w:lang w:val="ru-RU"/>
        </w:rPr>
        <w:t xml:space="preserve">идентифицируются как многонациональные. Например, Бразилия сотрудничала с Колумбией в деле инвентаризации НКН индейского сообщества, живущего по обе стороны от общей границы. </w:t>
      </w:r>
      <w:r w:rsidR="009A40EE">
        <w:rPr>
          <w:lang w:val="ru-RU"/>
        </w:rPr>
        <w:t>Бразилия</w:t>
      </w:r>
      <w:r w:rsidR="009A40EE" w:rsidRPr="00017B51">
        <w:rPr>
          <w:lang w:val="ru-RU"/>
        </w:rPr>
        <w:t xml:space="preserve"> </w:t>
      </w:r>
      <w:r w:rsidR="009A40EE">
        <w:rPr>
          <w:lang w:val="ru-RU"/>
        </w:rPr>
        <w:t>также</w:t>
      </w:r>
      <w:r w:rsidR="009A40EE" w:rsidRPr="00017B51">
        <w:rPr>
          <w:lang w:val="ru-RU"/>
        </w:rPr>
        <w:t xml:space="preserve"> </w:t>
      </w:r>
      <w:r w:rsidR="009A40EE">
        <w:rPr>
          <w:lang w:val="ru-RU"/>
        </w:rPr>
        <w:t>руководит</w:t>
      </w:r>
      <w:r w:rsidR="009A40EE" w:rsidRPr="00017B51">
        <w:rPr>
          <w:lang w:val="ru-RU"/>
        </w:rPr>
        <w:t xml:space="preserve"> </w:t>
      </w:r>
      <w:r w:rsidR="00017B51">
        <w:rPr>
          <w:lang w:val="ru-RU"/>
        </w:rPr>
        <w:t>региональным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проектом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по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инвентаризации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НКН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сообщества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мбя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гуарани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при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поддержке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и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общем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руководстве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Регионального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центра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по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охране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нематериального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культурного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наследия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Латинской</w:t>
      </w:r>
      <w:r w:rsidR="00017B51" w:rsidRPr="00017B51">
        <w:rPr>
          <w:lang w:val="ru-RU"/>
        </w:rPr>
        <w:t xml:space="preserve"> </w:t>
      </w:r>
      <w:r w:rsidR="00017B51">
        <w:rPr>
          <w:lang w:val="ru-RU"/>
        </w:rPr>
        <w:t>Америки</w:t>
      </w:r>
      <w:r w:rsidR="00017B51" w:rsidRPr="00017B51">
        <w:rPr>
          <w:lang w:val="ru-RU"/>
        </w:rPr>
        <w:t xml:space="preserve"> </w:t>
      </w:r>
      <w:r w:rsidR="00D50B0A" w:rsidRPr="00017B51">
        <w:rPr>
          <w:lang w:val="ru-RU"/>
        </w:rPr>
        <w:t>(</w:t>
      </w:r>
      <w:r w:rsidR="00D50B0A" w:rsidRPr="000E6438">
        <w:t>CRESPIAL</w:t>
      </w:r>
      <w:r w:rsidR="00D50B0A" w:rsidRPr="00017B51">
        <w:rPr>
          <w:lang w:val="ru-RU"/>
        </w:rPr>
        <w:t xml:space="preserve">) </w:t>
      </w:r>
      <w:r w:rsidR="00017B51">
        <w:rPr>
          <w:lang w:val="ru-RU"/>
        </w:rPr>
        <w:t xml:space="preserve">и помощи со стороны Аргентины, Многонационального государства Боливии, Парагвая и Уругвая. </w:t>
      </w:r>
    </w:p>
    <w:p w14:paraId="4EF64ACD" w14:textId="7E744D8C" w:rsidR="00D50B0A" w:rsidRPr="00A86376" w:rsidRDefault="009004B9" w:rsidP="002D5639">
      <w:pPr>
        <w:pStyle w:val="Texte1"/>
        <w:rPr>
          <w:lang w:val="ru-RU"/>
        </w:rPr>
      </w:pPr>
      <w:r>
        <w:rPr>
          <w:lang w:val="ru-RU"/>
        </w:rPr>
        <w:t>Все</w:t>
      </w:r>
      <w:r w:rsidRPr="009004B9">
        <w:rPr>
          <w:lang w:val="ru-RU"/>
        </w:rPr>
        <w:t xml:space="preserve"> </w:t>
      </w:r>
      <w:r>
        <w:rPr>
          <w:lang w:val="ru-RU"/>
        </w:rPr>
        <w:t>элементы</w:t>
      </w:r>
      <w:r w:rsidRPr="009004B9">
        <w:rPr>
          <w:lang w:val="ru-RU"/>
        </w:rPr>
        <w:t xml:space="preserve"> </w:t>
      </w:r>
      <w:r>
        <w:rPr>
          <w:lang w:val="ru-RU"/>
        </w:rPr>
        <w:t>в</w:t>
      </w:r>
      <w:r w:rsidRPr="009004B9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9004B9">
        <w:rPr>
          <w:lang w:val="ru-RU"/>
        </w:rPr>
        <w:t xml:space="preserve"> </w:t>
      </w:r>
      <w:r>
        <w:rPr>
          <w:lang w:val="ru-RU"/>
        </w:rPr>
        <w:t>перечне</w:t>
      </w:r>
      <w:r w:rsidRPr="009004B9">
        <w:rPr>
          <w:lang w:val="ru-RU"/>
        </w:rPr>
        <w:t xml:space="preserve"> </w:t>
      </w:r>
      <w:r>
        <w:rPr>
          <w:lang w:val="ru-RU"/>
        </w:rPr>
        <w:t>разбиты</w:t>
      </w:r>
      <w:r w:rsidRPr="009004B9">
        <w:rPr>
          <w:lang w:val="ru-RU"/>
        </w:rPr>
        <w:t xml:space="preserve"> </w:t>
      </w:r>
      <w:r>
        <w:rPr>
          <w:lang w:val="ru-RU"/>
        </w:rPr>
        <w:t>на</w:t>
      </w:r>
      <w:r w:rsidRPr="009004B9">
        <w:rPr>
          <w:lang w:val="ru-RU"/>
        </w:rPr>
        <w:t xml:space="preserve"> </w:t>
      </w:r>
      <w:r>
        <w:rPr>
          <w:lang w:val="ru-RU"/>
        </w:rPr>
        <w:t>пять</w:t>
      </w:r>
      <w:r w:rsidRPr="009004B9">
        <w:rPr>
          <w:lang w:val="ru-RU"/>
        </w:rPr>
        <w:t xml:space="preserve"> </w:t>
      </w:r>
      <w:r>
        <w:rPr>
          <w:lang w:val="ru-RU"/>
        </w:rPr>
        <w:t>категорий</w:t>
      </w:r>
      <w:r w:rsidRPr="009004B9">
        <w:rPr>
          <w:lang w:val="ru-RU"/>
        </w:rPr>
        <w:t>: «</w:t>
      </w:r>
      <w:r>
        <w:rPr>
          <w:lang w:val="ru-RU"/>
        </w:rPr>
        <w:t>Празднества</w:t>
      </w:r>
      <w:r w:rsidRPr="009004B9">
        <w:rPr>
          <w:lang w:val="ru-RU"/>
        </w:rPr>
        <w:t>», «</w:t>
      </w:r>
      <w:r>
        <w:rPr>
          <w:lang w:val="ru-RU"/>
        </w:rPr>
        <w:t>Формы</w:t>
      </w:r>
      <w:r w:rsidRPr="009004B9">
        <w:rPr>
          <w:lang w:val="ru-RU"/>
        </w:rPr>
        <w:t xml:space="preserve"> </w:t>
      </w:r>
      <w:r>
        <w:rPr>
          <w:lang w:val="ru-RU"/>
        </w:rPr>
        <w:t>выражения</w:t>
      </w:r>
      <w:r w:rsidRPr="009004B9">
        <w:rPr>
          <w:lang w:val="ru-RU"/>
        </w:rPr>
        <w:t>», «</w:t>
      </w:r>
      <w:r>
        <w:rPr>
          <w:lang w:val="ru-RU"/>
        </w:rPr>
        <w:t>Ремесленные</w:t>
      </w:r>
      <w:r w:rsidRPr="009004B9">
        <w:rPr>
          <w:lang w:val="ru-RU"/>
        </w:rPr>
        <w:t xml:space="preserve"> </w:t>
      </w:r>
      <w:r>
        <w:rPr>
          <w:lang w:val="ru-RU"/>
        </w:rPr>
        <w:t>навыки</w:t>
      </w:r>
      <w:r w:rsidRPr="009004B9">
        <w:rPr>
          <w:lang w:val="ru-RU"/>
        </w:rPr>
        <w:t xml:space="preserve"> </w:t>
      </w:r>
      <w:r>
        <w:rPr>
          <w:lang w:val="ru-RU"/>
        </w:rPr>
        <w:t>и</w:t>
      </w:r>
      <w:r w:rsidRPr="009004B9">
        <w:rPr>
          <w:lang w:val="ru-RU"/>
        </w:rPr>
        <w:t xml:space="preserve"> </w:t>
      </w:r>
      <w:r>
        <w:rPr>
          <w:lang w:val="ru-RU"/>
        </w:rPr>
        <w:t>традиционное</w:t>
      </w:r>
      <w:r w:rsidRPr="009004B9">
        <w:rPr>
          <w:lang w:val="ru-RU"/>
        </w:rPr>
        <w:t xml:space="preserve"> </w:t>
      </w:r>
      <w:r>
        <w:rPr>
          <w:lang w:val="ru-RU"/>
        </w:rPr>
        <w:t>знание</w:t>
      </w:r>
      <w:r w:rsidRPr="009004B9">
        <w:rPr>
          <w:lang w:val="ru-RU"/>
        </w:rPr>
        <w:t>», «</w:t>
      </w:r>
      <w:r>
        <w:rPr>
          <w:lang w:val="ru-RU"/>
        </w:rPr>
        <w:t>Места</w:t>
      </w:r>
      <w:r w:rsidRPr="009004B9">
        <w:rPr>
          <w:lang w:val="ru-RU"/>
        </w:rPr>
        <w:t>» (</w:t>
      </w:r>
      <w:r>
        <w:rPr>
          <w:lang w:val="ru-RU"/>
        </w:rPr>
        <w:t>места</w:t>
      </w:r>
      <w:r w:rsidRPr="009004B9">
        <w:rPr>
          <w:lang w:val="ru-RU"/>
        </w:rPr>
        <w:t xml:space="preserve">, </w:t>
      </w:r>
      <w:r>
        <w:rPr>
          <w:lang w:val="ru-RU"/>
        </w:rPr>
        <w:t>в</w:t>
      </w:r>
      <w:r w:rsidRPr="009004B9">
        <w:rPr>
          <w:lang w:val="ru-RU"/>
        </w:rPr>
        <w:t xml:space="preserve"> </w:t>
      </w:r>
      <w:r>
        <w:rPr>
          <w:lang w:val="ru-RU"/>
        </w:rPr>
        <w:t>которых</w:t>
      </w:r>
      <w:r w:rsidRPr="009004B9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9004B9">
        <w:rPr>
          <w:lang w:val="ru-RU"/>
        </w:rPr>
        <w:t xml:space="preserve"> </w:t>
      </w:r>
      <w:r>
        <w:rPr>
          <w:lang w:val="ru-RU"/>
        </w:rPr>
        <w:t>социальные</w:t>
      </w:r>
      <w:r w:rsidRPr="009004B9">
        <w:rPr>
          <w:lang w:val="ru-RU"/>
        </w:rPr>
        <w:t xml:space="preserve"> </w:t>
      </w:r>
      <w:r>
        <w:rPr>
          <w:lang w:val="ru-RU"/>
        </w:rPr>
        <w:t>практики</w:t>
      </w:r>
      <w:r w:rsidRPr="009004B9">
        <w:rPr>
          <w:lang w:val="ru-RU"/>
        </w:rPr>
        <w:t xml:space="preserve">, </w:t>
      </w:r>
      <w:r>
        <w:rPr>
          <w:lang w:val="ru-RU"/>
        </w:rPr>
        <w:t>укоренённые</w:t>
      </w:r>
      <w:r w:rsidRPr="009004B9">
        <w:rPr>
          <w:lang w:val="ru-RU"/>
        </w:rPr>
        <w:t xml:space="preserve"> </w:t>
      </w:r>
      <w:r>
        <w:rPr>
          <w:lang w:val="ru-RU"/>
        </w:rPr>
        <w:t>в</w:t>
      </w:r>
      <w:r w:rsidRPr="009004B9">
        <w:rPr>
          <w:lang w:val="ru-RU"/>
        </w:rPr>
        <w:t xml:space="preserve"> </w:t>
      </w:r>
      <w:r>
        <w:rPr>
          <w:lang w:val="ru-RU"/>
        </w:rPr>
        <w:t>повседневную</w:t>
      </w:r>
      <w:r w:rsidRPr="009004B9">
        <w:rPr>
          <w:lang w:val="ru-RU"/>
        </w:rPr>
        <w:t xml:space="preserve"> </w:t>
      </w:r>
      <w:r>
        <w:rPr>
          <w:lang w:val="ru-RU"/>
        </w:rPr>
        <w:t>жизнь</w:t>
      </w:r>
      <w:r w:rsidRPr="009004B9">
        <w:rPr>
          <w:lang w:val="ru-RU"/>
        </w:rPr>
        <w:t xml:space="preserve"> </w:t>
      </w:r>
      <w:r>
        <w:rPr>
          <w:lang w:val="ru-RU"/>
        </w:rPr>
        <w:t>сообществ</w:t>
      </w:r>
      <w:r w:rsidRPr="009004B9">
        <w:rPr>
          <w:lang w:val="ru-RU"/>
        </w:rPr>
        <w:t xml:space="preserve">) </w:t>
      </w:r>
      <w:r>
        <w:rPr>
          <w:lang w:val="ru-RU"/>
        </w:rPr>
        <w:t>и</w:t>
      </w:r>
      <w:r w:rsidRPr="009004B9">
        <w:rPr>
          <w:lang w:val="ru-RU"/>
        </w:rPr>
        <w:t xml:space="preserve"> «</w:t>
      </w:r>
      <w:r>
        <w:rPr>
          <w:lang w:val="ru-RU"/>
        </w:rPr>
        <w:t>Строения</w:t>
      </w:r>
      <w:r w:rsidRPr="009004B9">
        <w:rPr>
          <w:lang w:val="ru-RU"/>
        </w:rPr>
        <w:t>» (</w:t>
      </w:r>
      <w:r>
        <w:rPr>
          <w:lang w:val="ru-RU"/>
        </w:rPr>
        <w:t>строения</w:t>
      </w:r>
      <w:r w:rsidRPr="009004B9">
        <w:rPr>
          <w:lang w:val="ru-RU"/>
        </w:rPr>
        <w:t xml:space="preserve">, </w:t>
      </w:r>
      <w:r>
        <w:rPr>
          <w:lang w:val="ru-RU"/>
        </w:rPr>
        <w:t>не</w:t>
      </w:r>
      <w:r w:rsidRPr="009004B9">
        <w:rPr>
          <w:lang w:val="ru-RU"/>
        </w:rPr>
        <w:t xml:space="preserve"> </w:t>
      </w:r>
      <w:r>
        <w:rPr>
          <w:lang w:val="ru-RU"/>
        </w:rPr>
        <w:t>представляющие</w:t>
      </w:r>
      <w:r w:rsidRPr="009004B9">
        <w:rPr>
          <w:lang w:val="ru-RU"/>
        </w:rPr>
        <w:t xml:space="preserve"> </w:t>
      </w:r>
      <w:r>
        <w:rPr>
          <w:lang w:val="ru-RU"/>
        </w:rPr>
        <w:t>выдающейся</w:t>
      </w:r>
      <w:r w:rsidRPr="009004B9">
        <w:rPr>
          <w:lang w:val="ru-RU"/>
        </w:rPr>
        <w:t xml:space="preserve"> </w:t>
      </w:r>
      <w:r>
        <w:rPr>
          <w:lang w:val="ru-RU"/>
        </w:rPr>
        <w:t xml:space="preserve">архитектурной или художественной ценности, но </w:t>
      </w:r>
      <w:r w:rsidR="008D21D5">
        <w:rPr>
          <w:lang w:val="ru-RU"/>
        </w:rPr>
        <w:t>имеющие большое значение для сообществ в качестве культурных особенностей). При</w:t>
      </w:r>
      <w:r w:rsidR="008D21D5" w:rsidRPr="008D21D5">
        <w:rPr>
          <w:lang w:val="ru-RU"/>
        </w:rPr>
        <w:t xml:space="preserve"> </w:t>
      </w:r>
      <w:r w:rsidR="008D21D5">
        <w:rPr>
          <w:lang w:val="ru-RU"/>
        </w:rPr>
        <w:t>возможности</w:t>
      </w:r>
      <w:r w:rsidR="008D21D5" w:rsidRPr="008D21D5">
        <w:rPr>
          <w:lang w:val="ru-RU"/>
        </w:rPr>
        <w:t xml:space="preserve"> </w:t>
      </w:r>
      <w:r w:rsidR="008D21D5">
        <w:rPr>
          <w:lang w:val="ru-RU"/>
        </w:rPr>
        <w:t>инвентарные карточки включают фото, видео, документы и аудиоматериалы. Информация</w:t>
      </w:r>
      <w:r w:rsidR="008D21D5" w:rsidRPr="00A86376">
        <w:rPr>
          <w:lang w:val="ru-RU"/>
        </w:rPr>
        <w:t xml:space="preserve"> </w:t>
      </w:r>
      <w:r w:rsidR="008D21D5">
        <w:rPr>
          <w:lang w:val="ru-RU"/>
        </w:rPr>
        <w:t>может</w:t>
      </w:r>
      <w:r w:rsidR="008D21D5" w:rsidRPr="00A86376">
        <w:rPr>
          <w:lang w:val="ru-RU"/>
        </w:rPr>
        <w:t xml:space="preserve"> </w:t>
      </w:r>
      <w:r w:rsidR="008D21D5">
        <w:rPr>
          <w:lang w:val="ru-RU"/>
        </w:rPr>
        <w:t>быть</w:t>
      </w:r>
      <w:r w:rsidR="008D21D5" w:rsidRPr="00A86376">
        <w:rPr>
          <w:lang w:val="ru-RU"/>
        </w:rPr>
        <w:t xml:space="preserve"> </w:t>
      </w:r>
      <w:r w:rsidR="008D21D5">
        <w:rPr>
          <w:lang w:val="ru-RU"/>
        </w:rPr>
        <w:t>предст</w:t>
      </w:r>
      <w:r w:rsidR="0074032B">
        <w:rPr>
          <w:lang w:val="ru-RU"/>
        </w:rPr>
        <w:t>а</w:t>
      </w:r>
      <w:r w:rsidR="008D21D5">
        <w:rPr>
          <w:lang w:val="ru-RU"/>
        </w:rPr>
        <w:t>влена</w:t>
      </w:r>
      <w:r w:rsidR="008D21D5" w:rsidRPr="00A86376">
        <w:rPr>
          <w:lang w:val="ru-RU"/>
        </w:rPr>
        <w:t xml:space="preserve"> </w:t>
      </w:r>
      <w:r w:rsidR="0074032B">
        <w:rPr>
          <w:lang w:val="ru-RU"/>
        </w:rPr>
        <w:t>гибким</w:t>
      </w:r>
      <w:r w:rsidR="0074032B" w:rsidRPr="00A86376">
        <w:rPr>
          <w:lang w:val="ru-RU"/>
        </w:rPr>
        <w:t xml:space="preserve"> </w:t>
      </w:r>
      <w:r w:rsidR="0074032B">
        <w:rPr>
          <w:lang w:val="ru-RU"/>
        </w:rPr>
        <w:t>образом</w:t>
      </w:r>
      <w:r w:rsidR="0074032B" w:rsidRPr="00A86376">
        <w:rPr>
          <w:lang w:val="ru-RU"/>
        </w:rPr>
        <w:t xml:space="preserve">, </w:t>
      </w:r>
      <w:r w:rsidR="0074032B">
        <w:rPr>
          <w:lang w:val="ru-RU"/>
        </w:rPr>
        <w:t>касаясь</w:t>
      </w:r>
      <w:r w:rsidR="0074032B" w:rsidRPr="00A86376">
        <w:rPr>
          <w:lang w:val="ru-RU"/>
        </w:rPr>
        <w:t xml:space="preserve"> </w:t>
      </w:r>
      <w:r w:rsidR="0074032B">
        <w:rPr>
          <w:lang w:val="ru-RU"/>
        </w:rPr>
        <w:t>как</w:t>
      </w:r>
      <w:r w:rsidR="0074032B" w:rsidRPr="00A86376">
        <w:rPr>
          <w:lang w:val="ru-RU"/>
        </w:rPr>
        <w:t xml:space="preserve"> </w:t>
      </w:r>
      <w:r w:rsidR="0074032B">
        <w:rPr>
          <w:lang w:val="ru-RU"/>
        </w:rPr>
        <w:t>небольших</w:t>
      </w:r>
      <w:r w:rsidR="0074032B" w:rsidRPr="00A86376">
        <w:rPr>
          <w:lang w:val="ru-RU"/>
        </w:rPr>
        <w:t xml:space="preserve"> </w:t>
      </w:r>
      <w:r w:rsidR="0074032B">
        <w:rPr>
          <w:lang w:val="ru-RU"/>
        </w:rPr>
        <w:t>регионов</w:t>
      </w:r>
      <w:r w:rsidR="0074032B" w:rsidRPr="00A86376">
        <w:rPr>
          <w:lang w:val="ru-RU"/>
        </w:rPr>
        <w:t xml:space="preserve">, </w:t>
      </w:r>
      <w:r w:rsidR="0074032B">
        <w:rPr>
          <w:lang w:val="ru-RU"/>
        </w:rPr>
        <w:t>так</w:t>
      </w:r>
      <w:r w:rsidR="0074032B" w:rsidRPr="00A86376">
        <w:rPr>
          <w:lang w:val="ru-RU"/>
        </w:rPr>
        <w:t xml:space="preserve"> </w:t>
      </w:r>
      <w:r w:rsidR="0074032B">
        <w:rPr>
          <w:lang w:val="ru-RU"/>
        </w:rPr>
        <w:t>и</w:t>
      </w:r>
      <w:r w:rsidR="0074032B" w:rsidRPr="00A86376">
        <w:rPr>
          <w:lang w:val="ru-RU"/>
        </w:rPr>
        <w:t xml:space="preserve"> </w:t>
      </w:r>
      <w:r w:rsidR="0074032B">
        <w:rPr>
          <w:lang w:val="ru-RU"/>
        </w:rPr>
        <w:t>широких</w:t>
      </w:r>
      <w:r w:rsidR="0074032B" w:rsidRPr="00A86376">
        <w:rPr>
          <w:lang w:val="ru-RU"/>
        </w:rPr>
        <w:t xml:space="preserve"> </w:t>
      </w:r>
      <w:r w:rsidR="0074032B">
        <w:rPr>
          <w:lang w:val="ru-RU"/>
        </w:rPr>
        <w:t>ареалов</w:t>
      </w:r>
      <w:r w:rsidR="0074032B" w:rsidRPr="00A86376">
        <w:rPr>
          <w:lang w:val="ru-RU"/>
        </w:rPr>
        <w:t xml:space="preserve">, </w:t>
      </w:r>
      <w:r w:rsidR="0074032B">
        <w:rPr>
          <w:lang w:val="ru-RU"/>
        </w:rPr>
        <w:t>например</w:t>
      </w:r>
      <w:r w:rsidR="0074032B" w:rsidRPr="00A86376">
        <w:rPr>
          <w:lang w:val="ru-RU"/>
        </w:rPr>
        <w:t xml:space="preserve">, </w:t>
      </w:r>
      <w:r w:rsidR="002927D9">
        <w:rPr>
          <w:lang w:val="ru-RU"/>
        </w:rPr>
        <w:t>округов</w:t>
      </w:r>
      <w:r w:rsidR="002927D9" w:rsidRPr="00A86376">
        <w:rPr>
          <w:lang w:val="ru-RU"/>
        </w:rPr>
        <w:t xml:space="preserve">, </w:t>
      </w:r>
      <w:r w:rsidR="002927D9">
        <w:rPr>
          <w:lang w:val="ru-RU"/>
        </w:rPr>
        <w:t>городских</w:t>
      </w:r>
      <w:r w:rsidR="002927D9" w:rsidRPr="00A86376">
        <w:rPr>
          <w:lang w:val="ru-RU"/>
        </w:rPr>
        <w:t xml:space="preserve"> </w:t>
      </w:r>
      <w:r w:rsidR="002927D9">
        <w:rPr>
          <w:lang w:val="ru-RU"/>
        </w:rPr>
        <w:t>районов</w:t>
      </w:r>
      <w:r w:rsidR="002927D9" w:rsidRPr="00A86376">
        <w:rPr>
          <w:lang w:val="ru-RU"/>
        </w:rPr>
        <w:t xml:space="preserve">, </w:t>
      </w:r>
      <w:r w:rsidR="00A86376">
        <w:rPr>
          <w:lang w:val="ru-RU"/>
        </w:rPr>
        <w:t>соседних регионов, охраняемых национальных парков, гд</w:t>
      </w:r>
      <w:r w:rsidR="00BD5BF9">
        <w:rPr>
          <w:lang w:val="ru-RU"/>
        </w:rPr>
        <w:t>е</w:t>
      </w:r>
      <w:r w:rsidR="00A86376">
        <w:rPr>
          <w:lang w:val="ru-RU"/>
        </w:rPr>
        <w:t xml:space="preserve"> всё ещё живут некоторые сообщества.</w:t>
      </w:r>
    </w:p>
    <w:p w14:paraId="59A06AF2" w14:textId="23A4E283" w:rsidR="007374AE" w:rsidRPr="009004B9" w:rsidRDefault="003E2227" w:rsidP="001F7B54">
      <w:pPr>
        <w:pStyle w:val="Soustitre"/>
        <w:rPr>
          <w:lang w:val="ru-RU"/>
        </w:rPr>
      </w:pPr>
      <w:r>
        <w:rPr>
          <w:noProof/>
          <w:lang w:val="fr-FR" w:eastAsia="ja-JP"/>
        </w:rPr>
        <w:drawing>
          <wp:anchor distT="0" distB="0" distL="114300" distR="114300" simplePos="0" relativeHeight="251864576" behindDoc="0" locked="0" layoutInCell="1" allowOverlap="0" wp14:anchorId="3868E524" wp14:editId="3FE5B55E">
            <wp:simplePos x="0" y="0"/>
            <wp:positionH relativeFrom="margin">
              <wp:align>left</wp:align>
            </wp:positionH>
            <wp:positionV relativeFrom="paragraph">
              <wp:posOffset>540385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B51">
        <w:rPr>
          <w:lang w:val="ru-RU"/>
        </w:rPr>
        <w:t>Более</w:t>
      </w:r>
      <w:r w:rsidR="00017B51" w:rsidRPr="009004B9">
        <w:rPr>
          <w:lang w:val="ru-RU"/>
        </w:rPr>
        <w:t xml:space="preserve"> </w:t>
      </w:r>
      <w:r w:rsidR="00017B51">
        <w:rPr>
          <w:lang w:val="ru-RU"/>
        </w:rPr>
        <w:t>подробно</w:t>
      </w:r>
      <w:r w:rsidR="00017B51" w:rsidRPr="009004B9">
        <w:rPr>
          <w:lang w:val="ru-RU"/>
        </w:rPr>
        <w:t xml:space="preserve"> </w:t>
      </w:r>
      <w:r w:rsidR="00017B51">
        <w:rPr>
          <w:lang w:val="ru-RU"/>
        </w:rPr>
        <w:t>см</w:t>
      </w:r>
      <w:r w:rsidR="00017B51" w:rsidRPr="009004B9">
        <w:rPr>
          <w:lang w:val="ru-RU"/>
        </w:rPr>
        <w:t>.</w:t>
      </w:r>
      <w:r w:rsidR="007374AE" w:rsidRPr="009004B9">
        <w:rPr>
          <w:lang w:val="ru-RU"/>
        </w:rPr>
        <w:t>:</w:t>
      </w:r>
    </w:p>
    <w:p w14:paraId="5CBA6FE8" w14:textId="23045C0D" w:rsidR="00E61793" w:rsidRPr="009004B9" w:rsidRDefault="009004B9" w:rsidP="00E144D1">
      <w:pPr>
        <w:pStyle w:val="Texte1"/>
        <w:rPr>
          <w:lang w:val="ru-RU"/>
        </w:rPr>
      </w:pPr>
      <w:r>
        <w:rPr>
          <w:lang w:val="ru-RU"/>
        </w:rPr>
        <w:t xml:space="preserve">На сегодняшний день в Национальный перечень внесено (или вносится) около 1000 элементов НКН. В доступной онлайн базе данных </w:t>
      </w:r>
      <w:r w:rsidR="00D50B0A" w:rsidRPr="000E6438">
        <w:t>IPHAN</w:t>
      </w:r>
      <w:r>
        <w:rPr>
          <w:lang w:val="ru-RU"/>
        </w:rPr>
        <w:t xml:space="preserve"> представлена подробная информация о методологии, использованной при составлении перечня</w:t>
      </w:r>
      <w:r w:rsidR="00D50B0A" w:rsidRPr="009004B9">
        <w:rPr>
          <w:lang w:val="ru-RU"/>
        </w:rPr>
        <w:t>:</w:t>
      </w:r>
      <w:r w:rsidR="00D50B0A" w:rsidRPr="009004B9">
        <w:rPr>
          <w:lang w:val="ru-RU"/>
        </w:rPr>
        <w:tab/>
      </w:r>
      <w:r w:rsidR="00E61793" w:rsidRPr="009004B9">
        <w:rPr>
          <w:lang w:val="ru-RU"/>
        </w:rPr>
        <w:t xml:space="preserve"> </w:t>
      </w:r>
      <w:hyperlink r:id="rId9" w:history="1">
        <w:r w:rsidR="00866AFF" w:rsidRPr="00273CA6">
          <w:rPr>
            <w:rStyle w:val="Hyperlink"/>
            <w:color w:val="auto"/>
          </w:rPr>
          <w:t>http</w:t>
        </w:r>
        <w:r w:rsidR="00866AFF" w:rsidRPr="009004B9">
          <w:rPr>
            <w:rStyle w:val="Hyperlink"/>
            <w:color w:val="auto"/>
            <w:lang w:val="ru-RU"/>
          </w:rPr>
          <w:t>://</w:t>
        </w:r>
        <w:r w:rsidR="00866AFF" w:rsidRPr="00273CA6">
          <w:rPr>
            <w:rStyle w:val="Hyperlink"/>
            <w:color w:val="auto"/>
          </w:rPr>
          <w:t>www</w:t>
        </w:r>
        <w:r w:rsidR="00866AFF" w:rsidRPr="009004B9">
          <w:rPr>
            <w:rStyle w:val="Hyperlink"/>
            <w:color w:val="auto"/>
            <w:lang w:val="ru-RU"/>
          </w:rPr>
          <w:t>.</w:t>
        </w:r>
        <w:r w:rsidR="00866AFF" w:rsidRPr="00273CA6">
          <w:rPr>
            <w:rStyle w:val="Hyperlink"/>
            <w:color w:val="auto"/>
          </w:rPr>
          <w:t>iphan</w:t>
        </w:r>
        <w:r w:rsidR="00866AFF" w:rsidRPr="009004B9">
          <w:rPr>
            <w:rStyle w:val="Hyperlink"/>
            <w:color w:val="auto"/>
            <w:lang w:val="ru-RU"/>
          </w:rPr>
          <w:t>.</w:t>
        </w:r>
        <w:r w:rsidR="00866AFF" w:rsidRPr="00273CA6">
          <w:rPr>
            <w:rStyle w:val="Hyperlink"/>
            <w:color w:val="auto"/>
          </w:rPr>
          <w:t>gov</w:t>
        </w:r>
        <w:r w:rsidR="00866AFF" w:rsidRPr="009004B9">
          <w:rPr>
            <w:rStyle w:val="Hyperlink"/>
            <w:color w:val="auto"/>
            <w:lang w:val="ru-RU"/>
          </w:rPr>
          <w:t>.</w:t>
        </w:r>
        <w:r w:rsidR="00866AFF" w:rsidRPr="00273CA6">
          <w:rPr>
            <w:rStyle w:val="Hyperlink"/>
            <w:color w:val="auto"/>
          </w:rPr>
          <w:t>br</w:t>
        </w:r>
      </w:hyperlink>
      <w:r w:rsidR="00866AFF" w:rsidRPr="009004B9">
        <w:rPr>
          <w:lang w:val="ru-RU"/>
        </w:rPr>
        <w:t xml:space="preserve"> (</w:t>
      </w:r>
      <w:r w:rsidR="00D1612E">
        <w:rPr>
          <w:lang w:val="ru-RU"/>
        </w:rPr>
        <w:t>на</w:t>
      </w:r>
      <w:r w:rsidR="00D1612E" w:rsidRPr="009004B9">
        <w:rPr>
          <w:lang w:val="ru-RU"/>
        </w:rPr>
        <w:t xml:space="preserve"> </w:t>
      </w:r>
      <w:r w:rsidR="00D1612E">
        <w:rPr>
          <w:lang w:val="ru-RU"/>
        </w:rPr>
        <w:t>португальском</w:t>
      </w:r>
      <w:r w:rsidR="00D1612E" w:rsidRPr="009004B9">
        <w:rPr>
          <w:lang w:val="ru-RU"/>
        </w:rPr>
        <w:t xml:space="preserve"> </w:t>
      </w:r>
      <w:r w:rsidR="00D1612E">
        <w:rPr>
          <w:lang w:val="ru-RU"/>
        </w:rPr>
        <w:t>языке</w:t>
      </w:r>
      <w:r w:rsidR="00866AFF" w:rsidRPr="009004B9">
        <w:rPr>
          <w:lang w:val="ru-RU"/>
        </w:rPr>
        <w:t>)</w:t>
      </w:r>
    </w:p>
    <w:p w14:paraId="29FD3B5B" w14:textId="69BD1845" w:rsidR="00D50B0A" w:rsidRPr="009844CD" w:rsidRDefault="00A86376" w:rsidP="00A853D3">
      <w:pPr>
        <w:pStyle w:val="Heading4"/>
        <w:rPr>
          <w:lang w:val="ru-RU"/>
        </w:rPr>
      </w:pPr>
      <w:r>
        <w:rPr>
          <w:lang w:val="ru-RU"/>
        </w:rPr>
        <w:t>реестр</w:t>
      </w:r>
      <w:r w:rsidRPr="009844CD">
        <w:rPr>
          <w:lang w:val="ru-RU"/>
        </w:rPr>
        <w:t xml:space="preserve"> </w:t>
      </w:r>
      <w:r>
        <w:rPr>
          <w:lang w:val="ru-RU"/>
        </w:rPr>
        <w:t>нематериальных</w:t>
      </w:r>
      <w:r w:rsidRPr="009844CD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9844CD">
        <w:rPr>
          <w:lang w:val="ru-RU"/>
        </w:rPr>
        <w:t xml:space="preserve"> </w:t>
      </w:r>
      <w:r w:rsidR="003E6FA5">
        <w:rPr>
          <w:lang w:val="be-BY"/>
        </w:rPr>
        <w:t>ценностей</w:t>
      </w:r>
    </w:p>
    <w:p w14:paraId="72DAD7D0" w14:textId="4ECFF15D" w:rsidR="00D50B0A" w:rsidRPr="002F5DAC" w:rsidRDefault="00A6097F" w:rsidP="002D5639">
      <w:pPr>
        <w:pStyle w:val="Texte1"/>
        <w:rPr>
          <w:lang w:val="ru-RU"/>
        </w:rPr>
      </w:pPr>
      <w:r>
        <w:rPr>
          <w:lang w:val="be-BY"/>
        </w:rPr>
        <w:t xml:space="preserve">Если составление Национального перечня направлено на идентификацию и документирование НКН Бразилии в целом, то Реестр нематериальных культурных ценностей представляет собой механизм правовой регистрации, основанной на </w:t>
      </w:r>
      <w:r w:rsidR="002F5DAC">
        <w:rPr>
          <w:lang w:val="be-BY"/>
        </w:rPr>
        <w:t>более подробном документировании избранных элементов НКН. Элементы, включённые в Реестр, официально признаются бразильским культурным наследием, что обязывает федеральное правительство разрабатывать и финансировать планы по их охране. В 2002-2010 гг. в Реестр было внесено двадцать два элемента</w:t>
      </w:r>
      <w:r w:rsidR="00D50B0A" w:rsidRPr="002F5DAC">
        <w:rPr>
          <w:lang w:val="ru-RU"/>
        </w:rPr>
        <w:t>.</w:t>
      </w:r>
    </w:p>
    <w:p w14:paraId="50964AE3" w14:textId="6325FDD0" w:rsidR="007374AE" w:rsidRPr="002F5DAC" w:rsidRDefault="00A67DA7" w:rsidP="001F7B54">
      <w:pPr>
        <w:pStyle w:val="Soustitre"/>
        <w:rPr>
          <w:lang w:val="ru-RU"/>
        </w:rPr>
      </w:pPr>
      <w:r>
        <w:rPr>
          <w:noProof/>
          <w:lang w:val="fr-FR" w:eastAsia="ja-JP"/>
        </w:rPr>
        <w:drawing>
          <wp:anchor distT="0" distB="0" distL="114300" distR="114300" simplePos="0" relativeHeight="251866624" behindDoc="0" locked="0" layoutInCell="1" allowOverlap="0" wp14:anchorId="43971A76" wp14:editId="12D3D21E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B51">
        <w:rPr>
          <w:lang w:val="ru-RU"/>
        </w:rPr>
        <w:t>Более</w:t>
      </w:r>
      <w:r w:rsidR="00017B51" w:rsidRPr="002F5DAC">
        <w:rPr>
          <w:lang w:val="ru-RU"/>
        </w:rPr>
        <w:t xml:space="preserve"> </w:t>
      </w:r>
      <w:r w:rsidR="00017B51">
        <w:rPr>
          <w:lang w:val="ru-RU"/>
        </w:rPr>
        <w:t>подробно</w:t>
      </w:r>
      <w:r w:rsidR="00017B51" w:rsidRPr="002F5DAC">
        <w:rPr>
          <w:lang w:val="ru-RU"/>
        </w:rPr>
        <w:t xml:space="preserve"> </w:t>
      </w:r>
      <w:r w:rsidR="00017B51">
        <w:rPr>
          <w:lang w:val="ru-RU"/>
        </w:rPr>
        <w:t>см</w:t>
      </w:r>
      <w:r w:rsidR="00017B51" w:rsidRPr="002F5DAC">
        <w:rPr>
          <w:lang w:val="ru-RU"/>
        </w:rPr>
        <w:t>.</w:t>
      </w:r>
      <w:r w:rsidR="007374AE" w:rsidRPr="002F5DAC">
        <w:rPr>
          <w:lang w:val="ru-RU"/>
        </w:rPr>
        <w:t>:</w:t>
      </w:r>
    </w:p>
    <w:p w14:paraId="30C3B7EA" w14:textId="445A2773" w:rsidR="00D50B0A" w:rsidRPr="002F5DAC" w:rsidRDefault="002F5DAC" w:rsidP="002D5639">
      <w:pPr>
        <w:pStyle w:val="Texte1"/>
        <w:rPr>
          <w:i/>
          <w:lang w:val="ru-RU"/>
        </w:rPr>
      </w:pPr>
      <w:r>
        <w:rPr>
          <w:lang w:val="ru-RU"/>
        </w:rPr>
        <w:t>Веб-сайт, на котором представлены</w:t>
      </w:r>
      <w:r w:rsidR="00D50B0A" w:rsidRPr="002F5DAC">
        <w:rPr>
          <w:lang w:val="ru-RU"/>
        </w:rPr>
        <w:t xml:space="preserve"> ‘</w:t>
      </w:r>
      <w:r w:rsidR="00D50B0A" w:rsidRPr="000E6438">
        <w:t>Bens</w:t>
      </w:r>
      <w:r w:rsidR="00D50B0A" w:rsidRPr="002F5DAC">
        <w:rPr>
          <w:lang w:val="ru-RU"/>
        </w:rPr>
        <w:t xml:space="preserve"> </w:t>
      </w:r>
      <w:r w:rsidR="00D50B0A" w:rsidRPr="000E6438">
        <w:t>culturais</w:t>
      </w:r>
      <w:r w:rsidR="00D50B0A" w:rsidRPr="002F5DAC">
        <w:rPr>
          <w:lang w:val="ru-RU"/>
        </w:rPr>
        <w:t xml:space="preserve"> </w:t>
      </w:r>
      <w:r w:rsidR="00D50B0A" w:rsidRPr="000E6438">
        <w:t>registrados</w:t>
      </w:r>
      <w:r w:rsidR="00D50B0A" w:rsidRPr="002F5DAC">
        <w:rPr>
          <w:lang w:val="ru-RU"/>
        </w:rPr>
        <w:t>’</w:t>
      </w:r>
      <w:r w:rsidR="00906E9E" w:rsidRPr="002F5DAC">
        <w:rPr>
          <w:lang w:val="ru-RU"/>
        </w:rPr>
        <w:t>:</w:t>
      </w:r>
      <w:r w:rsidR="00906E9E" w:rsidRPr="002F5DAC">
        <w:rPr>
          <w:lang w:val="ru-RU"/>
        </w:rPr>
        <w:br/>
      </w:r>
      <w:r w:rsidR="00D50B0A" w:rsidRPr="000E6438">
        <w:t>http</w:t>
      </w:r>
      <w:r w:rsidR="00D50B0A" w:rsidRPr="002F5DAC">
        <w:rPr>
          <w:lang w:val="ru-RU"/>
        </w:rPr>
        <w:t>://</w:t>
      </w:r>
      <w:r w:rsidR="00D50B0A" w:rsidRPr="000E6438">
        <w:t>www</w:t>
      </w:r>
      <w:r w:rsidR="00D50B0A" w:rsidRPr="002F5DAC">
        <w:rPr>
          <w:lang w:val="ru-RU"/>
        </w:rPr>
        <w:t>.</w:t>
      </w:r>
      <w:r w:rsidR="00D50B0A" w:rsidRPr="000E6438">
        <w:t>iphan</w:t>
      </w:r>
      <w:r w:rsidR="00D50B0A" w:rsidRPr="002F5DAC">
        <w:rPr>
          <w:lang w:val="ru-RU"/>
        </w:rPr>
        <w:t>.</w:t>
      </w:r>
      <w:r w:rsidR="00D50B0A" w:rsidRPr="000E6438">
        <w:t>gov</w:t>
      </w:r>
      <w:r w:rsidR="00D50B0A" w:rsidRPr="002F5DAC">
        <w:rPr>
          <w:lang w:val="ru-RU"/>
        </w:rPr>
        <w:t>.</w:t>
      </w:r>
      <w:r w:rsidR="00D50B0A" w:rsidRPr="000E6438">
        <w:t>br</w:t>
      </w:r>
      <w:r w:rsidR="00D50B0A" w:rsidRPr="002F5DAC">
        <w:rPr>
          <w:lang w:val="ru-RU"/>
        </w:rPr>
        <w:t>/</w:t>
      </w:r>
      <w:r w:rsidR="00D50B0A" w:rsidRPr="000E6438">
        <w:t>bcrE</w:t>
      </w:r>
      <w:r w:rsidR="00D50B0A" w:rsidRPr="002F5DAC">
        <w:rPr>
          <w:lang w:val="ru-RU"/>
        </w:rPr>
        <w:t>/</w:t>
      </w:r>
      <w:r w:rsidR="00D50B0A" w:rsidRPr="000E6438">
        <w:t>pages</w:t>
      </w:r>
      <w:r w:rsidR="00D50B0A" w:rsidRPr="002F5DAC">
        <w:rPr>
          <w:lang w:val="ru-RU"/>
        </w:rPr>
        <w:t>/</w:t>
      </w:r>
      <w:r w:rsidR="00D50B0A" w:rsidRPr="000E6438">
        <w:t>indexE</w:t>
      </w:r>
      <w:r w:rsidR="00D50B0A" w:rsidRPr="002F5DAC">
        <w:rPr>
          <w:lang w:val="ru-RU"/>
        </w:rPr>
        <w:t>.</w:t>
      </w:r>
      <w:r w:rsidR="00D50B0A" w:rsidRPr="000E6438">
        <w:t>jsf</w:t>
      </w:r>
    </w:p>
    <w:p w14:paraId="5F73507E" w14:textId="0D5CB0B1" w:rsidR="00D50B0A" w:rsidRPr="00843CC3" w:rsidRDefault="00843CC3" w:rsidP="002D5639">
      <w:pPr>
        <w:pStyle w:val="Texte1"/>
        <w:rPr>
          <w:lang w:val="ru-RU"/>
        </w:rPr>
      </w:pPr>
      <w:r>
        <w:rPr>
          <w:lang w:val="ru-RU"/>
        </w:rPr>
        <w:lastRenderedPageBreak/>
        <w:t>В Реестре и Национальном перечне приняты одинаковые процедуры документирования элементов НКН. Все номинации, представляемые Бразилией в Списки Конвенции, признаны на национальным уровне бразильским культурным наследием.</w:t>
      </w:r>
    </w:p>
    <w:p w14:paraId="65E3CC5C" w14:textId="1C1D8762" w:rsidR="00D50B0A" w:rsidRPr="00796C3B" w:rsidRDefault="00796C3B" w:rsidP="002D5639">
      <w:pPr>
        <w:pStyle w:val="Texte1"/>
        <w:rPr>
          <w:lang w:val="ru-RU"/>
        </w:rPr>
      </w:pPr>
      <w:r>
        <w:rPr>
          <w:lang w:val="ru-RU"/>
        </w:rPr>
        <w:t>Внесённые</w:t>
      </w:r>
      <w:r w:rsidRPr="009844CD">
        <w:rPr>
          <w:lang w:val="ru-RU"/>
        </w:rPr>
        <w:t xml:space="preserve"> </w:t>
      </w:r>
      <w:r>
        <w:rPr>
          <w:lang w:val="ru-RU"/>
        </w:rPr>
        <w:t>в</w:t>
      </w:r>
      <w:r w:rsidRPr="009844CD">
        <w:rPr>
          <w:lang w:val="ru-RU"/>
        </w:rPr>
        <w:t xml:space="preserve"> </w:t>
      </w:r>
      <w:r>
        <w:rPr>
          <w:lang w:val="ru-RU"/>
        </w:rPr>
        <w:t>Реестр</w:t>
      </w:r>
      <w:r w:rsidRPr="009844CD">
        <w:rPr>
          <w:lang w:val="ru-RU"/>
        </w:rPr>
        <w:t xml:space="preserve"> </w:t>
      </w:r>
      <w:r>
        <w:rPr>
          <w:lang w:val="ru-RU"/>
        </w:rPr>
        <w:t>элементы</w:t>
      </w:r>
      <w:r w:rsidRPr="009844CD">
        <w:rPr>
          <w:lang w:val="ru-RU"/>
        </w:rPr>
        <w:t xml:space="preserve"> </w:t>
      </w:r>
      <w:r>
        <w:rPr>
          <w:lang w:val="ru-RU"/>
        </w:rPr>
        <w:t>НКН</w:t>
      </w:r>
      <w:r w:rsidRPr="009844CD">
        <w:rPr>
          <w:lang w:val="ru-RU"/>
        </w:rPr>
        <w:t xml:space="preserve"> </w:t>
      </w:r>
      <w:r>
        <w:rPr>
          <w:lang w:val="ru-RU"/>
        </w:rPr>
        <w:t>документируются</w:t>
      </w:r>
      <w:r w:rsidRPr="009844CD">
        <w:rPr>
          <w:lang w:val="ru-RU"/>
        </w:rPr>
        <w:t xml:space="preserve"> </w:t>
      </w:r>
      <w:r>
        <w:rPr>
          <w:lang w:val="ru-RU"/>
        </w:rPr>
        <w:t>и</w:t>
      </w:r>
      <w:r w:rsidRPr="009844CD">
        <w:rPr>
          <w:lang w:val="ru-RU"/>
        </w:rPr>
        <w:t xml:space="preserve"> </w:t>
      </w:r>
      <w:r>
        <w:rPr>
          <w:lang w:val="ru-RU"/>
        </w:rPr>
        <w:t>публикуются</w:t>
      </w:r>
      <w:r w:rsidRPr="009844CD">
        <w:rPr>
          <w:lang w:val="ru-RU"/>
        </w:rPr>
        <w:t xml:space="preserve"> </w:t>
      </w:r>
      <w:r>
        <w:rPr>
          <w:lang w:val="ru-RU"/>
        </w:rPr>
        <w:t>с</w:t>
      </w:r>
      <w:r w:rsidRPr="009844CD">
        <w:rPr>
          <w:lang w:val="ru-RU"/>
        </w:rPr>
        <w:t xml:space="preserve"> </w:t>
      </w:r>
      <w:r>
        <w:rPr>
          <w:lang w:val="ru-RU"/>
        </w:rPr>
        <w:t>учётом</w:t>
      </w:r>
      <w:r w:rsidRPr="009844CD">
        <w:rPr>
          <w:lang w:val="ru-RU"/>
        </w:rPr>
        <w:t xml:space="preserve"> </w:t>
      </w:r>
      <w:r>
        <w:rPr>
          <w:lang w:val="ru-RU"/>
        </w:rPr>
        <w:t>коллективных</w:t>
      </w:r>
      <w:r w:rsidRPr="009844CD">
        <w:rPr>
          <w:lang w:val="ru-RU"/>
        </w:rPr>
        <w:t xml:space="preserve"> </w:t>
      </w:r>
      <w:r>
        <w:rPr>
          <w:lang w:val="ru-RU"/>
        </w:rPr>
        <w:t>и</w:t>
      </w:r>
      <w:r w:rsidRPr="009844CD">
        <w:rPr>
          <w:lang w:val="ru-RU"/>
        </w:rPr>
        <w:t xml:space="preserve"> </w:t>
      </w:r>
      <w:r>
        <w:rPr>
          <w:lang w:val="ru-RU"/>
        </w:rPr>
        <w:t>индивидуальных</w:t>
      </w:r>
      <w:r w:rsidRPr="009844CD">
        <w:rPr>
          <w:lang w:val="ru-RU"/>
        </w:rPr>
        <w:t xml:space="preserve"> </w:t>
      </w:r>
      <w:r>
        <w:rPr>
          <w:lang w:val="ru-RU"/>
        </w:rPr>
        <w:t>прав</w:t>
      </w:r>
      <w:r w:rsidRPr="009844CD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9844CD">
        <w:rPr>
          <w:lang w:val="ru-RU"/>
        </w:rPr>
        <w:t xml:space="preserve"> </w:t>
      </w:r>
      <w:r>
        <w:rPr>
          <w:lang w:val="ru-RU"/>
        </w:rPr>
        <w:t>с</w:t>
      </w:r>
      <w:r w:rsidRPr="009844CD">
        <w:rPr>
          <w:lang w:val="ru-RU"/>
        </w:rPr>
        <w:t xml:space="preserve"> </w:t>
      </w:r>
      <w:r>
        <w:rPr>
          <w:lang w:val="ru-RU"/>
        </w:rPr>
        <w:t>этим</w:t>
      </w:r>
      <w:r w:rsidRPr="009844CD">
        <w:rPr>
          <w:lang w:val="ru-RU"/>
        </w:rPr>
        <w:t xml:space="preserve"> </w:t>
      </w:r>
      <w:r>
        <w:rPr>
          <w:lang w:val="ru-RU"/>
        </w:rPr>
        <w:t>наследием</w:t>
      </w:r>
      <w:r w:rsidRPr="009844CD">
        <w:rPr>
          <w:lang w:val="ru-RU"/>
        </w:rPr>
        <w:t xml:space="preserve">. </w:t>
      </w:r>
      <w:r>
        <w:rPr>
          <w:lang w:val="ru-RU"/>
        </w:rPr>
        <w:t>Соответствующие</w:t>
      </w:r>
      <w:r w:rsidRPr="00796C3B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796C3B">
        <w:rPr>
          <w:lang w:val="ru-RU"/>
        </w:rPr>
        <w:t xml:space="preserve">, </w:t>
      </w:r>
      <w:r>
        <w:rPr>
          <w:lang w:val="ru-RU"/>
        </w:rPr>
        <w:t>которые</w:t>
      </w:r>
      <w:r w:rsidRPr="00796C3B">
        <w:rPr>
          <w:lang w:val="ru-RU"/>
        </w:rPr>
        <w:t xml:space="preserve"> </w:t>
      </w:r>
      <w:r>
        <w:rPr>
          <w:lang w:val="ru-RU"/>
        </w:rPr>
        <w:t>должны</w:t>
      </w:r>
      <w:r w:rsidRPr="00796C3B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796C3B">
        <w:rPr>
          <w:lang w:val="ru-RU"/>
        </w:rPr>
        <w:t xml:space="preserve"> </w:t>
      </w:r>
      <w:r>
        <w:rPr>
          <w:lang w:val="ru-RU"/>
        </w:rPr>
        <w:t>своё</w:t>
      </w:r>
      <w:r w:rsidRPr="00796C3B">
        <w:rPr>
          <w:lang w:val="ru-RU"/>
        </w:rPr>
        <w:t xml:space="preserve"> </w:t>
      </w:r>
      <w:r>
        <w:rPr>
          <w:lang w:val="ru-RU"/>
        </w:rPr>
        <w:t>ясно</w:t>
      </w:r>
      <w:r w:rsidRPr="00796C3B">
        <w:rPr>
          <w:lang w:val="ru-RU"/>
        </w:rPr>
        <w:t xml:space="preserve"> </w:t>
      </w:r>
      <w:r>
        <w:rPr>
          <w:lang w:val="ru-RU"/>
        </w:rPr>
        <w:t>выраженное</w:t>
      </w:r>
      <w:r w:rsidRPr="00796C3B">
        <w:rPr>
          <w:lang w:val="ru-RU"/>
        </w:rPr>
        <w:t xml:space="preserve"> </w:t>
      </w:r>
      <w:r>
        <w:rPr>
          <w:lang w:val="ru-RU"/>
        </w:rPr>
        <w:t>согласие</w:t>
      </w:r>
      <w:r w:rsidRPr="00796C3B">
        <w:rPr>
          <w:lang w:val="ru-RU"/>
        </w:rPr>
        <w:t xml:space="preserve"> </w:t>
      </w:r>
      <w:r>
        <w:rPr>
          <w:lang w:val="ru-RU"/>
        </w:rPr>
        <w:t>на</w:t>
      </w:r>
      <w:r w:rsidRPr="00796C3B">
        <w:rPr>
          <w:lang w:val="ru-RU"/>
        </w:rPr>
        <w:t xml:space="preserve"> </w:t>
      </w:r>
      <w:r>
        <w:rPr>
          <w:lang w:val="ru-RU"/>
        </w:rPr>
        <w:t>подготовку</w:t>
      </w:r>
      <w:r w:rsidRPr="00796C3B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796C3B">
        <w:rPr>
          <w:lang w:val="ru-RU"/>
        </w:rPr>
        <w:t xml:space="preserve"> </w:t>
      </w:r>
      <w:r>
        <w:rPr>
          <w:lang w:val="ru-RU"/>
        </w:rPr>
        <w:t>пункта</w:t>
      </w:r>
      <w:r w:rsidRPr="00796C3B">
        <w:rPr>
          <w:lang w:val="ru-RU"/>
        </w:rPr>
        <w:t xml:space="preserve"> </w:t>
      </w:r>
      <w:r>
        <w:rPr>
          <w:lang w:val="ru-RU"/>
        </w:rPr>
        <w:t>Реестра</w:t>
      </w:r>
      <w:r w:rsidRPr="00796C3B">
        <w:rPr>
          <w:lang w:val="ru-RU"/>
        </w:rPr>
        <w:t xml:space="preserve"> (</w:t>
      </w:r>
      <w:r>
        <w:rPr>
          <w:lang w:val="ru-RU"/>
        </w:rPr>
        <w:t>а</w:t>
      </w:r>
      <w:r w:rsidRPr="00796C3B">
        <w:rPr>
          <w:lang w:val="ru-RU"/>
        </w:rPr>
        <w:t xml:space="preserve"> </w:t>
      </w:r>
      <w:r>
        <w:rPr>
          <w:lang w:val="ru-RU"/>
        </w:rPr>
        <w:t>они</w:t>
      </w:r>
      <w:r w:rsidRPr="00796C3B">
        <w:rPr>
          <w:lang w:val="ru-RU"/>
        </w:rPr>
        <w:t xml:space="preserve"> </w:t>
      </w:r>
      <w:r>
        <w:rPr>
          <w:lang w:val="ru-RU"/>
        </w:rPr>
        <w:t>не</w:t>
      </w:r>
      <w:r w:rsidRPr="00796C3B">
        <w:rPr>
          <w:lang w:val="ru-RU"/>
        </w:rPr>
        <w:t xml:space="preserve"> </w:t>
      </w:r>
      <w:r>
        <w:rPr>
          <w:lang w:val="ru-RU"/>
        </w:rPr>
        <w:t>всегда</w:t>
      </w:r>
      <w:r w:rsidRPr="00796C3B">
        <w:rPr>
          <w:lang w:val="ru-RU"/>
        </w:rPr>
        <w:t xml:space="preserve"> </w:t>
      </w:r>
      <w:r>
        <w:rPr>
          <w:lang w:val="ru-RU"/>
        </w:rPr>
        <w:t>его</w:t>
      </w:r>
      <w:r w:rsidRPr="00796C3B">
        <w:rPr>
          <w:lang w:val="ru-RU"/>
        </w:rPr>
        <w:t xml:space="preserve"> </w:t>
      </w:r>
      <w:r>
        <w:rPr>
          <w:lang w:val="ru-RU"/>
        </w:rPr>
        <w:t>предоставляют</w:t>
      </w:r>
      <w:r w:rsidRPr="00796C3B">
        <w:rPr>
          <w:lang w:val="ru-RU"/>
        </w:rPr>
        <w:t xml:space="preserve">) </w:t>
      </w:r>
      <w:r>
        <w:rPr>
          <w:lang w:val="ru-RU"/>
        </w:rPr>
        <w:t>могут</w:t>
      </w:r>
      <w:r w:rsidRPr="00796C3B">
        <w:rPr>
          <w:lang w:val="ru-RU"/>
        </w:rPr>
        <w:t xml:space="preserve"> </w:t>
      </w:r>
      <w:r>
        <w:rPr>
          <w:lang w:val="ru-RU"/>
        </w:rPr>
        <w:t>получить</w:t>
      </w:r>
      <w:r w:rsidRPr="00796C3B">
        <w:rPr>
          <w:lang w:val="ru-RU"/>
        </w:rPr>
        <w:t xml:space="preserve"> </w:t>
      </w:r>
      <w:r>
        <w:rPr>
          <w:lang w:val="ru-RU"/>
        </w:rPr>
        <w:t>помощь</w:t>
      </w:r>
      <w:r w:rsidRPr="00796C3B">
        <w:rPr>
          <w:lang w:val="ru-RU"/>
        </w:rPr>
        <w:t xml:space="preserve"> </w:t>
      </w:r>
      <w:r>
        <w:rPr>
          <w:lang w:val="ru-RU"/>
        </w:rPr>
        <w:t>на</w:t>
      </w:r>
      <w:r w:rsidRPr="00796C3B">
        <w:rPr>
          <w:lang w:val="ru-RU"/>
        </w:rPr>
        <w:t xml:space="preserve"> </w:t>
      </w:r>
      <w:r>
        <w:rPr>
          <w:lang w:val="ru-RU"/>
        </w:rPr>
        <w:t>охрану</w:t>
      </w:r>
      <w:r w:rsidRPr="00796C3B">
        <w:rPr>
          <w:lang w:val="ru-RU"/>
        </w:rPr>
        <w:t xml:space="preserve"> </w:t>
      </w:r>
      <w:r>
        <w:rPr>
          <w:lang w:val="ru-RU"/>
        </w:rPr>
        <w:t>такого</w:t>
      </w:r>
      <w:r w:rsidRPr="00796C3B">
        <w:rPr>
          <w:lang w:val="ru-RU"/>
        </w:rPr>
        <w:t xml:space="preserve"> </w:t>
      </w:r>
      <w:r>
        <w:rPr>
          <w:lang w:val="ru-RU"/>
        </w:rPr>
        <w:t>НКН</w:t>
      </w:r>
      <w:r w:rsidRPr="00796C3B">
        <w:rPr>
          <w:lang w:val="ru-RU"/>
        </w:rPr>
        <w:t>.</w:t>
      </w:r>
    </w:p>
    <w:p w14:paraId="6F23D669" w14:textId="51097A55" w:rsidR="00D50B0A" w:rsidRPr="00796C3B" w:rsidRDefault="00796C3B" w:rsidP="002D5639">
      <w:pPr>
        <w:pStyle w:val="Texte1"/>
        <w:rPr>
          <w:lang w:val="ru-RU"/>
        </w:rPr>
      </w:pPr>
      <w:r>
        <w:rPr>
          <w:lang w:val="ru-RU"/>
        </w:rPr>
        <w:t>Национальная программа по нематериальному наследию уже подготовила планы по охране более половины элементов, внесённых в Реестр, включая</w:t>
      </w:r>
      <w:r w:rsidR="00D50B0A" w:rsidRPr="00796C3B">
        <w:rPr>
          <w:lang w:val="ru-RU"/>
        </w:rPr>
        <w:t>:</w:t>
      </w:r>
    </w:p>
    <w:p w14:paraId="4CE5770D" w14:textId="6402138D" w:rsidR="007374AE" w:rsidRPr="00FA6C41" w:rsidRDefault="00796C3B" w:rsidP="002D5639">
      <w:pPr>
        <w:pStyle w:val="Enutiret"/>
        <w:rPr>
          <w:rFonts w:ascii="Wingdings" w:hAnsi="Wingdings"/>
          <w:color w:val="7F7F7F"/>
          <w:lang w:val="ru-RU"/>
        </w:rPr>
      </w:pPr>
      <w:r>
        <w:rPr>
          <w:lang w:val="ru-RU"/>
        </w:rPr>
        <w:t>Искусство кусива – нательная живопись и графическое искусство ваяпи</w:t>
      </w:r>
      <w:r w:rsidR="00D50B0A" w:rsidRPr="00FA6C41">
        <w:rPr>
          <w:lang w:val="ru-RU"/>
        </w:rPr>
        <w:t>;</w:t>
      </w:r>
    </w:p>
    <w:p w14:paraId="1A14FFC6" w14:textId="1C9897A9" w:rsidR="00D50B0A" w:rsidRPr="00FA6C41" w:rsidRDefault="00FA6C41" w:rsidP="002D5639">
      <w:pPr>
        <w:pStyle w:val="Enutiret"/>
        <w:rPr>
          <w:lang w:val="ru-RU"/>
        </w:rPr>
      </w:pPr>
      <w:r>
        <w:rPr>
          <w:lang w:val="ru-RU"/>
        </w:rPr>
        <w:t>Самба</w:t>
      </w:r>
      <w:r w:rsidRPr="00FA6C41">
        <w:rPr>
          <w:lang w:val="ru-RU"/>
        </w:rPr>
        <w:t xml:space="preserve"> </w:t>
      </w:r>
      <w:r>
        <w:rPr>
          <w:lang w:val="ru-RU"/>
        </w:rPr>
        <w:t>ди</w:t>
      </w:r>
      <w:r w:rsidRPr="00FA6C41">
        <w:rPr>
          <w:lang w:val="ru-RU"/>
        </w:rPr>
        <w:t xml:space="preserve"> </w:t>
      </w:r>
      <w:r>
        <w:rPr>
          <w:lang w:val="ru-RU"/>
        </w:rPr>
        <w:t>рода</w:t>
      </w:r>
      <w:r w:rsidRPr="00FA6C41">
        <w:rPr>
          <w:lang w:val="ru-RU"/>
        </w:rPr>
        <w:t xml:space="preserve"> </w:t>
      </w:r>
      <w:r>
        <w:rPr>
          <w:lang w:val="ru-RU"/>
        </w:rPr>
        <w:t>из Реконкаву, штат Баия;</w:t>
      </w:r>
    </w:p>
    <w:p w14:paraId="32A4FE6F" w14:textId="69EFB185" w:rsidR="00D50B0A" w:rsidRPr="000E6438" w:rsidRDefault="00FA6C41" w:rsidP="002D5639">
      <w:pPr>
        <w:pStyle w:val="Enutiret"/>
      </w:pPr>
      <w:r>
        <w:rPr>
          <w:lang w:val="ru-RU"/>
        </w:rPr>
        <w:t>Изготовление виолы де кошо</w:t>
      </w:r>
      <w:r w:rsidR="00D50B0A" w:rsidRPr="000E6438">
        <w:t>.</w:t>
      </w:r>
    </w:p>
    <w:p w14:paraId="7EC1C84E" w14:textId="7657FFB4" w:rsidR="00D50B0A" w:rsidRPr="00B57DFB" w:rsidRDefault="009844CD" w:rsidP="002D5639">
      <w:pPr>
        <w:pStyle w:val="Texte1"/>
        <w:rPr>
          <w:lang w:val="ru-RU"/>
        </w:rPr>
      </w:pPr>
      <w:r>
        <w:rPr>
          <w:lang w:val="ru-RU"/>
        </w:rPr>
        <w:t>Учитывая</w:t>
      </w:r>
      <w:r w:rsidRPr="00D20B0D">
        <w:rPr>
          <w:lang w:val="ru-RU"/>
        </w:rPr>
        <w:t xml:space="preserve"> </w:t>
      </w:r>
      <w:r>
        <w:rPr>
          <w:lang w:val="ru-RU"/>
        </w:rPr>
        <w:t>динамический</w:t>
      </w:r>
      <w:r w:rsidRPr="00D20B0D">
        <w:rPr>
          <w:lang w:val="ru-RU"/>
        </w:rPr>
        <w:t xml:space="preserve"> </w:t>
      </w:r>
      <w:r>
        <w:rPr>
          <w:lang w:val="ru-RU"/>
        </w:rPr>
        <w:t>характер</w:t>
      </w:r>
      <w:r w:rsidRPr="00D20B0D">
        <w:rPr>
          <w:lang w:val="ru-RU"/>
        </w:rPr>
        <w:t xml:space="preserve"> </w:t>
      </w:r>
      <w:r>
        <w:rPr>
          <w:lang w:val="ru-RU"/>
        </w:rPr>
        <w:t>НКН</w:t>
      </w:r>
      <w:r w:rsidRPr="00D20B0D">
        <w:rPr>
          <w:lang w:val="ru-RU"/>
        </w:rPr>
        <w:t xml:space="preserve">, </w:t>
      </w:r>
      <w:r w:rsidR="00B57DFB">
        <w:rPr>
          <w:lang w:val="ru-RU"/>
        </w:rPr>
        <w:t>Реестр</w:t>
      </w:r>
      <w:r w:rsidR="00B57DFB" w:rsidRPr="00D20B0D">
        <w:rPr>
          <w:lang w:val="ru-RU"/>
        </w:rPr>
        <w:t xml:space="preserve"> </w:t>
      </w:r>
      <w:r w:rsidR="00B57DFB">
        <w:rPr>
          <w:lang w:val="ru-RU"/>
        </w:rPr>
        <w:t>следует</w:t>
      </w:r>
      <w:r w:rsidR="00B57DFB" w:rsidRPr="00D20B0D">
        <w:rPr>
          <w:lang w:val="ru-RU"/>
        </w:rPr>
        <w:t xml:space="preserve"> </w:t>
      </w:r>
      <w:r w:rsidR="00B57DFB">
        <w:rPr>
          <w:lang w:val="ru-RU"/>
        </w:rPr>
        <w:t>пересматривать</w:t>
      </w:r>
      <w:r w:rsidR="00B57DFB" w:rsidRPr="00D20B0D">
        <w:rPr>
          <w:lang w:val="ru-RU"/>
        </w:rPr>
        <w:t xml:space="preserve"> </w:t>
      </w:r>
      <w:r w:rsidR="00B57DFB">
        <w:rPr>
          <w:lang w:val="ru-RU"/>
        </w:rPr>
        <w:t>по</w:t>
      </w:r>
      <w:r w:rsidR="00B57DFB" w:rsidRPr="00D20B0D">
        <w:rPr>
          <w:lang w:val="ru-RU"/>
        </w:rPr>
        <w:t xml:space="preserve"> </w:t>
      </w:r>
      <w:r w:rsidR="00B57DFB">
        <w:rPr>
          <w:lang w:val="ru-RU"/>
        </w:rPr>
        <w:t>крайней</w:t>
      </w:r>
      <w:r w:rsidR="00B57DFB" w:rsidRPr="00D20B0D">
        <w:rPr>
          <w:lang w:val="ru-RU"/>
        </w:rPr>
        <w:t xml:space="preserve"> </w:t>
      </w:r>
      <w:r w:rsidR="00B57DFB">
        <w:rPr>
          <w:lang w:val="ru-RU"/>
        </w:rPr>
        <w:t>мере</w:t>
      </w:r>
      <w:r w:rsidR="00B57DFB" w:rsidRPr="00D20B0D">
        <w:rPr>
          <w:lang w:val="ru-RU"/>
        </w:rPr>
        <w:t xml:space="preserve"> </w:t>
      </w:r>
      <w:r w:rsidR="00B57DFB">
        <w:rPr>
          <w:lang w:val="ru-RU"/>
        </w:rPr>
        <w:t>один</w:t>
      </w:r>
      <w:r w:rsidR="00B57DFB" w:rsidRPr="00D20B0D">
        <w:rPr>
          <w:lang w:val="ru-RU"/>
        </w:rPr>
        <w:t xml:space="preserve"> </w:t>
      </w:r>
      <w:r w:rsidR="00B57DFB">
        <w:rPr>
          <w:lang w:val="ru-RU"/>
        </w:rPr>
        <w:t>раз</w:t>
      </w:r>
      <w:r w:rsidR="00B57DFB" w:rsidRPr="00D20B0D">
        <w:rPr>
          <w:lang w:val="ru-RU"/>
        </w:rPr>
        <w:t xml:space="preserve"> </w:t>
      </w:r>
      <w:r w:rsidR="00B57DFB">
        <w:rPr>
          <w:lang w:val="ru-RU"/>
        </w:rPr>
        <w:t>в</w:t>
      </w:r>
      <w:r w:rsidR="00B57DFB" w:rsidRPr="00D20B0D">
        <w:rPr>
          <w:lang w:val="ru-RU"/>
        </w:rPr>
        <w:t xml:space="preserve"> </w:t>
      </w:r>
      <w:r w:rsidR="00B57DFB">
        <w:rPr>
          <w:lang w:val="ru-RU"/>
        </w:rPr>
        <w:t>десять</w:t>
      </w:r>
      <w:r w:rsidR="00B57DFB" w:rsidRPr="00D20B0D">
        <w:rPr>
          <w:lang w:val="ru-RU"/>
        </w:rPr>
        <w:t xml:space="preserve"> </w:t>
      </w:r>
      <w:r w:rsidR="00B57DFB">
        <w:rPr>
          <w:lang w:val="ru-RU"/>
        </w:rPr>
        <w:t>лет</w:t>
      </w:r>
      <w:r w:rsidR="00B57DFB" w:rsidRPr="00D20B0D">
        <w:rPr>
          <w:lang w:val="ru-RU"/>
        </w:rPr>
        <w:t xml:space="preserve">. </w:t>
      </w:r>
      <w:r w:rsidR="00B57DFB">
        <w:rPr>
          <w:lang w:val="ru-RU"/>
        </w:rPr>
        <w:t>Группа</w:t>
      </w:r>
      <w:r w:rsidR="00B57DFB" w:rsidRPr="00B57DFB">
        <w:rPr>
          <w:lang w:val="ru-RU"/>
        </w:rPr>
        <w:t xml:space="preserve"> </w:t>
      </w:r>
      <w:r w:rsidR="00B57DFB">
        <w:rPr>
          <w:lang w:val="ru-RU"/>
        </w:rPr>
        <w:t>экспертов</w:t>
      </w:r>
      <w:r w:rsidR="00B57DFB" w:rsidRPr="00B57DFB">
        <w:rPr>
          <w:lang w:val="ru-RU"/>
        </w:rPr>
        <w:t xml:space="preserve"> </w:t>
      </w:r>
      <w:r w:rsidR="00B57DFB">
        <w:rPr>
          <w:lang w:val="ru-RU"/>
        </w:rPr>
        <w:t>из</w:t>
      </w:r>
      <w:r w:rsidR="00B57DFB" w:rsidRPr="00B57DFB">
        <w:rPr>
          <w:lang w:val="ru-RU"/>
        </w:rPr>
        <w:t xml:space="preserve"> </w:t>
      </w:r>
      <w:r w:rsidR="00B57DFB">
        <w:rPr>
          <w:lang w:val="ru-RU"/>
        </w:rPr>
        <w:t>Бразильского</w:t>
      </w:r>
      <w:r w:rsidR="00B57DFB" w:rsidRPr="00B57DFB">
        <w:rPr>
          <w:lang w:val="ru-RU"/>
        </w:rPr>
        <w:t xml:space="preserve"> </w:t>
      </w:r>
      <w:r w:rsidR="00B57DFB">
        <w:rPr>
          <w:lang w:val="ru-RU"/>
        </w:rPr>
        <w:t>совета</w:t>
      </w:r>
      <w:r w:rsidR="00B57DFB" w:rsidRPr="00B57DFB">
        <w:rPr>
          <w:lang w:val="ru-RU"/>
        </w:rPr>
        <w:t xml:space="preserve"> </w:t>
      </w:r>
      <w:r w:rsidR="00B57DFB">
        <w:rPr>
          <w:lang w:val="ru-RU"/>
        </w:rPr>
        <w:t>по</w:t>
      </w:r>
      <w:r w:rsidR="00B57DFB" w:rsidRPr="00B57DFB">
        <w:rPr>
          <w:lang w:val="ru-RU"/>
        </w:rPr>
        <w:t xml:space="preserve"> </w:t>
      </w:r>
      <w:r w:rsidR="00B57DFB">
        <w:rPr>
          <w:lang w:val="ru-RU"/>
        </w:rPr>
        <w:t>культурному</w:t>
      </w:r>
      <w:r w:rsidR="00B57DFB" w:rsidRPr="00B57DFB">
        <w:rPr>
          <w:lang w:val="ru-RU"/>
        </w:rPr>
        <w:t xml:space="preserve"> </w:t>
      </w:r>
      <w:r w:rsidR="00B57DFB">
        <w:rPr>
          <w:lang w:val="ru-RU"/>
        </w:rPr>
        <w:t>наследию</w:t>
      </w:r>
      <w:r w:rsidR="00B57DFB" w:rsidRPr="00B57DFB">
        <w:rPr>
          <w:lang w:val="ru-RU"/>
        </w:rPr>
        <w:t xml:space="preserve"> </w:t>
      </w:r>
      <w:r w:rsidR="00B57DFB">
        <w:rPr>
          <w:lang w:val="ru-RU"/>
        </w:rPr>
        <w:t>и</w:t>
      </w:r>
      <w:r w:rsidR="00B57DFB" w:rsidRPr="00B57DFB">
        <w:rPr>
          <w:lang w:val="ru-RU"/>
        </w:rPr>
        <w:t xml:space="preserve"> </w:t>
      </w:r>
      <w:r w:rsidR="00B57DFB">
        <w:rPr>
          <w:lang w:val="ru-RU"/>
        </w:rPr>
        <w:t>специалисты</w:t>
      </w:r>
      <w:r w:rsidR="00B57DFB" w:rsidRPr="00B57DFB">
        <w:rPr>
          <w:lang w:val="ru-RU"/>
        </w:rPr>
        <w:t xml:space="preserve"> </w:t>
      </w:r>
      <w:r w:rsidR="00B57DFB">
        <w:rPr>
          <w:lang w:val="ru-RU"/>
        </w:rPr>
        <w:t>по</w:t>
      </w:r>
      <w:r w:rsidR="00B57DFB" w:rsidRPr="00B57DFB">
        <w:rPr>
          <w:lang w:val="ru-RU"/>
        </w:rPr>
        <w:t xml:space="preserve"> </w:t>
      </w:r>
      <w:r w:rsidR="00B57DFB">
        <w:rPr>
          <w:lang w:val="ru-RU"/>
        </w:rPr>
        <w:t>координации</w:t>
      </w:r>
      <w:r w:rsidR="00B57DFB" w:rsidRPr="00B57DFB">
        <w:rPr>
          <w:lang w:val="ru-RU"/>
        </w:rPr>
        <w:t xml:space="preserve"> </w:t>
      </w:r>
      <w:r w:rsidR="00B57DFB">
        <w:rPr>
          <w:lang w:val="ru-RU"/>
        </w:rPr>
        <w:t>ведения</w:t>
      </w:r>
      <w:r w:rsidR="00B57DFB" w:rsidRPr="00B57DFB">
        <w:rPr>
          <w:lang w:val="ru-RU"/>
        </w:rPr>
        <w:t xml:space="preserve"> </w:t>
      </w:r>
      <w:r w:rsidR="00B57DFB">
        <w:rPr>
          <w:lang w:val="ru-RU"/>
        </w:rPr>
        <w:t>Реестра</w:t>
      </w:r>
      <w:r w:rsidR="00B57DFB" w:rsidRPr="00B57DFB">
        <w:rPr>
          <w:lang w:val="ru-RU"/>
        </w:rPr>
        <w:t xml:space="preserve"> </w:t>
      </w:r>
      <w:r w:rsidR="00B57DFB">
        <w:rPr>
          <w:lang w:val="ru-RU"/>
        </w:rPr>
        <w:t>департамента</w:t>
      </w:r>
      <w:r w:rsidR="00B57DFB" w:rsidRPr="00B57DFB">
        <w:rPr>
          <w:lang w:val="ru-RU"/>
        </w:rPr>
        <w:t xml:space="preserve"> </w:t>
      </w:r>
      <w:r w:rsidR="00B57DFB">
        <w:rPr>
          <w:lang w:val="ru-RU"/>
        </w:rPr>
        <w:t>нематериального</w:t>
      </w:r>
      <w:r w:rsidR="00B57DFB" w:rsidRPr="00B57DFB">
        <w:rPr>
          <w:lang w:val="ru-RU"/>
        </w:rPr>
        <w:t xml:space="preserve"> </w:t>
      </w:r>
      <w:r w:rsidR="00B57DFB">
        <w:rPr>
          <w:lang w:val="ru-RU"/>
        </w:rPr>
        <w:t>наследия</w:t>
      </w:r>
      <w:r w:rsidR="00B57DFB" w:rsidRPr="00B57DFB">
        <w:rPr>
          <w:lang w:val="ru-RU"/>
        </w:rPr>
        <w:t xml:space="preserve"> </w:t>
      </w:r>
      <w:r w:rsidR="00D50B0A" w:rsidRPr="000E6438">
        <w:t>IPHAN</w:t>
      </w:r>
      <w:r w:rsidR="00D50B0A" w:rsidRPr="00B57DFB">
        <w:rPr>
          <w:lang w:val="ru-RU"/>
        </w:rPr>
        <w:t xml:space="preserve"> </w:t>
      </w:r>
      <w:r w:rsidR="00B57DFB">
        <w:rPr>
          <w:lang w:val="ru-RU"/>
        </w:rPr>
        <w:t>разрабатывают критерии пересмотра первых двух элементов: «Искусство кусива – нательная живопись и графическое искусство ваяпи» и «Изготовление глиняных горшков женщинами из Гоябейраса», которые признаны бразильским культурным наследием в 2002 и 2001 гг. соответственно.</w:t>
      </w:r>
    </w:p>
    <w:p w14:paraId="6B2E4C53" w14:textId="3BFC9216" w:rsidR="00D50B0A" w:rsidRPr="00234FC7" w:rsidRDefault="003E6FA5" w:rsidP="00A853D3">
      <w:pPr>
        <w:pStyle w:val="Heading4"/>
        <w:rPr>
          <w:lang w:val="ru-RU"/>
        </w:rPr>
      </w:pPr>
      <w:r>
        <w:rPr>
          <w:lang w:val="be-BY"/>
        </w:rPr>
        <w:t>участие сообществ</w:t>
      </w:r>
    </w:p>
    <w:p w14:paraId="6A32ECE2" w14:textId="36F45B48" w:rsidR="00D50B0A" w:rsidRPr="00D20B0D" w:rsidRDefault="00D20B0D" w:rsidP="002D5639">
      <w:pPr>
        <w:pStyle w:val="Texte1"/>
        <w:rPr>
          <w:lang w:val="ru-RU"/>
        </w:rPr>
      </w:pPr>
      <w:r>
        <w:rPr>
          <w:lang w:val="ru-RU"/>
        </w:rPr>
        <w:t>Инвентаризация осуществляется вместе с соответствующими сообществами и группами. Они вовлекаются в этот процесс с самого начала, определяют вместе с организаторами приоритеты и обеспечивают доступ ко всей собираемой об их НКН информации. Они</w:t>
      </w:r>
      <w:r w:rsidRPr="00D20B0D">
        <w:rPr>
          <w:lang w:val="ru-RU"/>
        </w:rPr>
        <w:t xml:space="preserve"> </w:t>
      </w:r>
      <w:r>
        <w:rPr>
          <w:lang w:val="ru-RU"/>
        </w:rPr>
        <w:t>всегда</w:t>
      </w:r>
      <w:r w:rsidRPr="00D20B0D">
        <w:rPr>
          <w:lang w:val="ru-RU"/>
        </w:rPr>
        <w:t xml:space="preserve"> </w:t>
      </w:r>
      <w:r>
        <w:rPr>
          <w:lang w:val="ru-RU"/>
        </w:rPr>
        <w:t>участвуют</w:t>
      </w:r>
      <w:r w:rsidRPr="00D20B0D">
        <w:rPr>
          <w:lang w:val="ru-RU"/>
        </w:rPr>
        <w:t xml:space="preserve"> </w:t>
      </w:r>
      <w:r>
        <w:rPr>
          <w:lang w:val="ru-RU"/>
        </w:rPr>
        <w:t>в</w:t>
      </w:r>
      <w:r w:rsidRPr="00D20B0D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D20B0D">
        <w:rPr>
          <w:lang w:val="ru-RU"/>
        </w:rPr>
        <w:t xml:space="preserve"> </w:t>
      </w:r>
      <w:r>
        <w:rPr>
          <w:lang w:val="ru-RU"/>
        </w:rPr>
        <w:t>и</w:t>
      </w:r>
      <w:r w:rsidRPr="00D20B0D">
        <w:rPr>
          <w:lang w:val="ru-RU"/>
        </w:rPr>
        <w:t xml:space="preserve"> </w:t>
      </w:r>
      <w:r>
        <w:rPr>
          <w:lang w:val="ru-RU"/>
        </w:rPr>
        <w:t>инвентаризации своего НКН, но могут также отвечать за само составлением перечней. Процесс</w:t>
      </w:r>
      <w:r w:rsidRPr="00D20B0D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D20B0D">
        <w:rPr>
          <w:lang w:val="ru-RU"/>
        </w:rPr>
        <w:t xml:space="preserve"> </w:t>
      </w:r>
      <w:r>
        <w:rPr>
          <w:lang w:val="ru-RU"/>
        </w:rPr>
        <w:t>помогает</w:t>
      </w:r>
      <w:r w:rsidRPr="00D20B0D">
        <w:rPr>
          <w:lang w:val="ru-RU"/>
        </w:rPr>
        <w:t xml:space="preserve"> </w:t>
      </w:r>
      <w:r>
        <w:rPr>
          <w:lang w:val="ru-RU"/>
        </w:rPr>
        <w:t>всем</w:t>
      </w:r>
      <w:r w:rsidRPr="00D20B0D">
        <w:rPr>
          <w:lang w:val="ru-RU"/>
        </w:rPr>
        <w:t xml:space="preserve"> </w:t>
      </w:r>
      <w:r>
        <w:rPr>
          <w:lang w:val="ru-RU"/>
        </w:rPr>
        <w:t>участвующим</w:t>
      </w:r>
      <w:r w:rsidRPr="00D20B0D">
        <w:rPr>
          <w:lang w:val="ru-RU"/>
        </w:rPr>
        <w:t xml:space="preserve"> </w:t>
      </w:r>
      <w:r>
        <w:rPr>
          <w:lang w:val="ru-RU"/>
        </w:rPr>
        <w:t>в</w:t>
      </w:r>
      <w:r w:rsidRPr="00D20B0D">
        <w:rPr>
          <w:lang w:val="ru-RU"/>
        </w:rPr>
        <w:t xml:space="preserve"> </w:t>
      </w:r>
      <w:r>
        <w:rPr>
          <w:lang w:val="ru-RU"/>
        </w:rPr>
        <w:t>нём</w:t>
      </w:r>
      <w:r w:rsidRPr="00D20B0D">
        <w:rPr>
          <w:lang w:val="ru-RU"/>
        </w:rPr>
        <w:t xml:space="preserve"> </w:t>
      </w:r>
      <w:r>
        <w:rPr>
          <w:lang w:val="ru-RU"/>
        </w:rPr>
        <w:t>сторонам</w:t>
      </w:r>
      <w:r w:rsidRPr="00D20B0D">
        <w:rPr>
          <w:lang w:val="ru-RU"/>
        </w:rPr>
        <w:t xml:space="preserve"> </w:t>
      </w:r>
      <w:r>
        <w:rPr>
          <w:lang w:val="ru-RU"/>
        </w:rPr>
        <w:t>прийти</w:t>
      </w:r>
      <w:r w:rsidRPr="00D20B0D">
        <w:rPr>
          <w:lang w:val="ru-RU"/>
        </w:rPr>
        <w:t xml:space="preserve"> </w:t>
      </w:r>
      <w:r>
        <w:rPr>
          <w:lang w:val="ru-RU"/>
        </w:rPr>
        <w:t>к</w:t>
      </w:r>
      <w:r w:rsidRPr="00D20B0D">
        <w:rPr>
          <w:lang w:val="ru-RU"/>
        </w:rPr>
        <w:t xml:space="preserve"> </w:t>
      </w:r>
      <w:r>
        <w:rPr>
          <w:lang w:val="ru-RU"/>
        </w:rPr>
        <w:t>пониманию</w:t>
      </w:r>
      <w:r w:rsidRPr="00D20B0D">
        <w:rPr>
          <w:lang w:val="ru-RU"/>
        </w:rPr>
        <w:t xml:space="preserve"> </w:t>
      </w:r>
      <w:r>
        <w:rPr>
          <w:lang w:val="ru-RU"/>
        </w:rPr>
        <w:t>того</w:t>
      </w:r>
      <w:r w:rsidRPr="00D20B0D">
        <w:rPr>
          <w:lang w:val="ru-RU"/>
        </w:rPr>
        <w:t xml:space="preserve">, </w:t>
      </w:r>
      <w:r>
        <w:rPr>
          <w:lang w:val="ru-RU"/>
        </w:rPr>
        <w:t>какие вопросы и задачи должен решаться ими при охране наследия.</w:t>
      </w:r>
    </w:p>
    <w:p w14:paraId="3EB6871F" w14:textId="76BE215D" w:rsidR="00D50B0A" w:rsidRPr="00E409B3" w:rsidRDefault="00D20B0D" w:rsidP="002D5639">
      <w:pPr>
        <w:pStyle w:val="Texte1"/>
        <w:rPr>
          <w:lang w:val="ru-RU"/>
        </w:rPr>
      </w:pPr>
      <w:r>
        <w:rPr>
          <w:lang w:val="ru-RU"/>
        </w:rPr>
        <w:t>На</w:t>
      </w:r>
      <w:r w:rsidRPr="00E409B3">
        <w:rPr>
          <w:lang w:val="ru-RU"/>
        </w:rPr>
        <w:t xml:space="preserve"> </w:t>
      </w:r>
      <w:r>
        <w:rPr>
          <w:lang w:val="ru-RU"/>
        </w:rPr>
        <w:t>идентификацию</w:t>
      </w:r>
      <w:r w:rsidRPr="00E409B3">
        <w:rPr>
          <w:lang w:val="ru-RU"/>
        </w:rPr>
        <w:t xml:space="preserve">, </w:t>
      </w:r>
      <w:r>
        <w:rPr>
          <w:lang w:val="ru-RU"/>
        </w:rPr>
        <w:t>запись</w:t>
      </w:r>
      <w:r w:rsidRPr="00E409B3">
        <w:rPr>
          <w:lang w:val="ru-RU"/>
        </w:rPr>
        <w:t xml:space="preserve"> </w:t>
      </w:r>
      <w:r>
        <w:rPr>
          <w:lang w:val="ru-RU"/>
        </w:rPr>
        <w:t>и</w:t>
      </w:r>
      <w:r w:rsidRPr="00E409B3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E409B3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E409B3">
        <w:rPr>
          <w:lang w:val="ru-RU"/>
        </w:rPr>
        <w:t xml:space="preserve"> </w:t>
      </w:r>
      <w:r w:rsidR="00E409B3">
        <w:rPr>
          <w:lang w:val="ru-RU"/>
        </w:rPr>
        <w:t xml:space="preserve">по охране </w:t>
      </w:r>
      <w:r>
        <w:rPr>
          <w:lang w:val="ru-RU"/>
        </w:rPr>
        <w:t>соответствующие</w:t>
      </w:r>
      <w:r w:rsidRPr="00E409B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E409B3">
        <w:rPr>
          <w:lang w:val="ru-RU"/>
        </w:rPr>
        <w:t xml:space="preserve"> </w:t>
      </w:r>
      <w:r>
        <w:rPr>
          <w:lang w:val="ru-RU"/>
        </w:rPr>
        <w:t>дают</w:t>
      </w:r>
      <w:r w:rsidRPr="00E409B3">
        <w:rPr>
          <w:lang w:val="ru-RU"/>
        </w:rPr>
        <w:t xml:space="preserve"> </w:t>
      </w:r>
      <w:r>
        <w:rPr>
          <w:lang w:val="ru-RU"/>
        </w:rPr>
        <w:t>своё</w:t>
      </w:r>
      <w:r w:rsidRPr="00E409B3">
        <w:rPr>
          <w:lang w:val="ru-RU"/>
        </w:rPr>
        <w:t xml:space="preserve"> </w:t>
      </w:r>
      <w:r>
        <w:rPr>
          <w:lang w:val="ru-RU"/>
        </w:rPr>
        <w:t>предварительное</w:t>
      </w:r>
      <w:r w:rsidRPr="00E409B3">
        <w:rPr>
          <w:lang w:val="ru-RU"/>
        </w:rPr>
        <w:t xml:space="preserve"> </w:t>
      </w:r>
      <w:r>
        <w:rPr>
          <w:lang w:val="ru-RU"/>
        </w:rPr>
        <w:t>и</w:t>
      </w:r>
      <w:r w:rsidRPr="00E409B3">
        <w:rPr>
          <w:lang w:val="ru-RU"/>
        </w:rPr>
        <w:t xml:space="preserve"> </w:t>
      </w:r>
      <w:r>
        <w:rPr>
          <w:lang w:val="ru-RU"/>
        </w:rPr>
        <w:t>информированное</w:t>
      </w:r>
      <w:r w:rsidRPr="00E409B3">
        <w:rPr>
          <w:lang w:val="ru-RU"/>
        </w:rPr>
        <w:t xml:space="preserve"> </w:t>
      </w:r>
      <w:r>
        <w:rPr>
          <w:lang w:val="ru-RU"/>
        </w:rPr>
        <w:t>согласие</w:t>
      </w:r>
      <w:r w:rsidRPr="00E409B3">
        <w:rPr>
          <w:lang w:val="ru-RU"/>
        </w:rPr>
        <w:t xml:space="preserve">, </w:t>
      </w:r>
      <w:r>
        <w:rPr>
          <w:lang w:val="ru-RU"/>
        </w:rPr>
        <w:t>используя</w:t>
      </w:r>
      <w:r w:rsidRPr="00E409B3">
        <w:rPr>
          <w:lang w:val="ru-RU"/>
        </w:rPr>
        <w:t xml:space="preserve"> «</w:t>
      </w:r>
      <w:r>
        <w:rPr>
          <w:lang w:val="ru-RU"/>
        </w:rPr>
        <w:t>Формуляр</w:t>
      </w:r>
      <w:r w:rsidRPr="00E409B3">
        <w:rPr>
          <w:lang w:val="ru-RU"/>
        </w:rPr>
        <w:t xml:space="preserve"> </w:t>
      </w:r>
      <w:r w:rsidR="00E409B3">
        <w:rPr>
          <w:lang w:val="ru-RU"/>
        </w:rPr>
        <w:t xml:space="preserve">декларации об одобрении начала программы по инвентаризации». </w:t>
      </w:r>
    </w:p>
    <w:p w14:paraId="7B6A951D" w14:textId="4C348751" w:rsidR="00D50B0A" w:rsidRPr="00E409B3" w:rsidRDefault="00E409B3" w:rsidP="002D5639">
      <w:pPr>
        <w:pStyle w:val="Texte1"/>
        <w:rPr>
          <w:lang w:val="ru-RU"/>
        </w:rPr>
      </w:pPr>
      <w:r>
        <w:rPr>
          <w:lang w:val="ru-RU"/>
        </w:rPr>
        <w:t>Мероприятия</w:t>
      </w:r>
      <w:r w:rsidRPr="00E409B3">
        <w:rPr>
          <w:lang w:val="ru-RU"/>
        </w:rPr>
        <w:t xml:space="preserve"> </w:t>
      </w:r>
      <w:r>
        <w:rPr>
          <w:lang w:val="ru-RU"/>
        </w:rPr>
        <w:t>по</w:t>
      </w:r>
      <w:r w:rsidRPr="00E409B3">
        <w:rPr>
          <w:lang w:val="ru-RU"/>
        </w:rPr>
        <w:t xml:space="preserve"> </w:t>
      </w:r>
      <w:r>
        <w:rPr>
          <w:lang w:val="ru-RU"/>
        </w:rPr>
        <w:t>охране</w:t>
      </w:r>
      <w:r w:rsidRPr="00E409B3">
        <w:rPr>
          <w:lang w:val="ru-RU"/>
        </w:rPr>
        <w:t xml:space="preserve"> </w:t>
      </w:r>
      <w:r>
        <w:rPr>
          <w:lang w:val="ru-RU"/>
        </w:rPr>
        <w:t>организуются</w:t>
      </w:r>
      <w:r w:rsidRPr="00E409B3">
        <w:rPr>
          <w:lang w:val="ru-RU"/>
        </w:rPr>
        <w:t xml:space="preserve"> </w:t>
      </w:r>
      <w:r>
        <w:rPr>
          <w:lang w:val="ru-RU"/>
        </w:rPr>
        <w:t>таким</w:t>
      </w:r>
      <w:r w:rsidRPr="00E409B3">
        <w:rPr>
          <w:lang w:val="ru-RU"/>
        </w:rPr>
        <w:t xml:space="preserve"> </w:t>
      </w:r>
      <w:r>
        <w:rPr>
          <w:lang w:val="ru-RU"/>
        </w:rPr>
        <w:t>образом</w:t>
      </w:r>
      <w:r w:rsidRPr="00E409B3">
        <w:rPr>
          <w:lang w:val="ru-RU"/>
        </w:rPr>
        <w:t xml:space="preserve">, </w:t>
      </w:r>
      <w:r>
        <w:rPr>
          <w:lang w:val="ru-RU"/>
        </w:rPr>
        <w:t>чтобы</w:t>
      </w:r>
      <w:r w:rsidRPr="00E409B3">
        <w:rPr>
          <w:lang w:val="ru-RU"/>
        </w:rPr>
        <w:t xml:space="preserve"> </w:t>
      </w:r>
      <w:r>
        <w:rPr>
          <w:lang w:val="ru-RU"/>
        </w:rPr>
        <w:t>они приносили пользу соответствующим сообществам и группам. Так</w:t>
      </w:r>
      <w:r w:rsidRPr="00E409B3">
        <w:rPr>
          <w:lang w:val="ru-RU"/>
        </w:rPr>
        <w:t xml:space="preserve">, </w:t>
      </w:r>
      <w:r>
        <w:rPr>
          <w:lang w:val="ru-RU"/>
        </w:rPr>
        <w:t>публикации</w:t>
      </w:r>
      <w:r w:rsidRPr="00E409B3">
        <w:rPr>
          <w:lang w:val="ru-RU"/>
        </w:rPr>
        <w:t xml:space="preserve"> </w:t>
      </w:r>
      <w:r>
        <w:rPr>
          <w:lang w:val="ru-RU"/>
        </w:rPr>
        <w:t>широко</w:t>
      </w:r>
      <w:r w:rsidRPr="00E409B3">
        <w:rPr>
          <w:lang w:val="ru-RU"/>
        </w:rPr>
        <w:t xml:space="preserve"> </w:t>
      </w:r>
      <w:r>
        <w:rPr>
          <w:lang w:val="ru-RU"/>
        </w:rPr>
        <w:t>распространяются</w:t>
      </w:r>
      <w:r w:rsidRPr="00E409B3">
        <w:rPr>
          <w:lang w:val="ru-RU"/>
        </w:rPr>
        <w:t xml:space="preserve"> </w:t>
      </w:r>
      <w:r>
        <w:rPr>
          <w:lang w:val="ru-RU"/>
        </w:rPr>
        <w:t xml:space="preserve">внутри сообщества, среди включённых в этот процесс образовательных и исследовательских учреждений, а также продаются по себестоимости широкой общественности. Коренные сообщества обладают широкими правами, гарантированными Конституцией 1988 г. и соответствующим законодательством; это означает, что документирование их НКН регулируется не только законом об авторских правах, но и Национальным фондом индейцев </w:t>
      </w:r>
      <w:r w:rsidR="00D50B0A" w:rsidRPr="00E409B3">
        <w:rPr>
          <w:lang w:val="ru-RU"/>
        </w:rPr>
        <w:t>(</w:t>
      </w:r>
      <w:r w:rsidR="00D50B0A" w:rsidRPr="000E6438">
        <w:t>FUNAI</w:t>
      </w:r>
      <w:r w:rsidR="00D50B0A" w:rsidRPr="00E409B3">
        <w:rPr>
          <w:lang w:val="ru-RU"/>
        </w:rPr>
        <w:t>).</w:t>
      </w:r>
    </w:p>
    <w:p w14:paraId="42E7661B" w14:textId="0202AB8C" w:rsidR="00D50B0A" w:rsidRPr="00405FFA" w:rsidRDefault="00E409B3" w:rsidP="002D5639">
      <w:pPr>
        <w:pStyle w:val="Texte1"/>
        <w:rPr>
          <w:vertAlign w:val="superscript"/>
          <w:lang w:val="ru-RU"/>
        </w:rPr>
      </w:pPr>
      <w:r>
        <w:rPr>
          <w:lang w:val="ru-RU"/>
        </w:rPr>
        <w:t>Заинтересованные группы и сообщества имеют полный доступ к информации, собранной в процессе инвентаризации. База</w:t>
      </w:r>
      <w:r w:rsidRPr="00E409B3">
        <w:rPr>
          <w:lang w:val="ru-RU"/>
        </w:rPr>
        <w:t xml:space="preserve"> </w:t>
      </w:r>
      <w:r>
        <w:rPr>
          <w:lang w:val="ru-RU"/>
        </w:rPr>
        <w:t>данных</w:t>
      </w:r>
      <w:r w:rsidRPr="00E409B3">
        <w:rPr>
          <w:lang w:val="ru-RU"/>
        </w:rPr>
        <w:t xml:space="preserve"> </w:t>
      </w:r>
      <w:r>
        <w:rPr>
          <w:lang w:val="ru-RU"/>
        </w:rPr>
        <w:t>перечня</w:t>
      </w:r>
      <w:r w:rsidRPr="00E409B3">
        <w:rPr>
          <w:lang w:val="ru-RU"/>
        </w:rPr>
        <w:t xml:space="preserve"> </w:t>
      </w:r>
      <w:r>
        <w:rPr>
          <w:lang w:val="ru-RU"/>
        </w:rPr>
        <w:t>НКН</w:t>
      </w:r>
      <w:r w:rsidRPr="00E409B3">
        <w:rPr>
          <w:lang w:val="ru-RU"/>
        </w:rPr>
        <w:t xml:space="preserve"> </w:t>
      </w:r>
      <w:r w:rsidRPr="000E6438">
        <w:t>IPHAN</w:t>
      </w:r>
      <w:r>
        <w:rPr>
          <w:lang w:val="ru-RU"/>
        </w:rPr>
        <w:t xml:space="preserve"> скоро</w:t>
      </w:r>
      <w:r w:rsidRPr="00E409B3">
        <w:rPr>
          <w:lang w:val="ru-RU"/>
        </w:rPr>
        <w:t xml:space="preserve"> </w:t>
      </w:r>
      <w:r>
        <w:rPr>
          <w:lang w:val="ru-RU"/>
        </w:rPr>
        <w:t>будет</w:t>
      </w:r>
      <w:r w:rsidRPr="00E409B3">
        <w:rPr>
          <w:lang w:val="ru-RU"/>
        </w:rPr>
        <w:t xml:space="preserve"> </w:t>
      </w:r>
      <w:r>
        <w:rPr>
          <w:lang w:val="ru-RU"/>
        </w:rPr>
        <w:t>доступна</w:t>
      </w:r>
      <w:r w:rsidRPr="00E409B3">
        <w:rPr>
          <w:lang w:val="ru-RU"/>
        </w:rPr>
        <w:t xml:space="preserve"> </w:t>
      </w:r>
      <w:r>
        <w:rPr>
          <w:lang w:val="ru-RU"/>
        </w:rPr>
        <w:t>онлайн</w:t>
      </w:r>
      <w:r w:rsidRPr="00E409B3">
        <w:rPr>
          <w:lang w:val="ru-RU"/>
        </w:rPr>
        <w:t xml:space="preserve">. </w:t>
      </w:r>
      <w:r>
        <w:rPr>
          <w:lang w:val="ru-RU"/>
        </w:rPr>
        <w:t>Эта</w:t>
      </w:r>
      <w:r w:rsidRPr="00E409B3">
        <w:rPr>
          <w:lang w:val="ru-RU"/>
        </w:rPr>
        <w:t xml:space="preserve"> </w:t>
      </w:r>
      <w:r>
        <w:rPr>
          <w:lang w:val="ru-RU"/>
        </w:rPr>
        <w:t>система</w:t>
      </w:r>
      <w:r w:rsidRPr="00E409B3">
        <w:rPr>
          <w:lang w:val="ru-RU"/>
        </w:rPr>
        <w:t xml:space="preserve"> </w:t>
      </w:r>
      <w:r>
        <w:rPr>
          <w:lang w:val="ru-RU"/>
        </w:rPr>
        <w:t>станет</w:t>
      </w:r>
      <w:r w:rsidRPr="00E409B3">
        <w:rPr>
          <w:lang w:val="ru-RU"/>
        </w:rPr>
        <w:t xml:space="preserve"> </w:t>
      </w:r>
      <w:r>
        <w:rPr>
          <w:lang w:val="ru-RU"/>
        </w:rPr>
        <w:t>главным</w:t>
      </w:r>
      <w:r w:rsidRPr="00E409B3">
        <w:rPr>
          <w:lang w:val="ru-RU"/>
        </w:rPr>
        <w:t xml:space="preserve"> </w:t>
      </w:r>
      <w:r>
        <w:rPr>
          <w:lang w:val="ru-RU"/>
        </w:rPr>
        <w:t>средством</w:t>
      </w:r>
      <w:r w:rsidRPr="00E409B3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E409B3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E409B3">
        <w:rPr>
          <w:lang w:val="ru-RU"/>
        </w:rPr>
        <w:t xml:space="preserve">, </w:t>
      </w:r>
      <w:r>
        <w:rPr>
          <w:lang w:val="ru-RU"/>
        </w:rPr>
        <w:t>собранной</w:t>
      </w:r>
      <w:r w:rsidRPr="00E409B3">
        <w:rPr>
          <w:lang w:val="ru-RU"/>
        </w:rPr>
        <w:t xml:space="preserve"> </w:t>
      </w:r>
      <w:r w:rsidRPr="000E6438">
        <w:t>IPHAN</w:t>
      </w:r>
      <w:r>
        <w:rPr>
          <w:lang w:val="ru-RU"/>
        </w:rPr>
        <w:t xml:space="preserve"> и сотрудничающими с ним организациями. Для</w:t>
      </w:r>
      <w:r w:rsidRPr="00BD5BF9">
        <w:rPr>
          <w:lang w:val="ru-RU"/>
        </w:rPr>
        <w:t xml:space="preserve"> </w:t>
      </w:r>
      <w:r>
        <w:rPr>
          <w:lang w:val="ru-RU"/>
        </w:rPr>
        <w:t>защиты</w:t>
      </w:r>
      <w:r w:rsidRPr="00BD5BF9">
        <w:rPr>
          <w:lang w:val="ru-RU"/>
        </w:rPr>
        <w:t xml:space="preserve"> </w:t>
      </w:r>
      <w:r>
        <w:rPr>
          <w:lang w:val="ru-RU"/>
        </w:rPr>
        <w:t>прав</w:t>
      </w:r>
      <w:r w:rsidRPr="00BD5BF9">
        <w:rPr>
          <w:lang w:val="ru-RU"/>
        </w:rPr>
        <w:t xml:space="preserve"> </w:t>
      </w:r>
      <w:r>
        <w:rPr>
          <w:lang w:val="ru-RU"/>
        </w:rPr>
        <w:lastRenderedPageBreak/>
        <w:t>интеллектуальной</w:t>
      </w:r>
      <w:r w:rsidRPr="00BD5BF9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D5BF9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BD5BF9">
        <w:rPr>
          <w:lang w:val="ru-RU"/>
        </w:rPr>
        <w:t xml:space="preserve"> </w:t>
      </w:r>
      <w:r>
        <w:rPr>
          <w:lang w:val="ru-RU"/>
        </w:rPr>
        <w:t>сообществ</w:t>
      </w:r>
      <w:r w:rsidR="00BD5BF9">
        <w:rPr>
          <w:lang w:val="ru-RU"/>
        </w:rPr>
        <w:t xml:space="preserve"> и </w:t>
      </w:r>
      <w:r w:rsidR="00405FFA">
        <w:rPr>
          <w:lang w:val="ru-RU"/>
        </w:rPr>
        <w:t>обеспеч</w:t>
      </w:r>
      <w:r w:rsidR="00BD5BF9">
        <w:rPr>
          <w:lang w:val="ru-RU"/>
        </w:rPr>
        <w:t>ения</w:t>
      </w:r>
      <w:r w:rsidR="00405FFA" w:rsidRPr="00BD5BF9">
        <w:rPr>
          <w:lang w:val="ru-RU"/>
        </w:rPr>
        <w:t xml:space="preserve"> </w:t>
      </w:r>
      <w:r w:rsidR="00405FFA">
        <w:rPr>
          <w:lang w:val="ru-RU"/>
        </w:rPr>
        <w:t>уважительно</w:t>
      </w:r>
      <w:r w:rsidR="00BD5BF9">
        <w:rPr>
          <w:lang w:val="ru-RU"/>
        </w:rPr>
        <w:t>го</w:t>
      </w:r>
      <w:r w:rsidR="00405FFA" w:rsidRPr="00BD5BF9">
        <w:rPr>
          <w:lang w:val="ru-RU"/>
        </w:rPr>
        <w:t xml:space="preserve"> </w:t>
      </w:r>
      <w:r w:rsidR="00405FFA">
        <w:rPr>
          <w:lang w:val="ru-RU"/>
        </w:rPr>
        <w:t>отношени</w:t>
      </w:r>
      <w:r w:rsidR="00BD5BF9">
        <w:rPr>
          <w:lang w:val="ru-RU"/>
        </w:rPr>
        <w:t>я</w:t>
      </w:r>
      <w:r w:rsidR="00405FFA" w:rsidRPr="00BD5BF9">
        <w:rPr>
          <w:lang w:val="ru-RU"/>
        </w:rPr>
        <w:t xml:space="preserve"> </w:t>
      </w:r>
      <w:r w:rsidR="00405FFA">
        <w:rPr>
          <w:lang w:val="ru-RU"/>
        </w:rPr>
        <w:t>к</w:t>
      </w:r>
      <w:r w:rsidR="00405FFA" w:rsidRPr="00BD5BF9">
        <w:rPr>
          <w:lang w:val="ru-RU"/>
        </w:rPr>
        <w:t xml:space="preserve"> </w:t>
      </w:r>
      <w:r w:rsidR="00405FFA">
        <w:rPr>
          <w:lang w:val="ru-RU"/>
        </w:rPr>
        <w:t>их</w:t>
      </w:r>
      <w:r w:rsidR="00405FFA" w:rsidRPr="00BD5BF9">
        <w:rPr>
          <w:lang w:val="ru-RU"/>
        </w:rPr>
        <w:t xml:space="preserve"> </w:t>
      </w:r>
      <w:r w:rsidR="00405FFA">
        <w:rPr>
          <w:lang w:val="ru-RU"/>
        </w:rPr>
        <w:t>ограничениям</w:t>
      </w:r>
      <w:r w:rsidR="00405FFA" w:rsidRPr="00BD5BF9">
        <w:rPr>
          <w:lang w:val="ru-RU"/>
        </w:rPr>
        <w:t xml:space="preserve"> </w:t>
      </w:r>
      <w:r w:rsidR="00405FFA">
        <w:rPr>
          <w:lang w:val="ru-RU"/>
        </w:rPr>
        <w:t>на</w:t>
      </w:r>
      <w:r w:rsidR="00405FFA" w:rsidRPr="00BD5BF9">
        <w:rPr>
          <w:lang w:val="ru-RU"/>
        </w:rPr>
        <w:t xml:space="preserve"> </w:t>
      </w:r>
      <w:r w:rsidR="00405FFA">
        <w:rPr>
          <w:lang w:val="ru-RU"/>
        </w:rPr>
        <w:t>доступ</w:t>
      </w:r>
      <w:r w:rsidR="00405FFA" w:rsidRPr="00BD5BF9">
        <w:rPr>
          <w:lang w:val="ru-RU"/>
        </w:rPr>
        <w:t xml:space="preserve"> </w:t>
      </w:r>
      <w:r w:rsidR="00405FFA">
        <w:rPr>
          <w:lang w:val="ru-RU"/>
        </w:rPr>
        <w:t>к</w:t>
      </w:r>
      <w:r w:rsidR="00405FFA" w:rsidRPr="00BD5BF9">
        <w:rPr>
          <w:lang w:val="ru-RU"/>
        </w:rPr>
        <w:t xml:space="preserve"> </w:t>
      </w:r>
      <w:r w:rsidR="00405FFA">
        <w:rPr>
          <w:lang w:val="ru-RU"/>
        </w:rPr>
        <w:t>определённой</w:t>
      </w:r>
      <w:r w:rsidR="00405FFA" w:rsidRPr="00BD5BF9">
        <w:rPr>
          <w:lang w:val="ru-RU"/>
        </w:rPr>
        <w:t xml:space="preserve"> </w:t>
      </w:r>
      <w:r w:rsidR="00405FFA">
        <w:rPr>
          <w:lang w:val="ru-RU"/>
        </w:rPr>
        <w:t>информации</w:t>
      </w:r>
      <w:r w:rsidR="00405FFA" w:rsidRPr="00BD5BF9">
        <w:rPr>
          <w:lang w:val="ru-RU"/>
        </w:rPr>
        <w:t xml:space="preserve">, </w:t>
      </w:r>
      <w:r w:rsidR="00405FFA">
        <w:rPr>
          <w:lang w:val="ru-RU"/>
        </w:rPr>
        <w:t>свободный</w:t>
      </w:r>
      <w:r w:rsidR="00405FFA" w:rsidRPr="00BD5BF9">
        <w:rPr>
          <w:lang w:val="ru-RU"/>
        </w:rPr>
        <w:t xml:space="preserve"> </w:t>
      </w:r>
      <w:r w:rsidR="00405FFA">
        <w:rPr>
          <w:lang w:val="ru-RU"/>
        </w:rPr>
        <w:t>доступ</w:t>
      </w:r>
      <w:r w:rsidR="00405FFA" w:rsidRPr="00BD5BF9">
        <w:rPr>
          <w:lang w:val="ru-RU"/>
        </w:rPr>
        <w:t xml:space="preserve"> </w:t>
      </w:r>
      <w:r w:rsidR="00405FFA">
        <w:rPr>
          <w:lang w:val="ru-RU"/>
        </w:rPr>
        <w:t>к</w:t>
      </w:r>
      <w:r w:rsidR="00405FFA" w:rsidRPr="00BD5BF9">
        <w:rPr>
          <w:lang w:val="ru-RU"/>
        </w:rPr>
        <w:t xml:space="preserve"> </w:t>
      </w:r>
      <w:r w:rsidR="00405FFA">
        <w:rPr>
          <w:lang w:val="ru-RU"/>
        </w:rPr>
        <w:t>базе</w:t>
      </w:r>
      <w:r w:rsidR="00405FFA" w:rsidRPr="00BD5BF9">
        <w:rPr>
          <w:lang w:val="ru-RU"/>
        </w:rPr>
        <w:t xml:space="preserve"> </w:t>
      </w:r>
      <w:r w:rsidR="00405FFA">
        <w:rPr>
          <w:lang w:val="ru-RU"/>
        </w:rPr>
        <w:t>будет</w:t>
      </w:r>
      <w:r w:rsidR="00405FFA" w:rsidRPr="00BD5BF9">
        <w:rPr>
          <w:lang w:val="ru-RU"/>
        </w:rPr>
        <w:t xml:space="preserve"> </w:t>
      </w:r>
      <w:r w:rsidR="00405FFA">
        <w:rPr>
          <w:lang w:val="ru-RU"/>
        </w:rPr>
        <w:t>регламентирован</w:t>
      </w:r>
      <w:r w:rsidR="00405FFA" w:rsidRPr="00BD5BF9">
        <w:rPr>
          <w:lang w:val="ru-RU"/>
        </w:rPr>
        <w:t xml:space="preserve">. </w:t>
      </w:r>
      <w:r w:rsidR="00405FFA">
        <w:rPr>
          <w:lang w:val="ru-RU"/>
        </w:rPr>
        <w:t>Реестр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и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Национальный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перечень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не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предоставляют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соответствующим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сообществам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новых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прав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интеллектуальной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собственности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на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их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НКН</w:t>
      </w:r>
      <w:r w:rsidR="00405FFA" w:rsidRPr="00405FFA">
        <w:rPr>
          <w:lang w:val="ru-RU"/>
        </w:rPr>
        <w:t xml:space="preserve"> (</w:t>
      </w:r>
      <w:r w:rsidR="00405FFA">
        <w:rPr>
          <w:lang w:val="ru-RU"/>
        </w:rPr>
        <w:t>как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и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включение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в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Списки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Конвенции</w:t>
      </w:r>
      <w:r w:rsidR="00405FFA" w:rsidRPr="00405FFA">
        <w:rPr>
          <w:lang w:val="ru-RU"/>
        </w:rPr>
        <w:t xml:space="preserve">), </w:t>
      </w:r>
      <w:r w:rsidR="00405FFA">
        <w:rPr>
          <w:lang w:val="ru-RU"/>
        </w:rPr>
        <w:t>но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в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определённых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условиях</w:t>
      </w:r>
      <w:r w:rsidR="00405FFA" w:rsidRPr="00405FFA">
        <w:rPr>
          <w:lang w:val="ru-RU"/>
        </w:rPr>
        <w:t xml:space="preserve"> «</w:t>
      </w:r>
      <w:r w:rsidR="00405FFA">
        <w:rPr>
          <w:lang w:val="ru-RU"/>
        </w:rPr>
        <w:t>подтверждающие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документы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могут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служить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доказательством</w:t>
      </w:r>
      <w:r w:rsidR="00405FFA" w:rsidRPr="00405FFA">
        <w:rPr>
          <w:lang w:val="ru-RU"/>
        </w:rPr>
        <w:t xml:space="preserve"> </w:t>
      </w:r>
      <w:r w:rsidR="00405FFA">
        <w:rPr>
          <w:lang w:val="ru-RU"/>
        </w:rPr>
        <w:t>права на притязание» на подобные права.</w:t>
      </w:r>
      <w:r w:rsidR="00F60A08">
        <w:rPr>
          <w:rStyle w:val="FootnoteReference"/>
        </w:rPr>
        <w:footnoteReference w:id="2"/>
      </w:r>
    </w:p>
    <w:p w14:paraId="4244FB4A" w14:textId="3BC17FEF" w:rsidR="00D50B0A" w:rsidRPr="000E6438" w:rsidRDefault="003E6FA5" w:rsidP="001F7B54">
      <w:pPr>
        <w:pStyle w:val="Soustitre"/>
      </w:pPr>
      <w:r>
        <w:rPr>
          <w:lang w:val="be-BY"/>
        </w:rPr>
        <w:t>Более подробно см.</w:t>
      </w:r>
      <w:r w:rsidR="00D50B0A" w:rsidRPr="000E6438">
        <w:t>:</w:t>
      </w:r>
    </w:p>
    <w:p w14:paraId="6B692BC8" w14:textId="60319259" w:rsidR="00D50B0A" w:rsidRPr="000E6438" w:rsidRDefault="00D50B0A" w:rsidP="002D5639">
      <w:pPr>
        <w:pStyle w:val="Enutiret"/>
      </w:pPr>
      <w:r w:rsidRPr="000E6438">
        <w:t xml:space="preserve">Londres Fonseca </w:t>
      </w:r>
      <w:r w:rsidR="00071EB6">
        <w:t>M</w:t>
      </w:r>
      <w:r w:rsidRPr="000E6438">
        <w:t>C. 2006. ‘Safeguarding ICH in Brazil: the Registry as an Appropriate Form of Safeguarding’. International Conference on</w:t>
      </w:r>
      <w:r w:rsidR="007374AE" w:rsidRPr="00646DFA">
        <w:t xml:space="preserve"> </w:t>
      </w:r>
      <w:r w:rsidRPr="000E6438">
        <w:t>the Safeguarding of the Tangible and Intangible Cultural Heritage: Towards an Integrated Approach (Nara, Japan, 20–23 October 2004), UNESCO.</w:t>
      </w:r>
      <w:bookmarkStart w:id="6" w:name="_GoBack"/>
      <w:bookmarkEnd w:id="6"/>
    </w:p>
    <w:p w14:paraId="6DA0DD10" w14:textId="15B3C716" w:rsidR="00071EB6" w:rsidRDefault="00071EB6" w:rsidP="00D5751C">
      <w:pPr>
        <w:pStyle w:val="Enutiret"/>
        <w:contextualSpacing/>
      </w:pPr>
      <w:r w:rsidRPr="0077676E">
        <w:t xml:space="preserve">‘The Registry of Intangible Heritage: the Brazilian Experience’. </w:t>
      </w:r>
      <w:r w:rsidR="007F720C" w:rsidRPr="007F720C">
        <w:rPr>
          <w:lang w:val="en-US"/>
        </w:rPr>
        <w:t xml:space="preserve">2004. </w:t>
      </w:r>
      <w:r w:rsidRPr="00D5751C">
        <w:t>Museum International</w:t>
      </w:r>
      <w:r w:rsidRPr="0077676E">
        <w:t xml:space="preserve">, Vol. 56, </w:t>
      </w:r>
      <w:r w:rsidRPr="00D5751C">
        <w:t>No. 221–222, pp. 166-73</w:t>
      </w:r>
      <w:r w:rsidR="007F720C">
        <w:rPr>
          <w:lang w:val="ru-RU"/>
        </w:rPr>
        <w:t>.</w:t>
      </w:r>
    </w:p>
    <w:p w14:paraId="54634776" w14:textId="4F4D8DD2" w:rsidR="00071EB6" w:rsidRPr="00D5751C" w:rsidRDefault="00071EB6" w:rsidP="00D5751C">
      <w:pPr>
        <w:pStyle w:val="Enutiret"/>
        <w:numPr>
          <w:ilvl w:val="0"/>
          <w:numId w:val="0"/>
        </w:numPr>
        <w:ind w:left="1134"/>
        <w:contextualSpacing/>
      </w:pPr>
      <w:r w:rsidRPr="00D5751C">
        <w:t>http://unesdoc.unesco.org/images/0013/001358/135852e.pdf</w:t>
      </w:r>
    </w:p>
    <w:p w14:paraId="6A19A299" w14:textId="110AA9A2" w:rsidR="00D50B0A" w:rsidRPr="007F720C" w:rsidRDefault="00D50B0A" w:rsidP="002D5639">
      <w:pPr>
        <w:pStyle w:val="Enutiret"/>
        <w:rPr>
          <w:i/>
          <w:lang w:val="ru-RU"/>
        </w:rPr>
      </w:pPr>
      <w:r w:rsidRPr="00D5751C">
        <w:t>www</w:t>
      </w:r>
      <w:r w:rsidRPr="007F720C">
        <w:rPr>
          <w:lang w:val="ru-RU"/>
        </w:rPr>
        <w:t>.</w:t>
      </w:r>
      <w:r w:rsidRPr="00D5751C">
        <w:t>iphan</w:t>
      </w:r>
      <w:r w:rsidRPr="007F720C">
        <w:rPr>
          <w:lang w:val="ru-RU"/>
        </w:rPr>
        <w:t>.</w:t>
      </w:r>
      <w:r w:rsidRPr="00D5751C">
        <w:t>gov</w:t>
      </w:r>
      <w:r w:rsidRPr="007F720C">
        <w:rPr>
          <w:lang w:val="ru-RU"/>
        </w:rPr>
        <w:t>.</w:t>
      </w:r>
      <w:r w:rsidRPr="00D5751C">
        <w:t>br</w:t>
      </w:r>
      <w:r w:rsidR="0076360A" w:rsidRPr="007F720C">
        <w:rPr>
          <w:lang w:val="ru-RU"/>
        </w:rPr>
        <w:t xml:space="preserve"> (</w:t>
      </w:r>
      <w:r w:rsidR="007F720C">
        <w:rPr>
          <w:lang w:val="ru-RU"/>
        </w:rPr>
        <w:t>на португальском языке</w:t>
      </w:r>
      <w:r w:rsidR="0076360A" w:rsidRPr="007F720C">
        <w:rPr>
          <w:lang w:val="ru-RU"/>
        </w:rPr>
        <w:t>)</w:t>
      </w:r>
    </w:p>
    <w:p w14:paraId="1E6B4B58" w14:textId="37276819" w:rsidR="0076360A" w:rsidRDefault="007F720C" w:rsidP="00071EB6">
      <w:pPr>
        <w:pStyle w:val="Enutiret"/>
      </w:pPr>
      <w:r>
        <w:rPr>
          <w:lang w:val="ru-RU"/>
        </w:rPr>
        <w:t>ВОИС</w:t>
      </w:r>
      <w:r w:rsidR="00071EB6" w:rsidRPr="007F720C">
        <w:rPr>
          <w:lang w:val="ru-RU"/>
        </w:rPr>
        <w:t xml:space="preserve"> (</w:t>
      </w:r>
      <w:r>
        <w:rPr>
          <w:lang w:val="ru-RU"/>
        </w:rPr>
        <w:t>Всемирная организация интеллектуальной собственности</w:t>
      </w:r>
      <w:r w:rsidR="00071EB6" w:rsidRPr="007F720C">
        <w:rPr>
          <w:lang w:val="ru-RU"/>
        </w:rPr>
        <w:t xml:space="preserve">). </w:t>
      </w:r>
      <w:r w:rsidR="00071EB6" w:rsidRPr="008B7B95">
        <w:t xml:space="preserve">Documenting and Disseminating Traditional Knowledge and Cultural Expressions in Brazil, </w:t>
      </w:r>
      <w:r w:rsidR="00EB4A2D" w:rsidRPr="00D5751C">
        <w:t>2009.</w:t>
      </w:r>
      <w:r w:rsidR="00EB4A2D" w:rsidRPr="00EB4A2D">
        <w:rPr>
          <w:lang w:val="en-US"/>
        </w:rPr>
        <w:t xml:space="preserve"> </w:t>
      </w:r>
      <w:r w:rsidR="00071EB6" w:rsidRPr="008B7B95">
        <w:t>Vol. I</w:t>
      </w:r>
      <w:r w:rsidR="0076360A">
        <w:t>, Survey:</w:t>
      </w:r>
    </w:p>
    <w:p w14:paraId="664674AA" w14:textId="77F18CF9" w:rsidR="00C51BA0" w:rsidRDefault="00071EB6" w:rsidP="00273CA6">
      <w:pPr>
        <w:pStyle w:val="Enutiret"/>
        <w:numPr>
          <w:ilvl w:val="0"/>
          <w:numId w:val="0"/>
        </w:numPr>
        <w:ind w:left="1134"/>
      </w:pPr>
      <w:r w:rsidRPr="00D5751C">
        <w:t>http://www.wipo.int/export/sites/www/tk/en/resources/pdf/arantes_report_vol1.pdf</w:t>
      </w:r>
    </w:p>
    <w:sectPr w:rsidR="00C51BA0" w:rsidSect="009010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6BF2E" w14:textId="77777777" w:rsidR="00622BE1" w:rsidRDefault="00622BE1" w:rsidP="000F4C6A">
      <w:r>
        <w:separator/>
      </w:r>
    </w:p>
    <w:p w14:paraId="26611B68" w14:textId="77777777" w:rsidR="00622BE1" w:rsidRDefault="00622BE1"/>
  </w:endnote>
  <w:endnote w:type="continuationSeparator" w:id="0">
    <w:p w14:paraId="2482128C" w14:textId="77777777" w:rsidR="00622BE1" w:rsidRDefault="00622BE1" w:rsidP="000F4C6A">
      <w:r>
        <w:continuationSeparator/>
      </w:r>
    </w:p>
    <w:p w14:paraId="2D0E5ACE" w14:textId="77777777" w:rsidR="00622BE1" w:rsidRDefault="00622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1734A025" w:rsidR="009004B9" w:rsidRPr="00456DFC" w:rsidRDefault="00234FC7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9776" behindDoc="0" locked="0" layoutInCell="1" allowOverlap="1" wp14:anchorId="02B16758" wp14:editId="4DED3CA1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692">
      <w:rPr>
        <w:noProof/>
        <w:snapToGrid/>
        <w:lang w:eastAsia="ja-JP"/>
      </w:rPr>
      <w:drawing>
        <wp:anchor distT="0" distB="0" distL="114300" distR="114300" simplePos="0" relativeHeight="251654656" behindDoc="0" locked="0" layoutInCell="1" allowOverlap="1" wp14:anchorId="74D9458B" wp14:editId="1DB112EE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4B9" w:rsidRPr="00456DFC">
      <w:rPr>
        <w:rStyle w:val="PageNumber"/>
        <w:lang w:val="ru-RU"/>
      </w:rPr>
      <w:tab/>
    </w:r>
    <w:r w:rsidR="009004B9" w:rsidRPr="00456DFC">
      <w:rPr>
        <w:lang w:val="ru-RU"/>
      </w:rPr>
      <w:tab/>
    </w:r>
    <w:r w:rsidR="009004B9" w:rsidRPr="002F0A37">
      <w:rPr>
        <w:lang w:val="en-US"/>
      </w:rPr>
      <w:t>CS</w:t>
    </w:r>
    <w:r w:rsidR="009004B9" w:rsidRPr="00456DFC">
      <w:rPr>
        <w:lang w:val="ru-RU"/>
      </w:rPr>
      <w:t>8-</w:t>
    </w:r>
    <w:r w:rsidR="009004B9">
      <w:rPr>
        <w:lang w:val="en-US"/>
      </w:rPr>
      <w:t>v</w:t>
    </w:r>
    <w:r w:rsidR="00077DC2">
      <w:rPr>
        <w:lang w:val="ru-RU"/>
      </w:rPr>
      <w:t>1.</w:t>
    </w:r>
    <w:r w:rsidR="00077DC2">
      <w:rPr>
        <w:lang w:val="en-US"/>
      </w:rPr>
      <w:t>0</w:t>
    </w:r>
    <w:r w:rsidR="009004B9" w:rsidRPr="00456DFC">
      <w:rPr>
        <w:lang w:val="ru-RU"/>
      </w:rPr>
      <w:t>-</w:t>
    </w:r>
    <w:r w:rsidR="009004B9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4ABCC8D1" w:rsidR="009004B9" w:rsidRPr="00456DFC" w:rsidRDefault="00234FC7" w:rsidP="00CB334B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2848" behindDoc="0" locked="0" layoutInCell="1" allowOverlap="1" wp14:anchorId="2AB337AA" wp14:editId="5858A662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4B9" w:rsidRPr="002F0A37">
      <w:rPr>
        <w:lang w:val="en-US"/>
      </w:rPr>
      <w:t>CS</w:t>
    </w:r>
    <w:r w:rsidR="009004B9" w:rsidRPr="00456DFC">
      <w:rPr>
        <w:lang w:val="ru-RU"/>
      </w:rPr>
      <w:t>8-</w:t>
    </w:r>
    <w:r w:rsidR="009004B9" w:rsidRPr="002F0A37">
      <w:rPr>
        <w:lang w:val="en-US"/>
      </w:rPr>
      <w:t>v</w:t>
    </w:r>
    <w:r w:rsidR="00077DC2">
      <w:rPr>
        <w:lang w:val="ru-RU"/>
      </w:rPr>
      <w:t>1.</w:t>
    </w:r>
    <w:r w:rsidR="00077DC2">
      <w:rPr>
        <w:lang w:val="en-US"/>
      </w:rPr>
      <w:t>0</w:t>
    </w:r>
    <w:r w:rsidR="009004B9" w:rsidRPr="00456DFC">
      <w:rPr>
        <w:lang w:val="ru-RU"/>
      </w:rPr>
      <w:t>-</w:t>
    </w:r>
    <w:r w:rsidR="009004B9">
      <w:rPr>
        <w:lang w:val="en-US"/>
      </w:rPr>
      <w:t>RU</w:t>
    </w:r>
    <w:r w:rsidR="009004B9" w:rsidRPr="00456DFC">
      <w:rPr>
        <w:lang w:val="ru-RU"/>
      </w:rPr>
      <w:tab/>
    </w:r>
    <w:r w:rsidR="009004B9" w:rsidRPr="00456DFC">
      <w:rPr>
        <w:lang w:val="ru-RU"/>
      </w:rPr>
      <w:tab/>
    </w:r>
    <w:r w:rsidR="001E4692">
      <w:rPr>
        <w:noProof/>
        <w:snapToGrid/>
        <w:lang w:eastAsia="ja-JP"/>
      </w:rPr>
      <w:drawing>
        <wp:anchor distT="0" distB="0" distL="114300" distR="114300" simplePos="0" relativeHeight="251909120" behindDoc="0" locked="0" layoutInCell="1" allowOverlap="1" wp14:anchorId="5256AD28" wp14:editId="623DA707">
          <wp:simplePos x="0" y="0"/>
          <wp:positionH relativeFrom="margin">
            <wp:posOffset>5002530</wp:posOffset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51283AA1" w:rsidR="009004B9" w:rsidRPr="00456DFC" w:rsidRDefault="00234FC7" w:rsidP="00C51BA0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6704" behindDoc="0" locked="0" layoutInCell="1" allowOverlap="1" wp14:anchorId="2B1B90A6" wp14:editId="0EF2E21B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9525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692">
      <w:rPr>
        <w:noProof/>
        <w:snapToGrid/>
        <w:lang w:eastAsia="ja-JP"/>
      </w:rPr>
      <w:drawing>
        <wp:anchor distT="0" distB="0" distL="114300" distR="114300" simplePos="0" relativeHeight="251652608" behindDoc="0" locked="0" layoutInCell="1" allowOverlap="1" wp14:anchorId="38A2FB26" wp14:editId="70004792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4B9">
      <w:rPr>
        <w:lang w:val="en-US"/>
      </w:rPr>
      <w:t>CS</w:t>
    </w:r>
    <w:r w:rsidR="009004B9" w:rsidRPr="00456DFC">
      <w:rPr>
        <w:lang w:val="ru-RU"/>
      </w:rPr>
      <w:t>8-</w:t>
    </w:r>
    <w:r w:rsidR="009004B9">
      <w:rPr>
        <w:lang w:val="en-US"/>
      </w:rPr>
      <w:t>v</w:t>
    </w:r>
    <w:r w:rsidR="00077DC2">
      <w:rPr>
        <w:lang w:val="ru-RU"/>
      </w:rPr>
      <w:t>1.</w:t>
    </w:r>
    <w:r w:rsidR="00077DC2">
      <w:rPr>
        <w:lang w:val="en-US"/>
      </w:rPr>
      <w:t>0</w:t>
    </w:r>
    <w:r w:rsidR="009004B9" w:rsidRPr="00456DFC">
      <w:rPr>
        <w:lang w:val="ru-RU"/>
      </w:rPr>
      <w:t>-</w:t>
    </w:r>
    <w:r w:rsidR="009004B9">
      <w:rPr>
        <w:lang w:val="en-US"/>
      </w:rPr>
      <w:t>RU</w:t>
    </w:r>
    <w:r w:rsidR="009004B9" w:rsidRPr="00456DFC">
      <w:rPr>
        <w:lang w:val="ru-RU"/>
      </w:rPr>
      <w:tab/>
    </w:r>
    <w:r w:rsidR="009004B9" w:rsidRPr="00456DFC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AA1F3" w14:textId="77777777" w:rsidR="00622BE1" w:rsidRDefault="00622BE1" w:rsidP="00C70B5B">
      <w:pPr>
        <w:ind w:left="0"/>
      </w:pPr>
      <w:r>
        <w:separator/>
      </w:r>
    </w:p>
  </w:footnote>
  <w:footnote w:type="continuationSeparator" w:id="0">
    <w:p w14:paraId="69994B42" w14:textId="77777777" w:rsidR="00622BE1" w:rsidRDefault="00622BE1" w:rsidP="000F4C6A">
      <w:r>
        <w:continuationSeparator/>
      </w:r>
    </w:p>
    <w:p w14:paraId="38E90595" w14:textId="77777777" w:rsidR="00622BE1" w:rsidRDefault="00622BE1"/>
  </w:footnote>
  <w:footnote w:id="1">
    <w:p w14:paraId="6FA0C26D" w14:textId="0EA2F423" w:rsidR="009004B9" w:rsidRPr="00273CA6" w:rsidRDefault="009004B9" w:rsidP="00273CA6">
      <w:pPr>
        <w:pStyle w:val="FootnoteText"/>
        <w:rPr>
          <w:rStyle w:val="FootnoteReference"/>
          <w:sz w:val="16"/>
          <w:szCs w:val="20"/>
          <w:vertAlign w:val="baseline"/>
        </w:rPr>
      </w:pPr>
      <w:r w:rsidRPr="00273CA6">
        <w:rPr>
          <w:rStyle w:val="FootnoteReference"/>
          <w:sz w:val="16"/>
          <w:szCs w:val="20"/>
          <w:vertAlign w:val="baseline"/>
        </w:rPr>
        <w:footnoteRef/>
      </w:r>
      <w:r w:rsidRPr="00273CA6">
        <w:rPr>
          <w:rStyle w:val="FootnoteReference"/>
          <w:sz w:val="16"/>
          <w:szCs w:val="20"/>
          <w:vertAlign w:val="baseline"/>
        </w:rPr>
        <w:t>.</w:t>
      </w:r>
      <w:r w:rsidRPr="00273CA6">
        <w:rPr>
          <w:rStyle w:val="FootnoteReference"/>
          <w:sz w:val="16"/>
          <w:szCs w:val="20"/>
          <w:vertAlign w:val="baseline"/>
        </w:rPr>
        <w:tab/>
      </w:r>
      <w:r>
        <w:rPr>
          <w:lang w:val="ru-RU"/>
        </w:rPr>
        <w:t xml:space="preserve">Выражаем благодарность </w:t>
      </w:r>
      <w:r w:rsidRPr="00273CA6">
        <w:rPr>
          <w:rStyle w:val="FootnoteReference"/>
          <w:sz w:val="16"/>
          <w:szCs w:val="20"/>
          <w:vertAlign w:val="baseline"/>
        </w:rPr>
        <w:t xml:space="preserve">Marcia Sant’Anna </w:t>
      </w:r>
      <w:r>
        <w:rPr>
          <w:lang w:val="ru-RU"/>
        </w:rPr>
        <w:t>и</w:t>
      </w:r>
      <w:r w:rsidRPr="00273CA6">
        <w:rPr>
          <w:rStyle w:val="FootnoteReference"/>
          <w:sz w:val="16"/>
          <w:szCs w:val="20"/>
          <w:vertAlign w:val="baseline"/>
        </w:rPr>
        <w:t xml:space="preserve"> Ana Gita de Oliveira</w:t>
      </w:r>
      <w:r>
        <w:rPr>
          <w:lang w:val="ru-RU"/>
        </w:rPr>
        <w:t>, сотрудникам</w:t>
      </w:r>
      <w:r w:rsidRPr="00273CA6">
        <w:rPr>
          <w:rStyle w:val="FootnoteReference"/>
          <w:sz w:val="16"/>
          <w:szCs w:val="20"/>
          <w:vertAlign w:val="baseline"/>
        </w:rPr>
        <w:t xml:space="preserve"> IPHAN</w:t>
      </w:r>
      <w:r>
        <w:rPr>
          <w:rStyle w:val="FootnoteReference"/>
          <w:sz w:val="16"/>
          <w:szCs w:val="20"/>
          <w:vertAlign w:val="baseline"/>
          <w:lang w:val="ru-RU"/>
        </w:rPr>
        <w:t>, за их помощь в подготовке данного примера</w:t>
      </w:r>
      <w:r w:rsidRPr="00273CA6">
        <w:rPr>
          <w:rStyle w:val="FootnoteReference"/>
          <w:sz w:val="16"/>
          <w:szCs w:val="20"/>
          <w:vertAlign w:val="baseline"/>
        </w:rPr>
        <w:t>.</w:t>
      </w:r>
    </w:p>
  </w:footnote>
  <w:footnote w:id="2">
    <w:p w14:paraId="534050C1" w14:textId="5A30722E" w:rsidR="009004B9" w:rsidRPr="0092109E" w:rsidRDefault="009004B9" w:rsidP="0092109E">
      <w:pPr>
        <w:pStyle w:val="FootnoteText"/>
        <w:rPr>
          <w:rStyle w:val="FootnoteReference"/>
          <w:sz w:val="16"/>
          <w:szCs w:val="20"/>
          <w:vertAlign w:val="baseline"/>
        </w:rPr>
      </w:pPr>
      <w:r w:rsidRPr="0092109E">
        <w:rPr>
          <w:rStyle w:val="FootnoteReference"/>
          <w:sz w:val="16"/>
          <w:szCs w:val="20"/>
          <w:vertAlign w:val="baseline"/>
        </w:rPr>
        <w:footnoteRef/>
      </w:r>
      <w:r w:rsidRPr="0092109E">
        <w:rPr>
          <w:rStyle w:val="FootnoteReference"/>
          <w:sz w:val="16"/>
          <w:szCs w:val="20"/>
          <w:vertAlign w:val="baseline"/>
        </w:rPr>
        <w:t xml:space="preserve"> </w:t>
      </w:r>
      <w:r w:rsidRPr="0092109E">
        <w:rPr>
          <w:rStyle w:val="FootnoteReference"/>
          <w:sz w:val="16"/>
          <w:szCs w:val="20"/>
          <w:vertAlign w:val="baseline"/>
        </w:rPr>
        <w:tab/>
        <w:t>Londres Fonseca, op. cit, p. 186.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7272362A" w:rsidR="009004B9" w:rsidRDefault="009004B9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FC7">
      <w:rPr>
        <w:rStyle w:val="PageNumber"/>
        <w:noProof/>
      </w:rPr>
      <w:t>4</w:t>
    </w:r>
    <w:r>
      <w:rPr>
        <w:rStyle w:val="PageNumber"/>
      </w:rPr>
      <w:fldChar w:fldCharType="end"/>
    </w:r>
  </w:p>
  <w:p w14:paraId="3FCECBA6" w14:textId="2FC38D14" w:rsidR="009004B9" w:rsidRDefault="009004B9" w:rsidP="00E61793">
    <w:pPr>
      <w:pStyle w:val="Header"/>
      <w:ind w:right="360" w:firstLine="360"/>
    </w:pPr>
    <w:r>
      <w:tab/>
    </w:r>
    <w:r>
      <w:rPr>
        <w:lang w:val="ru-RU"/>
      </w:rPr>
      <w:t>Пример</w:t>
    </w:r>
    <w:r>
      <w:t xml:space="preserve"> 8</w:t>
    </w:r>
    <w:r>
      <w:tab/>
    </w:r>
    <w:r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47F335CA" w:rsidR="009004B9" w:rsidRDefault="009004B9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FC7">
      <w:rPr>
        <w:rStyle w:val="PageNumber"/>
        <w:noProof/>
      </w:rPr>
      <w:t>5</w:t>
    </w:r>
    <w:r>
      <w:rPr>
        <w:rStyle w:val="PageNumber"/>
      </w:rPr>
      <w:fldChar w:fldCharType="end"/>
    </w:r>
  </w:p>
  <w:p w14:paraId="2F3CC24A" w14:textId="3A6BBA36" w:rsidR="009004B9" w:rsidRDefault="009004B9">
    <w:pPr>
      <w:pStyle w:val="Header"/>
    </w:pPr>
    <w:r>
      <w:rPr>
        <w:lang w:val="ru-RU"/>
      </w:rPr>
      <w:t>Примеры</w:t>
    </w:r>
    <w:r>
      <w:tab/>
    </w:r>
    <w:r>
      <w:rPr>
        <w:lang w:val="ru-RU"/>
      </w:rPr>
      <w:t>Пример</w:t>
    </w:r>
    <w:r>
      <w:t xml:space="preserve"> 8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4AD297B2" w:rsidR="009004B9" w:rsidRPr="00C51BA0" w:rsidRDefault="009004B9" w:rsidP="009010B5">
    <w:pPr>
      <w:pStyle w:val="Header"/>
      <w:ind w:right="360" w:firstLine="360"/>
    </w:pPr>
    <w:r>
      <w:tab/>
    </w:r>
    <w:r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 w:numId="497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02D"/>
    <w:rsid w:val="00006598"/>
    <w:rsid w:val="000070CA"/>
    <w:rsid w:val="00014873"/>
    <w:rsid w:val="00017B51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1EB6"/>
    <w:rsid w:val="0007226E"/>
    <w:rsid w:val="00072B6A"/>
    <w:rsid w:val="00073E1C"/>
    <w:rsid w:val="00076221"/>
    <w:rsid w:val="00077DC2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3C5E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3966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22BB"/>
    <w:rsid w:val="001B3C85"/>
    <w:rsid w:val="001B586D"/>
    <w:rsid w:val="001C0C19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4692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25AC"/>
    <w:rsid w:val="002335CF"/>
    <w:rsid w:val="00233CE4"/>
    <w:rsid w:val="0023454D"/>
    <w:rsid w:val="00234FC7"/>
    <w:rsid w:val="0023521F"/>
    <w:rsid w:val="00235DC5"/>
    <w:rsid w:val="0023796B"/>
    <w:rsid w:val="00242299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73CA6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27D9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0A2F"/>
    <w:rsid w:val="002E318B"/>
    <w:rsid w:val="002E5028"/>
    <w:rsid w:val="002E728A"/>
    <w:rsid w:val="002F02A6"/>
    <w:rsid w:val="002F072C"/>
    <w:rsid w:val="002F0A37"/>
    <w:rsid w:val="002F20F5"/>
    <w:rsid w:val="002F2B9E"/>
    <w:rsid w:val="002F54E1"/>
    <w:rsid w:val="002F5DAC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601"/>
    <w:rsid w:val="00376B67"/>
    <w:rsid w:val="003801E5"/>
    <w:rsid w:val="00381789"/>
    <w:rsid w:val="00387787"/>
    <w:rsid w:val="00391A22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E6FA5"/>
    <w:rsid w:val="003F104E"/>
    <w:rsid w:val="003F21DE"/>
    <w:rsid w:val="003F586A"/>
    <w:rsid w:val="003F7994"/>
    <w:rsid w:val="00400713"/>
    <w:rsid w:val="0040083C"/>
    <w:rsid w:val="0040286F"/>
    <w:rsid w:val="00402BBD"/>
    <w:rsid w:val="0040373D"/>
    <w:rsid w:val="00405FFA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56DFC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235C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146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77D17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5F5DA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2BE1"/>
    <w:rsid w:val="00625277"/>
    <w:rsid w:val="006273B9"/>
    <w:rsid w:val="0063095F"/>
    <w:rsid w:val="00631706"/>
    <w:rsid w:val="00633031"/>
    <w:rsid w:val="00633EDB"/>
    <w:rsid w:val="006352F8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4DAE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22C13"/>
    <w:rsid w:val="00722C69"/>
    <w:rsid w:val="00726F77"/>
    <w:rsid w:val="00731BEB"/>
    <w:rsid w:val="00732E2B"/>
    <w:rsid w:val="007342F5"/>
    <w:rsid w:val="00736F23"/>
    <w:rsid w:val="007374AE"/>
    <w:rsid w:val="00737894"/>
    <w:rsid w:val="0074032B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60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96C3B"/>
    <w:rsid w:val="007A0E22"/>
    <w:rsid w:val="007A15E6"/>
    <w:rsid w:val="007A4666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7F720C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9C2"/>
    <w:rsid w:val="00836EC2"/>
    <w:rsid w:val="00837BE1"/>
    <w:rsid w:val="008409D7"/>
    <w:rsid w:val="00843B5B"/>
    <w:rsid w:val="00843CC3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66AFF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B7B95"/>
    <w:rsid w:val="008C0857"/>
    <w:rsid w:val="008C16F2"/>
    <w:rsid w:val="008C473C"/>
    <w:rsid w:val="008C6C10"/>
    <w:rsid w:val="008C7B0E"/>
    <w:rsid w:val="008D1B6B"/>
    <w:rsid w:val="008D21D5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04B9"/>
    <w:rsid w:val="009010B5"/>
    <w:rsid w:val="00906C0A"/>
    <w:rsid w:val="00906E9E"/>
    <w:rsid w:val="009071F5"/>
    <w:rsid w:val="0091201E"/>
    <w:rsid w:val="00912EA5"/>
    <w:rsid w:val="00913F6A"/>
    <w:rsid w:val="0091635C"/>
    <w:rsid w:val="009169F6"/>
    <w:rsid w:val="009173EE"/>
    <w:rsid w:val="0092109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44CD"/>
    <w:rsid w:val="009867A4"/>
    <w:rsid w:val="009877B9"/>
    <w:rsid w:val="00992155"/>
    <w:rsid w:val="009940E0"/>
    <w:rsid w:val="009940E4"/>
    <w:rsid w:val="009942BD"/>
    <w:rsid w:val="009A05B3"/>
    <w:rsid w:val="009A2615"/>
    <w:rsid w:val="009A3E3D"/>
    <w:rsid w:val="009A40EE"/>
    <w:rsid w:val="009A47F4"/>
    <w:rsid w:val="009A6C4C"/>
    <w:rsid w:val="009B217B"/>
    <w:rsid w:val="009B2428"/>
    <w:rsid w:val="009B3F88"/>
    <w:rsid w:val="009B4BEA"/>
    <w:rsid w:val="009B7D47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025B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97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80468"/>
    <w:rsid w:val="00A81058"/>
    <w:rsid w:val="00A84586"/>
    <w:rsid w:val="00A84E50"/>
    <w:rsid w:val="00A853D3"/>
    <w:rsid w:val="00A853F1"/>
    <w:rsid w:val="00A85D64"/>
    <w:rsid w:val="00A86376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0EFF"/>
    <w:rsid w:val="00AF2898"/>
    <w:rsid w:val="00AF49BA"/>
    <w:rsid w:val="00AF4EA2"/>
    <w:rsid w:val="00B00A46"/>
    <w:rsid w:val="00B0592F"/>
    <w:rsid w:val="00B10189"/>
    <w:rsid w:val="00B11970"/>
    <w:rsid w:val="00B121E6"/>
    <w:rsid w:val="00B139E0"/>
    <w:rsid w:val="00B14A6D"/>
    <w:rsid w:val="00B168B3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57DFB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6A0B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5BF9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1BA0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12E"/>
    <w:rsid w:val="00D162D2"/>
    <w:rsid w:val="00D2041F"/>
    <w:rsid w:val="00D20673"/>
    <w:rsid w:val="00D20766"/>
    <w:rsid w:val="00D20B0D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51C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DF74C1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409B3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A2D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0934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6CDB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9E3"/>
    <w:rsid w:val="00F50BB0"/>
    <w:rsid w:val="00F51B06"/>
    <w:rsid w:val="00F53DE1"/>
    <w:rsid w:val="00F56796"/>
    <w:rsid w:val="00F60A08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C69"/>
    <w:rsid w:val="00F90026"/>
    <w:rsid w:val="00F904CC"/>
    <w:rsid w:val="00F94A0E"/>
    <w:rsid w:val="00F95C43"/>
    <w:rsid w:val="00FA0343"/>
    <w:rsid w:val="00FA1664"/>
    <w:rsid w:val="00FA6C41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5:docId w15:val="{4471ABE4-48F7-488B-851C-F47D215A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uiPriority w:val="99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071EB6"/>
    <w:pPr>
      <w:spacing w:before="120" w:after="120" w:line="240" w:lineRule="auto"/>
      <w:ind w:left="0"/>
    </w:pPr>
    <w:rPr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71EB6"/>
    <w:rPr>
      <w:rFonts w:ascii="Arial" w:eastAsia="SimSun" w:hAnsi="Arial" w:cs="Arial"/>
      <w:sz w:val="22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han.gov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C1AFF-141B-4459-971C-CEC7D921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1920</Words>
  <Characters>10560</Characters>
  <Application>Microsoft Office Word</Application>
  <DocSecurity>0</DocSecurity>
  <Lines>88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12456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21</cp:revision>
  <cp:lastPrinted>2014-04-15T11:42:00Z</cp:lastPrinted>
  <dcterms:created xsi:type="dcterms:W3CDTF">2015-09-15T14:24:00Z</dcterms:created>
  <dcterms:modified xsi:type="dcterms:W3CDTF">2018-03-27T07:41:00Z</dcterms:modified>
</cp:coreProperties>
</file>