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0F" w:rsidRPr="00F23626" w:rsidRDefault="00ED430F" w:rsidP="00F23626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2165676"/>
      <w:bookmarkStart w:id="1" w:name="_Toc241229982"/>
      <w:bookmarkStart w:id="2" w:name="_Toc241229778"/>
      <w:r w:rsidRPr="00F23626"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  <w:t>الوحدة 26</w:t>
      </w:r>
    </w:p>
    <w:bookmarkEnd w:id="0"/>
    <w:bookmarkEnd w:id="1"/>
    <w:bookmarkEnd w:id="2"/>
    <w:p w:rsidR="00ED430F" w:rsidRPr="00F23626" w:rsidRDefault="00ED430F" w:rsidP="00F23626">
      <w:pPr>
        <w:tabs>
          <w:tab w:val="center" w:pos="4819"/>
        </w:tabs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lang w:val="en-US" w:bidi="ar-IQ"/>
        </w:rPr>
      </w:pPr>
      <w:r w:rsidRPr="00F23626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ورقة معدة للتوزيع </w:t>
      </w:r>
      <w:r w:rsidRPr="00F23626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1</w:t>
      </w:r>
    </w:p>
    <w:p w:rsidR="00ED430F" w:rsidRPr="00F23626" w:rsidRDefault="00ED430F" w:rsidP="00F23626">
      <w:pPr>
        <w:tabs>
          <w:tab w:val="center" w:pos="4819"/>
        </w:tabs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32"/>
          <w:szCs w:val="32"/>
          <w:rtl/>
          <w:lang w:val="en-US" w:bidi="ar-IQ"/>
        </w:rPr>
      </w:pPr>
      <w:r w:rsidRPr="00F23626">
        <w:rPr>
          <w:rFonts w:ascii="Traditional Arabic" w:hAnsi="Traditional Arabic" w:cs="Traditional Arabic" w:hint="cs"/>
          <w:b/>
          <w:bCs/>
          <w:color w:val="3366FF"/>
          <w:sz w:val="32"/>
          <w:szCs w:val="32"/>
          <w:rtl/>
          <w:lang w:val="en-US" w:bidi="ar-IQ"/>
        </w:rPr>
        <w:t>مسرد المصطلحات</w:t>
      </w:r>
      <w:r w:rsidR="00F17746" w:rsidRPr="00F23626">
        <w:rPr>
          <w:rFonts w:ascii="Traditional Arabic" w:hAnsi="Traditional Arabic" w:cs="Traditional Arabic" w:hint="cs"/>
          <w:b/>
          <w:bCs/>
          <w:color w:val="3366FF"/>
          <w:sz w:val="32"/>
          <w:szCs w:val="32"/>
          <w:rtl/>
          <w:lang w:val="en-US" w:bidi="ar-IQ"/>
        </w:rPr>
        <w:t xml:space="preserve"> الواردة في</w:t>
      </w:r>
      <w:r w:rsidRPr="00F23626">
        <w:rPr>
          <w:rFonts w:ascii="Traditional Arabic" w:hAnsi="Traditional Arabic" w:cs="Traditional Arabic" w:hint="cs"/>
          <w:b/>
          <w:bCs/>
          <w:color w:val="3366FF"/>
          <w:sz w:val="32"/>
          <w:szCs w:val="32"/>
          <w:rtl/>
          <w:lang w:val="en-US" w:bidi="ar-IQ"/>
        </w:rPr>
        <w:t xml:space="preserve"> </w:t>
      </w:r>
      <w:r w:rsidR="00F17746" w:rsidRPr="00F23626">
        <w:rPr>
          <w:rFonts w:ascii="Traditional Arabic" w:hAnsi="Traditional Arabic" w:cs="Traditional Arabic" w:hint="cs"/>
          <w:b/>
          <w:bCs/>
          <w:color w:val="3366FF"/>
          <w:sz w:val="32"/>
          <w:szCs w:val="32"/>
          <w:rtl/>
          <w:lang w:val="en-US" w:bidi="ar-IQ"/>
        </w:rPr>
        <w:t>ا</w:t>
      </w:r>
      <w:r w:rsidRPr="00F23626">
        <w:rPr>
          <w:rFonts w:ascii="Traditional Arabic" w:hAnsi="Traditional Arabic" w:cs="Traditional Arabic" w:hint="cs"/>
          <w:b/>
          <w:bCs/>
          <w:color w:val="3366FF"/>
          <w:sz w:val="32"/>
          <w:szCs w:val="32"/>
          <w:rtl/>
          <w:lang w:val="en-US" w:bidi="ar-IQ"/>
        </w:rPr>
        <w:t>لوحدة 26</w:t>
      </w: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2609"/>
        <w:gridCol w:w="7245"/>
      </w:tblGrid>
      <w:tr w:rsidR="00595177" w:rsidRPr="00595177" w:rsidTr="00ED430F">
        <w:trPr>
          <w:tblHeader/>
        </w:trPr>
        <w:tc>
          <w:tcPr>
            <w:tcW w:w="2375" w:type="dxa"/>
            <w:shd w:val="clear" w:color="auto" w:fill="C6D9F1" w:themeFill="text2" w:themeFillTint="33"/>
          </w:tcPr>
          <w:p w:rsidR="00595177" w:rsidRPr="00595177" w:rsidRDefault="00595177" w:rsidP="00ED430F">
            <w:pPr>
              <w:bidi/>
              <w:spacing w:before="120" w:after="120" w:line="192" w:lineRule="auto"/>
              <w:jc w:val="center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المصطلح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595177" w:rsidRPr="00595177" w:rsidRDefault="00595177" w:rsidP="00ED430F">
            <w:pPr>
              <w:bidi/>
              <w:spacing w:before="120" w:after="120" w:line="192" w:lineRule="auto"/>
              <w:jc w:val="center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التعريف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الإضاءة المنخفضة</w:t>
            </w:r>
          </w:p>
        </w:tc>
        <w:tc>
          <w:tcPr>
            <w:tcW w:w="7371" w:type="dxa"/>
          </w:tcPr>
          <w:p w:rsidR="00595177" w:rsidRPr="00595177" w:rsidRDefault="00595177" w:rsidP="00B85102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الإضاءة المنخفضة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Low lighting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/>
              </w:rPr>
              <w:t>)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 هي عندما لا تكون هناك إضاءة كافية للكاميرا لكي تعمل بشكل فعال.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مثل عند الغسق </w:t>
            </w:r>
            <w:r w:rsidRPr="00F23626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أو</w:t>
            </w:r>
            <w:r w:rsidR="00B85102" w:rsidRPr="00F23626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F23626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في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 غرفة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مظلمة.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الأيسو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lang w:val="en-GB" w:eastAsia="zh-CN" w:bidi="ar-IQ"/>
              </w:rPr>
              <w:t>ISO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الرقم الذي يشير إلى مستوى حساسية جهاز الاستشعار في الكاميرا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 للضوء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، فكلما كانت الحساسية عالية، كلما قلت الحاجة إلى التعريض للضوء.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ارتفاع سقف اللقطة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يُقصد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بارتفاع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سقف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(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أو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المساحة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فوق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الرأس 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headroom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الحيز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بين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قمة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رأس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الشخص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(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موضوع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الصورة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والحافة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العلوية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لأطار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الصورة.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التصوير التشاركي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التصوير التشاركي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Photo-voice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منهجية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غالباً ما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ت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ُ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ستخدم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لتسليط الضوء على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كيفية تصور الناس للظروف التي تؤثر عليهم.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وتتمثل في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أن يقوم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أفراد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المجتمع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 المحلي أو الجماعة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بالتقاط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صور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للتعبير عن آرائهم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،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التي تخص في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هذه الحالة التراث الثقافي غير المادي.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التعريض الضوئي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التعريض الضوئي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Exposure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)</w:t>
            </w:r>
            <w:r w:rsidR="00B85102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هو كمية الضوء التي يُسمح بإسقاطها على الوسيط الفوتوغرافي (سواء كان الفيلم الفوتوغرافي في الكاميرات التقليدية أو "حساس الضوء" في الكاميرات الرقمية) خلال عملية التقاط الصورة.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تكوين الصورة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المقصود بتكوين الصورة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Composition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) الطريقة التي يُضبط بها ويُعالج موضوع الصورة داخل الإطار.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سرعة الغالق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سرعة الغالق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Shutter speed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هي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عدد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الثواني التي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ت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بقى فيها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ستارة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الغالق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مفتوح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حتى يصل الضوء إلى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الفيلم.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eastAsia="zh-CN" w:bidi="ar-SY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eastAsia="zh-CN" w:bidi="ar-SY"/>
              </w:rPr>
              <w:t>عمق المجال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عمق المجال أو الميدان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Depth of field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) مصطلح يستخدم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وصف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حيز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الصورة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الواقع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في بؤرة العدسة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.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الصورة التي تظهر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فيها الأشياء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واضحة، سواء ال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قريبة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الكاميرا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أو البعيدة عنها في الخلفية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،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توصف بأنها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ذات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عمق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ميداني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كبير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eastAsia="zh-CN" w:bidi="ar-SY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eastAsia="zh-CN" w:bidi="ar-SY"/>
              </w:rPr>
              <w:lastRenderedPageBreak/>
              <w:t>فتحة العدسة</w:t>
            </w:r>
          </w:p>
        </w:tc>
        <w:tc>
          <w:tcPr>
            <w:tcW w:w="7371" w:type="dxa"/>
          </w:tcPr>
          <w:p w:rsidR="00595177" w:rsidRPr="00ED430F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 w:bidi="ar-IQ"/>
              </w:rPr>
            </w:pP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فتحة العدسة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 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(</w:t>
            </w:r>
            <w:r w:rsidRPr="00ED430F">
              <w:rPr>
                <w:rFonts w:ascii="Arial" w:eastAsia="SimSun" w:hAnsi="Arial" w:cs="Traditional Arabic"/>
                <w:bCs/>
                <w:spacing w:val="-2"/>
                <w:szCs w:val="30"/>
                <w:lang w:val="en-GB" w:eastAsia="zh-CN"/>
              </w:rPr>
              <w:t>Aperture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)</w:t>
            </w:r>
            <w:r w:rsidR="00F00F21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 xml:space="preserve"> 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عبارة عن ستارة دائرية في العدسة تتحكم بكمية الضوء الذي يلامس لوحة الاستشعار الحساس داخل الكاميرا، وهي بمثابة القزحية التي 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تنفتح و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تنغلق لتسمح بمرور الضوء إلى الكاميرا سواء بكمية قليلة 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أو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 كبيرة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.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 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و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كلما كانت الفتحة 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أصغر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 كلما كان الضو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ء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 </w:t>
            </w:r>
            <w:r w:rsidRPr="00ED430F">
              <w:rPr>
                <w:rFonts w:ascii="Arial" w:eastAsia="SimSun" w:hAnsi="Arial" w:cs="Traditional Arabic" w:hint="cs"/>
                <w:spacing w:val="-2"/>
                <w:szCs w:val="30"/>
                <w:rtl/>
                <w:lang w:val="en-GB" w:eastAsia="zh-CN"/>
              </w:rPr>
              <w:t>أقل.</w:t>
            </w:r>
            <w:r w:rsidRPr="00ED430F">
              <w:rPr>
                <w:rFonts w:ascii="Arial" w:eastAsia="SimSun" w:hAnsi="Arial" w:cs="Traditional Arabic"/>
                <w:spacing w:val="-2"/>
                <w:szCs w:val="30"/>
                <w:rtl/>
                <w:lang w:val="en-GB" w:eastAsia="zh-CN"/>
              </w:rPr>
              <w:t xml:space="preserve"> 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eastAsia="zh-CN" w:bidi="ar-IQ"/>
              </w:rPr>
              <w:t>الفلاش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الفلاش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Flash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 xml:space="preserve">)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أداة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تطلق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وميضاً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أو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ضياء خاطفاً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يساعد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على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إنارة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المشهد الذي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يفتقر إلى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ضوء كاف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قاعدة الأثلاث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قاعدة الأثلاث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Rule of thirds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) شبكة وهمية مكونة من تسعة مربعات يتخيلها المصور حين ينظر من المحدد البصري (أو فتحة النظر) في الكاميرا عندما يريد التقاط صورة يضع فيها نقاط التركيز على امتداد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خطوط الشبكة وتقاطعاتها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.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لقطة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الزاوية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المستوية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الزاوية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المستوية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Eye-level shot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) هي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تكون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فيها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الكاميرا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على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مستوى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ارتفاع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الموضوع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المراد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تصويره.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اللقطة الطويلة</w:t>
            </w:r>
            <w:r w:rsidR="00351A71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/العامة/الشاملة/العميقة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الطويلة</w:t>
            </w:r>
            <w:r w:rsidR="00351A71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 أو العامة أو العميقة أو الشاملة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Long shot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) توفر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رؤية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شاملة للمشهد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الملتقط عن بعد،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وتستخدم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كلقطة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تأسيسية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,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وفيها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يظهر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عادة جسم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الإنسان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كله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اللقطة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الطويلة جداً</w:t>
            </w:r>
            <w:r w:rsidR="00351A71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/البانورامية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eastAsia="zh-CN" w:bidi="ar-IQ"/>
              </w:rPr>
              <w:t>اللقطة الطويلة جداً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Extreme long shot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eastAsia="zh-CN" w:bidi="ar-IQ"/>
              </w:rPr>
              <w:t>) تستخدم عادة لتأطير مشهد بانورامي يحتل الصورة بأكملها، مثل بناية أو حشد من الناس، ولا تظهر فيها التفاصيل بوضوح تام بالنظر لصغر قياسها.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اللقطة القريبة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اللقطة القريبة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Close-up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) تستخدم غالباً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لأخذ صور قريبة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للوجه بالكامل.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وبهذا تجعل من السهل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التعرّف على ملامح الشخص.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اللقطة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المتناهية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القرب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المتناهية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القرب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Extreme close-up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) هي التي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يحتل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فيها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الموضوع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المراد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تصويره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كافة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إطار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الصورة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.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وتستخدم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عادة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للصور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ذات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التأثير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الدراماتيكي،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لإعلام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الناظر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بأهمية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موضوع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الصورة.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اللقطة المتوسطة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اللقطة المتوسطة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Medium shot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) تكون عادة من الخصر أو اسفل الصدر حتى أعلى الرأس.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اللقطة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المتوسطة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القرب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المتوسطة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القرب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Medium close-up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) تشمل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عادة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رأس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الشخص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وكتفيه. 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لقطة من زاوية مرتفعة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اللقطة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من زاوية مرتفعة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High-angle shot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) هي التي تكون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فيها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الكاميرا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فوق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مستوى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ارتفاع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الرأس،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وتكون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من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زاوية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علوية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نحو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الأسفل.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lastRenderedPageBreak/>
              <w:t>لقطة من زاوية منخفضة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 xml:space="preserve">اللقطة من زاوية منخفضة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Low-angle shot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هي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التي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تكون فيها الكاميرا على مستوى منخفض بالنسبة للموضوع المراد تصويره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.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وتُستخدم أحياناً لإضفاء الاحترام على الموضوع أو لتضخيم حجمه وإبراز عظمته.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المساحة أمام الأنف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يُقصد بالمساحة أمام الأنف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 w:bidi="ar-IQ"/>
              </w:rPr>
              <w:t>Nose room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 w:bidi="ar-IQ"/>
              </w:rPr>
              <w:t>) المسافة بين أنف الشخص (أي موضوع الصورة) وحافة الإطار.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/>
              </w:rPr>
              <w:t>موازنة الأبيض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موازنة الأبيض 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White balance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وظيفة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لونية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في الكاميرا تحدد كمية اللون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الأحمر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والأخضر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والأزرق المطلوبة لإنتاج لون أبيض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عادي المظهر.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</w:pP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الوضع</w:t>
            </w:r>
            <w:r w:rsidRPr="00595177">
              <w:rPr>
                <w:rFonts w:ascii="Arial" w:eastAsia="SimSun" w:hAnsi="Arial" w:cs="Traditional Arabic"/>
                <w:b/>
                <w:bCs/>
                <w:szCs w:val="30"/>
                <w:rtl/>
                <w:lang w:val="en-GB" w:eastAsia="zh-CN" w:bidi="ar-IQ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b/>
                <w:bCs/>
                <w:szCs w:val="30"/>
                <w:rtl/>
                <w:lang w:val="en-GB" w:eastAsia="zh-CN" w:bidi="ar-IQ"/>
              </w:rPr>
              <w:t>الآلي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</w:pP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الوضع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الآلي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(</w:t>
            </w:r>
            <w:r w:rsidRPr="00595177">
              <w:rPr>
                <w:rFonts w:ascii="Arial" w:eastAsia="SimSun" w:hAnsi="Arial" w:cs="Traditional Arabic"/>
                <w:szCs w:val="30"/>
                <w:lang w:val="en-GB" w:eastAsia="zh-CN"/>
              </w:rPr>
              <w:t>Automatic mode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 xml:space="preserve">) 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هو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ضبط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الآلي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ل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>فتحة الع</w:t>
            </w:r>
            <w:r w:rsidRPr="00595177">
              <w:rPr>
                <w:rFonts w:ascii="Arial" w:eastAsia="SimSun" w:hAnsi="Arial" w:cs="Traditional Arabic" w:hint="cs"/>
                <w:szCs w:val="30"/>
                <w:rtl/>
                <w:lang w:val="en-GB" w:eastAsia="zh-CN"/>
              </w:rPr>
              <w:t>دسة</w:t>
            </w:r>
            <w:r w:rsidRPr="00595177">
              <w:rPr>
                <w:rFonts w:ascii="Arial" w:eastAsia="SimSun" w:hAnsi="Arial" w:cs="Traditional Arabic"/>
                <w:szCs w:val="30"/>
                <w:rtl/>
                <w:lang w:val="en-GB" w:eastAsia="zh-CN"/>
              </w:rPr>
              <w:t xml:space="preserve"> والغالق للوصول إلى نسبة تعريض ملائمة.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Calibri" w:hAnsi="Arial" w:cs="Traditional Arabic"/>
                <w:b/>
                <w:bCs/>
                <w:szCs w:val="30"/>
                <w:rtl/>
              </w:rPr>
            </w:pPr>
            <w:r w:rsidRPr="00595177">
              <w:rPr>
                <w:rFonts w:ascii="Arial" w:eastAsia="Calibri" w:hAnsi="Arial" w:cs="Traditional Arabic"/>
                <w:b/>
                <w:bCs/>
                <w:szCs w:val="30"/>
                <w:rtl/>
              </w:rPr>
              <w:t>الوضع اليدوي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jc w:val="both"/>
              <w:rPr>
                <w:rFonts w:ascii="Arial" w:eastAsia="Calibri" w:hAnsi="Arial" w:cs="Traditional Arabic"/>
                <w:szCs w:val="30"/>
                <w:rtl/>
              </w:rPr>
            </w:pP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الوضع اليدوي (</w:t>
            </w:r>
            <w:r w:rsidRPr="00595177">
              <w:rPr>
                <w:rFonts w:ascii="Arial" w:eastAsia="Calibri" w:hAnsi="Arial" w:cs="Traditional Arabic"/>
                <w:szCs w:val="30"/>
                <w:lang w:val="en-GB"/>
              </w:rPr>
              <w:t>Manual mode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) يتيح للمصور السيطرة الكاملة على كاميرته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من خلال التحكّم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 xml:space="preserve">يدوياً 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بسرعة الغالق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وفتحة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العدسة.</w:t>
            </w:r>
          </w:p>
        </w:tc>
      </w:tr>
      <w:tr w:rsidR="00595177" w:rsidRPr="00595177" w:rsidTr="00BD7336">
        <w:tc>
          <w:tcPr>
            <w:tcW w:w="2375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rPr>
                <w:rFonts w:ascii="Arial" w:eastAsia="Calibri" w:hAnsi="Arial" w:cs="Traditional Arabic"/>
                <w:b/>
                <w:bCs/>
                <w:szCs w:val="30"/>
                <w:rtl/>
              </w:rPr>
            </w:pPr>
            <w:r w:rsidRPr="00595177">
              <w:rPr>
                <w:rFonts w:ascii="Arial" w:eastAsia="Calibri" w:hAnsi="Arial" w:cs="Traditional Arabic"/>
                <w:b/>
                <w:bCs/>
                <w:szCs w:val="30"/>
                <w:rtl/>
              </w:rPr>
              <w:t xml:space="preserve">وقفة الطول البؤري </w:t>
            </w:r>
            <w:r w:rsidRPr="00595177">
              <w:rPr>
                <w:rFonts w:ascii="Arial" w:eastAsia="Calibri" w:hAnsi="Arial" w:cs="Traditional Arabic" w:hint="cs"/>
                <w:b/>
                <w:bCs/>
                <w:szCs w:val="30"/>
                <w:rtl/>
              </w:rPr>
              <w:t>-</w:t>
            </w:r>
            <w:r w:rsidR="00ED430F">
              <w:rPr>
                <w:rFonts w:ascii="Arial" w:eastAsia="Calibri" w:hAnsi="Arial" w:cs="Traditional Arabic" w:hint="cs"/>
                <w:b/>
                <w:bCs/>
                <w:szCs w:val="30"/>
                <w:rtl/>
              </w:rPr>
              <w:br/>
            </w:r>
            <w:r w:rsidRPr="00595177">
              <w:rPr>
                <w:rFonts w:ascii="Arial" w:eastAsia="Calibri" w:hAnsi="Arial" w:cs="Traditional Arabic"/>
                <w:b/>
                <w:bCs/>
                <w:szCs w:val="30"/>
                <w:rtl/>
              </w:rPr>
              <w:t>عيار فتحة مرور الضوء (</w:t>
            </w:r>
            <w:r w:rsidRPr="00324310">
              <w:rPr>
                <w:rFonts w:ascii="Arial" w:eastAsia="Calibri" w:hAnsi="Arial" w:cs="Traditional Arabic"/>
                <w:b/>
                <w:bCs/>
                <w:szCs w:val="30"/>
              </w:rPr>
              <w:t>F-Stop</w:t>
            </w:r>
            <w:r w:rsidRPr="00595177">
              <w:rPr>
                <w:rFonts w:ascii="Arial" w:eastAsia="Calibri" w:hAnsi="Arial" w:cs="Traditional Arabic"/>
                <w:b/>
                <w:bCs/>
                <w:szCs w:val="30"/>
                <w:rtl/>
              </w:rPr>
              <w:t>)</w:t>
            </w:r>
          </w:p>
        </w:tc>
        <w:tc>
          <w:tcPr>
            <w:tcW w:w="7371" w:type="dxa"/>
          </w:tcPr>
          <w:p w:rsidR="00595177" w:rsidRPr="00595177" w:rsidRDefault="00595177" w:rsidP="00ED430F">
            <w:pPr>
              <w:bidi/>
              <w:spacing w:before="120" w:after="120" w:line="192" w:lineRule="auto"/>
              <w:jc w:val="both"/>
              <w:rPr>
                <w:rFonts w:ascii="Arial" w:eastAsia="Calibri" w:hAnsi="Arial" w:cs="Traditional Arabic"/>
                <w:szCs w:val="30"/>
                <w:rtl/>
              </w:rPr>
            </w:pP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وهو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الرقم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المستخدم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لقياس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فتحة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العدسة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(</w:t>
            </w:r>
            <w:r w:rsidR="00ED430F" w:rsidRPr="00595177">
              <w:rPr>
                <w:rFonts w:ascii="Arial" w:eastAsia="Calibri" w:hAnsi="Arial" w:cs="Traditional Arabic" w:hint="cs"/>
                <w:szCs w:val="30"/>
                <w:rtl/>
              </w:rPr>
              <w:t>أو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النسبة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بين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فتحة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العدسة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والطول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البؤري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لها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>)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،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فكلما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قل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الرقم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تكون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الفتحة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أكبر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.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وتُكتب أرقام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/>
                <w:szCs w:val="30"/>
              </w:rPr>
              <w:t>F-Stops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على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الكاميرا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على النحو</w:t>
            </w:r>
            <w:r w:rsidRPr="00595177">
              <w:rPr>
                <w:rFonts w:ascii="Arial" w:eastAsia="Calibri" w:hAnsi="Arial" w:cs="Traditional Arabic"/>
                <w:szCs w:val="30"/>
              </w:rPr>
              <w:t xml:space="preserve"> </w:t>
            </w:r>
            <w:r w:rsidRPr="00595177">
              <w:rPr>
                <w:rFonts w:ascii="Arial" w:eastAsia="Calibri" w:hAnsi="Arial" w:cs="Traditional Arabic" w:hint="cs"/>
                <w:szCs w:val="30"/>
                <w:rtl/>
              </w:rPr>
              <w:t>التالي: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 xml:space="preserve"> </w:t>
            </w:r>
            <w:r w:rsidRPr="00595177">
              <w:rPr>
                <w:rFonts w:ascii="Arial" w:eastAsia="Calibri" w:hAnsi="Arial" w:cs="Traditional Arabic"/>
                <w:szCs w:val="30"/>
              </w:rPr>
              <w:t>f/1.4</w:t>
            </w:r>
            <w:r w:rsidRPr="00595177">
              <w:rPr>
                <w:rFonts w:ascii="Arial" w:eastAsia="Calibri" w:hAnsi="Arial" w:cs="Traditional Arabic"/>
                <w:szCs w:val="30"/>
                <w:rtl/>
              </w:rPr>
              <w:t>.</w:t>
            </w:r>
          </w:p>
        </w:tc>
      </w:tr>
    </w:tbl>
    <w:p w:rsidR="00595177" w:rsidRPr="00F00F21" w:rsidRDefault="00595177" w:rsidP="0023406F">
      <w:pPr>
        <w:bidi/>
        <w:spacing w:before="120" w:line="240" w:lineRule="auto"/>
        <w:jc w:val="both"/>
        <w:rPr>
          <w:rFonts w:ascii="Arial" w:eastAsia="SimSun" w:hAnsi="Arial" w:cs="Traditional Arabic"/>
          <w:bCs/>
          <w:sz w:val="20"/>
          <w:szCs w:val="20"/>
          <w:lang w:val="en-GB" w:eastAsia="zh-CN" w:bidi="ar-IQ"/>
        </w:rPr>
      </w:pPr>
      <w:r w:rsidRPr="00F00F21">
        <w:rPr>
          <w:rFonts w:ascii="Arial" w:eastAsia="SimSun" w:hAnsi="Arial" w:cs="Traditional Arabic" w:hint="cs"/>
          <w:sz w:val="28"/>
          <w:szCs w:val="28"/>
          <w:rtl/>
          <w:lang w:eastAsia="zh-CN" w:bidi="ar-IQ"/>
        </w:rPr>
        <w:t>المصدر:</w:t>
      </w:r>
      <w:r w:rsidRPr="00595177">
        <w:rPr>
          <w:rFonts w:ascii="Arial" w:eastAsia="SimSun" w:hAnsi="Arial" w:cs="Traditional Arabic" w:hint="cs"/>
          <w:szCs w:val="32"/>
          <w:rtl/>
          <w:lang w:eastAsia="zh-CN" w:bidi="ar-IQ"/>
        </w:rPr>
        <w:t xml:space="preserve"> </w:t>
      </w:r>
      <w:r w:rsidR="0023406F" w:rsidRPr="0023406F">
        <w:rPr>
          <w:rFonts w:ascii="Arial" w:eastAsia="Calibri" w:hAnsi="Arial" w:cs="Arial"/>
          <w:bCs/>
          <w:noProof/>
          <w:sz w:val="16"/>
          <w:szCs w:val="20"/>
        </w:rPr>
        <w:t xml:space="preserve">Corbett J. and White K., 2010. </w:t>
      </w:r>
      <w:r w:rsidR="0023406F" w:rsidRPr="0023406F">
        <w:rPr>
          <w:rFonts w:ascii="Arial" w:eastAsia="Calibri" w:hAnsi="Arial" w:cs="Arial"/>
          <w:bCs/>
          <w:i/>
          <w:noProof/>
          <w:sz w:val="16"/>
          <w:szCs w:val="20"/>
        </w:rPr>
        <w:t>Glossary for the Unit</w:t>
      </w:r>
      <w:r w:rsidR="0023406F" w:rsidRPr="0023406F">
        <w:rPr>
          <w:rFonts w:ascii="Arial" w:eastAsia="Calibri" w:hAnsi="Arial" w:cs="Arial"/>
          <w:bCs/>
          <w:noProof/>
          <w:sz w:val="16"/>
          <w:szCs w:val="20"/>
        </w:rPr>
        <w:t>. Unit</w:t>
      </w:r>
      <w:bookmarkStart w:id="3" w:name="_GoBack"/>
      <w:bookmarkEnd w:id="3"/>
      <w:r w:rsidR="0023406F" w:rsidRPr="0023406F">
        <w:rPr>
          <w:rFonts w:ascii="Arial" w:eastAsia="Calibri" w:hAnsi="Arial" w:cs="Arial"/>
          <w:bCs/>
          <w:noProof/>
          <w:sz w:val="16"/>
          <w:szCs w:val="20"/>
        </w:rPr>
        <w:t xml:space="preserve"> M14U05, Module M14: Documentation; in “Training Kit for Participatory Spatial Information Management and Communication”. </w:t>
      </w:r>
      <w:r w:rsidR="0023406F">
        <w:rPr>
          <w:rFonts w:ascii="Arial" w:eastAsia="Calibri" w:hAnsi="Arial" w:cs="Arial"/>
          <w:bCs/>
          <w:noProof/>
          <w:sz w:val="16"/>
          <w:szCs w:val="20"/>
          <w:lang w:val="en-US"/>
        </w:rPr>
        <w:t>CTA, The Netherlands and IFAD, Italy.</w:t>
      </w:r>
    </w:p>
    <w:p w:rsidR="00595177" w:rsidRPr="00595177" w:rsidRDefault="00595177" w:rsidP="00595177">
      <w:pPr>
        <w:bidi/>
        <w:spacing w:line="240" w:lineRule="auto"/>
        <w:rPr>
          <w:rFonts w:ascii="Arial" w:eastAsia="SimSun" w:hAnsi="Arial" w:cs="Traditional Arabic"/>
          <w:szCs w:val="32"/>
          <w:rtl/>
          <w:lang w:val="en-GB" w:eastAsia="zh-CN" w:bidi="ar-IQ"/>
        </w:rPr>
      </w:pPr>
    </w:p>
    <w:p w:rsidR="00A17DDD" w:rsidRPr="00324310" w:rsidRDefault="00A17DDD">
      <w:pPr>
        <w:pStyle w:val="Marge"/>
        <w:rPr>
          <w:lang w:val="en-US"/>
        </w:rPr>
      </w:pPr>
    </w:p>
    <w:sectPr w:rsidR="00A17DDD" w:rsidRPr="00324310" w:rsidSect="007B0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77" w:rsidRDefault="00595177">
      <w:r>
        <w:separator/>
      </w:r>
    </w:p>
  </w:endnote>
  <w:endnote w:type="continuationSeparator" w:id="0">
    <w:p w:rsidR="00595177" w:rsidRDefault="0059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91" w:rsidRDefault="00F10F43" w:rsidP="00F10F43">
    <w:pPr>
      <w:pStyle w:val="Footer"/>
      <w:tabs>
        <w:tab w:val="clear" w:pos="9072"/>
        <w:tab w:val="center" w:pos="4819"/>
        <w:tab w:val="right" w:pos="9638"/>
      </w:tabs>
    </w:pPr>
    <w:r w:rsidRPr="00661E23">
      <w:rPr>
        <w:noProof/>
        <w:lang w:eastAsia="ja-JP"/>
      </w:rPr>
      <w:drawing>
        <wp:anchor distT="0" distB="0" distL="114300" distR="114300" simplePos="0" relativeHeight="251656192" behindDoc="0" locked="0" layoutInCell="1" allowOverlap="1" wp14:anchorId="3F9D9081" wp14:editId="1ABD8B4B">
          <wp:simplePos x="0" y="0"/>
          <wp:positionH relativeFrom="column">
            <wp:posOffset>2846705</wp:posOffset>
          </wp:positionH>
          <wp:positionV relativeFrom="paragraph">
            <wp:posOffset>354330</wp:posOffset>
          </wp:positionV>
          <wp:extent cx="568325" cy="200025"/>
          <wp:effectExtent l="0" t="0" r="3175" b="9525"/>
          <wp:wrapNone/>
          <wp:docPr id="2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U0</w:t>
    </w:r>
    <w:r w:rsidRPr="00F10F43">
      <w:t>2</w:t>
    </w:r>
    <w:r>
      <w:t>6-v1.0-HO1-</w:t>
    </w:r>
    <w:r w:rsidRPr="00F10F43">
      <w:t>AR</w:t>
    </w:r>
    <w:r>
      <w:tab/>
    </w:r>
    <w:r>
      <w:tab/>
    </w:r>
    <w:r>
      <w:tab/>
    </w:r>
    <w:r>
      <w:rPr>
        <w:noProof/>
        <w:lang w:eastAsia="ja-JP"/>
      </w:rPr>
      <w:drawing>
        <wp:inline distT="0" distB="0" distL="0" distR="0" wp14:anchorId="1C1C0F7B" wp14:editId="7B8AABC9">
          <wp:extent cx="1035050" cy="664210"/>
          <wp:effectExtent l="0" t="0" r="0" b="2540"/>
          <wp:docPr id="4" name="Image 1" descr="unesco_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sco_logo_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91" w:rsidRPr="00EF75C9" w:rsidRDefault="00F10F43" w:rsidP="00F10F43">
    <w:pPr>
      <w:pStyle w:val="Footer"/>
      <w:tabs>
        <w:tab w:val="clear" w:pos="9072"/>
        <w:tab w:val="center" w:pos="4819"/>
        <w:tab w:val="right" w:pos="9638"/>
      </w:tabs>
    </w:pPr>
    <w:r w:rsidRPr="00661E23"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25A969D6" wp14:editId="6F4DF741">
          <wp:simplePos x="0" y="0"/>
          <wp:positionH relativeFrom="column">
            <wp:posOffset>2865755</wp:posOffset>
          </wp:positionH>
          <wp:positionV relativeFrom="paragraph">
            <wp:posOffset>316865</wp:posOffset>
          </wp:positionV>
          <wp:extent cx="568325" cy="200025"/>
          <wp:effectExtent l="0" t="0" r="3175" b="9525"/>
          <wp:wrapNone/>
          <wp:docPr id="3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48867282" wp14:editId="68E3B9F8">
          <wp:extent cx="1035050" cy="664210"/>
          <wp:effectExtent l="0" t="0" r="0" b="2540"/>
          <wp:docPr id="5" name="Image 1" descr="unesco_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sco_logo_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F75C9">
      <w:t xml:space="preserve"> </w:t>
    </w:r>
    <w:r>
      <w:tab/>
      <w:t>U0</w:t>
    </w:r>
    <w:r w:rsidRPr="00F10F43">
      <w:t>2</w:t>
    </w:r>
    <w:r>
      <w:t>6-v1.0-HO1-</w:t>
    </w:r>
    <w:r w:rsidRPr="00F10F43">
      <w:t>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B6091" w:rsidTr="004B6091">
      <w:tc>
        <w:tcPr>
          <w:tcW w:w="1234" w:type="pct"/>
          <w:vAlign w:val="center"/>
          <w:hideMark/>
        </w:tcPr>
        <w:p w:rsidR="004B6091" w:rsidRDefault="004B6091">
          <w:pPr>
            <w:pStyle w:val="Footer"/>
            <w:tabs>
              <w:tab w:val="right" w:pos="2018"/>
            </w:tabs>
            <w:spacing w:line="240" w:lineRule="auto"/>
          </w:pPr>
          <w:r>
            <w:rPr>
              <w:noProof/>
              <w:lang w:eastAsia="ja-JP"/>
            </w:rPr>
            <w:drawing>
              <wp:inline distT="0" distB="0" distL="0" distR="0" wp14:anchorId="1B57840C" wp14:editId="0771782F">
                <wp:extent cx="1035050" cy="664210"/>
                <wp:effectExtent l="0" t="0" r="0" b="2540"/>
                <wp:docPr id="1" name="Image 1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4B6091" w:rsidRDefault="00EF75C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61E23"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271C62EA" wp14:editId="070B7B8F">
                <wp:simplePos x="0" y="0"/>
                <wp:positionH relativeFrom="column">
                  <wp:posOffset>1326515</wp:posOffset>
                </wp:positionH>
                <wp:positionV relativeFrom="paragraph">
                  <wp:posOffset>-24130</wp:posOffset>
                </wp:positionV>
                <wp:extent cx="568325" cy="200025"/>
                <wp:effectExtent l="0" t="0" r="3175" b="9525"/>
                <wp:wrapNone/>
                <wp:docPr id="7" name="Picture 2" descr="https://en.unesco.org/open-access/sites/open-access/files/CCBYNC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.unesco.org/open-access/sites/open-access/files/CCBYNC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F43"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4B6091" w:rsidRPr="00F10F43" w:rsidRDefault="004B6091" w:rsidP="004B6091">
          <w:pPr>
            <w:pStyle w:val="Footer"/>
            <w:spacing w:line="240" w:lineRule="auto"/>
            <w:jc w:val="right"/>
          </w:pPr>
          <w:r>
            <w:t>U0</w:t>
          </w:r>
          <w:r w:rsidRPr="00F10F43">
            <w:t>2</w:t>
          </w:r>
          <w:r>
            <w:t>6-v1.0-HO1-</w:t>
          </w:r>
          <w:r w:rsidRPr="00F10F43">
            <w:t>AR</w:t>
          </w:r>
        </w:p>
      </w:tc>
    </w:tr>
  </w:tbl>
  <w:p w:rsidR="004B6091" w:rsidRDefault="004B6091" w:rsidP="004B6091">
    <w:pPr>
      <w:pStyle w:val="Footer"/>
      <w:rPr>
        <w:rFonts w:ascii="Arial" w:eastAsia="Calibri" w:hAnsi="Arial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77" w:rsidRDefault="00595177">
      <w:r>
        <w:separator/>
      </w:r>
    </w:p>
  </w:footnote>
  <w:footnote w:type="continuationSeparator" w:id="0">
    <w:p w:rsidR="00595177" w:rsidRDefault="0059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827"/>
      <w:gridCol w:w="2942"/>
    </w:tblGrid>
    <w:tr w:rsidR="00F00F21" w:rsidTr="00F00F21">
      <w:trPr>
        <w:jc w:val="center"/>
      </w:trPr>
      <w:tc>
        <w:tcPr>
          <w:tcW w:w="1565" w:type="pct"/>
          <w:hideMark/>
        </w:tcPr>
        <w:p w:rsidR="00F00F21" w:rsidRDefault="00F00F21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cs="Traditional Arabic"/>
              <w:sz w:val="18"/>
              <w:szCs w:val="24"/>
              <w:rtl/>
            </w:rPr>
            <w:t>ورقة</w:t>
          </w:r>
          <w:r>
            <w:rPr>
              <w:rFonts w:cs="Traditional Arabic"/>
              <w:sz w:val="18"/>
              <w:szCs w:val="24"/>
              <w:rtl/>
              <w:lang w:bidi="ar-SY"/>
            </w:rPr>
            <w:t xml:space="preserve"> معدة للتوزيع </w:t>
          </w:r>
        </w:p>
      </w:tc>
      <w:tc>
        <w:tcPr>
          <w:tcW w:w="1942" w:type="pct"/>
          <w:hideMark/>
        </w:tcPr>
        <w:p w:rsidR="00F00F21" w:rsidRDefault="00F00F21" w:rsidP="004B6091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</w:rPr>
          </w:pPr>
          <w:r>
            <w:rPr>
              <w:rFonts w:cs="Traditional Arabic"/>
              <w:sz w:val="18"/>
              <w:szCs w:val="24"/>
              <w:rtl/>
              <w:lang w:bidi="ar-SY"/>
            </w:rPr>
            <w:t xml:space="preserve">الوحدة 26: </w:t>
          </w:r>
          <w:r w:rsidR="004B6091" w:rsidRPr="004B6091">
            <w:rPr>
              <w:rFonts w:cs="Traditional Arabic" w:hint="cs"/>
              <w:sz w:val="18"/>
              <w:szCs w:val="24"/>
              <w:rtl/>
            </w:rPr>
            <w:t>التصوير الفوتوغرافي في عملية الحصر</w:t>
          </w:r>
        </w:p>
      </w:tc>
      <w:tc>
        <w:tcPr>
          <w:tcW w:w="1493" w:type="pct"/>
          <w:hideMark/>
        </w:tcPr>
        <w:p w:rsidR="00F00F21" w:rsidRDefault="00F00F21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/>
              <w:sz w:val="18"/>
              <w:szCs w:val="24"/>
            </w:rPr>
            <w:fldChar w:fldCharType="begin"/>
          </w:r>
          <w:r>
            <w:rPr>
              <w:rFonts w:cs="Traditional Arabic"/>
              <w:sz w:val="18"/>
              <w:szCs w:val="24"/>
            </w:rPr>
            <w:instrText>PAGE   \* MERGEFORMAT</w:instrText>
          </w:r>
          <w:r>
            <w:rPr>
              <w:rFonts w:cs="Traditional Arabic"/>
              <w:sz w:val="18"/>
              <w:szCs w:val="24"/>
            </w:rPr>
            <w:fldChar w:fldCharType="separate"/>
          </w:r>
          <w:r w:rsidR="0023406F">
            <w:rPr>
              <w:rFonts w:cs="Traditional Arabic"/>
              <w:noProof/>
              <w:sz w:val="18"/>
              <w:szCs w:val="24"/>
            </w:rPr>
            <w:t>2</w:t>
          </w:r>
          <w:r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:rsidR="00F00F21" w:rsidRDefault="00F00F21" w:rsidP="00F00F21">
    <w:pPr>
      <w:rPr>
        <w:rFonts w:ascii="Arial" w:eastAsia="SimSun" w:hAnsi="Arial" w:cs="Arial"/>
        <w:lang w:val="en-US"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827"/>
      <w:gridCol w:w="2942"/>
    </w:tblGrid>
    <w:tr w:rsidR="004B6091" w:rsidTr="007A40F8">
      <w:trPr>
        <w:jc w:val="center"/>
      </w:trPr>
      <w:tc>
        <w:tcPr>
          <w:tcW w:w="1565" w:type="pct"/>
          <w:hideMark/>
        </w:tcPr>
        <w:p w:rsidR="004B6091" w:rsidRDefault="004B6091" w:rsidP="007A40F8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cs="Traditional Arabic"/>
              <w:sz w:val="18"/>
              <w:szCs w:val="24"/>
              <w:rtl/>
            </w:rPr>
            <w:t>ورقة</w:t>
          </w:r>
          <w:r>
            <w:rPr>
              <w:rFonts w:cs="Traditional Arabic"/>
              <w:sz w:val="18"/>
              <w:szCs w:val="24"/>
              <w:rtl/>
              <w:lang w:bidi="ar-SY"/>
            </w:rPr>
            <w:t xml:space="preserve"> معدة للتوزيع </w:t>
          </w:r>
        </w:p>
      </w:tc>
      <w:tc>
        <w:tcPr>
          <w:tcW w:w="1942" w:type="pct"/>
          <w:hideMark/>
        </w:tcPr>
        <w:p w:rsidR="004B6091" w:rsidRDefault="004B6091" w:rsidP="004B6091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</w:rPr>
          </w:pPr>
          <w:r>
            <w:rPr>
              <w:rFonts w:cs="Traditional Arabic"/>
              <w:sz w:val="18"/>
              <w:szCs w:val="24"/>
              <w:rtl/>
              <w:lang w:bidi="ar-SY"/>
            </w:rPr>
            <w:t xml:space="preserve">الوحدة 26: </w:t>
          </w:r>
          <w:r w:rsidRPr="004B6091">
            <w:rPr>
              <w:rFonts w:cs="Traditional Arabic" w:hint="cs"/>
              <w:sz w:val="18"/>
              <w:szCs w:val="24"/>
              <w:rtl/>
            </w:rPr>
            <w:t>التصوير الفوتوغرافي في عملية الحصر</w:t>
          </w:r>
        </w:p>
      </w:tc>
      <w:tc>
        <w:tcPr>
          <w:tcW w:w="1493" w:type="pct"/>
          <w:hideMark/>
        </w:tcPr>
        <w:p w:rsidR="004B6091" w:rsidRDefault="004B6091" w:rsidP="007A40F8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/>
              <w:sz w:val="18"/>
              <w:szCs w:val="24"/>
            </w:rPr>
            <w:fldChar w:fldCharType="begin"/>
          </w:r>
          <w:r>
            <w:rPr>
              <w:rFonts w:cs="Traditional Arabic"/>
              <w:sz w:val="18"/>
              <w:szCs w:val="24"/>
            </w:rPr>
            <w:instrText>PAGE   \* MERGEFORMAT</w:instrText>
          </w:r>
          <w:r>
            <w:rPr>
              <w:rFonts w:cs="Traditional Arabic"/>
              <w:sz w:val="18"/>
              <w:szCs w:val="24"/>
            </w:rPr>
            <w:fldChar w:fldCharType="separate"/>
          </w:r>
          <w:r w:rsidR="0023406F">
            <w:rPr>
              <w:rFonts w:cs="Traditional Arabic"/>
              <w:noProof/>
              <w:sz w:val="18"/>
              <w:szCs w:val="24"/>
              <w:lang w:eastAsia="en-US"/>
            </w:rPr>
            <w:t>3</w:t>
          </w:r>
          <w:r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:rsidR="004B6091" w:rsidRDefault="004B6091" w:rsidP="004B6091">
    <w:pPr>
      <w:rPr>
        <w:rFonts w:ascii="Arial" w:eastAsia="SimSun" w:hAnsi="Arial" w:cs="Arial"/>
        <w:lang w:val="en-US"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F00F21" w:rsidTr="00F00F21">
      <w:trPr>
        <w:jc w:val="center"/>
      </w:trPr>
      <w:tc>
        <w:tcPr>
          <w:tcW w:w="1667" w:type="pct"/>
        </w:tcPr>
        <w:p w:rsidR="00F00F21" w:rsidRDefault="00F00F21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F00F21" w:rsidRDefault="00F00F21" w:rsidP="00F00F21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SY"/>
            </w:rPr>
            <w:t xml:space="preserve"> </w:t>
          </w:r>
          <w:r>
            <w:rPr>
              <w:rFonts w:eastAsia="Times New Roman" w:cs="Traditional Arabic" w:hint="cs"/>
              <w:kern w:val="36"/>
              <w:sz w:val="26"/>
              <w:szCs w:val="24"/>
              <w:rtl/>
              <w:lang w:eastAsia="en-GB"/>
            </w:rPr>
            <w:t>1</w:t>
          </w:r>
        </w:p>
      </w:tc>
      <w:tc>
        <w:tcPr>
          <w:tcW w:w="1666" w:type="pct"/>
        </w:tcPr>
        <w:p w:rsidR="00F00F21" w:rsidRDefault="00F00F21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F00F21" w:rsidRDefault="00F00F21" w:rsidP="00F0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77"/>
    <w:rsid w:val="0001148D"/>
    <w:rsid w:val="00031484"/>
    <w:rsid w:val="000768C7"/>
    <w:rsid w:val="00104335"/>
    <w:rsid w:val="00150717"/>
    <w:rsid w:val="001F34AE"/>
    <w:rsid w:val="0023406F"/>
    <w:rsid w:val="00245439"/>
    <w:rsid w:val="00324310"/>
    <w:rsid w:val="00336DD0"/>
    <w:rsid w:val="00347806"/>
    <w:rsid w:val="00351A71"/>
    <w:rsid w:val="003F269E"/>
    <w:rsid w:val="004B6091"/>
    <w:rsid w:val="00544E91"/>
    <w:rsid w:val="00546E26"/>
    <w:rsid w:val="0056394D"/>
    <w:rsid w:val="00595177"/>
    <w:rsid w:val="00626C03"/>
    <w:rsid w:val="00633DED"/>
    <w:rsid w:val="00667419"/>
    <w:rsid w:val="007B07C2"/>
    <w:rsid w:val="008F2178"/>
    <w:rsid w:val="009C0BDE"/>
    <w:rsid w:val="009D3121"/>
    <w:rsid w:val="00A15E78"/>
    <w:rsid w:val="00A17DDD"/>
    <w:rsid w:val="00A24FC4"/>
    <w:rsid w:val="00AD2650"/>
    <w:rsid w:val="00B85102"/>
    <w:rsid w:val="00C259EC"/>
    <w:rsid w:val="00CA7AD0"/>
    <w:rsid w:val="00CD25C1"/>
    <w:rsid w:val="00D25F45"/>
    <w:rsid w:val="00D94B29"/>
    <w:rsid w:val="00DE559C"/>
    <w:rsid w:val="00E36E2B"/>
    <w:rsid w:val="00E703A0"/>
    <w:rsid w:val="00ED430F"/>
    <w:rsid w:val="00EF75C9"/>
    <w:rsid w:val="00F00F21"/>
    <w:rsid w:val="00F10F43"/>
    <w:rsid w:val="00F17746"/>
    <w:rsid w:val="00F23626"/>
    <w:rsid w:val="00FC2A6B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2EC994A-BE01-4A3E-908C-05C8F98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35"/>
  </w:style>
  <w:style w:type="paragraph" w:styleId="Heading1">
    <w:name w:val="heading 1"/>
    <w:basedOn w:val="Normal"/>
    <w:next w:val="Marge"/>
    <w:link w:val="Heading1Char"/>
    <w:qFormat/>
    <w:rsid w:val="00A15E78"/>
    <w:pPr>
      <w:keepNext/>
      <w:keepLines/>
      <w:bidi/>
      <w:snapToGrid w:val="0"/>
      <w:spacing w:line="240" w:lineRule="auto"/>
      <w:outlineLvl w:val="0"/>
    </w:pPr>
    <w:rPr>
      <w:rFonts w:ascii="Arial" w:eastAsia="Times New Roman" w:hAnsi="Arial" w:cs="Traditional Arabic"/>
      <w:b/>
      <w:bCs/>
      <w:snapToGrid w:val="0"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3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3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3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3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3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rsid w:val="00104335"/>
    <w:pPr>
      <w:tabs>
        <w:tab w:val="left" w:pos="-737"/>
      </w:tabs>
      <w:spacing w:after="240"/>
      <w:ind w:right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4335"/>
    <w:pPr>
      <w:spacing w:after="100"/>
    </w:pPr>
  </w:style>
  <w:style w:type="paragraph" w:styleId="Footer">
    <w:name w:val="footer"/>
    <w:basedOn w:val="Normal"/>
    <w:link w:val="FooterChar"/>
    <w:unhideWhenUsed/>
    <w:rsid w:val="00104335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104335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104335"/>
    <w:rPr>
      <w:szCs w:val="20"/>
    </w:rPr>
  </w:style>
  <w:style w:type="paragraph" w:styleId="Header">
    <w:name w:val="header"/>
    <w:basedOn w:val="Normal"/>
    <w:link w:val="HeaderChar"/>
    <w:unhideWhenUsed/>
    <w:rsid w:val="00104335"/>
    <w:pPr>
      <w:tabs>
        <w:tab w:val="center" w:pos="4536"/>
        <w:tab w:val="right" w:pos="9072"/>
      </w:tabs>
    </w:pPr>
  </w:style>
  <w:style w:type="paragraph" w:customStyle="1" w:styleId="Par">
    <w:name w:val="Par"/>
    <w:basedOn w:val="Normal"/>
    <w:rsid w:val="00104335"/>
    <w:pPr>
      <w:spacing w:after="240"/>
      <w:ind w:firstLine="567"/>
    </w:pPr>
    <w:rPr>
      <w:rFonts w:eastAsia="Times New Roman"/>
    </w:rPr>
  </w:style>
  <w:style w:type="paragraph" w:customStyle="1" w:styleId="alina">
    <w:name w:val="alinéa"/>
    <w:basedOn w:val="Normal"/>
    <w:rsid w:val="00104335"/>
    <w:pPr>
      <w:spacing w:after="240"/>
      <w:ind w:right="567"/>
    </w:pPr>
    <w:rPr>
      <w:rFonts w:eastAsia="Times New Roman"/>
      <w:snapToGrid w:val="0"/>
    </w:rPr>
  </w:style>
  <w:style w:type="paragraph" w:customStyle="1" w:styleId="c">
    <w:name w:val="(c)"/>
    <w:basedOn w:val="Normal"/>
    <w:rsid w:val="00104335"/>
    <w:pPr>
      <w:tabs>
        <w:tab w:val="left" w:pos="1701"/>
      </w:tabs>
      <w:spacing w:after="240"/>
      <w:ind w:left="1701" w:right="1701"/>
    </w:pPr>
  </w:style>
  <w:style w:type="paragraph" w:customStyle="1" w:styleId="b">
    <w:name w:val="(b)"/>
    <w:basedOn w:val="a"/>
    <w:rsid w:val="00104335"/>
    <w:pPr>
      <w:tabs>
        <w:tab w:val="left" w:pos="1134"/>
      </w:tabs>
      <w:ind w:left="1134" w:right="1134"/>
    </w:pPr>
  </w:style>
  <w:style w:type="paragraph" w:customStyle="1" w:styleId="TIRETbul1cm">
    <w:name w:val="TIRET bul 1cm"/>
    <w:basedOn w:val="Normal"/>
    <w:rsid w:val="00104335"/>
    <w:pPr>
      <w:numPr>
        <w:numId w:val="13"/>
      </w:numPr>
      <w:adjustRightInd w:val="0"/>
      <w:spacing w:after="240"/>
      <w:ind w:right="851"/>
    </w:pPr>
  </w:style>
  <w:style w:type="paragraph" w:customStyle="1" w:styleId="Marge">
    <w:name w:val="Marge"/>
    <w:basedOn w:val="Normal"/>
    <w:link w:val="MargeChar"/>
    <w:rsid w:val="00104335"/>
    <w:pPr>
      <w:spacing w:line="240" w:lineRule="auto"/>
      <w:jc w:val="right"/>
    </w:pPr>
    <w:rPr>
      <w:rFonts w:ascii="Arial" w:hAnsi="Arial" w:cs="Traditional Arabic"/>
      <w:szCs w:val="32"/>
      <w:lang w:val="en-GB"/>
    </w:rPr>
  </w:style>
  <w:style w:type="paragraph" w:customStyle="1" w:styleId="Style1">
    <w:name w:val="Style1"/>
    <w:basedOn w:val="Heading1"/>
    <w:next w:val="Normal"/>
    <w:link w:val="Style1Char"/>
    <w:autoRedefine/>
    <w:rsid w:val="00104335"/>
    <w:rPr>
      <w:rFonts w:eastAsia="Arial Unicode MS"/>
      <w:lang w:val="en-GB"/>
    </w:rPr>
  </w:style>
  <w:style w:type="character" w:customStyle="1" w:styleId="Style1Char">
    <w:name w:val="Style1 Char"/>
    <w:basedOn w:val="Heading1Char"/>
    <w:link w:val="Style1"/>
    <w:rsid w:val="00104335"/>
    <w:rPr>
      <w:rFonts w:asciiTheme="majorHAnsi" w:eastAsia="Arial Unicode MS" w:hAnsiTheme="majorHAnsi" w:cstheme="majorBidi"/>
      <w:b/>
      <w:bCs/>
      <w:snapToGrid w:val="0"/>
      <w:color w:val="365F91" w:themeColor="accent1" w:themeShade="BF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A15E78"/>
    <w:rPr>
      <w:rFonts w:ascii="Arial" w:eastAsia="Times New Roman" w:hAnsi="Arial" w:cs="Traditional Arabic"/>
      <w:b/>
      <w:bCs/>
      <w:snapToGrid w:val="0"/>
      <w:kern w:val="28"/>
      <w:szCs w:val="32"/>
    </w:rPr>
  </w:style>
  <w:style w:type="character" w:customStyle="1" w:styleId="HeaderChar">
    <w:name w:val="Header Char"/>
    <w:basedOn w:val="DefaultParagraphFont"/>
    <w:link w:val="Header"/>
    <w:rsid w:val="00104335"/>
  </w:style>
  <w:style w:type="character" w:customStyle="1" w:styleId="FooterChar">
    <w:name w:val="Footer Char"/>
    <w:basedOn w:val="DefaultParagraphFont"/>
    <w:link w:val="Footer"/>
    <w:rsid w:val="00104335"/>
  </w:style>
  <w:style w:type="paragraph" w:styleId="Caption">
    <w:name w:val="caption"/>
    <w:basedOn w:val="Normal"/>
    <w:next w:val="Normal"/>
    <w:uiPriority w:val="35"/>
    <w:unhideWhenUsed/>
    <w:qFormat/>
    <w:rsid w:val="001043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104335"/>
  </w:style>
  <w:style w:type="paragraph" w:styleId="BalloonText">
    <w:name w:val="Balloon Text"/>
    <w:basedOn w:val="Normal"/>
    <w:link w:val="BalloonTextChar"/>
    <w:uiPriority w:val="99"/>
    <w:semiHidden/>
    <w:unhideWhenUsed/>
    <w:rsid w:val="0010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335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335"/>
    <w:pPr>
      <w:ind w:left="720"/>
      <w:contextualSpacing/>
    </w:pPr>
  </w:style>
  <w:style w:type="character" w:customStyle="1" w:styleId="MargeChar">
    <w:name w:val="Marge Char"/>
    <w:link w:val="Marge"/>
    <w:locked/>
    <w:rsid w:val="00104335"/>
    <w:rPr>
      <w:rFonts w:ascii="Arial" w:hAnsi="Arial" w:cs="Traditional Arabic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04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3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3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3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4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4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4335"/>
    <w:rPr>
      <w:b/>
      <w:bCs/>
    </w:rPr>
  </w:style>
  <w:style w:type="character" w:styleId="Emphasis">
    <w:name w:val="Emphasis"/>
    <w:basedOn w:val="DefaultParagraphFont"/>
    <w:uiPriority w:val="20"/>
    <w:qFormat/>
    <w:rsid w:val="00104335"/>
    <w:rPr>
      <w:i/>
      <w:iCs/>
    </w:rPr>
  </w:style>
  <w:style w:type="paragraph" w:styleId="NoSpacing">
    <w:name w:val="No Spacing"/>
    <w:link w:val="NoSpacingChar"/>
    <w:uiPriority w:val="1"/>
    <w:qFormat/>
    <w:rsid w:val="001043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4335"/>
  </w:style>
  <w:style w:type="paragraph" w:styleId="Quote">
    <w:name w:val="Quote"/>
    <w:basedOn w:val="Normal"/>
    <w:next w:val="Normal"/>
    <w:link w:val="QuoteChar"/>
    <w:uiPriority w:val="29"/>
    <w:qFormat/>
    <w:rsid w:val="001043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43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3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43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43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43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43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43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335"/>
    <w:pPr>
      <w:outlineLvl w:val="9"/>
    </w:pPr>
  </w:style>
  <w:style w:type="table" w:customStyle="1" w:styleId="Grilledutableau1">
    <w:name w:val="Grille du tableau1"/>
    <w:basedOn w:val="TableNormal"/>
    <w:next w:val="TableGrid"/>
    <w:uiPriority w:val="59"/>
    <w:rsid w:val="005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Kim, Dain</cp:lastModifiedBy>
  <cp:revision>7</cp:revision>
  <dcterms:created xsi:type="dcterms:W3CDTF">2016-02-12T09:19:00Z</dcterms:created>
  <dcterms:modified xsi:type="dcterms:W3CDTF">2018-04-26T08:06:00Z</dcterms:modified>
</cp:coreProperties>
</file>