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79" w:rsidRPr="005E5B41" w:rsidRDefault="00990629" w:rsidP="005E5B41">
      <w:pPr>
        <w:pStyle w:val="Chapitre"/>
        <w:spacing w:before="0" w:after="0" w:line="240" w:lineRule="auto"/>
        <w:rPr>
          <w:lang w:val="en-US"/>
        </w:rPr>
      </w:pPr>
      <w:r w:rsidRPr="005E5B41">
        <w:rPr>
          <w:lang w:val="en-US"/>
        </w:rPr>
        <w:t xml:space="preserve">UNIT </w:t>
      </w:r>
      <w:r w:rsidR="005E5B41">
        <w:rPr>
          <w:lang w:val="en-US"/>
        </w:rPr>
        <w:t>59</w:t>
      </w:r>
      <w:bookmarkStart w:id="0" w:name="_GoBack"/>
      <w:bookmarkEnd w:id="0"/>
    </w:p>
    <w:p w:rsidR="005E5B41" w:rsidRPr="005E5B41" w:rsidRDefault="00847EE9" w:rsidP="005E5B41">
      <w:pPr>
        <w:pStyle w:val="HO1"/>
      </w:pPr>
      <w:r w:rsidRPr="005E5B41">
        <w:t>HAND</w:t>
      </w:r>
      <w:r w:rsidR="00C35479" w:rsidRPr="005E5B41">
        <w:t xml:space="preserve">OUT </w:t>
      </w:r>
      <w:r w:rsidR="00904FBF" w:rsidRPr="005E5B41">
        <w:t>3</w:t>
      </w:r>
    </w:p>
    <w:p w:rsidR="00BD5C3F" w:rsidRPr="005E5B41" w:rsidRDefault="00BD5C3F" w:rsidP="005E5B41">
      <w:pPr>
        <w:pStyle w:val="HO1"/>
        <w:spacing w:before="0" w:after="240"/>
        <w:rPr>
          <w:caps/>
        </w:rPr>
      </w:pPr>
      <w:r w:rsidRPr="005E5B41">
        <w:rPr>
          <w:caps/>
        </w:rPr>
        <w:t>D</w:t>
      </w:r>
      <w:r w:rsidR="00BE09D5" w:rsidRPr="005E5B41">
        <w:rPr>
          <w:caps/>
        </w:rPr>
        <w:t>ATA GATHERING AND MULTI-STAKEHOl</w:t>
      </w:r>
      <w:r w:rsidRPr="005E5B41">
        <w:rPr>
          <w:caps/>
        </w:rPr>
        <w:t>DER ENGAGEMENT</w:t>
      </w:r>
    </w:p>
    <w:tbl>
      <w:tblPr>
        <w:tblStyle w:val="GridTable1Light"/>
        <w:tblW w:w="14425" w:type="dxa"/>
        <w:tblLook w:val="04A0" w:firstRow="1" w:lastRow="0" w:firstColumn="1" w:lastColumn="0" w:noHBand="0" w:noVBand="1"/>
      </w:tblPr>
      <w:tblGrid>
        <w:gridCol w:w="2093"/>
        <w:gridCol w:w="2268"/>
        <w:gridCol w:w="2977"/>
        <w:gridCol w:w="2835"/>
        <w:gridCol w:w="4252"/>
      </w:tblGrid>
      <w:tr w:rsidR="00BD5C3F" w:rsidRPr="007E6188" w:rsidTr="00132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hAnsi="Arial" w:cs="Arial"/>
                <w:sz w:val="20"/>
                <w:szCs w:val="20"/>
              </w:rPr>
              <w:t>Assessment factor</w:t>
            </w:r>
          </w:p>
        </w:tc>
        <w:tc>
          <w:tcPr>
            <w:tcW w:w="2268" w:type="dxa"/>
          </w:tcPr>
          <w:p w:rsidR="00BD5C3F" w:rsidRPr="007E6188" w:rsidRDefault="00BD5C3F" w:rsidP="005E5B41">
            <w:pPr>
              <w:spacing w:before="12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hAnsi="Arial" w:cs="Arial"/>
                <w:sz w:val="20"/>
                <w:szCs w:val="20"/>
              </w:rPr>
              <w:t>Type of data required</w:t>
            </w:r>
          </w:p>
        </w:tc>
        <w:tc>
          <w:tcPr>
            <w:tcW w:w="2977" w:type="dxa"/>
          </w:tcPr>
          <w:p w:rsidR="00BD5C3F" w:rsidRPr="007E6188" w:rsidRDefault="00BD5C3F" w:rsidP="00C35479">
            <w:pPr>
              <w:spacing w:before="12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hAnsi="Arial" w:cs="Arial"/>
                <w:sz w:val="20"/>
                <w:szCs w:val="20"/>
              </w:rPr>
              <w:t xml:space="preserve">Source : </w:t>
            </w:r>
            <w:r w:rsidR="00C35479" w:rsidRPr="007E6188">
              <w:rPr>
                <w:rFonts w:ascii="Arial" w:hAnsi="Arial" w:cs="Arial"/>
                <w:sz w:val="20"/>
                <w:szCs w:val="20"/>
              </w:rPr>
              <w:t>G</w:t>
            </w:r>
            <w:r w:rsidRPr="007E6188">
              <w:rPr>
                <w:rFonts w:ascii="Arial" w:hAnsi="Arial" w:cs="Arial"/>
                <w:sz w:val="20"/>
                <w:szCs w:val="20"/>
              </w:rPr>
              <w:t>overnmental</w:t>
            </w: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hAnsi="Arial" w:cs="Arial"/>
                <w:sz w:val="20"/>
                <w:szCs w:val="20"/>
              </w:rPr>
              <w:t>Source :</w:t>
            </w:r>
            <w:r w:rsidR="008B6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188">
              <w:rPr>
                <w:rFonts w:ascii="Arial" w:hAnsi="Arial" w:cs="Arial"/>
                <w:sz w:val="20"/>
                <w:szCs w:val="20"/>
              </w:rPr>
              <w:t>Non-governmental</w:t>
            </w: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hAnsi="Arial" w:cs="Arial"/>
                <w:sz w:val="20"/>
                <w:szCs w:val="20"/>
              </w:rPr>
              <w:t>Observations</w:t>
            </w: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BD5C3F" w:rsidP="00132F0A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6188">
              <w:rPr>
                <w:rFonts w:ascii="Arial" w:eastAsia="Calibri" w:hAnsi="Arial" w:cs="Arial"/>
                <w:sz w:val="20"/>
                <w:szCs w:val="20"/>
              </w:rPr>
              <w:t>3.2 Training programmes provide capacity building in ICH addressed on an inclusive basis to those working in the fields of culture and heritage.</w:t>
            </w:r>
          </w:p>
          <w:p w:rsidR="00BD5C3F" w:rsidRPr="007E6188" w:rsidRDefault="00BD5C3F" w:rsidP="00132F0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BD5C3F" w:rsidP="00132F0A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E6188">
              <w:rPr>
                <w:rFonts w:ascii="Arial" w:eastAsia="Calibri" w:hAnsi="Arial" w:cs="Arial"/>
                <w:sz w:val="20"/>
                <w:szCs w:val="20"/>
              </w:rPr>
              <w:t xml:space="preserve">4.3 Educational programmes and/or extra-curricular activities concerning ICH and strengthening its transmission, undertaken by communities, groups, NGOs or heritage institutions, are </w:t>
            </w:r>
            <w:r w:rsidRPr="007E6188">
              <w:rPr>
                <w:rFonts w:ascii="Arial" w:eastAsia="Calibri" w:hAnsi="Arial" w:cs="Arial"/>
                <w:sz w:val="20"/>
                <w:szCs w:val="20"/>
              </w:rPr>
              <w:lastRenderedPageBreak/>
              <w:t>available and supported.</w:t>
            </w:r>
          </w:p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8B6CF1" w:rsidP="00132F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8.2 </w:t>
            </w:r>
            <w:r w:rsidR="00BD5C3F" w:rsidRPr="007E6188">
              <w:rPr>
                <w:rFonts w:ascii="Arial" w:eastAsia="Calibri" w:hAnsi="Arial" w:cs="Arial"/>
                <w:sz w:val="20"/>
                <w:szCs w:val="20"/>
              </w:rPr>
              <w:t>Inventorying process respects the diversity of ICH and its practitioners, including the practices and expressions of all sectors of society, all genders and all regions.</w:t>
            </w:r>
          </w:p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eastAsia="Calibri" w:hAnsi="Arial" w:cs="Arial"/>
                <w:sz w:val="20"/>
                <w:szCs w:val="20"/>
              </w:rPr>
              <w:t xml:space="preserve">10.2 The results of research, documentation, and scientific, technical and artistic studies on ICH </w:t>
            </w:r>
            <w:proofErr w:type="gramStart"/>
            <w:r w:rsidRPr="007E6188">
              <w:rPr>
                <w:rFonts w:ascii="Arial" w:eastAsia="Calibri" w:hAnsi="Arial" w:cs="Arial"/>
                <w:sz w:val="20"/>
                <w:szCs w:val="20"/>
              </w:rPr>
              <w:t>are utilized</w:t>
            </w:r>
            <w:proofErr w:type="gramEnd"/>
            <w:r w:rsidRPr="007E6188">
              <w:rPr>
                <w:rFonts w:ascii="Arial" w:eastAsia="Calibri" w:hAnsi="Arial" w:cs="Arial"/>
                <w:sz w:val="20"/>
                <w:szCs w:val="20"/>
              </w:rPr>
              <w:t xml:space="preserve"> to strengthen policy-making across sectors.</w:t>
            </w: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E6188">
              <w:rPr>
                <w:rFonts w:ascii="Arial" w:eastAsia="Calibri" w:hAnsi="Arial" w:cs="Arial"/>
                <w:sz w:val="20"/>
                <w:szCs w:val="20"/>
              </w:rPr>
              <w:t xml:space="preserve">13.3 Policies and/or legal and administrative measures to respond to situations of natural disaster or armed conflict are established or </w:t>
            </w:r>
            <w:r w:rsidRPr="007E6188">
              <w:rPr>
                <w:rFonts w:ascii="Arial" w:eastAsia="Calibri" w:hAnsi="Arial" w:cs="Arial"/>
                <w:sz w:val="20"/>
                <w:szCs w:val="20"/>
              </w:rPr>
              <w:lastRenderedPageBreak/>
              <w:t>revised to include the ICH affected and to recognize its importance for the resilience of the affected populations.</w:t>
            </w: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7E6188" w:rsidRDefault="00BD5C3F" w:rsidP="00132F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6188">
              <w:rPr>
                <w:rFonts w:ascii="Arial" w:eastAsia="Calibri" w:hAnsi="Arial" w:cs="Arial"/>
                <w:sz w:val="20"/>
                <w:szCs w:val="20"/>
              </w:rPr>
              <w:t>18.2 Specific cooperation activities or programmes concerning ICH are established and implemented between various ICH stakeholders and media organizations, including capacity-building activities.</w:t>
            </w:r>
          </w:p>
          <w:p w:rsidR="00BD5C3F" w:rsidRPr="007E6188" w:rsidRDefault="00BD5C3F" w:rsidP="00132F0A">
            <w:pPr>
              <w:spacing w:before="120" w:after="1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5C3F" w:rsidRPr="007E6188" w:rsidTr="00132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BD5C3F" w:rsidRPr="00132F0A" w:rsidRDefault="00BD5C3F" w:rsidP="00132F0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E6188">
              <w:rPr>
                <w:rFonts w:ascii="Arial" w:eastAsia="Calibri" w:hAnsi="Arial" w:cs="Arial"/>
                <w:sz w:val="20"/>
                <w:szCs w:val="20"/>
              </w:rPr>
              <w:t>22.3 An enabling environment exists for scholars, experts, research institutions and centres of expertise to monitor and undertake scientific, technical and artistic studies on ICH safeguarding programmes and measures.</w:t>
            </w:r>
          </w:p>
        </w:tc>
        <w:tc>
          <w:tcPr>
            <w:tcW w:w="2268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BD5C3F" w:rsidRPr="007E6188" w:rsidRDefault="00BD5C3F" w:rsidP="00C17EAE">
            <w:pPr>
              <w:spacing w:before="120"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55193" w:rsidRPr="007E6188" w:rsidRDefault="009949CD">
      <w:pPr>
        <w:rPr>
          <w:rFonts w:ascii="Arial" w:hAnsi="Arial" w:cs="Arial"/>
          <w:sz w:val="20"/>
          <w:szCs w:val="20"/>
        </w:rPr>
      </w:pPr>
    </w:p>
    <w:sectPr w:rsidR="00755193" w:rsidRPr="007E6188" w:rsidSect="00BD5C3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41" w:rsidRDefault="005E5B41" w:rsidP="005E5B41">
      <w:pPr>
        <w:spacing w:after="0" w:line="240" w:lineRule="auto"/>
      </w:pPr>
      <w:r>
        <w:separator/>
      </w:r>
    </w:p>
  </w:endnote>
  <w:endnote w:type="continuationSeparator" w:id="0">
    <w:p w:rsidR="005E5B41" w:rsidRDefault="005E5B41" w:rsidP="005E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41" w:rsidRPr="008E320D" w:rsidRDefault="005E5B41" w:rsidP="005E5B41">
    <w:pPr>
      <w:pStyle w:val="Footer"/>
      <w:tabs>
        <w:tab w:val="left" w:pos="2093"/>
      </w:tabs>
      <w:rPr>
        <w:rFonts w:ascii="Arial" w:hAnsi="Arial" w:cs="Arial"/>
        <w:sz w:val="16"/>
        <w:szCs w:val="16"/>
      </w:rPr>
    </w:pPr>
    <w:r w:rsidRPr="008E320D">
      <w:rPr>
        <w:rFonts w:ascii="Arial" w:hAnsi="Arial" w:cs="Arial"/>
        <w:sz w:val="16"/>
        <w:szCs w:val="16"/>
      </w:rPr>
      <w:t>U0</w:t>
    </w:r>
    <w:r>
      <w:rPr>
        <w:rFonts w:ascii="Arial" w:hAnsi="Arial" w:cs="Arial"/>
        <w:sz w:val="16"/>
        <w:szCs w:val="16"/>
      </w:rPr>
      <w:t>59</w:t>
    </w:r>
    <w:r w:rsidRPr="008E320D">
      <w:rPr>
        <w:rFonts w:ascii="Arial" w:hAnsi="Arial" w:cs="Arial"/>
        <w:sz w:val="16"/>
        <w:szCs w:val="16"/>
      </w:rPr>
      <w:t>-v1.0-HO</w:t>
    </w:r>
    <w:r>
      <w:rPr>
        <w:rFonts w:ascii="Arial" w:hAnsi="Arial" w:cs="Arial"/>
        <w:sz w:val="16"/>
        <w:szCs w:val="16"/>
      </w:rPr>
      <w:t>3</w:t>
    </w:r>
    <w:r w:rsidRPr="008E320D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62336" behindDoc="0" locked="1" layoutInCell="1" allowOverlap="0" wp14:anchorId="1749CED5" wp14:editId="059087AA">
          <wp:simplePos x="0" y="0"/>
          <wp:positionH relativeFrom="margin">
            <wp:posOffset>8191500</wp:posOffset>
          </wp:positionH>
          <wp:positionV relativeFrom="margin">
            <wp:posOffset>5861685</wp:posOffset>
          </wp:positionV>
          <wp:extent cx="942975" cy="538480"/>
          <wp:effectExtent l="0" t="0" r="0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20D">
      <w:rPr>
        <w:rFonts w:ascii="Arial" w:hAnsi="Arial" w:cs="Arial"/>
        <w:sz w:val="16"/>
        <w:szCs w:val="16"/>
      </w:rPr>
      <w:t>-EN</w:t>
    </w:r>
    <w:r w:rsidRPr="008E320D">
      <w:rPr>
        <w:rFonts w:ascii="Arial" w:hAnsi="Arial" w:cs="Arial"/>
        <w:sz w:val="16"/>
        <w:szCs w:val="16"/>
      </w:rPr>
      <w:tab/>
    </w:r>
    <w:r w:rsidRPr="008E320D">
      <w:rPr>
        <w:rFonts w:ascii="Arial" w:hAnsi="Arial" w:cs="Arial"/>
        <w:sz w:val="16"/>
        <w:szCs w:val="16"/>
      </w:rPr>
      <w:tab/>
    </w:r>
    <w:r w:rsidRPr="008E320D">
      <w:rPr>
        <w:rFonts w:ascii="Arial" w:hAnsi="Arial" w:cs="Arial"/>
        <w:sz w:val="16"/>
        <w:szCs w:val="16"/>
      </w:rPr>
      <w:tab/>
    </w:r>
    <w:r w:rsidRPr="008E320D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59264" behindDoc="0" locked="1" layoutInCell="1" allowOverlap="0" wp14:anchorId="66EF5471" wp14:editId="06875EA7">
          <wp:simplePos x="0" y="0"/>
          <wp:positionH relativeFrom="margin">
            <wp:posOffset>4681855</wp:posOffset>
          </wp:positionH>
          <wp:positionV relativeFrom="margin">
            <wp:posOffset>8834755</wp:posOffset>
          </wp:positionV>
          <wp:extent cx="942975" cy="538480"/>
          <wp:effectExtent l="0" t="0" r="0" b="0"/>
          <wp:wrapSquare wrapText="bothSides"/>
          <wp:docPr id="450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5B41" w:rsidRDefault="005E5B41">
    <w:pPr>
      <w:pStyle w:val="Footer"/>
    </w:pPr>
    <w:r w:rsidRPr="008E320D">
      <w:rPr>
        <w:rFonts w:ascii="Arial" w:hAnsi="Arial" w:cs="Arial"/>
        <w:noProof/>
        <w:sz w:val="16"/>
        <w:szCs w:val="16"/>
        <w:lang w:val="fr-FR" w:eastAsia="fr-FR"/>
      </w:rPr>
      <w:drawing>
        <wp:anchor distT="0" distB="0" distL="114300" distR="114300" simplePos="0" relativeHeight="251660288" behindDoc="0" locked="0" layoutInCell="1" allowOverlap="1" wp14:anchorId="19CC9C96" wp14:editId="599FEA60">
          <wp:simplePos x="0" y="0"/>
          <wp:positionH relativeFrom="column">
            <wp:posOffset>3981450</wp:posOffset>
          </wp:positionH>
          <wp:positionV relativeFrom="paragraph">
            <wp:posOffset>72390</wp:posOffset>
          </wp:positionV>
          <wp:extent cx="542290" cy="189230"/>
          <wp:effectExtent l="0" t="0" r="0" b="9525"/>
          <wp:wrapThrough wrapText="bothSides">
            <wp:wrapPolygon edited="0">
              <wp:start x="0" y="0"/>
              <wp:lineTo x="0" y="21192"/>
              <wp:lineTo x="20487" y="21192"/>
              <wp:lineTo x="2048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41" w:rsidRDefault="005E5B41" w:rsidP="005E5B41">
      <w:pPr>
        <w:spacing w:after="0" w:line="240" w:lineRule="auto"/>
      </w:pPr>
      <w:r>
        <w:separator/>
      </w:r>
    </w:p>
  </w:footnote>
  <w:footnote w:type="continuationSeparator" w:id="0">
    <w:p w:rsidR="005E5B41" w:rsidRDefault="005E5B41" w:rsidP="005E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41" w:rsidRPr="00D10FA4" w:rsidRDefault="009949CD" w:rsidP="005E5B41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Hand</w:t>
    </w:r>
    <w:r w:rsidR="005E5B41" w:rsidRPr="00D10FA4">
      <w:rPr>
        <w:rFonts w:ascii="Arial" w:hAnsi="Arial" w:cs="Arial"/>
        <w:sz w:val="16"/>
        <w:szCs w:val="16"/>
      </w:rPr>
      <w:t>out</w:t>
    </w:r>
  </w:p>
  <w:p w:rsidR="005E5B41" w:rsidRPr="005E5B41" w:rsidRDefault="005E5B41" w:rsidP="005E5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5C5"/>
    <w:multiLevelType w:val="hybridMultilevel"/>
    <w:tmpl w:val="9446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3F"/>
    <w:rsid w:val="00132F0A"/>
    <w:rsid w:val="001762FC"/>
    <w:rsid w:val="005E5B41"/>
    <w:rsid w:val="00727C46"/>
    <w:rsid w:val="007E6188"/>
    <w:rsid w:val="00800D43"/>
    <w:rsid w:val="00847EE9"/>
    <w:rsid w:val="008B6CF1"/>
    <w:rsid w:val="00904FBF"/>
    <w:rsid w:val="00990629"/>
    <w:rsid w:val="009949CD"/>
    <w:rsid w:val="00A852A8"/>
    <w:rsid w:val="00B906C8"/>
    <w:rsid w:val="00BD5C3F"/>
    <w:rsid w:val="00BE09D5"/>
    <w:rsid w:val="00C35479"/>
    <w:rsid w:val="00C371B7"/>
    <w:rsid w:val="00C543B4"/>
    <w:rsid w:val="00C70334"/>
    <w:rsid w:val="00E21BA6"/>
    <w:rsid w:val="00E254D8"/>
    <w:rsid w:val="00E40FDE"/>
    <w:rsid w:val="00F34E1E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5C58"/>
  <w15:docId w15:val="{DD346F92-F4F8-4500-8B42-C94DFC00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3F"/>
  </w:style>
  <w:style w:type="paragraph" w:styleId="Heading1">
    <w:name w:val="heading 1"/>
    <w:basedOn w:val="Normal"/>
    <w:next w:val="Normal"/>
    <w:link w:val="Heading1Char"/>
    <w:uiPriority w:val="9"/>
    <w:qFormat/>
    <w:rsid w:val="005E5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C3F"/>
    <w:pPr>
      <w:spacing w:after="0" w:line="240" w:lineRule="auto"/>
    </w:pPr>
    <w:rPr>
      <w:rFonts w:eastAsiaTheme="minorEastAsia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B41"/>
  </w:style>
  <w:style w:type="paragraph" w:styleId="Footer">
    <w:name w:val="footer"/>
    <w:basedOn w:val="Normal"/>
    <w:link w:val="FooterChar"/>
    <w:uiPriority w:val="99"/>
    <w:unhideWhenUsed/>
    <w:rsid w:val="005E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B41"/>
  </w:style>
  <w:style w:type="paragraph" w:customStyle="1" w:styleId="Chapitre">
    <w:name w:val="Chapitre"/>
    <w:basedOn w:val="Heading1"/>
    <w:rsid w:val="005E5B41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E5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O1">
    <w:name w:val="HO1"/>
    <w:basedOn w:val="Normal"/>
    <w:link w:val="HO1Car"/>
    <w:rsid w:val="005E5B41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5E5B41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table" w:styleId="ListTable3-Accent1">
    <w:name w:val="List Table 3 Accent 1"/>
    <w:basedOn w:val="TableNormal"/>
    <w:uiPriority w:val="48"/>
    <w:rsid w:val="00132F0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32F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Blake</dc:creator>
  <cp:lastModifiedBy>Hopkins, Juliette</cp:lastModifiedBy>
  <cp:revision>10</cp:revision>
  <dcterms:created xsi:type="dcterms:W3CDTF">2020-01-07T09:47:00Z</dcterms:created>
  <dcterms:modified xsi:type="dcterms:W3CDTF">2020-01-13T14:06:00Z</dcterms:modified>
</cp:coreProperties>
</file>