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22A48" w14:textId="392C1457" w:rsidR="00F47DFF" w:rsidRPr="000C6027" w:rsidRDefault="000C6027" w:rsidP="00F47DFF">
      <w:pPr>
        <w:pStyle w:val="Caschap"/>
        <w:rPr>
          <w:rFonts w:eastAsia="SimSun"/>
          <w:caps/>
          <w:lang w:val="fr-FR"/>
        </w:rPr>
      </w:pPr>
      <w:bookmarkStart w:id="0" w:name="_GoBack"/>
      <w:bookmarkEnd w:id="0"/>
      <w:r w:rsidRPr="000C6027">
        <w:rPr>
          <w:rFonts w:eastAsia="SimSun"/>
          <w:caps/>
          <w:lang w:val="fr-FR"/>
        </w:rPr>
        <w:t>étude de cas 44</w:t>
      </w:r>
    </w:p>
    <w:p w14:paraId="6EACF115" w14:textId="43563D59" w:rsidR="00ED3D61" w:rsidRPr="000C6027" w:rsidRDefault="003972C7" w:rsidP="00F47DFF">
      <w:pPr>
        <w:pStyle w:val="Cas"/>
        <w:rPr>
          <w:rFonts w:eastAsia="SimSun"/>
          <w:i w:val="0"/>
          <w:caps w:val="0"/>
          <w:lang w:val="fr-FR"/>
        </w:rPr>
      </w:pPr>
      <w:r>
        <w:rPr>
          <w:rFonts w:eastAsia="SimSun"/>
          <w:i w:val="0"/>
          <w:caps w:val="0"/>
          <w:lang w:val="fr-FR"/>
        </w:rPr>
        <w:t xml:space="preserve">Rituel chamanique et cérémonie </w:t>
      </w:r>
      <w:r w:rsidR="000C6027">
        <w:rPr>
          <w:rFonts w:eastAsia="SimSun"/>
          <w:i w:val="0"/>
          <w:caps w:val="0"/>
          <w:lang w:val="fr-FR"/>
        </w:rPr>
        <w:t>associée</w:t>
      </w:r>
      <w:r w:rsidR="00ED3D61" w:rsidRPr="003972C7">
        <w:rPr>
          <w:rStyle w:val="FootnoteReference"/>
          <w:rFonts w:eastAsia="SimSun"/>
          <w:i w:val="0"/>
          <w:lang w:val="fr-FR"/>
        </w:rPr>
        <w:footnoteReference w:id="1"/>
      </w:r>
    </w:p>
    <w:p w14:paraId="7BA9A62A" w14:textId="3BFDEC9B" w:rsidR="00ED3D61" w:rsidRPr="000C6027" w:rsidRDefault="003972C7" w:rsidP="00FA52F7">
      <w:pPr>
        <w:pStyle w:val="Texte1"/>
        <w:rPr>
          <w:lang w:val="fr-FR"/>
        </w:rPr>
      </w:pPr>
      <w:r>
        <w:rPr>
          <w:lang w:val="fr-FR"/>
        </w:rPr>
        <w:t xml:space="preserve">Avec </w:t>
      </w:r>
      <w:r w:rsidR="000C6027">
        <w:rPr>
          <w:lang w:val="fr-FR"/>
        </w:rPr>
        <w:t xml:space="preserve">le cas présent, nous nous intéressons tout particulièrement à un élément du PCI dans lequel les rôles traditionnellement liés au genre sont renversés. </w:t>
      </w:r>
      <w:r w:rsidR="00DE5367">
        <w:rPr>
          <w:lang w:val="fr-FR"/>
        </w:rPr>
        <w:t xml:space="preserve">Le PCI étant un </w:t>
      </w:r>
      <w:r w:rsidR="000C6027" w:rsidRPr="000C6027">
        <w:rPr>
          <w:lang w:val="fr-FR"/>
        </w:rPr>
        <w:t>patrimoine</w:t>
      </w:r>
      <w:r w:rsidR="000C6027">
        <w:rPr>
          <w:lang w:val="fr-FR"/>
        </w:rPr>
        <w:t xml:space="preserve"> vivant</w:t>
      </w:r>
      <w:r w:rsidR="00DE5367">
        <w:rPr>
          <w:lang w:val="fr-FR"/>
        </w:rPr>
        <w:t xml:space="preserve">, certains de ses éléments peuvent constituer une forme de commentaire subversif d’un point de vue social, comme dans certains cas où l’on peut observer un renversement des rôles entre des figures représentant l’autorité et d’autres figures exprimant une critique ascendante de l’autorité et des contraintes sociales qui enserrent la vie de gens « normaux ». Le PCI peut ainsi procurer un espace culturel au sein duquel des comportements sociaux alternatifs s’expriment, notamment ceux qui </w:t>
      </w:r>
      <w:r w:rsidR="00FA52F7">
        <w:rPr>
          <w:lang w:val="fr-FR"/>
        </w:rPr>
        <w:t>renversent les rôles et les préjugés liés au genre. Attribuer une valeur patrimoniale à de tels éléments du PCI peut a</w:t>
      </w:r>
      <w:r>
        <w:rPr>
          <w:lang w:val="fr-FR"/>
        </w:rPr>
        <w:t xml:space="preserve">insi contribuer à encourager le groupe </w:t>
      </w:r>
      <w:r w:rsidR="00FA52F7">
        <w:rPr>
          <w:lang w:val="fr-FR"/>
        </w:rPr>
        <w:t>majoritaire à respecter les groupes de genre non dominant et leurs cultures.</w:t>
      </w:r>
    </w:p>
    <w:p w14:paraId="36589D0F" w14:textId="76B96294" w:rsidR="00B41195" w:rsidRPr="000C6027" w:rsidRDefault="00405F39" w:rsidP="00F47DFF">
      <w:pPr>
        <w:pStyle w:val="Texte1"/>
        <w:rPr>
          <w:lang w:val="fr-FR"/>
        </w:rPr>
      </w:pPr>
      <w:r>
        <w:rPr>
          <w:lang w:val="fr-FR"/>
        </w:rPr>
        <w:t xml:space="preserve">La cérémonie décrite, une forme d’art religieux qui se déroule souvent pendant un rite chamanique de médiumnité, remonte au 16e siècle. Elle associe le chant et la </w:t>
      </w:r>
      <w:r w:rsidR="00100C4D">
        <w:rPr>
          <w:lang w:val="fr-FR"/>
        </w:rPr>
        <w:t xml:space="preserve">danse de transe à divers </w:t>
      </w:r>
      <w:r>
        <w:rPr>
          <w:lang w:val="fr-FR"/>
        </w:rPr>
        <w:t>instruments de musique</w:t>
      </w:r>
      <w:r w:rsidR="00100C4D">
        <w:rPr>
          <w:lang w:val="fr-FR"/>
        </w:rPr>
        <w:t xml:space="preserve">, dont </w:t>
      </w:r>
      <w:r w:rsidR="003972C7">
        <w:rPr>
          <w:lang w:val="fr-FR"/>
        </w:rPr>
        <w:t xml:space="preserve">l’élément principal est </w:t>
      </w:r>
      <w:r w:rsidR="00100C4D">
        <w:rPr>
          <w:lang w:val="fr-FR"/>
        </w:rPr>
        <w:t>le luth en forme de lune,</w:t>
      </w:r>
      <w:r>
        <w:rPr>
          <w:lang w:val="fr-FR"/>
        </w:rPr>
        <w:t xml:space="preserve"> </w:t>
      </w:r>
      <w:r w:rsidR="00100C4D">
        <w:rPr>
          <w:lang w:val="fr-FR"/>
        </w:rPr>
        <w:t xml:space="preserve">qui </w:t>
      </w:r>
      <w:r>
        <w:rPr>
          <w:lang w:val="fr-FR"/>
        </w:rPr>
        <w:t>j</w:t>
      </w:r>
      <w:r w:rsidR="00100C4D">
        <w:rPr>
          <w:lang w:val="fr-FR"/>
        </w:rPr>
        <w:t xml:space="preserve">ouent des rythmes particuliers et </w:t>
      </w:r>
      <w:r w:rsidR="003972C7">
        <w:rPr>
          <w:lang w:val="fr-FR"/>
        </w:rPr>
        <w:t>alterne</w:t>
      </w:r>
      <w:r>
        <w:rPr>
          <w:lang w:val="fr-FR"/>
        </w:rPr>
        <w:t>nt pauses et tempos</w:t>
      </w:r>
      <w:r w:rsidR="00100C4D">
        <w:rPr>
          <w:lang w:val="fr-FR"/>
        </w:rPr>
        <w:t xml:space="preserve"> spécifiques. La cérémonie a deux principaux objectifs : elle met le médium en transe, le rendant ainsi réceptif aux divinités, et elle fournit l’accompagnement musical approprié à ses actions. Pour commencer, l</w:t>
      </w:r>
      <w:r w:rsidR="00B336BD">
        <w:rPr>
          <w:lang w:val="fr-FR"/>
        </w:rPr>
        <w:t xml:space="preserve">e Maître de cérémonie fait </w:t>
      </w:r>
      <w:r w:rsidR="00100C4D">
        <w:rPr>
          <w:lang w:val="fr-FR"/>
        </w:rPr>
        <w:t>des incantations</w:t>
      </w:r>
      <w:r w:rsidR="00B336BD">
        <w:rPr>
          <w:lang w:val="fr-FR"/>
        </w:rPr>
        <w:t xml:space="preserve"> aux Enfers et invite les esprits à se joindre à la cérémonie. Durant ces incantations, la personne qui doit parler au nom des esprits – il s’agit généralement d’une femme – est assise sur un tapis face à l’autel. Le Maître de cérémonie et l’orchestre jouent ensuite ensemble afin d’encourager l’esprit à prendre possession du médium et, une fois le médium possédé, celui-ci informe le Maître de cérémonie au moyen d’un geste. L’échange de genre est essentiel dans ce r</w:t>
      </w:r>
      <w:r w:rsidR="000E2450">
        <w:rPr>
          <w:lang w:val="fr-FR"/>
        </w:rPr>
        <w:t>ituel. Lorsqu’elles</w:t>
      </w:r>
      <w:r w:rsidR="00B336BD">
        <w:rPr>
          <w:lang w:val="fr-FR"/>
        </w:rPr>
        <w:t xml:space="preserve"> sont possédé</w:t>
      </w:r>
      <w:r w:rsidR="000E2450">
        <w:rPr>
          <w:lang w:val="fr-FR"/>
        </w:rPr>
        <w:t>e</w:t>
      </w:r>
      <w:r w:rsidR="00B336BD">
        <w:rPr>
          <w:lang w:val="fr-FR"/>
        </w:rPr>
        <w:t>s par des espri</w:t>
      </w:r>
      <w:r w:rsidR="000E2450">
        <w:rPr>
          <w:lang w:val="fr-FR"/>
        </w:rPr>
        <w:t>ts masculins, les femmes médiu</w:t>
      </w:r>
      <w:r w:rsidR="000B41AB">
        <w:rPr>
          <w:lang w:val="fr-FR"/>
        </w:rPr>
        <w:t>ms assument des rôles masculins</w:t>
      </w:r>
      <w:r w:rsidR="000E2450">
        <w:rPr>
          <w:lang w:val="fr-FR"/>
        </w:rPr>
        <w:t xml:space="preserve"> et leurs </w:t>
      </w:r>
      <w:r w:rsidR="000E2450" w:rsidRPr="000E2450">
        <w:rPr>
          <w:lang w:val="fr-FR"/>
        </w:rPr>
        <w:t>caractéristiques</w:t>
      </w:r>
      <w:r w:rsidR="000E2450">
        <w:rPr>
          <w:lang w:val="fr-FR"/>
        </w:rPr>
        <w:t>, elles deviennent de célèbres savants, de redoutables guerr</w:t>
      </w:r>
      <w:r w:rsidR="00E35080">
        <w:rPr>
          <w:lang w:val="fr-FR"/>
        </w:rPr>
        <w:t>iers, d’espiègles princes ou de</w:t>
      </w:r>
      <w:r w:rsidR="000E2450">
        <w:rPr>
          <w:lang w:val="fr-FR"/>
        </w:rPr>
        <w:t xml:space="preserve"> vilains garçons ; elles portent des tuniques d’homme, exécutent des danses militaires avec des épées et des lances, utilisent un langage « d’homme », fument des cigarettes et boivent du vin de riz. </w:t>
      </w:r>
      <w:r w:rsidR="00BE207D">
        <w:rPr>
          <w:lang w:val="fr-FR"/>
        </w:rPr>
        <w:t xml:space="preserve">De la même façon, lorsqu’ils sont possédés par des esprits féminins, les hommes médiums deviennent de belles femmes, de gracieuses princesses célibataires et des jeunes filles effrontées ; ils portent des robes et des foulards colorés, parlent avec des voix de fausset, dansent </w:t>
      </w:r>
      <w:r w:rsidR="00E35080">
        <w:rPr>
          <w:lang w:val="fr-FR"/>
        </w:rPr>
        <w:t>avec élégance</w:t>
      </w:r>
      <w:r w:rsidR="00BE207D">
        <w:rPr>
          <w:lang w:val="fr-FR"/>
        </w:rPr>
        <w:t xml:space="preserve"> </w:t>
      </w:r>
      <w:r w:rsidR="00E35080">
        <w:rPr>
          <w:lang w:val="fr-FR"/>
        </w:rPr>
        <w:t xml:space="preserve">en maniant </w:t>
      </w:r>
      <w:r w:rsidR="00BE207D">
        <w:rPr>
          <w:lang w:val="fr-FR"/>
        </w:rPr>
        <w:t>des éventails, mâchent du bétel et servent des fruits exotiques. Ce rituel reflète donc la confusion des genres et des pouvoirs, souvent observée dans les pratiq</w:t>
      </w:r>
      <w:r w:rsidR="00E35080">
        <w:rPr>
          <w:lang w:val="fr-FR"/>
        </w:rPr>
        <w:t>ues spirituelles, qui permet</w:t>
      </w:r>
      <w:r w:rsidR="00BE207D">
        <w:rPr>
          <w:lang w:val="fr-FR"/>
        </w:rPr>
        <w:t xml:space="preserve"> aux praticiens d’avoir recou</w:t>
      </w:r>
      <w:r w:rsidR="00E35080">
        <w:rPr>
          <w:lang w:val="fr-FR"/>
        </w:rPr>
        <w:t>rs à diverses stratégies pour</w:t>
      </w:r>
      <w:r w:rsidR="00BE207D">
        <w:rPr>
          <w:lang w:val="fr-FR"/>
        </w:rPr>
        <w:t xml:space="preserve"> créer des communautés spirituelles qui n’engendrent pas des hi</w:t>
      </w:r>
      <w:r w:rsidR="00BF0243">
        <w:rPr>
          <w:lang w:val="fr-FR"/>
        </w:rPr>
        <w:t>érarchies fondées sur le genre.</w:t>
      </w:r>
    </w:p>
    <w:sectPr w:rsidR="00B41195" w:rsidRPr="000C60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DE57" w14:textId="77777777" w:rsidR="003972C7" w:rsidRDefault="003972C7" w:rsidP="00ED3D61">
      <w:pPr>
        <w:spacing w:after="0" w:line="240" w:lineRule="auto"/>
      </w:pPr>
      <w:r>
        <w:separator/>
      </w:r>
    </w:p>
  </w:endnote>
  <w:endnote w:type="continuationSeparator" w:id="0">
    <w:p w14:paraId="4E314992" w14:textId="77777777" w:rsidR="003972C7" w:rsidRDefault="003972C7" w:rsidP="00ED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F549" w14:textId="267E0A73" w:rsidR="003972C7" w:rsidRPr="000C6027" w:rsidRDefault="00E90B54" w:rsidP="00F47DFF">
    <w:pPr>
      <w:tabs>
        <w:tab w:val="center" w:pos="4423"/>
        <w:tab w:val="right" w:pos="8845"/>
      </w:tabs>
      <w:snapToGrid w:val="0"/>
      <w:spacing w:after="0" w:line="240" w:lineRule="exact"/>
      <w:rPr>
        <w:rFonts w:ascii="Arial" w:eastAsia="SimSun" w:hAnsi="Arial" w:cs="Arial"/>
        <w:snapToGrid w:val="0"/>
        <w:sz w:val="16"/>
        <w:szCs w:val="18"/>
        <w:lang w:eastAsia="zh-CN"/>
      </w:rPr>
    </w:pPr>
    <w:r>
      <w:rPr>
        <w:noProof/>
      </w:rPr>
      <w:drawing>
        <wp:anchor distT="0" distB="0" distL="114300" distR="114300" simplePos="0" relativeHeight="251661312" behindDoc="0" locked="0" layoutInCell="1" allowOverlap="1" wp14:anchorId="7F91DA67" wp14:editId="4C63B332">
          <wp:simplePos x="0" y="0"/>
          <wp:positionH relativeFrom="column">
            <wp:posOffset>2589530</wp:posOffset>
          </wp:positionH>
          <wp:positionV relativeFrom="paragraph">
            <wp:posOffset>-15240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C019F">
      <w:rPr>
        <w:rFonts w:asciiTheme="minorBidi" w:hAnsiTheme="minorBidi"/>
        <w:noProof/>
        <w:sz w:val="16"/>
        <w:szCs w:val="16"/>
      </w:rPr>
      <w:drawing>
        <wp:anchor distT="0" distB="0" distL="114300" distR="114300" simplePos="0" relativeHeight="251659264" behindDoc="0" locked="0" layoutInCell="1" allowOverlap="1" wp14:anchorId="6C7B41E2" wp14:editId="52947230">
          <wp:simplePos x="0" y="0"/>
          <wp:positionH relativeFrom="margin">
            <wp:posOffset>5174615</wp:posOffset>
          </wp:positionH>
          <wp:positionV relativeFrom="paragraph">
            <wp:posOffset>-274955</wp:posOffset>
          </wp:positionV>
          <wp:extent cx="719455" cy="539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3972C7" w:rsidRPr="000C6027">
      <w:rPr>
        <w:rFonts w:ascii="Arial" w:eastAsia="SimSun" w:hAnsi="Arial" w:cs="Arial"/>
        <w:snapToGrid w:val="0"/>
        <w:sz w:val="16"/>
        <w:szCs w:val="18"/>
        <w:lang w:eastAsia="zh-CN"/>
      </w:rPr>
      <w:t>CS44-v1.0-FR</w:t>
    </w:r>
    <w:r w:rsidR="003972C7" w:rsidRPr="000C6027">
      <w:rPr>
        <w:rFonts w:ascii="Arial" w:eastAsia="SimSun" w:hAnsi="Arial" w:cs="Arial"/>
        <w:snapToGrid w:val="0"/>
        <w:sz w:val="16"/>
        <w:szCs w:val="18"/>
        <w:lang w:eastAsia="zh-CN"/>
      </w:rPr>
      <w:tab/>
    </w:r>
    <w:r w:rsidR="003972C7" w:rsidRPr="000C6027">
      <w:rPr>
        <w:rFonts w:ascii="Arial" w:eastAsia="SimSun" w:hAnsi="Arial" w:cs="Arial"/>
        <w:snapToGrid w:val="0"/>
        <w:sz w:val="16"/>
        <w:szCs w:val="18"/>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E0F69" w14:textId="77777777" w:rsidR="003972C7" w:rsidRDefault="003972C7" w:rsidP="00ED3D61">
      <w:pPr>
        <w:spacing w:after="0" w:line="240" w:lineRule="auto"/>
      </w:pPr>
      <w:r>
        <w:separator/>
      </w:r>
    </w:p>
  </w:footnote>
  <w:footnote w:type="continuationSeparator" w:id="0">
    <w:p w14:paraId="2EA3DE88" w14:textId="77777777" w:rsidR="003972C7" w:rsidRDefault="003972C7" w:rsidP="00ED3D61">
      <w:pPr>
        <w:spacing w:after="0" w:line="240" w:lineRule="auto"/>
      </w:pPr>
      <w:r>
        <w:continuationSeparator/>
      </w:r>
    </w:p>
  </w:footnote>
  <w:footnote w:id="1">
    <w:p w14:paraId="723066C9" w14:textId="5D522244" w:rsidR="003972C7" w:rsidRPr="000C6027" w:rsidRDefault="003972C7" w:rsidP="00F47DFF">
      <w:pPr>
        <w:pStyle w:val="FootnoteText"/>
      </w:pPr>
      <w:r w:rsidRPr="00F47DFF">
        <w:rPr>
          <w:rStyle w:val="FootnoteReference"/>
          <w:vertAlign w:val="baseline"/>
        </w:rPr>
        <w:footnoteRef/>
      </w:r>
      <w:r>
        <w:rPr>
          <w:lang w:val="en-US"/>
        </w:rPr>
        <w:t>.</w:t>
      </w:r>
      <w:r w:rsidRPr="00F47DFF">
        <w:rPr>
          <w:lang w:val="en-US"/>
        </w:rPr>
        <w:tab/>
      </w:r>
      <w:proofErr w:type="spellStart"/>
      <w:r w:rsidRPr="000C6027">
        <w:t>Barley</w:t>
      </w:r>
      <w:proofErr w:type="spellEnd"/>
      <w:r w:rsidRPr="000C6027">
        <w:t xml:space="preserve"> Norton (2009)</w:t>
      </w:r>
      <w:r>
        <w:t xml:space="preserve"> </w:t>
      </w:r>
      <w:r w:rsidRPr="000C6027">
        <w:t>’</w:t>
      </w:r>
      <w:proofErr w:type="spellStart"/>
      <w:r w:rsidRPr="000C6027">
        <w:t>Engendering</w:t>
      </w:r>
      <w:proofErr w:type="spellEnd"/>
      <w:r w:rsidRPr="000C6027">
        <w:t xml:space="preserve"> </w:t>
      </w:r>
      <w:proofErr w:type="spellStart"/>
      <w:r w:rsidRPr="000C6027">
        <w:t>mediumship</w:t>
      </w:r>
      <w:proofErr w:type="spellEnd"/>
      <w:r w:rsidRPr="000C6027">
        <w:t>,’ (</w:t>
      </w:r>
      <w:r w:rsidRPr="000C6027">
        <w:rPr>
          <w:i/>
        </w:rPr>
        <w:t>en anglais</w:t>
      </w:r>
      <w:r w:rsidRPr="000C6027">
        <w:t xml:space="preserve">) </w:t>
      </w:r>
      <w:proofErr w:type="spellStart"/>
      <w:r w:rsidRPr="000C6027">
        <w:t>Songs</w:t>
      </w:r>
      <w:proofErr w:type="spellEnd"/>
      <w:r w:rsidRPr="000C6027">
        <w:t xml:space="preserve"> for the Spirits - Music and Mediums in Modern Vietnam, </w:t>
      </w:r>
      <w:hyperlink r:id="rId1" w:history="1">
        <w:proofErr w:type="spellStart"/>
        <w:r w:rsidRPr="000C6027">
          <w:t>University</w:t>
        </w:r>
        <w:proofErr w:type="spellEnd"/>
        <w:r w:rsidRPr="000C6027">
          <w:t xml:space="preserve"> of Illinois </w:t>
        </w:r>
        <w:proofErr w:type="spellStart"/>
        <w:r w:rsidRPr="000C6027">
          <w:t>Press</w:t>
        </w:r>
        <w:proofErr w:type="spellEnd"/>
      </w:hyperlink>
      <w:r>
        <w:t>, pages</w:t>
      </w:r>
      <w:r w:rsidRPr="000C6027">
        <w:t xml:space="preserve"> 155-189; </w:t>
      </w:r>
      <w:r w:rsidRPr="000C6027">
        <w:rPr>
          <w:rStyle w:val="reference-text"/>
        </w:rPr>
        <w:t xml:space="preserve">Philip Taylor (2007) </w:t>
      </w:r>
      <w:proofErr w:type="spellStart"/>
      <w:r w:rsidRPr="000C6027">
        <w:rPr>
          <w:rStyle w:val="reference-text"/>
        </w:rPr>
        <w:t>Modernity</w:t>
      </w:r>
      <w:proofErr w:type="spellEnd"/>
      <w:r w:rsidRPr="000C6027">
        <w:rPr>
          <w:rStyle w:val="reference-text"/>
        </w:rPr>
        <w:t xml:space="preserve"> and </w:t>
      </w:r>
      <w:proofErr w:type="spellStart"/>
      <w:r w:rsidRPr="000C6027">
        <w:rPr>
          <w:rStyle w:val="reference-text"/>
        </w:rPr>
        <w:t>Re-Enchantment</w:t>
      </w:r>
      <w:proofErr w:type="spellEnd"/>
      <w:r w:rsidRPr="000C6027">
        <w:rPr>
          <w:rStyle w:val="reference-text"/>
        </w:rPr>
        <w:t>: Religion in Post-</w:t>
      </w:r>
      <w:proofErr w:type="spellStart"/>
      <w:r w:rsidRPr="000C6027">
        <w:rPr>
          <w:rStyle w:val="reference-text"/>
        </w:rPr>
        <w:t>Revolutionary</w:t>
      </w:r>
      <w:proofErr w:type="spellEnd"/>
      <w:r w:rsidRPr="000C6027">
        <w:rPr>
          <w:rStyle w:val="reference-text"/>
        </w:rPr>
        <w:t xml:space="preserve"> Vietnam</w:t>
      </w:r>
      <w:r>
        <w:rPr>
          <w:rStyle w:val="reference-text"/>
        </w:rPr>
        <w:t xml:space="preserve"> (</w:t>
      </w:r>
      <w:r w:rsidRPr="000C6027">
        <w:rPr>
          <w:rStyle w:val="reference-text"/>
          <w:i/>
        </w:rPr>
        <w:t>en anglais</w:t>
      </w:r>
      <w:r>
        <w:rPr>
          <w:rStyle w:val="reference-text"/>
        </w:rPr>
        <w:t>)</w:t>
      </w:r>
      <w:r w:rsidRPr="000C6027">
        <w:rPr>
          <w:rStyle w:val="reference-text"/>
        </w:rPr>
        <w:t xml:space="preserve">, Singapore: Institute of </w:t>
      </w:r>
      <w:proofErr w:type="spellStart"/>
      <w:r w:rsidRPr="000C6027">
        <w:rPr>
          <w:rStyle w:val="reference-text"/>
        </w:rPr>
        <w:t>Southeast</w:t>
      </w:r>
      <w:proofErr w:type="spellEnd"/>
      <w:r w:rsidRPr="000C6027">
        <w:rPr>
          <w:rStyle w:val="reference-text"/>
        </w:rPr>
        <w:t xml:space="preserve"> Asian </w:t>
      </w:r>
      <w:proofErr w:type="spellStart"/>
      <w:r w:rsidRPr="000C6027">
        <w:rPr>
          <w:rStyle w:val="reference-text"/>
        </w:rPr>
        <w:t>Studies</w:t>
      </w:r>
      <w:proofErr w:type="spellEnd"/>
      <w:r w:rsidRPr="000C6027">
        <w:rPr>
          <w:rStyle w:val="reference-tex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3718" w14:textId="0E8D55B0" w:rsidR="003972C7" w:rsidRPr="00F47DFF" w:rsidRDefault="003972C7" w:rsidP="00BF0243">
    <w:pPr>
      <w:pStyle w:val="Header"/>
      <w:jc w:val="center"/>
      <w:rPr>
        <w:rFonts w:ascii="Arial" w:hAnsi="Arial" w:cs="Arial"/>
        <w:sz w:val="16"/>
        <w:szCs w:val="16"/>
      </w:rPr>
    </w:pPr>
    <w:r>
      <w:rPr>
        <w:rFonts w:ascii="Arial" w:hAnsi="Arial" w:cs="Arial"/>
        <w:sz w:val="16"/>
        <w:szCs w:val="16"/>
      </w:rPr>
      <w:t>Études de 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1"/>
    <w:rsid w:val="000B41AB"/>
    <w:rsid w:val="000C6027"/>
    <w:rsid w:val="000E2450"/>
    <w:rsid w:val="00100C4D"/>
    <w:rsid w:val="003972C7"/>
    <w:rsid w:val="00405F39"/>
    <w:rsid w:val="00503C78"/>
    <w:rsid w:val="00635FA6"/>
    <w:rsid w:val="00735520"/>
    <w:rsid w:val="00894186"/>
    <w:rsid w:val="009C019F"/>
    <w:rsid w:val="009E3517"/>
    <w:rsid w:val="00AB66D2"/>
    <w:rsid w:val="00B336BD"/>
    <w:rsid w:val="00B41195"/>
    <w:rsid w:val="00BE207D"/>
    <w:rsid w:val="00BF0243"/>
    <w:rsid w:val="00DE5367"/>
    <w:rsid w:val="00E35080"/>
    <w:rsid w:val="00E90B54"/>
    <w:rsid w:val="00EA2573"/>
    <w:rsid w:val="00ED3D61"/>
    <w:rsid w:val="00F47DFF"/>
    <w:rsid w:val="00FA52F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C0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rPr>
      <w:rFonts w:eastAsiaTheme="minorEastAsia"/>
      <w:lang w:val="fr-FR" w:eastAsia="fr-FR"/>
    </w:rPr>
  </w:style>
  <w:style w:type="paragraph" w:styleId="Heading1">
    <w:name w:val="heading 1"/>
    <w:basedOn w:val="Normal"/>
    <w:next w:val="Normal"/>
    <w:link w:val="Heading1Char"/>
    <w:uiPriority w:val="9"/>
    <w:qFormat/>
    <w:rsid w:val="00ED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47DFF"/>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3D6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3D61"/>
    <w:rPr>
      <w:rFonts w:ascii="Arial" w:eastAsia="Times New Roman" w:hAnsi="Arial" w:cs="Arial"/>
      <w:b/>
      <w:bCs/>
      <w:caps/>
      <w:noProof/>
      <w:snapToGrid w:val="0"/>
      <w:color w:val="3366FF"/>
      <w:kern w:val="28"/>
      <w:sz w:val="32"/>
      <w:szCs w:val="32"/>
      <w:lang w:val="fr-FR" w:eastAsia="zh-CN"/>
    </w:rPr>
  </w:style>
  <w:style w:type="paragraph" w:styleId="FootnoteText">
    <w:name w:val="footnote text"/>
    <w:basedOn w:val="Normal"/>
    <w:link w:val="FootnoteTextChar"/>
    <w:rsid w:val="00F47DFF"/>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F47DFF"/>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ED3D61"/>
    <w:rPr>
      <w:vertAlign w:val="superscript"/>
    </w:rPr>
  </w:style>
  <w:style w:type="character" w:customStyle="1" w:styleId="reference-text">
    <w:name w:val="reference-text"/>
    <w:basedOn w:val="DefaultParagraphFont"/>
    <w:rsid w:val="00ED3D61"/>
  </w:style>
  <w:style w:type="character" w:customStyle="1" w:styleId="Heading1Char">
    <w:name w:val="Heading 1 Char"/>
    <w:basedOn w:val="DefaultParagraphFont"/>
    <w:link w:val="Heading1"/>
    <w:uiPriority w:val="9"/>
    <w:rsid w:val="00ED3D61"/>
    <w:rPr>
      <w:rFonts w:asciiTheme="majorHAnsi" w:eastAsiaTheme="majorEastAsia" w:hAnsiTheme="majorHAnsi" w:cstheme="majorBidi"/>
      <w:b/>
      <w:bCs/>
      <w:color w:val="365F91" w:themeColor="accent1" w:themeShade="BF"/>
      <w:sz w:val="28"/>
      <w:szCs w:val="28"/>
      <w:lang w:val="fr-FR" w:eastAsia="fr-FR"/>
    </w:rPr>
  </w:style>
  <w:style w:type="paragraph" w:customStyle="1" w:styleId="Caschap">
    <w:name w:val="Caschap"/>
    <w:basedOn w:val="Normal"/>
    <w:rsid w:val="00F47DFF"/>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F47DFF"/>
    <w:pPr>
      <w:spacing w:before="0" w:line="360" w:lineRule="exact"/>
    </w:pPr>
    <w:rPr>
      <w:i/>
      <w:iCs/>
      <w:color w:val="0000FF"/>
      <w:w w:val="107"/>
      <w:sz w:val="28"/>
      <w:szCs w:val="28"/>
      <w:lang w:val="en-GB"/>
    </w:rPr>
  </w:style>
  <w:style w:type="character" w:customStyle="1" w:styleId="Heading4Char">
    <w:name w:val="Heading 4 Char"/>
    <w:link w:val="Heading4"/>
    <w:rsid w:val="00F47DFF"/>
    <w:rPr>
      <w:rFonts w:ascii="Arial" w:eastAsia="Times New Roman" w:hAnsi="Arial" w:cs="Arial"/>
      <w:b/>
      <w:bCs/>
      <w:caps/>
      <w:sz w:val="20"/>
      <w:szCs w:val="24"/>
      <w:lang w:val="fr-FR"/>
    </w:rPr>
  </w:style>
  <w:style w:type="paragraph" w:customStyle="1" w:styleId="Texte1">
    <w:name w:val="Texte1"/>
    <w:basedOn w:val="Normal"/>
    <w:link w:val="Texte1Car"/>
    <w:autoRedefine/>
    <w:rsid w:val="00F47DFF"/>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F47DFF"/>
    <w:rPr>
      <w:rFonts w:ascii="Arial" w:eastAsia="SimSun" w:hAnsi="Arial" w:cs="Arial"/>
      <w:w w:val="95"/>
      <w:sz w:val="20"/>
      <w:szCs w:val="20"/>
      <w:lang w:val="en-GB" w:eastAsia="zh-CN"/>
    </w:rPr>
  </w:style>
  <w:style w:type="paragraph" w:customStyle="1" w:styleId="Enutiret">
    <w:name w:val="Enutiret"/>
    <w:basedOn w:val="Texte1"/>
    <w:link w:val="EnutiretCar"/>
    <w:rsid w:val="00F47DFF"/>
    <w:pPr>
      <w:numPr>
        <w:numId w:val="1"/>
      </w:numPr>
    </w:pPr>
  </w:style>
  <w:style w:type="character" w:customStyle="1" w:styleId="EnutiretCar">
    <w:name w:val="Enutiret Car"/>
    <w:basedOn w:val="Texte1Car"/>
    <w:link w:val="Enutiret"/>
    <w:rsid w:val="00F47DFF"/>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F47DFF"/>
    <w:pPr>
      <w:keepNext/>
      <w:widowControl w:val="0"/>
      <w:spacing w:before="120" w:after="80"/>
    </w:pPr>
    <w:rPr>
      <w:b/>
      <w:bCs/>
    </w:rPr>
  </w:style>
  <w:style w:type="character" w:customStyle="1" w:styleId="SoustitreCar">
    <w:name w:val="Soustitre Car"/>
    <w:link w:val="Soustitre"/>
    <w:rsid w:val="00F47DFF"/>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F47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FF"/>
    <w:rPr>
      <w:rFonts w:eastAsiaTheme="minorEastAsia"/>
      <w:lang w:val="fr-FR" w:eastAsia="fr-FR"/>
    </w:rPr>
  </w:style>
  <w:style w:type="paragraph" w:styleId="Footer">
    <w:name w:val="footer"/>
    <w:basedOn w:val="Normal"/>
    <w:link w:val="FooterChar"/>
    <w:uiPriority w:val="99"/>
    <w:unhideWhenUsed/>
    <w:rsid w:val="00F47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FF"/>
    <w:rPr>
      <w:rFonts w:eastAsiaTheme="minorEastAsia"/>
      <w:lang w:val="fr-FR" w:eastAsia="fr-FR"/>
    </w:rPr>
  </w:style>
  <w:style w:type="paragraph" w:styleId="BalloonText">
    <w:name w:val="Balloon Text"/>
    <w:basedOn w:val="Normal"/>
    <w:link w:val="BalloonTextChar"/>
    <w:uiPriority w:val="99"/>
    <w:semiHidden/>
    <w:unhideWhenUsed/>
    <w:rsid w:val="009E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17"/>
    <w:rPr>
      <w:rFonts w:ascii="Tahoma" w:eastAsiaTheme="minorEastAsi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1"/>
    <w:rPr>
      <w:rFonts w:eastAsiaTheme="minorEastAsia"/>
      <w:lang w:val="fr-FR" w:eastAsia="fr-FR"/>
    </w:rPr>
  </w:style>
  <w:style w:type="paragraph" w:styleId="Heading1">
    <w:name w:val="heading 1"/>
    <w:basedOn w:val="Normal"/>
    <w:next w:val="Normal"/>
    <w:link w:val="Heading1Char"/>
    <w:uiPriority w:val="9"/>
    <w:qFormat/>
    <w:rsid w:val="00ED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F47DFF"/>
    <w:pPr>
      <w:keepNext/>
      <w:widowControl w:val="0"/>
      <w:snapToGrid w:val="0"/>
      <w:spacing w:before="480" w:after="240" w:line="300" w:lineRule="exact"/>
      <w:jc w:val="both"/>
      <w:outlineLvl w:val="3"/>
    </w:pPr>
    <w:rPr>
      <w:rFonts w:ascii="Arial" w:eastAsia="Times New Roman" w:hAnsi="Arial" w:cs="Arial"/>
      <w:b/>
      <w:bCs/>
      <w:cap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3D6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3D61"/>
    <w:rPr>
      <w:rFonts w:ascii="Arial" w:eastAsia="Times New Roman" w:hAnsi="Arial" w:cs="Arial"/>
      <w:b/>
      <w:bCs/>
      <w:caps/>
      <w:noProof/>
      <w:snapToGrid w:val="0"/>
      <w:color w:val="3366FF"/>
      <w:kern w:val="28"/>
      <w:sz w:val="32"/>
      <w:szCs w:val="32"/>
      <w:lang w:val="fr-FR" w:eastAsia="zh-CN"/>
    </w:rPr>
  </w:style>
  <w:style w:type="paragraph" w:styleId="FootnoteText">
    <w:name w:val="footnote text"/>
    <w:basedOn w:val="Normal"/>
    <w:link w:val="FootnoteTextChar"/>
    <w:rsid w:val="00F47DFF"/>
    <w:pPr>
      <w:snapToGrid w:val="0"/>
      <w:spacing w:after="60" w:line="180" w:lineRule="exact"/>
      <w:ind w:left="340" w:hanging="340"/>
      <w:jc w:val="both"/>
    </w:pPr>
    <w:rPr>
      <w:rFonts w:ascii="Arial" w:eastAsia="SimSun" w:hAnsi="Arial" w:cs="Arial"/>
      <w:snapToGrid w:val="0"/>
      <w:sz w:val="16"/>
      <w:szCs w:val="20"/>
      <w:lang w:eastAsia="zh-CN"/>
    </w:rPr>
  </w:style>
  <w:style w:type="character" w:customStyle="1" w:styleId="FootnoteTextChar">
    <w:name w:val="Footnote Text Char"/>
    <w:link w:val="FootnoteText"/>
    <w:rsid w:val="00F47DFF"/>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ED3D61"/>
    <w:rPr>
      <w:vertAlign w:val="superscript"/>
    </w:rPr>
  </w:style>
  <w:style w:type="character" w:customStyle="1" w:styleId="reference-text">
    <w:name w:val="reference-text"/>
    <w:basedOn w:val="DefaultParagraphFont"/>
    <w:rsid w:val="00ED3D61"/>
  </w:style>
  <w:style w:type="character" w:customStyle="1" w:styleId="Heading1Char">
    <w:name w:val="Heading 1 Char"/>
    <w:basedOn w:val="DefaultParagraphFont"/>
    <w:link w:val="Heading1"/>
    <w:uiPriority w:val="9"/>
    <w:rsid w:val="00ED3D61"/>
    <w:rPr>
      <w:rFonts w:asciiTheme="majorHAnsi" w:eastAsiaTheme="majorEastAsia" w:hAnsiTheme="majorHAnsi" w:cstheme="majorBidi"/>
      <w:b/>
      <w:bCs/>
      <w:color w:val="365F91" w:themeColor="accent1" w:themeShade="BF"/>
      <w:sz w:val="28"/>
      <w:szCs w:val="28"/>
      <w:lang w:val="fr-FR" w:eastAsia="fr-FR"/>
    </w:rPr>
  </w:style>
  <w:style w:type="paragraph" w:customStyle="1" w:styleId="Caschap">
    <w:name w:val="Caschap"/>
    <w:basedOn w:val="Normal"/>
    <w:rsid w:val="00F47DFF"/>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F47DFF"/>
    <w:pPr>
      <w:spacing w:before="0" w:line="360" w:lineRule="exact"/>
    </w:pPr>
    <w:rPr>
      <w:i/>
      <w:iCs/>
      <w:color w:val="0000FF"/>
      <w:w w:val="107"/>
      <w:sz w:val="28"/>
      <w:szCs w:val="28"/>
      <w:lang w:val="en-GB"/>
    </w:rPr>
  </w:style>
  <w:style w:type="character" w:customStyle="1" w:styleId="Heading4Char">
    <w:name w:val="Heading 4 Char"/>
    <w:link w:val="Heading4"/>
    <w:rsid w:val="00F47DFF"/>
    <w:rPr>
      <w:rFonts w:ascii="Arial" w:eastAsia="Times New Roman" w:hAnsi="Arial" w:cs="Arial"/>
      <w:b/>
      <w:bCs/>
      <w:caps/>
      <w:sz w:val="20"/>
      <w:szCs w:val="24"/>
      <w:lang w:val="fr-FR"/>
    </w:rPr>
  </w:style>
  <w:style w:type="paragraph" w:customStyle="1" w:styleId="Texte1">
    <w:name w:val="Texte1"/>
    <w:basedOn w:val="Normal"/>
    <w:link w:val="Texte1Car"/>
    <w:autoRedefine/>
    <w:rsid w:val="00F47DFF"/>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F47DFF"/>
    <w:rPr>
      <w:rFonts w:ascii="Arial" w:eastAsia="SimSun" w:hAnsi="Arial" w:cs="Arial"/>
      <w:w w:val="95"/>
      <w:sz w:val="20"/>
      <w:szCs w:val="20"/>
      <w:lang w:val="en-GB" w:eastAsia="zh-CN"/>
    </w:rPr>
  </w:style>
  <w:style w:type="paragraph" w:customStyle="1" w:styleId="Enutiret">
    <w:name w:val="Enutiret"/>
    <w:basedOn w:val="Texte1"/>
    <w:link w:val="EnutiretCar"/>
    <w:rsid w:val="00F47DFF"/>
    <w:pPr>
      <w:numPr>
        <w:numId w:val="1"/>
      </w:numPr>
    </w:pPr>
  </w:style>
  <w:style w:type="character" w:customStyle="1" w:styleId="EnutiretCar">
    <w:name w:val="Enutiret Car"/>
    <w:basedOn w:val="Texte1Car"/>
    <w:link w:val="Enutiret"/>
    <w:rsid w:val="00F47DFF"/>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F47DFF"/>
    <w:pPr>
      <w:keepNext/>
      <w:widowControl w:val="0"/>
      <w:spacing w:before="120" w:after="80"/>
    </w:pPr>
    <w:rPr>
      <w:b/>
      <w:bCs/>
    </w:rPr>
  </w:style>
  <w:style w:type="character" w:customStyle="1" w:styleId="SoustitreCar">
    <w:name w:val="Soustitre Car"/>
    <w:link w:val="Soustitre"/>
    <w:rsid w:val="00F47DFF"/>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F47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FF"/>
    <w:rPr>
      <w:rFonts w:eastAsiaTheme="minorEastAsia"/>
      <w:lang w:val="fr-FR" w:eastAsia="fr-FR"/>
    </w:rPr>
  </w:style>
  <w:style w:type="paragraph" w:styleId="Footer">
    <w:name w:val="footer"/>
    <w:basedOn w:val="Normal"/>
    <w:link w:val="FooterChar"/>
    <w:uiPriority w:val="99"/>
    <w:unhideWhenUsed/>
    <w:rsid w:val="00F47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FF"/>
    <w:rPr>
      <w:rFonts w:eastAsiaTheme="minorEastAsia"/>
      <w:lang w:val="fr-FR" w:eastAsia="fr-FR"/>
    </w:rPr>
  </w:style>
  <w:style w:type="paragraph" w:styleId="BalloonText">
    <w:name w:val="Balloon Text"/>
    <w:basedOn w:val="Normal"/>
    <w:link w:val="BalloonTextChar"/>
    <w:uiPriority w:val="99"/>
    <w:semiHidden/>
    <w:unhideWhenUsed/>
    <w:rsid w:val="009E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17"/>
    <w:rPr>
      <w:rFonts w:ascii="Tahoma" w:eastAsiaTheme="minorEastAsi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use.jhu.edu/browse/publishers/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6</cp:revision>
  <dcterms:created xsi:type="dcterms:W3CDTF">2015-09-24T13:03:00Z</dcterms:created>
  <dcterms:modified xsi:type="dcterms:W3CDTF">2018-02-22T11:09:00Z</dcterms:modified>
</cp:coreProperties>
</file>