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D34B" w14:textId="3A23A281" w:rsidR="00D66A7F" w:rsidRPr="00611D91" w:rsidRDefault="00D66A7F" w:rsidP="00611D91">
      <w:pPr>
        <w:pStyle w:val="Chapitre"/>
      </w:pPr>
      <w:bookmarkStart w:id="0" w:name="_Toc278288167"/>
      <w:bookmarkStart w:id="1" w:name="_Toc282266455"/>
      <w:bookmarkStart w:id="2" w:name="_Toc278288169"/>
      <w:bookmarkStart w:id="3" w:name="_Toc282266457"/>
      <w:r w:rsidRPr="00611D91">
        <w:t>Unit 18</w:t>
      </w:r>
    </w:p>
    <w:p w14:paraId="180BE7FA" w14:textId="6B9AC6CF" w:rsidR="00ED3D50" w:rsidRPr="00ED3D50" w:rsidRDefault="00D66A7F" w:rsidP="00ED3D50">
      <w:pPr>
        <w:pStyle w:val="UPlan"/>
        <w:rPr>
          <w:rFonts w:ascii="Arial" w:hAnsi="Arial"/>
        </w:rPr>
      </w:pPr>
      <w:r w:rsidRPr="00611D91">
        <w:rPr>
          <w:rFonts w:ascii="Arial" w:hAnsi="Arial"/>
          <w:lang w:val="fr-FR" w:eastAsia="zh-TW"/>
        </w:rPr>
        <w:drawing>
          <wp:anchor distT="0" distB="0" distL="114300" distR="114300" simplePos="0" relativeHeight="251659264" behindDoc="1" locked="1" layoutInCell="1" allowOverlap="0" wp14:anchorId="08A71BA6" wp14:editId="412D2D63">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D918F1">
        <w:rPr>
          <w:rFonts w:ascii="Arial" w:hAnsi="Arial"/>
        </w:rPr>
        <w:t>Workshop on community-based inventorying: introduction</w:t>
      </w:r>
    </w:p>
    <w:p w14:paraId="1BCF22DC" w14:textId="3B5C8CBF" w:rsidR="00ED3D50" w:rsidRPr="00ED3D50" w:rsidRDefault="00ED3D50" w:rsidP="00ED3D50">
      <w:pPr>
        <w:spacing w:before="480" w:line="240" w:lineRule="auto"/>
        <w:rPr>
          <w:rFonts w:ascii="Arial" w:eastAsia="Times New Roman" w:hAnsi="Arial" w:cs="Arial"/>
          <w:bCs/>
          <w:iCs/>
          <w:lang w:val="en-GB" w:eastAsia="pt-BR"/>
        </w:rPr>
      </w:pPr>
      <w:r w:rsidRPr="00ED3D50">
        <w:rPr>
          <w:rFonts w:ascii="Arial" w:eastAsia="Times New Roman" w:hAnsi="Arial" w:cs="Arial"/>
          <w:lang w:val="en-GB" w:eastAsia="pt-BR"/>
        </w:rPr>
        <w:t xml:space="preserve">Published in </w:t>
      </w:r>
      <w:r w:rsidR="00666BDB">
        <w:rPr>
          <w:rFonts w:ascii="Arial" w:eastAsia="Times New Roman" w:hAnsi="Arial" w:cs="Arial"/>
          <w:lang w:val="en-GB" w:eastAsia="pt-BR"/>
        </w:rPr>
        <w:t>2016</w:t>
      </w:r>
      <w:r w:rsidRPr="00ED3D50">
        <w:rPr>
          <w:rFonts w:ascii="Arial" w:eastAsia="Times New Roman" w:hAnsi="Arial" w:cs="Arial"/>
          <w:lang w:val="en-GB" w:eastAsia="pt-BR"/>
        </w:rPr>
        <w:t xml:space="preserve"> by the United Nations Educational, Scientific and Cultural Organization, </w:t>
      </w:r>
      <w:r w:rsidRPr="00ED3D50">
        <w:rPr>
          <w:rFonts w:ascii="Arial" w:eastAsia="Times New Roman" w:hAnsi="Arial" w:cs="Arial"/>
          <w:bCs/>
          <w:iCs/>
          <w:lang w:val="en-GB" w:eastAsia="pt-BR"/>
        </w:rPr>
        <w:t>7, place de Fontenoy, 75352 Paris 07 SP, France</w:t>
      </w:r>
    </w:p>
    <w:p w14:paraId="74791EDF" w14:textId="77777777" w:rsidR="00ED3D50" w:rsidRPr="00ED3D50" w:rsidRDefault="00ED3D50" w:rsidP="00ED3D50">
      <w:pPr>
        <w:spacing w:line="240" w:lineRule="auto"/>
        <w:rPr>
          <w:rFonts w:ascii="Arial" w:eastAsia="Times New Roman" w:hAnsi="Arial" w:cs="Arial"/>
          <w:bCs/>
          <w:iCs/>
          <w:lang w:val="en-GB" w:eastAsia="pt-BR"/>
        </w:rPr>
      </w:pPr>
    </w:p>
    <w:p w14:paraId="65A23FC1" w14:textId="03872ABB" w:rsidR="00ED3D50" w:rsidRPr="00ED3D50" w:rsidRDefault="00ED3D50" w:rsidP="00ED3D50">
      <w:pPr>
        <w:autoSpaceDE w:val="0"/>
        <w:autoSpaceDN w:val="0"/>
        <w:adjustRightInd w:val="0"/>
        <w:spacing w:before="120" w:after="120" w:line="240" w:lineRule="auto"/>
        <w:rPr>
          <w:rFonts w:ascii="Arial" w:hAnsi="Arial" w:cs="Arial"/>
          <w:snapToGrid w:val="0"/>
          <w:lang w:val="en-US"/>
        </w:rPr>
      </w:pPr>
      <w:r w:rsidRPr="00ED3D50">
        <w:rPr>
          <w:rFonts w:ascii="Arial" w:hAnsi="Arial" w:cs="Arial"/>
          <w:snapToGrid w:val="0"/>
          <w:lang w:val="en-GB"/>
        </w:rPr>
        <w:t xml:space="preserve">© UNESCO </w:t>
      </w:r>
      <w:r w:rsidR="00666BDB">
        <w:rPr>
          <w:rFonts w:ascii="Arial" w:hAnsi="Arial" w:cs="Arial"/>
          <w:snapToGrid w:val="0"/>
          <w:lang w:val="en-GB"/>
        </w:rPr>
        <w:t>2016</w:t>
      </w:r>
    </w:p>
    <w:p w14:paraId="1C74BAF0" w14:textId="77777777" w:rsidR="00ED3D50" w:rsidRPr="00ED3D50" w:rsidRDefault="00ED3D50" w:rsidP="00ED3D50">
      <w:pPr>
        <w:autoSpaceDE w:val="0"/>
        <w:autoSpaceDN w:val="0"/>
        <w:adjustRightInd w:val="0"/>
        <w:spacing w:before="120" w:after="120" w:line="240" w:lineRule="auto"/>
        <w:rPr>
          <w:rFonts w:ascii="Arial" w:hAnsi="Arial" w:cs="Arial"/>
          <w:snapToGrid w:val="0"/>
          <w:lang w:val="en-GB"/>
        </w:rPr>
      </w:pPr>
    </w:p>
    <w:p w14:paraId="45344B46" w14:textId="77777777" w:rsidR="00ED3D50" w:rsidRPr="00ED3D50" w:rsidRDefault="00ED3D50" w:rsidP="00ED3D50">
      <w:pPr>
        <w:autoSpaceDE w:val="0"/>
        <w:autoSpaceDN w:val="0"/>
        <w:adjustRightInd w:val="0"/>
        <w:spacing w:before="120" w:after="120" w:line="240" w:lineRule="auto"/>
        <w:rPr>
          <w:rFonts w:ascii="Arial" w:hAnsi="Arial" w:cs="Arial"/>
          <w:snapToGrid w:val="0"/>
          <w:lang w:val="en-GB"/>
        </w:rPr>
      </w:pPr>
      <w:r w:rsidRPr="00ED3D50">
        <w:rPr>
          <w:rFonts w:ascii="Arial" w:hAnsi="Arial" w:cs="Arial"/>
          <w:noProof/>
          <w:snapToGrid w:val="0"/>
          <w:lang w:val="fr-FR" w:eastAsia="zh-TW"/>
        </w:rPr>
        <w:drawing>
          <wp:inline distT="0" distB="0" distL="0" distR="0" wp14:anchorId="1B22B80A" wp14:editId="1DFB0917">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2389E37" w14:textId="77777777" w:rsidR="00ED3D50" w:rsidRPr="00ED3D50" w:rsidRDefault="00ED3D50" w:rsidP="00ED3D50">
      <w:pPr>
        <w:spacing w:before="240" w:after="120" w:line="240" w:lineRule="auto"/>
        <w:rPr>
          <w:rFonts w:ascii="Arial" w:hAnsi="Arial" w:cs="Arial"/>
          <w:snapToGrid w:val="0"/>
          <w:lang w:val="en-US"/>
        </w:rPr>
      </w:pPr>
      <w:r w:rsidRPr="00ED3D50">
        <w:rPr>
          <w:rFonts w:ascii="Arial" w:hAnsi="Arial" w:cs="Arial"/>
          <w:snapToGrid w:val="0"/>
          <w:lang w:val="en-US"/>
        </w:rPr>
        <w:t>This publication is available in Open Access under the Attribution-ShareAlike 3.0 IGO (CC-BY-SA 3.0 IGO) license (</w:t>
      </w:r>
      <w:hyperlink r:id="rId10" w:history="1">
        <w:r w:rsidRPr="00ED3D50">
          <w:rPr>
            <w:rFonts w:ascii="Arial" w:eastAsiaTheme="minorHAnsi" w:hAnsi="Arial" w:cs="Arial"/>
            <w:snapToGrid w:val="0"/>
            <w:color w:val="0000FF"/>
            <w:u w:val="single" w:color="0000FF"/>
            <w:lang w:val="en-GB"/>
          </w:rPr>
          <w:t>http://creativecommons.org/licenses/by-sa/3.0/igo/</w:t>
        </w:r>
      </w:hyperlink>
      <w:r w:rsidRPr="00ED3D50">
        <w:rPr>
          <w:rFonts w:ascii="Arial" w:hAnsi="Arial" w:cs="Arial"/>
          <w:snapToGrid w:val="0"/>
          <w:lang w:val="en-US"/>
        </w:rPr>
        <w:t>). By using the content of this publication, the users accept to be bound by the terms of use of the UNESCO Open Access Repository (</w:t>
      </w:r>
      <w:hyperlink r:id="rId11" w:history="1">
        <w:r w:rsidRPr="00ED3D50">
          <w:rPr>
            <w:rFonts w:ascii="Arial" w:hAnsi="Arial" w:cs="Arial"/>
            <w:snapToGrid w:val="0"/>
            <w:color w:val="0000FF"/>
            <w:u w:val="single"/>
            <w:lang w:val="en-US"/>
          </w:rPr>
          <w:t>http://www.unesco.org/open-access/terms-use-ccbysa-en</w:t>
        </w:r>
      </w:hyperlink>
      <w:r w:rsidRPr="00ED3D50">
        <w:rPr>
          <w:rFonts w:ascii="Arial" w:hAnsi="Arial" w:cs="Arial"/>
          <w:snapToGrid w:val="0"/>
          <w:lang w:val="en-US"/>
        </w:rPr>
        <w:t>).</w:t>
      </w:r>
    </w:p>
    <w:p w14:paraId="511A5907" w14:textId="77777777" w:rsidR="00ED3D50" w:rsidRPr="00ED3D50" w:rsidRDefault="00ED3D50" w:rsidP="00ED3D50">
      <w:pPr>
        <w:spacing w:after="120" w:line="240" w:lineRule="auto"/>
        <w:rPr>
          <w:rFonts w:ascii="Arial" w:hAnsi="Arial" w:cs="Arial"/>
          <w:bCs/>
          <w:iCs/>
          <w:snapToGrid w:val="0"/>
          <w:lang w:val="en-GB" w:eastAsia="pt-BR"/>
        </w:rPr>
      </w:pPr>
      <w:r w:rsidRPr="00ED3D50">
        <w:rPr>
          <w:rFonts w:ascii="Arial" w:hAnsi="Arial" w:cs="Arial"/>
          <w:bCs/>
          <w:iCs/>
          <w:snapToGrid w:val="0"/>
          <w:lang w:val="en-GB"/>
        </w:rPr>
        <w:t>The images of this publication do not fall under the CC-BY-SA licence and may not be used, reproduced, or commercialized without the prior permission of the copyright holders.</w:t>
      </w:r>
    </w:p>
    <w:p w14:paraId="7AD65275" w14:textId="77777777" w:rsidR="00ED3D50" w:rsidRPr="00ED3D50" w:rsidRDefault="00ED3D50" w:rsidP="00ED3D50">
      <w:pPr>
        <w:spacing w:line="240" w:lineRule="auto"/>
        <w:rPr>
          <w:rFonts w:ascii="Arial" w:eastAsia="Times New Roman" w:hAnsi="Arial" w:cs="Arial"/>
          <w:bCs/>
          <w:iCs/>
          <w:lang w:val="en-GB" w:eastAsia="pt-BR"/>
        </w:rPr>
      </w:pPr>
    </w:p>
    <w:p w14:paraId="0B265F73" w14:textId="77777777" w:rsidR="00ED3D50" w:rsidRPr="00ED3D50" w:rsidRDefault="00ED3D50" w:rsidP="00ED3D50">
      <w:pPr>
        <w:spacing w:before="120" w:after="120" w:line="240" w:lineRule="auto"/>
        <w:rPr>
          <w:rFonts w:ascii="Arial" w:hAnsi="Arial" w:cs="Arial"/>
          <w:bCs/>
          <w:iCs/>
          <w:snapToGrid w:val="0"/>
          <w:lang w:val="en-GB"/>
        </w:rPr>
      </w:pPr>
      <w:r w:rsidRPr="00ED3D50">
        <w:rPr>
          <w:rFonts w:ascii="Arial" w:hAnsi="Arial" w:cs="Arial"/>
          <w:bCs/>
          <w:iCs/>
          <w:snapToGrid w:val="0"/>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A286584" w14:textId="77777777" w:rsidR="00ED3D50" w:rsidRPr="00ED3D50" w:rsidRDefault="00ED3D50" w:rsidP="00ED3D50">
      <w:pPr>
        <w:spacing w:line="240" w:lineRule="auto"/>
        <w:rPr>
          <w:rFonts w:ascii="Arial" w:eastAsia="Times New Roman" w:hAnsi="Arial" w:cs="Arial"/>
          <w:bCs/>
          <w:iCs/>
          <w:lang w:val="en-GB" w:eastAsia="pt-BR"/>
        </w:rPr>
      </w:pPr>
    </w:p>
    <w:p w14:paraId="44ACED7F" w14:textId="42986656" w:rsidR="00ED3D50" w:rsidRPr="00ED3D50" w:rsidRDefault="00ED3D50" w:rsidP="00ED3D50">
      <w:pPr>
        <w:spacing w:line="240" w:lineRule="auto"/>
        <w:rPr>
          <w:rFonts w:ascii="Arial" w:eastAsia="Times New Roman" w:hAnsi="Arial" w:cs="Arial"/>
          <w:bCs/>
          <w:iCs/>
          <w:lang w:val="en-GB" w:eastAsia="pt-BR"/>
        </w:rPr>
      </w:pPr>
      <w:r w:rsidRPr="00ED3D50">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14:paraId="16B0CF43" w14:textId="2BC9DDAD" w:rsidR="00ED3D50" w:rsidRPr="00ED3D50" w:rsidRDefault="00ED3D50" w:rsidP="00ED3D50">
      <w:pPr>
        <w:spacing w:line="240" w:lineRule="auto"/>
        <w:rPr>
          <w:rFonts w:ascii="Arial" w:hAnsi="Arial" w:cs="Arial"/>
          <w:lang w:val="en-US"/>
        </w:rPr>
      </w:pPr>
      <w:r w:rsidRPr="00ED3D50">
        <w:rPr>
          <w:rFonts w:ascii="Arial" w:hAnsi="Arial" w:cs="Arial"/>
          <w:lang w:val="en-US"/>
        </w:rPr>
        <w:br w:type="page"/>
      </w:r>
      <w:bookmarkStart w:id="4" w:name="_GoBack"/>
      <w:bookmarkEnd w:id="4"/>
    </w:p>
    <w:p w14:paraId="45342F32" w14:textId="55B131A9" w:rsidR="00D66A7F" w:rsidRPr="00611D91" w:rsidRDefault="00D918F1" w:rsidP="00611D91">
      <w:pPr>
        <w:pStyle w:val="Titcoul"/>
        <w:rPr>
          <w:rFonts w:ascii="Arial" w:hAnsi="Arial"/>
        </w:rPr>
      </w:pPr>
      <w:r>
        <w:rPr>
          <w:rFonts w:ascii="Arial" w:hAnsi="Arial"/>
        </w:rPr>
        <w:lastRenderedPageBreak/>
        <w:t>Lesson plan</w:t>
      </w:r>
    </w:p>
    <w:p w14:paraId="44EC38A7" w14:textId="6A4363FC" w:rsidR="00D66A7F" w:rsidRPr="00775DDA" w:rsidRDefault="00D66A7F" w:rsidP="00D66A7F">
      <w:pPr>
        <w:pStyle w:val="UTit4"/>
        <w:rPr>
          <w:lang w:val="en-GB"/>
        </w:rPr>
      </w:pPr>
      <w:r w:rsidRPr="00775DDA">
        <w:rPr>
          <w:lang w:val="en-GB"/>
        </w:rPr>
        <w:t>Duration</w:t>
      </w:r>
      <w:r w:rsidR="00F82789">
        <w:rPr>
          <w:lang w:val="en-GB"/>
        </w:rPr>
        <w:t>:</w:t>
      </w:r>
    </w:p>
    <w:p w14:paraId="35464279" w14:textId="3CD0F281" w:rsidR="00D66A7F" w:rsidRPr="00611D91" w:rsidRDefault="00D66A7F" w:rsidP="00D66A7F">
      <w:pPr>
        <w:pStyle w:val="UTxt"/>
        <w:rPr>
          <w:i w:val="0"/>
          <w:lang w:val="en-GB"/>
        </w:rPr>
      </w:pPr>
      <w:r w:rsidRPr="00611D91">
        <w:rPr>
          <w:i w:val="0"/>
          <w:lang w:val="en-GB"/>
        </w:rPr>
        <w:t>2 hour</w:t>
      </w:r>
      <w:r w:rsidR="00196B97" w:rsidRPr="00611D91">
        <w:rPr>
          <w:i w:val="0"/>
          <w:lang w:val="en-GB"/>
        </w:rPr>
        <w:t>s</w:t>
      </w:r>
    </w:p>
    <w:p w14:paraId="6370F3B2" w14:textId="365F9B5B" w:rsidR="00D66A7F" w:rsidRPr="00775DDA" w:rsidRDefault="00D66A7F" w:rsidP="00D66A7F">
      <w:pPr>
        <w:pStyle w:val="UTit4"/>
        <w:rPr>
          <w:lang w:val="en-GB"/>
        </w:rPr>
      </w:pPr>
      <w:r w:rsidRPr="00775DDA">
        <w:rPr>
          <w:lang w:val="en-GB"/>
        </w:rPr>
        <w:t>Objective(s)</w:t>
      </w:r>
      <w:r w:rsidR="00F82789">
        <w:rPr>
          <w:lang w:val="en-GB"/>
        </w:rPr>
        <w:t>:</w:t>
      </w:r>
    </w:p>
    <w:p w14:paraId="7F41E866" w14:textId="671D6E0A" w:rsidR="00D66A7F" w:rsidRPr="00611D91" w:rsidRDefault="00196B97" w:rsidP="009B5D11">
      <w:pPr>
        <w:pStyle w:val="UTxt"/>
        <w:rPr>
          <w:i w:val="0"/>
          <w:lang w:val="en-GB"/>
        </w:rPr>
      </w:pPr>
      <w:r w:rsidRPr="00611D91">
        <w:rPr>
          <w:i w:val="0"/>
          <w:lang w:val="en-GB"/>
        </w:rPr>
        <w:t>This unit</w:t>
      </w:r>
      <w:r w:rsidR="00961B22">
        <w:rPr>
          <w:i w:val="0"/>
          <w:lang w:val="en-GB"/>
        </w:rPr>
        <w:t xml:space="preserve"> clarif</w:t>
      </w:r>
      <w:r w:rsidR="009B5D11">
        <w:rPr>
          <w:i w:val="0"/>
          <w:lang w:val="en-GB"/>
        </w:rPr>
        <w:t>ies</w:t>
      </w:r>
      <w:r w:rsidRPr="00611D91">
        <w:rPr>
          <w:i w:val="0"/>
          <w:lang w:val="en-GB"/>
        </w:rPr>
        <w:t xml:space="preserve"> the purpose</w:t>
      </w:r>
      <w:r w:rsidR="00961B22">
        <w:rPr>
          <w:i w:val="0"/>
          <w:lang w:val="en-GB"/>
        </w:rPr>
        <w:t xml:space="preserve">, learning objectives, structure and timetable </w:t>
      </w:r>
      <w:r w:rsidRPr="00611D91">
        <w:rPr>
          <w:i w:val="0"/>
          <w:lang w:val="en-GB"/>
        </w:rPr>
        <w:t>of a</w:t>
      </w:r>
      <w:r w:rsidR="00961B22">
        <w:rPr>
          <w:i w:val="0"/>
          <w:lang w:val="en-GB"/>
        </w:rPr>
        <w:t xml:space="preserve">n eight- to ten-day workshop on </w:t>
      </w:r>
      <w:r w:rsidRPr="00611D91">
        <w:rPr>
          <w:i w:val="0"/>
          <w:lang w:val="en-GB"/>
        </w:rPr>
        <w:t>community-based inventorying in the context of the Convention for the Safeguarding of the Intangible Cultural Heritage</w:t>
      </w:r>
      <w:r w:rsidR="00961B22">
        <w:rPr>
          <w:i w:val="0"/>
          <w:lang w:val="en-GB"/>
        </w:rPr>
        <w:t>.</w:t>
      </w:r>
      <w:r w:rsidRPr="00611D91">
        <w:rPr>
          <w:rStyle w:val="FootnoteReference"/>
          <w:i w:val="0"/>
          <w:lang w:val="en-GB"/>
        </w:rPr>
        <w:footnoteReference w:id="1"/>
      </w:r>
      <w:r w:rsidR="00961B22">
        <w:rPr>
          <w:i w:val="0"/>
          <w:lang w:val="en-GB"/>
        </w:rPr>
        <w:t xml:space="preserve"> </w:t>
      </w:r>
      <w:r w:rsidR="00543343">
        <w:rPr>
          <w:i w:val="0"/>
          <w:lang w:val="en-GB"/>
        </w:rPr>
        <w:t>F</w:t>
      </w:r>
      <w:r w:rsidR="00961B22">
        <w:rPr>
          <w:i w:val="0"/>
          <w:lang w:val="en-GB"/>
        </w:rPr>
        <w:t>urthermore,</w:t>
      </w:r>
      <w:r w:rsidR="00543343">
        <w:rPr>
          <w:i w:val="0"/>
          <w:lang w:val="en-GB"/>
        </w:rPr>
        <w:t xml:space="preserve"> it</w:t>
      </w:r>
      <w:r w:rsidR="00961B22">
        <w:rPr>
          <w:i w:val="0"/>
          <w:lang w:val="en-GB"/>
        </w:rPr>
        <w:t xml:space="preserve"> provides guidance to</w:t>
      </w:r>
      <w:r w:rsidR="00CB627F" w:rsidRPr="00611D91">
        <w:rPr>
          <w:i w:val="0"/>
          <w:lang w:val="en-GB"/>
        </w:rPr>
        <w:t xml:space="preserve"> </w:t>
      </w:r>
      <w:r w:rsidRPr="00611D91">
        <w:rPr>
          <w:i w:val="0"/>
          <w:lang w:val="en-GB"/>
        </w:rPr>
        <w:t>e</w:t>
      </w:r>
      <w:r w:rsidR="00D66A7F" w:rsidRPr="00611D91">
        <w:rPr>
          <w:i w:val="0"/>
          <w:lang w:val="en-GB"/>
        </w:rPr>
        <w:t xml:space="preserve">stablish a working relationship </w:t>
      </w:r>
      <w:r w:rsidR="00961B22">
        <w:rPr>
          <w:i w:val="0"/>
          <w:lang w:val="en-GB"/>
        </w:rPr>
        <w:t xml:space="preserve">among </w:t>
      </w:r>
      <w:r w:rsidR="00D66A7F" w:rsidRPr="00611D91">
        <w:rPr>
          <w:i w:val="0"/>
          <w:lang w:val="en-GB"/>
        </w:rPr>
        <w:t>participants.</w:t>
      </w:r>
    </w:p>
    <w:p w14:paraId="1E7D911C" w14:textId="304156F5" w:rsidR="00D66A7F" w:rsidRPr="00775DDA" w:rsidRDefault="00D66A7F" w:rsidP="00D66A7F">
      <w:pPr>
        <w:pStyle w:val="UTit4"/>
        <w:rPr>
          <w:lang w:val="en-GB"/>
        </w:rPr>
      </w:pPr>
      <w:r w:rsidRPr="00775DDA">
        <w:rPr>
          <w:lang w:val="en-GB"/>
        </w:rPr>
        <w:t>Description</w:t>
      </w:r>
      <w:r w:rsidR="00F82789">
        <w:rPr>
          <w:lang w:val="en-GB"/>
        </w:rPr>
        <w:t>:</w:t>
      </w:r>
    </w:p>
    <w:p w14:paraId="4758FEEA" w14:textId="6E17405E" w:rsidR="00850309" w:rsidRPr="00C00601" w:rsidRDefault="00850309" w:rsidP="009B5D11">
      <w:pPr>
        <w:pStyle w:val="UTxt"/>
        <w:rPr>
          <w:lang w:val="en-GB"/>
        </w:rPr>
      </w:pPr>
      <w:r w:rsidRPr="00C00601">
        <w:rPr>
          <w:i w:val="0"/>
          <w:lang w:val="en-GB" w:eastAsia="en-US"/>
        </w:rPr>
        <w:t>This unit introduces the context, rationale and objectives of a</w:t>
      </w:r>
      <w:r w:rsidR="00961B22">
        <w:rPr>
          <w:i w:val="0"/>
          <w:lang w:val="en-GB" w:eastAsia="en-US"/>
        </w:rPr>
        <w:t>n eight to</w:t>
      </w:r>
      <w:r w:rsidRPr="00C00601">
        <w:rPr>
          <w:i w:val="0"/>
          <w:lang w:val="en-GB" w:eastAsia="en-US"/>
        </w:rPr>
        <w:t xml:space="preserve"> </w:t>
      </w:r>
      <w:r w:rsidR="00F607FC">
        <w:rPr>
          <w:i w:val="0"/>
          <w:lang w:val="en-GB" w:eastAsia="en-US"/>
        </w:rPr>
        <w:t>ten</w:t>
      </w:r>
      <w:r w:rsidR="00F607FC">
        <w:rPr>
          <w:i w:val="0"/>
          <w:lang w:val="en-US" w:eastAsia="en-US"/>
        </w:rPr>
        <w:t>-day</w:t>
      </w:r>
      <w:r w:rsidRPr="00C00601">
        <w:rPr>
          <w:i w:val="0"/>
          <w:lang w:val="en-GB" w:eastAsia="en-US"/>
        </w:rPr>
        <w:t xml:space="preserve"> workshop on</w:t>
      </w:r>
      <w:r w:rsidRPr="00703175">
        <w:rPr>
          <w:i w:val="0"/>
          <w:lang w:val="en-GB" w:eastAsia="en-US"/>
        </w:rPr>
        <w:t xml:space="preserve"> </w:t>
      </w:r>
      <w:r w:rsidR="00F607FC" w:rsidRPr="00611D91">
        <w:rPr>
          <w:i w:val="0"/>
          <w:lang w:val="en-GB"/>
        </w:rPr>
        <w:t>community-based inventorying</w:t>
      </w:r>
      <w:r w:rsidR="00F76D5A">
        <w:rPr>
          <w:i w:val="0"/>
          <w:lang w:val="en-GB"/>
        </w:rPr>
        <w:t xml:space="preserve"> </w:t>
      </w:r>
      <w:r w:rsidR="00F607FC" w:rsidRPr="00611D91">
        <w:rPr>
          <w:i w:val="0"/>
          <w:lang w:val="en-GB"/>
        </w:rPr>
        <w:t>under the Convention</w:t>
      </w:r>
      <w:r w:rsidR="00F607FC">
        <w:rPr>
          <w:i w:val="0"/>
          <w:lang w:val="en-GB"/>
        </w:rPr>
        <w:t xml:space="preserve">. The workshop </w:t>
      </w:r>
      <w:r w:rsidR="00F607FC" w:rsidRPr="00611D91">
        <w:rPr>
          <w:i w:val="0"/>
          <w:lang w:val="en-GB"/>
        </w:rPr>
        <w:t xml:space="preserve">is intended to equip participants with basic knowledge and skills to design and facilitate a community-based inventorying process tailored to their particular circumstances. </w:t>
      </w:r>
      <w:r w:rsidRPr="00703175">
        <w:rPr>
          <w:i w:val="0"/>
          <w:lang w:val="en-GB" w:eastAsia="en-US"/>
        </w:rPr>
        <w:t xml:space="preserve">The unit </w:t>
      </w:r>
      <w:r w:rsidR="003112EC">
        <w:rPr>
          <w:i w:val="0"/>
          <w:lang w:val="en-GB" w:eastAsia="en-US"/>
        </w:rPr>
        <w:t xml:space="preserve">discusses </w:t>
      </w:r>
      <w:r w:rsidR="00F076F6">
        <w:rPr>
          <w:i w:val="0"/>
          <w:lang w:val="en-GB" w:eastAsia="en-US"/>
        </w:rPr>
        <w:t xml:space="preserve">the </w:t>
      </w:r>
      <w:r w:rsidR="00A97309">
        <w:rPr>
          <w:i w:val="0"/>
          <w:lang w:val="en-GB" w:eastAsia="en-US"/>
        </w:rPr>
        <w:t>pedagogic appro</w:t>
      </w:r>
      <w:r w:rsidR="003112EC">
        <w:rPr>
          <w:i w:val="0"/>
          <w:lang w:val="en-GB" w:eastAsia="en-US"/>
        </w:rPr>
        <w:t>a</w:t>
      </w:r>
      <w:r w:rsidR="00A97309">
        <w:rPr>
          <w:i w:val="0"/>
          <w:lang w:val="en-GB" w:eastAsia="en-US"/>
        </w:rPr>
        <w:t xml:space="preserve">ches </w:t>
      </w:r>
      <w:r w:rsidR="003112EC">
        <w:rPr>
          <w:i w:val="0"/>
          <w:lang w:val="en-GB" w:eastAsia="en-US"/>
        </w:rPr>
        <w:t xml:space="preserve">used and the </w:t>
      </w:r>
      <w:r w:rsidR="00A97309">
        <w:rPr>
          <w:i w:val="0"/>
          <w:lang w:val="en-GB" w:eastAsia="en-US"/>
        </w:rPr>
        <w:t>key characteristics of community-based inventorying</w:t>
      </w:r>
      <w:r w:rsidRPr="00703175">
        <w:rPr>
          <w:i w:val="0"/>
          <w:lang w:val="en-GB" w:eastAsia="en-US"/>
        </w:rPr>
        <w:t>.</w:t>
      </w:r>
      <w:r w:rsidR="00543343">
        <w:rPr>
          <w:i w:val="0"/>
          <w:lang w:val="en-GB" w:eastAsia="en-US"/>
        </w:rPr>
        <w:t xml:space="preserve"> F</w:t>
      </w:r>
      <w:r w:rsidR="003112EC">
        <w:rPr>
          <w:i w:val="0"/>
          <w:lang w:val="en-GB" w:eastAsia="en-US"/>
        </w:rPr>
        <w:t>urthermore,</w:t>
      </w:r>
      <w:r w:rsidR="00543343">
        <w:rPr>
          <w:i w:val="0"/>
          <w:lang w:val="en-GB" w:eastAsia="en-US"/>
        </w:rPr>
        <w:t xml:space="preserve"> it</w:t>
      </w:r>
      <w:r w:rsidR="003112EC">
        <w:rPr>
          <w:i w:val="0"/>
          <w:lang w:val="en-GB" w:eastAsia="en-US"/>
        </w:rPr>
        <w:t xml:space="preserve"> </w:t>
      </w:r>
      <w:r w:rsidR="003112EC" w:rsidRPr="006C075A">
        <w:rPr>
          <w:i w:val="0"/>
          <w:lang w:val="en-GB"/>
        </w:rPr>
        <w:t xml:space="preserve">provides </w:t>
      </w:r>
      <w:r w:rsidR="003112EC">
        <w:rPr>
          <w:i w:val="0"/>
          <w:lang w:val="en-GB"/>
        </w:rPr>
        <w:t>participants</w:t>
      </w:r>
      <w:r w:rsidR="003112EC" w:rsidRPr="006C075A">
        <w:rPr>
          <w:i w:val="0"/>
          <w:lang w:val="en-GB"/>
        </w:rPr>
        <w:t xml:space="preserve"> with the opportunity to share information about personal and country experiences in the field of intangible cultural heritage</w:t>
      </w:r>
      <w:r w:rsidR="003112EC">
        <w:rPr>
          <w:i w:val="0"/>
          <w:lang w:val="en-GB"/>
        </w:rPr>
        <w:t>.</w:t>
      </w:r>
    </w:p>
    <w:p w14:paraId="52498B6B" w14:textId="6377F9CE" w:rsidR="00850309" w:rsidRPr="00775DDA" w:rsidRDefault="00850309" w:rsidP="00850309">
      <w:pPr>
        <w:pStyle w:val="UTxt"/>
        <w:rPr>
          <w:lang w:val="en-GB"/>
        </w:rPr>
      </w:pPr>
      <w:r w:rsidRPr="00775DDA">
        <w:rPr>
          <w:lang w:val="en-GB"/>
        </w:rPr>
        <w:t>Proposed sequence:</w:t>
      </w:r>
    </w:p>
    <w:p w14:paraId="5234A2FB" w14:textId="0D0D39EC" w:rsidR="00D66A7F" w:rsidRPr="00961B22" w:rsidRDefault="00D66A7F" w:rsidP="00611D91">
      <w:pPr>
        <w:pStyle w:val="Upuce"/>
      </w:pPr>
      <w:r w:rsidRPr="00611D91">
        <w:rPr>
          <w:lang w:eastAsia="zh-CN"/>
        </w:rPr>
        <w:t>Facilitator explains his/her background in the field of ICH, mentioning some examples of ICH s</w:t>
      </w:r>
      <w:r w:rsidR="00543343">
        <w:rPr>
          <w:lang w:eastAsia="zh-CN"/>
        </w:rPr>
        <w:t>he</w:t>
      </w:r>
      <w:r w:rsidRPr="00611D91">
        <w:rPr>
          <w:lang w:eastAsia="zh-CN"/>
        </w:rPr>
        <w:t>/he has worked with or been interested in, and presenting briefly the domains of ICH li</w:t>
      </w:r>
      <w:r w:rsidR="00771247">
        <w:rPr>
          <w:lang w:eastAsia="zh-CN"/>
        </w:rPr>
        <w:t>sted in the Convention (Article </w:t>
      </w:r>
      <w:r w:rsidRPr="00611D91">
        <w:rPr>
          <w:lang w:eastAsia="zh-CN"/>
        </w:rPr>
        <w:t>2.2), in case some participants are not familiar with what is meant by ICH. This may lead to a first discussion of the concept of ICH.</w:t>
      </w:r>
    </w:p>
    <w:p w14:paraId="485D5FC9" w14:textId="77777777" w:rsidR="00D66A7F" w:rsidRPr="00961B22" w:rsidRDefault="00D66A7F" w:rsidP="00611D91">
      <w:pPr>
        <w:pStyle w:val="Upuce"/>
      </w:pPr>
      <w:r w:rsidRPr="00611D91">
        <w:rPr>
          <w:lang w:eastAsia="zh-CN"/>
        </w:rPr>
        <w:t>Participants introduce themselves (or each other) briefly and their interest and experience in working on ICH.</w:t>
      </w:r>
    </w:p>
    <w:p w14:paraId="5E189A6D" w14:textId="07876BC8" w:rsidR="007438F0" w:rsidRPr="00961B22" w:rsidRDefault="003112EC" w:rsidP="00611D91">
      <w:pPr>
        <w:pStyle w:val="Upuce"/>
      </w:pPr>
      <w:r>
        <w:rPr>
          <w:lang w:eastAsia="zh-CN"/>
        </w:rPr>
        <w:t>Facilitator e</w:t>
      </w:r>
      <w:r w:rsidR="00F76D5A" w:rsidRPr="00611D91">
        <w:rPr>
          <w:lang w:eastAsia="zh-CN"/>
        </w:rPr>
        <w:t>xpla</w:t>
      </w:r>
      <w:r w:rsidR="000F56B1">
        <w:rPr>
          <w:lang w:eastAsia="zh-CN"/>
        </w:rPr>
        <w:t>ins</w:t>
      </w:r>
      <w:r w:rsidR="007438F0" w:rsidRPr="00611D91">
        <w:rPr>
          <w:lang w:eastAsia="zh-CN"/>
        </w:rPr>
        <w:t xml:space="preserve"> the context and rationale of a community-based approach to inventorying </w:t>
      </w:r>
      <w:r w:rsidR="00F76D5A" w:rsidRPr="00611D91">
        <w:rPr>
          <w:lang w:eastAsia="zh-CN"/>
        </w:rPr>
        <w:t>within</w:t>
      </w:r>
      <w:r w:rsidR="007438F0" w:rsidRPr="00611D91">
        <w:rPr>
          <w:lang w:eastAsia="zh-CN"/>
        </w:rPr>
        <w:t xml:space="preserve"> the </w:t>
      </w:r>
      <w:r w:rsidR="00F76D5A" w:rsidRPr="00611D91">
        <w:rPr>
          <w:lang w:eastAsia="zh-CN"/>
        </w:rPr>
        <w:t xml:space="preserve">framework of the </w:t>
      </w:r>
      <w:r w:rsidR="007438F0" w:rsidRPr="00611D91">
        <w:rPr>
          <w:lang w:eastAsia="zh-CN"/>
        </w:rPr>
        <w:t>Convention</w:t>
      </w:r>
      <w:r w:rsidR="007E75F0">
        <w:rPr>
          <w:lang w:eastAsia="zh-CN"/>
        </w:rPr>
        <w:t>.</w:t>
      </w:r>
    </w:p>
    <w:p w14:paraId="70E937C3" w14:textId="065E352F" w:rsidR="007438F0" w:rsidRPr="00611D91" w:rsidRDefault="003112EC" w:rsidP="00611D91">
      <w:pPr>
        <w:pStyle w:val="Upuce"/>
        <w:rPr>
          <w:snapToGrid/>
        </w:rPr>
      </w:pPr>
      <w:r>
        <w:rPr>
          <w:lang w:eastAsia="zh-CN"/>
        </w:rPr>
        <w:t>He/she d</w:t>
      </w:r>
      <w:r w:rsidR="00414577" w:rsidRPr="00611D91">
        <w:rPr>
          <w:lang w:eastAsia="zh-CN"/>
        </w:rPr>
        <w:t>iscuss</w:t>
      </w:r>
      <w:r w:rsidR="000F56B1">
        <w:rPr>
          <w:lang w:eastAsia="zh-CN"/>
        </w:rPr>
        <w:t>es</w:t>
      </w:r>
      <w:r w:rsidR="00414577" w:rsidRPr="00611D91">
        <w:rPr>
          <w:lang w:eastAsia="zh-CN"/>
        </w:rPr>
        <w:t xml:space="preserve"> key </w:t>
      </w:r>
      <w:r w:rsidR="00414577" w:rsidRPr="000F56B1">
        <w:t xml:space="preserve">characteristics of </w:t>
      </w:r>
      <w:r w:rsidR="009B5D11">
        <w:t>community-based inventorying</w:t>
      </w:r>
      <w:r w:rsidR="007E75F0">
        <w:t>.</w:t>
      </w:r>
    </w:p>
    <w:p w14:paraId="4B32D302" w14:textId="3B088FFE" w:rsidR="00577A64" w:rsidRPr="00611D91" w:rsidRDefault="003112EC" w:rsidP="00611D91">
      <w:pPr>
        <w:pStyle w:val="Upuce"/>
        <w:rPr>
          <w:lang w:val="en-GB"/>
        </w:rPr>
      </w:pPr>
      <w:r>
        <w:t>He/she p</w:t>
      </w:r>
      <w:r w:rsidR="00414577" w:rsidRPr="000F56B1">
        <w:t>resent</w:t>
      </w:r>
      <w:r w:rsidR="000F56B1">
        <w:t>s</w:t>
      </w:r>
      <w:r w:rsidR="009B5D11">
        <w:t xml:space="preserve"> the</w:t>
      </w:r>
      <w:r w:rsidR="00414577" w:rsidRPr="000F56B1">
        <w:t xml:space="preserve"> </w:t>
      </w:r>
      <w:r w:rsidR="009B5D11">
        <w:t>w</w:t>
      </w:r>
      <w:r w:rsidR="00414577" w:rsidRPr="000F56B1">
        <w:t>orkshop objective</w:t>
      </w:r>
      <w:r>
        <w:t>s</w:t>
      </w:r>
      <w:r w:rsidR="00414577" w:rsidRPr="000F56B1">
        <w:t xml:space="preserve"> and expe</w:t>
      </w:r>
      <w:r w:rsidR="00414577" w:rsidRPr="00414577">
        <w:t>cted learning achievements</w:t>
      </w:r>
      <w:r>
        <w:t xml:space="preserve"> and </w:t>
      </w:r>
      <w:r>
        <w:rPr>
          <w:lang w:val="en-GB"/>
        </w:rPr>
        <w:t>m</w:t>
      </w:r>
      <w:r w:rsidR="007438F0" w:rsidRPr="00611D91">
        <w:rPr>
          <w:lang w:val="en-GB"/>
        </w:rPr>
        <w:t>ap</w:t>
      </w:r>
      <w:r w:rsidR="000F56B1">
        <w:rPr>
          <w:i/>
          <w:lang w:val="en-GB"/>
        </w:rPr>
        <w:t>s</w:t>
      </w:r>
      <w:r w:rsidR="007438F0" w:rsidRPr="00611D91">
        <w:rPr>
          <w:lang w:val="en-GB"/>
        </w:rPr>
        <w:t xml:space="preserve"> questions that participants would like to have answered in the context of the workshop</w:t>
      </w:r>
      <w:r w:rsidR="007E75F0">
        <w:rPr>
          <w:i/>
          <w:lang w:val="en-GB"/>
        </w:rPr>
        <w:t>.</w:t>
      </w:r>
    </w:p>
    <w:p w14:paraId="41306B60" w14:textId="77777777" w:rsidR="00D66A7F" w:rsidRPr="00611D91" w:rsidRDefault="00D66A7F" w:rsidP="00D66A7F">
      <w:pPr>
        <w:pStyle w:val="Soustitre"/>
        <w:rPr>
          <w:rFonts w:hint="eastAsia"/>
          <w:snapToGrid w:val="0"/>
          <w:lang w:val="en-GB"/>
        </w:rPr>
      </w:pPr>
      <w:r w:rsidRPr="00611D91">
        <w:rPr>
          <w:rFonts w:hint="eastAsia"/>
          <w:snapToGrid w:val="0"/>
          <w:lang w:val="en-GB"/>
        </w:rPr>
        <w:t>Notes and suggestions</w:t>
      </w:r>
    </w:p>
    <w:p w14:paraId="7994150B" w14:textId="5288E02F" w:rsidR="00D66A7F" w:rsidRPr="00611D91" w:rsidRDefault="00D66A7F" w:rsidP="00D66A7F">
      <w:pPr>
        <w:pStyle w:val="Texte1"/>
        <w:rPr>
          <w:lang w:val="en-GB"/>
        </w:rPr>
      </w:pPr>
      <w:r w:rsidRPr="00611D91">
        <w:rPr>
          <w:lang w:val="en-GB"/>
        </w:rPr>
        <w:t xml:space="preserve">This </w:t>
      </w:r>
      <w:r w:rsidR="007C0212" w:rsidRPr="00611D91">
        <w:rPr>
          <w:lang w:val="en-GB"/>
        </w:rPr>
        <w:t xml:space="preserve">unit </w:t>
      </w:r>
      <w:r w:rsidRPr="00611D91">
        <w:rPr>
          <w:lang w:val="en-GB"/>
        </w:rPr>
        <w:t>requires preparation by the facilitator, assisted by UNESCO field offices</w:t>
      </w:r>
      <w:r w:rsidR="009B5D11">
        <w:rPr>
          <w:lang w:val="en-GB"/>
        </w:rPr>
        <w:t>, the website of UNESCO and the ICH website</w:t>
      </w:r>
      <w:r w:rsidRPr="00611D91">
        <w:rPr>
          <w:lang w:val="en-GB"/>
        </w:rPr>
        <w:t>: the facilitator should have a good idea of the profile of the different participants and also some knowledge of the status of ICH inventorying and safeguarding in the country(</w:t>
      </w:r>
      <w:r w:rsidR="0051708B">
        <w:rPr>
          <w:lang w:val="en-GB"/>
        </w:rPr>
        <w:t>ies) concerned by the workshop.</w:t>
      </w:r>
    </w:p>
    <w:p w14:paraId="584B76BD" w14:textId="77777777" w:rsidR="00D66A7F" w:rsidRPr="00611D91" w:rsidRDefault="00D66A7F" w:rsidP="00D66A7F">
      <w:pPr>
        <w:pStyle w:val="Texte1"/>
        <w:rPr>
          <w:lang w:val="en-GB"/>
        </w:rPr>
      </w:pPr>
      <w:r w:rsidRPr="00611D91">
        <w:rPr>
          <w:lang w:val="en-GB"/>
        </w:rPr>
        <w:t xml:space="preserve">The community participants may come from one locality within a country or different localities. The key criterion for their participation would be their direct or indirect </w:t>
      </w:r>
      <w:r w:rsidRPr="00611D91">
        <w:rPr>
          <w:lang w:val="en-GB"/>
        </w:rPr>
        <w:lastRenderedPageBreak/>
        <w:t>participation in the practice and/or transmission of an ICH element or set of elements that they consider to form part of their heritage.</w:t>
      </w:r>
    </w:p>
    <w:p w14:paraId="6217112B" w14:textId="4A4C4894" w:rsidR="00D66A7F" w:rsidRPr="00611D91" w:rsidRDefault="00D66A7F" w:rsidP="00D66A7F">
      <w:pPr>
        <w:pStyle w:val="Texte1"/>
        <w:rPr>
          <w:lang w:val="en-GB"/>
        </w:rPr>
      </w:pPr>
      <w:r w:rsidRPr="00611D91">
        <w:rPr>
          <w:lang w:val="en-GB"/>
        </w:rPr>
        <w:t xml:space="preserve">Following a brief discussion, the </w:t>
      </w:r>
      <w:r w:rsidR="007C0212" w:rsidRPr="00611D91">
        <w:rPr>
          <w:lang w:val="en-GB"/>
        </w:rPr>
        <w:t xml:space="preserve">unit </w:t>
      </w:r>
      <w:r w:rsidRPr="00611D91">
        <w:rPr>
          <w:lang w:val="en-GB"/>
        </w:rPr>
        <w:t>could begin by asking participants to introduce a fellow participant asking him or her about his/her interest and experience in relation to working on ICH. The person asking the questions would then present the fellow participant to the group.</w:t>
      </w:r>
    </w:p>
    <w:p w14:paraId="29FA76AA" w14:textId="77777777" w:rsidR="00D66A7F" w:rsidRPr="00611D91" w:rsidRDefault="00D66A7F" w:rsidP="00D66A7F">
      <w:pPr>
        <w:pStyle w:val="Texte1"/>
        <w:rPr>
          <w:lang w:val="en-GB"/>
        </w:rPr>
      </w:pPr>
      <w:r w:rsidRPr="00611D91">
        <w:rPr>
          <w:lang w:val="en-GB"/>
        </w:rPr>
        <w:t>Since the workshop runs for eight to ten days, it is important that participants are at ease with one another, get along well, are free to voice their opinions, and are keen and comfortable to critique the information being shared with them by the facilitator as well as by other participants. This exercise is therefore crucial in creating a comfortable atmosphere for all participants. The number of participants may dictate the length of the exercise. During the introductions allow no more than two or three minutes per participant.</w:t>
      </w:r>
    </w:p>
    <w:p w14:paraId="66F3F02D" w14:textId="77777777" w:rsidR="00D66A7F" w:rsidRPr="00611D91" w:rsidRDefault="00D66A7F" w:rsidP="00611D91">
      <w:pPr>
        <w:pStyle w:val="Texte1"/>
        <w:rPr>
          <w:lang w:val="en-GB"/>
        </w:rPr>
      </w:pPr>
      <w:r w:rsidRPr="00611D91">
        <w:rPr>
          <w:w w:val="90"/>
          <w:lang w:val="en-GB"/>
        </w:rPr>
        <w:br w:type="page"/>
      </w:r>
    </w:p>
    <w:p w14:paraId="286DC827" w14:textId="6B894389" w:rsidR="00811C01" w:rsidRPr="00D918F1" w:rsidRDefault="00811C01" w:rsidP="00D918F1">
      <w:pPr>
        <w:pStyle w:val="Chapitre"/>
      </w:pPr>
      <w:r w:rsidRPr="00D918F1">
        <w:lastRenderedPageBreak/>
        <w:t xml:space="preserve">Unit </w:t>
      </w:r>
      <w:r w:rsidR="00D66A7F" w:rsidRPr="00D918F1">
        <w:t>18</w:t>
      </w:r>
    </w:p>
    <w:p w14:paraId="37DB8784" w14:textId="7BEA9BEE" w:rsidR="00D918F1" w:rsidRDefault="00D918F1" w:rsidP="00D918F1">
      <w:pPr>
        <w:pStyle w:val="UPlan"/>
      </w:pPr>
      <w:r>
        <w:t>Workshop on community-based inventorying: introduction</w:t>
      </w:r>
    </w:p>
    <w:bookmarkEnd w:id="0"/>
    <w:bookmarkEnd w:id="1"/>
    <w:p w14:paraId="5BCB6B1C" w14:textId="16D6E1AA" w:rsidR="00811C01" w:rsidRPr="00611D91" w:rsidRDefault="00D918F1" w:rsidP="00811C01">
      <w:pPr>
        <w:pStyle w:val="Titcoul"/>
        <w:rPr>
          <w:rFonts w:ascii="Arial" w:hAnsi="Arial"/>
        </w:rPr>
      </w:pPr>
      <w:r>
        <w:rPr>
          <w:rFonts w:ascii="Arial" w:hAnsi="Arial"/>
        </w:rPr>
        <w:t>Facilitator’s narrative</w:t>
      </w:r>
    </w:p>
    <w:p w14:paraId="25D8E984" w14:textId="77777777" w:rsidR="00811C01" w:rsidRPr="00611D91" w:rsidRDefault="00811C01" w:rsidP="00811C01">
      <w:pPr>
        <w:pStyle w:val="Heading4"/>
        <w:rPr>
          <w:lang w:val="en-GB"/>
        </w:rPr>
      </w:pPr>
      <w:r w:rsidRPr="00611D91">
        <w:rPr>
          <w:lang w:val="en-GB"/>
        </w:rPr>
        <w:t>PURPOSE AND RATIONALE OF THE WORKSHOP</w:t>
      </w:r>
    </w:p>
    <w:p w14:paraId="0D83265A" w14:textId="50F23E84" w:rsidR="00811C01" w:rsidRPr="00611D91" w:rsidRDefault="00811C01" w:rsidP="00D01AD4">
      <w:pPr>
        <w:pStyle w:val="Texte1"/>
        <w:rPr>
          <w:lang w:val="en-GB"/>
        </w:rPr>
      </w:pPr>
      <w:r w:rsidRPr="00611D91">
        <w:rPr>
          <w:lang w:val="en-GB"/>
        </w:rPr>
        <w:t>This workshop on communi</w:t>
      </w:r>
      <w:r w:rsidR="00D01AD4">
        <w:rPr>
          <w:lang w:val="en-GB"/>
        </w:rPr>
        <w:t xml:space="preserve">ty-based inventorying under the Convention </w:t>
      </w:r>
      <w:r w:rsidRPr="00611D91">
        <w:rPr>
          <w:lang w:val="en-GB"/>
        </w:rPr>
        <w:t>(</w:t>
      </w:r>
      <w:r w:rsidR="001C3712">
        <w:rPr>
          <w:lang w:val="en-GB"/>
        </w:rPr>
        <w:t xml:space="preserve">8 to </w:t>
      </w:r>
      <w:r w:rsidR="00543343">
        <w:rPr>
          <w:lang w:val="en-GB"/>
        </w:rPr>
        <w:t>10 days) is aimed at m</w:t>
      </w:r>
      <w:r w:rsidRPr="00611D91">
        <w:rPr>
          <w:lang w:val="en-GB"/>
        </w:rPr>
        <w:t>inistry officials, community-base</w:t>
      </w:r>
      <w:r w:rsidR="00D01AD4">
        <w:rPr>
          <w:lang w:val="en-GB"/>
        </w:rPr>
        <w:t>d organizations</w:t>
      </w:r>
      <w:r w:rsidRPr="00611D91">
        <w:rPr>
          <w:lang w:val="en-GB"/>
        </w:rPr>
        <w:t>, local community members, researchers and non-governmental organizations (NGOs) playing an active role in designing and conducting inventories of inta</w:t>
      </w:r>
      <w:r w:rsidR="00D01AD4">
        <w:rPr>
          <w:lang w:val="en-GB"/>
        </w:rPr>
        <w:t>ngible cultural heritage.</w:t>
      </w:r>
    </w:p>
    <w:p w14:paraId="7B63036A" w14:textId="2436D4D4" w:rsidR="00811C01" w:rsidRPr="00611D91" w:rsidRDefault="00811C01" w:rsidP="00D01AD4">
      <w:pPr>
        <w:pStyle w:val="Texte1"/>
        <w:rPr>
          <w:lang w:val="en-GB"/>
        </w:rPr>
      </w:pPr>
      <w:r w:rsidRPr="00611D91">
        <w:rPr>
          <w:lang w:val="en-GB"/>
        </w:rPr>
        <w:t xml:space="preserve">Community-based inventorying is the third theme covered in the </w:t>
      </w:r>
      <w:r w:rsidR="00032880">
        <w:rPr>
          <w:lang w:val="en-GB"/>
        </w:rPr>
        <w:t xml:space="preserve">initial </w:t>
      </w:r>
      <w:r w:rsidRPr="00611D91">
        <w:rPr>
          <w:lang w:val="en-GB"/>
        </w:rPr>
        <w:t>UNESCO curriculum developed in the context of the global capacity-building strategy on safeguarding intangible cultural heritage through the implementation of the</w:t>
      </w:r>
      <w:r w:rsidR="00D01AD4">
        <w:rPr>
          <w:lang w:val="en-GB"/>
        </w:rPr>
        <w:t xml:space="preserve"> Convention</w:t>
      </w:r>
      <w:r w:rsidRPr="00611D91">
        <w:rPr>
          <w:lang w:val="en-GB"/>
        </w:rPr>
        <w:t xml:space="preserve">. UNESCO is currently </w:t>
      </w:r>
      <w:r w:rsidR="00032880">
        <w:rPr>
          <w:lang w:val="en-GB"/>
        </w:rPr>
        <w:t>working on new themes</w:t>
      </w:r>
      <w:r w:rsidRPr="00611D91">
        <w:rPr>
          <w:lang w:val="en-GB"/>
        </w:rPr>
        <w:t>, while constantly updating its materials with the support of experts and the network of facilitators who were trained to use them.</w:t>
      </w:r>
    </w:p>
    <w:p w14:paraId="2086E69B" w14:textId="785526F7" w:rsidR="00811C01" w:rsidRPr="00611D91" w:rsidRDefault="00811C01" w:rsidP="00811C01">
      <w:pPr>
        <w:pStyle w:val="Texte1"/>
        <w:rPr>
          <w:lang w:val="en-GB"/>
        </w:rPr>
      </w:pPr>
      <w:r w:rsidRPr="00611D91">
        <w:rPr>
          <w:lang w:val="en-GB"/>
        </w:rPr>
        <w:t>What were the reasons behind the inclusion of the theme of community-based inventorying?</w:t>
      </w:r>
      <w:r w:rsidRPr="00611D91">
        <w:rPr>
          <w:i/>
          <w:lang w:val="en-GB"/>
        </w:rPr>
        <w:t xml:space="preserve"> </w:t>
      </w:r>
      <w:r w:rsidRPr="00611D91">
        <w:rPr>
          <w:lang w:val="en-GB"/>
        </w:rPr>
        <w:t xml:space="preserve">In fact, </w:t>
      </w:r>
      <w:r w:rsidRPr="00611D91">
        <w:rPr>
          <w:bCs/>
          <w:lang w:val="en-GB"/>
        </w:rPr>
        <w:t>one</w:t>
      </w:r>
      <w:r w:rsidRPr="00611D91">
        <w:rPr>
          <w:lang w:val="en-GB"/>
        </w:rPr>
        <w:t xml:space="preserve"> of the State obl</w:t>
      </w:r>
      <w:r w:rsidR="00771247">
        <w:rPr>
          <w:lang w:val="en-GB"/>
        </w:rPr>
        <w:t>igations under the Convention (A</w:t>
      </w:r>
      <w:r w:rsidRPr="00611D91">
        <w:rPr>
          <w:lang w:val="en-GB"/>
        </w:rPr>
        <w:t>rticles 11 and 12) is the preparation of one or more inventories on in</w:t>
      </w:r>
      <w:r w:rsidR="00D01AD4">
        <w:rPr>
          <w:lang w:val="en-GB"/>
        </w:rPr>
        <w:t>tangible cultural heritage</w:t>
      </w:r>
      <w:r w:rsidR="00771247">
        <w:rPr>
          <w:lang w:val="en-GB"/>
        </w:rPr>
        <w:t>. In addition</w:t>
      </w:r>
      <w:r w:rsidR="00543343">
        <w:rPr>
          <w:lang w:val="en-GB"/>
        </w:rPr>
        <w:t>,</w:t>
      </w:r>
      <w:r w:rsidR="00771247">
        <w:rPr>
          <w:lang w:val="en-GB"/>
        </w:rPr>
        <w:t xml:space="preserve"> several A</w:t>
      </w:r>
      <w:r w:rsidRPr="00611D91">
        <w:rPr>
          <w:lang w:val="en-GB"/>
        </w:rPr>
        <w:t>rticles of the Convention stress the key role of communities in identifying, maintaining and transmitting ICH. Indeed the Convention recognizes that ICH forms an integral part of the life of communities who function as the bearers and practitioners of a respective ICH element. With regard to inventorying in particular, States are required to submit information on the ways in which communities have been involved in the respective inventorying processes in their periodic reports on the implementation of the Convention.</w:t>
      </w:r>
    </w:p>
    <w:p w14:paraId="72498DC4" w14:textId="18EF1D44" w:rsidR="00811C01" w:rsidRPr="00611D91" w:rsidRDefault="00811C01" w:rsidP="00811C01">
      <w:pPr>
        <w:pStyle w:val="Texte1"/>
        <w:rPr>
          <w:lang w:val="en-GB"/>
        </w:rPr>
      </w:pPr>
      <w:r w:rsidRPr="00611D91">
        <w:rPr>
          <w:lang w:val="en-GB"/>
        </w:rPr>
        <w:t>In light of the above, it is clear that information on the existence, functions and status of an ICH element and the reasons why communities identify with it, can only be generated through dialogue with the community of tradition bearers and practitioners concerned. Indeed, setting the foundations for safeguarding and protecting culturally sensitive information from external misuse and exploitation begins by giving traditional custodians adequate say over how information on their intangible cultural heritage is presented, accessed and used. Community-based inventorying of ICH is therefore an approach that puts the community at the centre of the inventorying process.</w:t>
      </w:r>
    </w:p>
    <w:p w14:paraId="0AD080A8" w14:textId="214EEFBD" w:rsidR="00811C01" w:rsidRPr="00611D91" w:rsidRDefault="00811C01" w:rsidP="00811C01">
      <w:pPr>
        <w:pStyle w:val="Heading4"/>
        <w:rPr>
          <w:lang w:val="en-GB"/>
        </w:rPr>
      </w:pPr>
      <w:r w:rsidRPr="00611D91">
        <w:rPr>
          <w:lang w:val="en-GB"/>
        </w:rPr>
        <w:lastRenderedPageBreak/>
        <w:t>ABOUT COM</w:t>
      </w:r>
      <w:r w:rsidR="00D01AD4">
        <w:rPr>
          <w:lang w:val="en-GB"/>
        </w:rPr>
        <w:t>MUNITY-BASED INVENTORYING</w:t>
      </w:r>
    </w:p>
    <w:p w14:paraId="7BE46899" w14:textId="7D52B854" w:rsidR="00811C01" w:rsidRPr="00611D91" w:rsidRDefault="00811C01" w:rsidP="00811C01">
      <w:pPr>
        <w:pStyle w:val="Texte1"/>
        <w:rPr>
          <w:lang w:val="en-GB"/>
        </w:rPr>
      </w:pPr>
      <w:r w:rsidRPr="00611D91">
        <w:rPr>
          <w:lang w:val="en-GB"/>
        </w:rPr>
        <w:t>Co</w:t>
      </w:r>
      <w:r w:rsidR="00D01AD4">
        <w:rPr>
          <w:lang w:val="en-GB"/>
        </w:rPr>
        <w:t>mmunity-based inventorying</w:t>
      </w:r>
      <w:r w:rsidRPr="00611D91">
        <w:rPr>
          <w:lang w:val="en-GB"/>
        </w:rPr>
        <w:t xml:space="preserve"> is an emerging practice; as such, there is not one single formula. It draws from various experiences and tools in areas such as: participatory rural appraisal and other participatory development tools; obtaining free, prior and informed consent on decisions concerning the future of a community; participatory ethnography; folk art surveys; oral history research; and participatory spatial information management and communication. Community-based inventorying employs techniques that are part of the mentioned methods, such as individual and group interviewing, participatory mapping, photovoice and participatory video, as interactive vehicles to generate and systematize knowledge about the ICH of the community. Some key char</w:t>
      </w:r>
      <w:r w:rsidR="00A91D2D">
        <w:rPr>
          <w:lang w:val="en-GB"/>
        </w:rPr>
        <w:t>acteristics or principles of community-based inventorying</w:t>
      </w:r>
      <w:r w:rsidRPr="00611D91">
        <w:rPr>
          <w:lang w:val="en-GB"/>
        </w:rPr>
        <w:t xml:space="preserve"> are the following:</w:t>
      </w:r>
    </w:p>
    <w:p w14:paraId="048D9EEF" w14:textId="7C889CEF" w:rsidR="00811C01" w:rsidRPr="00611D91" w:rsidRDefault="00D01AD4" w:rsidP="00811C01">
      <w:pPr>
        <w:pStyle w:val="Pucesance"/>
        <w:rPr>
          <w:lang w:val="en-GB"/>
        </w:rPr>
      </w:pPr>
      <w:r>
        <w:rPr>
          <w:lang w:val="en-GB"/>
        </w:rPr>
        <w:t>Community-based inventorying</w:t>
      </w:r>
      <w:r w:rsidR="00811C01" w:rsidRPr="00611D91">
        <w:rPr>
          <w:lang w:val="en-GB"/>
        </w:rPr>
        <w:t xml:space="preserve"> is not an end in itself, but a key step in establishing a</w:t>
      </w:r>
      <w:r w:rsidR="00A91D2D">
        <w:rPr>
          <w:lang w:val="en-GB"/>
        </w:rPr>
        <w:t xml:space="preserve"> dialogue for safeguarding ICH.</w:t>
      </w:r>
    </w:p>
    <w:p w14:paraId="4816F949" w14:textId="09AA3D35" w:rsidR="00811C01" w:rsidRPr="00611D91" w:rsidRDefault="00D01AD4" w:rsidP="00811C01">
      <w:pPr>
        <w:pStyle w:val="Pucesance"/>
        <w:rPr>
          <w:lang w:val="en-GB"/>
        </w:rPr>
      </w:pPr>
      <w:r>
        <w:rPr>
          <w:lang w:val="en-GB"/>
        </w:rPr>
        <w:t>Community-based inventorying</w:t>
      </w:r>
      <w:r w:rsidR="00811C01" w:rsidRPr="00611D91">
        <w:rPr>
          <w:lang w:val="en-GB"/>
        </w:rPr>
        <w:t xml:space="preserve"> is a creative process of generating and systematizing information with and within the community and not of extracting information from the community; it empowers communities as knowledge producers.</w:t>
      </w:r>
    </w:p>
    <w:p w14:paraId="346643C8" w14:textId="3B15879D" w:rsidR="00811C01" w:rsidRPr="00611D91" w:rsidRDefault="00D01AD4" w:rsidP="00811C01">
      <w:pPr>
        <w:pStyle w:val="Pucesance"/>
        <w:rPr>
          <w:lang w:val="en-GB"/>
        </w:rPr>
      </w:pPr>
      <w:r>
        <w:rPr>
          <w:lang w:val="en-GB"/>
        </w:rPr>
        <w:t>Community-based inventorying</w:t>
      </w:r>
      <w:r w:rsidRPr="00611D91">
        <w:rPr>
          <w:lang w:val="en-GB"/>
        </w:rPr>
        <w:t xml:space="preserve"> </w:t>
      </w:r>
      <w:r w:rsidR="00811C01" w:rsidRPr="00611D91">
        <w:rPr>
          <w:lang w:val="en-GB"/>
        </w:rPr>
        <w:t>recognizes community members as creators and experts of their ICH, not simply as informants; non-community participants are first and foremost co-facilitators, learning about the ICH in question and assisting communities in the process of self-documentation.</w:t>
      </w:r>
    </w:p>
    <w:p w14:paraId="52431676" w14:textId="38C53C74" w:rsidR="00811C01" w:rsidRPr="00611D91" w:rsidRDefault="00D01AD4" w:rsidP="00811C01">
      <w:pPr>
        <w:pStyle w:val="Pucesance"/>
        <w:rPr>
          <w:lang w:val="en-GB"/>
        </w:rPr>
      </w:pPr>
      <w:r>
        <w:rPr>
          <w:lang w:val="en-GB"/>
        </w:rPr>
        <w:t>Community-based inventorying</w:t>
      </w:r>
      <w:r w:rsidR="00811C01" w:rsidRPr="00611D91">
        <w:rPr>
          <w:lang w:val="en-GB"/>
        </w:rPr>
        <w:t xml:space="preserve"> recognizes diversity within </w:t>
      </w:r>
      <w:r w:rsidR="00543343">
        <w:rPr>
          <w:lang w:val="en-GB"/>
        </w:rPr>
        <w:t>a community regarding their ICH. I</w:t>
      </w:r>
      <w:r w:rsidR="00811C01" w:rsidRPr="00611D91">
        <w:rPr>
          <w:lang w:val="en-GB"/>
        </w:rPr>
        <w:t>t values divergent and different opini</w:t>
      </w:r>
      <w:r w:rsidR="00543343">
        <w:rPr>
          <w:lang w:val="en-GB"/>
        </w:rPr>
        <w:t>ons and identification with ICH; v</w:t>
      </w:r>
      <w:r w:rsidR="00811C01" w:rsidRPr="00611D91">
        <w:rPr>
          <w:lang w:val="en-GB"/>
        </w:rPr>
        <w:t>ariability is fundamental to the nature of ICH.</w:t>
      </w:r>
    </w:p>
    <w:p w14:paraId="72C19FA8" w14:textId="7226803E" w:rsidR="00811C01" w:rsidRPr="00611D91" w:rsidRDefault="00D01AD4" w:rsidP="00811C01">
      <w:pPr>
        <w:pStyle w:val="Pucesance"/>
        <w:rPr>
          <w:lang w:val="en-GB"/>
        </w:rPr>
      </w:pPr>
      <w:r>
        <w:rPr>
          <w:lang w:val="en-GB"/>
        </w:rPr>
        <w:t>Community-based inventorying</w:t>
      </w:r>
      <w:r w:rsidR="00811C01" w:rsidRPr="00611D91">
        <w:rPr>
          <w:lang w:val="en-GB"/>
        </w:rPr>
        <w:t xml:space="preserve"> values the inclusion of youth as part of these multiple voices on ICH and recognizes their key role in the identification and transmission of ICH; they should be included in all work relating to ICH.</w:t>
      </w:r>
    </w:p>
    <w:p w14:paraId="0916D45D" w14:textId="77777777" w:rsidR="00811C01" w:rsidRPr="00611D91" w:rsidRDefault="00811C01" w:rsidP="00811C01">
      <w:pPr>
        <w:pStyle w:val="Heading4"/>
        <w:rPr>
          <w:lang w:val="en-GB"/>
        </w:rPr>
      </w:pPr>
      <w:r w:rsidRPr="00611D91">
        <w:rPr>
          <w:lang w:val="en-GB"/>
        </w:rPr>
        <w:t>OBJECTIVES OF THE WORKSHOP</w:t>
      </w:r>
    </w:p>
    <w:p w14:paraId="4BDDAFA7" w14:textId="4032F364" w:rsidR="00811C01" w:rsidRPr="00611D91" w:rsidRDefault="00811C01" w:rsidP="00811C01">
      <w:pPr>
        <w:pStyle w:val="Texte1"/>
        <w:rPr>
          <w:lang w:val="en-GB"/>
        </w:rPr>
      </w:pPr>
      <w:r w:rsidRPr="00611D91">
        <w:rPr>
          <w:lang w:val="en-GB"/>
        </w:rPr>
        <w:t>At the end of the workshop, participants should be better equipped to engage in designing and conducting community-based inventorying in their respective countries and communities. Depending on the role that participants play in the respective inventorying processes, for example, as supervisors, local facilitators, field workers and so on, they should be able to perform some</w:t>
      </w:r>
      <w:r w:rsidR="00A91D2D">
        <w:rPr>
          <w:lang w:val="en-GB"/>
        </w:rPr>
        <w:t xml:space="preserve"> or all of the following tasks:</w:t>
      </w:r>
    </w:p>
    <w:p w14:paraId="12A87888" w14:textId="77777777" w:rsidR="00811C01" w:rsidRPr="00611D91" w:rsidRDefault="00811C01" w:rsidP="00811C01">
      <w:pPr>
        <w:pStyle w:val="Pucesance"/>
        <w:rPr>
          <w:lang w:val="en-GB"/>
        </w:rPr>
      </w:pPr>
      <w:r w:rsidRPr="00611D91">
        <w:rPr>
          <w:lang w:val="en-GB"/>
        </w:rPr>
        <w:t>Provide one or two reasons for choosing a community-based inventorying approach in the context of implementing the Convention for the Safeguarding of the Intangible Heritage (all participants).</w:t>
      </w:r>
    </w:p>
    <w:p w14:paraId="6424AB3B" w14:textId="103D75E6" w:rsidR="00811C01" w:rsidRPr="00611D91" w:rsidRDefault="00811C01" w:rsidP="00811C01">
      <w:pPr>
        <w:pStyle w:val="Pucesance"/>
        <w:rPr>
          <w:lang w:val="en-GB"/>
        </w:rPr>
      </w:pPr>
      <w:r w:rsidRPr="00611D91">
        <w:rPr>
          <w:lang w:val="en-GB"/>
        </w:rPr>
        <w:t xml:space="preserve">Explain the relationship between safeguarding intangible cultural heritage and </w:t>
      </w:r>
      <w:r w:rsidR="00F14E3F">
        <w:rPr>
          <w:lang w:val="en-GB"/>
        </w:rPr>
        <w:t>inventorying (all participants).</w:t>
      </w:r>
    </w:p>
    <w:p w14:paraId="6DC9EE9E" w14:textId="77777777" w:rsidR="00811C01" w:rsidRPr="00611D91" w:rsidRDefault="00811C01" w:rsidP="00811C01">
      <w:pPr>
        <w:pStyle w:val="Pucesance"/>
        <w:rPr>
          <w:lang w:val="en-GB"/>
        </w:rPr>
      </w:pPr>
      <w:r w:rsidRPr="00611D91">
        <w:rPr>
          <w:lang w:val="en-GB"/>
        </w:rPr>
        <w:t>Define in their own words what community-based inventorying is, referring to some principles and/or characteristics of the approach (all participants).</w:t>
      </w:r>
    </w:p>
    <w:p w14:paraId="76D40AB9" w14:textId="00E428EB" w:rsidR="00811C01" w:rsidRPr="00611D91" w:rsidRDefault="00811C01" w:rsidP="00124EEB">
      <w:pPr>
        <w:pStyle w:val="Pucesance"/>
        <w:rPr>
          <w:lang w:val="en-GB"/>
        </w:rPr>
      </w:pPr>
      <w:r w:rsidRPr="00611D91">
        <w:rPr>
          <w:lang w:val="en-GB"/>
        </w:rPr>
        <w:t xml:space="preserve">Articulate their respective and/or potential future role(s) in </w:t>
      </w:r>
      <w:r w:rsidR="00124EEB">
        <w:rPr>
          <w:lang w:val="en-GB"/>
        </w:rPr>
        <w:t>community-based inventorying</w:t>
      </w:r>
      <w:r w:rsidRPr="00611D91">
        <w:rPr>
          <w:lang w:val="en-GB"/>
        </w:rPr>
        <w:t xml:space="preserve"> processes (all participants).</w:t>
      </w:r>
    </w:p>
    <w:p w14:paraId="3FAC47A1" w14:textId="77777777" w:rsidR="00811C01" w:rsidRPr="00611D91" w:rsidRDefault="00811C01" w:rsidP="00811C01">
      <w:pPr>
        <w:pStyle w:val="Pucesance"/>
        <w:rPr>
          <w:lang w:val="en-GB"/>
        </w:rPr>
      </w:pPr>
      <w:r w:rsidRPr="00611D91">
        <w:rPr>
          <w:lang w:val="en-GB"/>
        </w:rPr>
        <w:t xml:space="preserve">Develop a sample inventorying framework </w:t>
      </w:r>
      <w:r w:rsidRPr="00611D91">
        <w:rPr>
          <w:i/>
          <w:lang w:val="en-GB"/>
        </w:rPr>
        <w:t>or</w:t>
      </w:r>
      <w:r w:rsidRPr="00611D91">
        <w:rPr>
          <w:lang w:val="en-GB"/>
        </w:rPr>
        <w:t xml:space="preserve"> adapt an existing inventorying framework from the perspective of a community-based approach (all participants).</w:t>
      </w:r>
    </w:p>
    <w:p w14:paraId="4F44BF08" w14:textId="77777777" w:rsidR="00811C01" w:rsidRPr="00611D91" w:rsidRDefault="00811C01" w:rsidP="00811C01">
      <w:pPr>
        <w:pStyle w:val="Pucesance"/>
        <w:rPr>
          <w:lang w:val="en-GB"/>
        </w:rPr>
      </w:pPr>
      <w:r w:rsidRPr="00611D91">
        <w:rPr>
          <w:lang w:val="en-GB"/>
        </w:rPr>
        <w:lastRenderedPageBreak/>
        <w:t>Explain how free, prior and informed community consent can be obtained (all participants).</w:t>
      </w:r>
    </w:p>
    <w:p w14:paraId="1B61840E" w14:textId="77777777" w:rsidR="00811C01" w:rsidRPr="00611D91" w:rsidRDefault="00811C01" w:rsidP="00811C01">
      <w:pPr>
        <w:pStyle w:val="Pucesance"/>
        <w:rPr>
          <w:lang w:val="en-GB"/>
        </w:rPr>
      </w:pPr>
      <w:r w:rsidRPr="00611D91">
        <w:rPr>
          <w:lang w:val="en-GB"/>
        </w:rPr>
        <w:t>Demonstrate a capacity to apply one or more of the acquired participatory research techniques/skills, namely: interviewing, audio recording, photography, participatory video and participatory mapping (local facilitators and field workers).</w:t>
      </w:r>
    </w:p>
    <w:p w14:paraId="0713C104" w14:textId="77777777" w:rsidR="00811C01" w:rsidRPr="00611D91" w:rsidRDefault="00811C01" w:rsidP="00811C01">
      <w:pPr>
        <w:pStyle w:val="Pucesance"/>
        <w:rPr>
          <w:lang w:val="en-GB"/>
        </w:rPr>
      </w:pPr>
      <w:r w:rsidRPr="00611D91">
        <w:rPr>
          <w:lang w:val="en-GB"/>
        </w:rPr>
        <w:t>Demonstrate an understanding of how to operate documentation equipment provided for the workshop (local facilitators and field workers).</w:t>
      </w:r>
    </w:p>
    <w:p w14:paraId="1BE06536" w14:textId="77777777" w:rsidR="00811C01" w:rsidRPr="00611D91" w:rsidRDefault="00811C01" w:rsidP="00811C01">
      <w:pPr>
        <w:pStyle w:val="Pucesance"/>
        <w:rPr>
          <w:lang w:val="en-GB"/>
        </w:rPr>
      </w:pPr>
      <w:r w:rsidRPr="00611D91">
        <w:rPr>
          <w:lang w:val="en-GB"/>
        </w:rPr>
        <w:t>Organize research findings in permanent form for access by others (local facilitators and field workers).</w:t>
      </w:r>
    </w:p>
    <w:p w14:paraId="0A978949" w14:textId="77777777" w:rsidR="00811C01" w:rsidRPr="00611D91" w:rsidRDefault="00811C01" w:rsidP="00811C01">
      <w:pPr>
        <w:pStyle w:val="Heading4"/>
        <w:rPr>
          <w:lang w:val="en-GB"/>
        </w:rPr>
      </w:pPr>
      <w:r w:rsidRPr="00611D91">
        <w:rPr>
          <w:lang w:val="en-GB"/>
        </w:rPr>
        <w:t>Participants</w:t>
      </w:r>
    </w:p>
    <w:p w14:paraId="727A5FA0" w14:textId="2842878E" w:rsidR="00811C01" w:rsidRPr="00611D91" w:rsidRDefault="00811C01" w:rsidP="00811C01">
      <w:pPr>
        <w:pStyle w:val="Texte1"/>
        <w:rPr>
          <w:lang w:val="en-GB"/>
        </w:rPr>
      </w:pPr>
      <w:r w:rsidRPr="00611D91">
        <w:rPr>
          <w:lang w:val="en-GB"/>
        </w:rPr>
        <w:t>Given that this is in fact a ‘community-based’ workshop, it is assumed that community members will constitute a substantial proportion of the participants and subsequently take on an active role in every stage of the inventorying process, as local facilitators or field workers.</w:t>
      </w:r>
    </w:p>
    <w:p w14:paraId="5BB38079" w14:textId="77777777" w:rsidR="00811C01" w:rsidRPr="00611D91" w:rsidRDefault="00811C01" w:rsidP="00811C01">
      <w:pPr>
        <w:pStyle w:val="Texte1"/>
        <w:rPr>
          <w:lang w:val="en-GB"/>
        </w:rPr>
      </w:pPr>
      <w:r w:rsidRPr="00611D91">
        <w:rPr>
          <w:lang w:val="en-GB"/>
        </w:rPr>
        <w:t>Typically, the group of participants will be composed as follows:</w:t>
      </w:r>
    </w:p>
    <w:p w14:paraId="10548BD5" w14:textId="1B5721DD" w:rsidR="00811C01" w:rsidRPr="00611D91" w:rsidRDefault="00811C01" w:rsidP="00811C01">
      <w:pPr>
        <w:pStyle w:val="Enutiret"/>
        <w:rPr>
          <w:lang w:val="en-GB"/>
        </w:rPr>
      </w:pPr>
      <w:r w:rsidRPr="00611D91">
        <w:rPr>
          <w:lang w:val="en-GB"/>
        </w:rPr>
        <w:t>members of communities who expressed interest in inventorying their ICH (at least one third to half of the participants),</w:t>
      </w:r>
    </w:p>
    <w:p w14:paraId="1685371C" w14:textId="78BAD580" w:rsidR="00811C01" w:rsidRPr="00611D91" w:rsidRDefault="00811C01" w:rsidP="00811C01">
      <w:pPr>
        <w:pStyle w:val="Enutiret"/>
        <w:rPr>
          <w:lang w:val="en-GB"/>
        </w:rPr>
      </w:pPr>
      <w:r w:rsidRPr="00611D91">
        <w:rPr>
          <w:lang w:val="en-GB"/>
        </w:rPr>
        <w:t>government officials with responsibilities in the field of ICH, and</w:t>
      </w:r>
    </w:p>
    <w:p w14:paraId="0F9FE0A7" w14:textId="77777777" w:rsidR="00811C01" w:rsidRPr="00611D91" w:rsidRDefault="00811C01" w:rsidP="00811C01">
      <w:pPr>
        <w:pStyle w:val="Enutiret"/>
        <w:rPr>
          <w:lang w:val="en-GB"/>
        </w:rPr>
      </w:pPr>
      <w:r w:rsidRPr="00611D91">
        <w:rPr>
          <w:lang w:val="en-GB"/>
        </w:rPr>
        <w:t>NGOs and/or researchers with relevant competencies in ICH and/or community participation.</w:t>
      </w:r>
    </w:p>
    <w:p w14:paraId="037A11FB" w14:textId="77777777" w:rsidR="00811C01" w:rsidRPr="00611D91" w:rsidRDefault="00811C01" w:rsidP="00811C01">
      <w:pPr>
        <w:pStyle w:val="Texte1"/>
        <w:rPr>
          <w:lang w:val="en-GB"/>
        </w:rPr>
      </w:pPr>
      <w:r w:rsidRPr="00611D91">
        <w:rPr>
          <w:lang w:val="en-GB"/>
        </w:rPr>
        <w:t>The facilitator must be careful to ensure that differences of status or educational credentials do not create hierarchies among the participants, and that the workshop always gives full honour and respect to the community members and their perspectives.</w:t>
      </w:r>
    </w:p>
    <w:p w14:paraId="7D107D35" w14:textId="77777777" w:rsidR="00811C01" w:rsidRPr="00611D91" w:rsidRDefault="00811C01" w:rsidP="00811C01">
      <w:pPr>
        <w:pStyle w:val="Texte1"/>
        <w:rPr>
          <w:lang w:val="en-GB"/>
        </w:rPr>
      </w:pPr>
      <w:r w:rsidRPr="00611D91">
        <w:rPr>
          <w:lang w:val="en-GB"/>
        </w:rPr>
        <w:t>The diverse make-up of the workshop may prove challenging as participants may possess very different styles of learning and different ways of expressing their knowledge. If one or more community members are not literate or unaccustomed to heavy reading, particular care must be taken that written texts are not given undue importance with information communicated orally as well as in written form, whenever possible. Diverse participants will have diverse ways of apprehending knowledge and integrating it, and that diversity can contribute greatly to the success of the workshop as a whole.</w:t>
      </w:r>
    </w:p>
    <w:p w14:paraId="7CA04ED7" w14:textId="329D94E0" w:rsidR="00811C01" w:rsidRPr="00611D91" w:rsidRDefault="00811C01" w:rsidP="00811C01">
      <w:pPr>
        <w:pStyle w:val="Texte1"/>
        <w:rPr>
          <w:lang w:val="en-GB"/>
        </w:rPr>
      </w:pPr>
      <w:r w:rsidRPr="00611D91">
        <w:rPr>
          <w:lang w:val="en-GB"/>
        </w:rPr>
        <w:t>Community participants may come from one locality within a country or different localities. The key criterion for their participation is their direct or indirect participation in the practice and/or transmission of an ICH element or set of elements that they consider to be part of their heritage.</w:t>
      </w:r>
    </w:p>
    <w:p w14:paraId="2CFD8039" w14:textId="62651523" w:rsidR="00811C01" w:rsidRPr="00611D91" w:rsidRDefault="00811C01" w:rsidP="00811C01">
      <w:pPr>
        <w:pStyle w:val="Texte1"/>
        <w:rPr>
          <w:lang w:val="en-GB"/>
        </w:rPr>
      </w:pPr>
      <w:r w:rsidRPr="00611D91">
        <w:rPr>
          <w:lang w:val="en-GB"/>
        </w:rPr>
        <w:t>Finally, in line with UN-wide principles, the composition of workshop participants should reflect respect for gender balance and the inclusion of young people.</w:t>
      </w:r>
    </w:p>
    <w:p w14:paraId="142CD6C3" w14:textId="77777777" w:rsidR="00811C01" w:rsidRPr="00611D91" w:rsidRDefault="00811C01" w:rsidP="00811C01">
      <w:pPr>
        <w:pStyle w:val="Heading4"/>
        <w:rPr>
          <w:lang w:val="en-GB"/>
        </w:rPr>
      </w:pPr>
      <w:r w:rsidRPr="00611D91">
        <w:rPr>
          <w:lang w:val="en-GB"/>
        </w:rPr>
        <w:t>PEDAGOGIC APPROACH AND MATERIALS</w:t>
      </w:r>
    </w:p>
    <w:p w14:paraId="1737B854" w14:textId="5AE8CFA8" w:rsidR="00811C01" w:rsidRPr="00775DDA" w:rsidRDefault="00811C01" w:rsidP="00811C01">
      <w:pPr>
        <w:pStyle w:val="Texte1"/>
        <w:rPr>
          <w:lang w:val="en-GB"/>
        </w:rPr>
      </w:pPr>
      <w:r w:rsidRPr="00611D91">
        <w:rPr>
          <w:lang w:val="en-GB"/>
        </w:rPr>
        <w:t xml:space="preserve">The emphasis in the workshop is on interactivity and active learning. </w:t>
      </w:r>
      <w:r w:rsidRPr="00775DDA">
        <w:rPr>
          <w:lang w:val="en-GB"/>
        </w:rPr>
        <w:t xml:space="preserve">It includes lectures on various topics, group discussions, </w:t>
      </w:r>
      <w:r w:rsidRPr="00611D91">
        <w:rPr>
          <w:lang w:val="en-GB"/>
        </w:rPr>
        <w:t xml:space="preserve">role-playing activities </w:t>
      </w:r>
      <w:r w:rsidRPr="00775DDA">
        <w:rPr>
          <w:lang w:val="en-GB"/>
        </w:rPr>
        <w:t xml:space="preserve">and </w:t>
      </w:r>
      <w:r w:rsidRPr="00611D91">
        <w:rPr>
          <w:lang w:val="en-GB"/>
        </w:rPr>
        <w:t xml:space="preserve">hands-on exercises, designed to help acquire the participatory research techniques required for community-based inventorying and to reinforce capacity to obtain free, prior and informed consent </w:t>
      </w:r>
      <w:r w:rsidRPr="00611D91">
        <w:rPr>
          <w:lang w:val="en-GB"/>
        </w:rPr>
        <w:lastRenderedPageBreak/>
        <w:t>from the communities concerned by an inventory</w:t>
      </w:r>
      <w:r w:rsidRPr="00775DDA">
        <w:rPr>
          <w:lang w:val="en-GB"/>
        </w:rPr>
        <w:t>. A fieldwork practicum is proposed for the same reason.</w:t>
      </w:r>
    </w:p>
    <w:p w14:paraId="4FA73EEA" w14:textId="77777777" w:rsidR="00811C01" w:rsidRPr="00775DDA" w:rsidRDefault="00811C01" w:rsidP="00811C01">
      <w:pPr>
        <w:pStyle w:val="Texte1"/>
        <w:rPr>
          <w:lang w:val="en-GB"/>
        </w:rPr>
      </w:pPr>
      <w:r w:rsidRPr="00775DDA">
        <w:rPr>
          <w:lang w:val="en-GB"/>
        </w:rPr>
        <w:t>Facilitators are provided with an extensive amount of material. They need to select and carefully adapt the materials required in light of their specific workshop context and audiences. Doing less can actually ‘be more’ if the ultimate objective is that participants develop the capacity to eventually apply the knowledge and skills acquired in the workshop.</w:t>
      </w:r>
    </w:p>
    <w:p w14:paraId="5E256D06" w14:textId="77777777" w:rsidR="00811C01" w:rsidRPr="00611D91" w:rsidRDefault="00811C01" w:rsidP="00811C01">
      <w:pPr>
        <w:pStyle w:val="Soustitre"/>
        <w:rPr>
          <w:rFonts w:hint="eastAsia"/>
          <w:caps/>
          <w:lang w:val="en-GB"/>
        </w:rPr>
      </w:pPr>
      <w:r w:rsidRPr="00611D91">
        <w:rPr>
          <w:rFonts w:hint="eastAsia"/>
          <w:lang w:val="en-GB"/>
        </w:rPr>
        <w:t>Timetable</w:t>
      </w:r>
    </w:p>
    <w:p w14:paraId="5CD46D19" w14:textId="77777777" w:rsidR="00811C01" w:rsidRPr="00611D91" w:rsidRDefault="00811C01" w:rsidP="00811C01">
      <w:pPr>
        <w:pStyle w:val="Texte1"/>
        <w:rPr>
          <w:lang w:val="en-GB"/>
        </w:rPr>
      </w:pPr>
      <w:r w:rsidRPr="00611D91">
        <w:rPr>
          <w:lang w:val="en-GB"/>
        </w:rPr>
        <w:t>The timetable is an approximate guide and may be amended as and when necessary. It assumes that the workshop will proceed over the course of ten days, including one or two days of fieldwork. Depending on the nature of the fieldwork (logistics, travel, size of groups), it may be useful to include a day for debriefing, treatment of research data and planning after the first day of fieldwork, and then a second opportunity to enter the field on the third day. In some cases, an additional day after fieldwork is needed to process data and reinforce the lessons learned. The general timetable for the eight to ten-day workshop briefly lists those materials required for the entire workshop. These are described in greater detail in the specific lesson plans for each module.</w:t>
      </w:r>
    </w:p>
    <w:p w14:paraId="5C6A43D4" w14:textId="77777777" w:rsidR="00811C01" w:rsidRPr="00611D91" w:rsidRDefault="00811C01" w:rsidP="00811C01">
      <w:pPr>
        <w:pStyle w:val="Soustitre"/>
        <w:rPr>
          <w:rFonts w:hint="eastAsia"/>
          <w:lang w:val="en-GB"/>
        </w:rPr>
      </w:pPr>
      <w:r w:rsidRPr="00611D91">
        <w:rPr>
          <w:rFonts w:hint="eastAsia"/>
          <w:lang w:val="en-GB"/>
        </w:rPr>
        <w:t>Lesson plans</w:t>
      </w:r>
    </w:p>
    <w:p w14:paraId="73B8FD7F" w14:textId="3DD1DEF1" w:rsidR="00811C01" w:rsidRPr="00611D91" w:rsidRDefault="00811C01" w:rsidP="00124EEB">
      <w:pPr>
        <w:pStyle w:val="Texte1"/>
        <w:rPr>
          <w:lang w:val="en-GB"/>
        </w:rPr>
      </w:pPr>
      <w:r w:rsidRPr="00611D91">
        <w:rPr>
          <w:lang w:val="en-GB"/>
        </w:rPr>
        <w:t>The lesson plans, aimed at facilitators, provide an outline of how the units will be conducted. They make suggestions for certain exercises to be used during the sessions. These exercises can be modified as required. Pr</w:t>
      </w:r>
      <w:r w:rsidR="00195481">
        <w:rPr>
          <w:lang w:val="en-GB"/>
        </w:rPr>
        <w:t>ior to every lesson, facilitators</w:t>
      </w:r>
      <w:r w:rsidRPr="00611D91">
        <w:rPr>
          <w:lang w:val="en-GB"/>
        </w:rPr>
        <w:t xml:space="preserve"> should have in mind the exact elements they intend the students to learn by the end of each lesson or practical exercise. The instructional objectives listed in each unit serve as a guide to such aims and are key to shaping teaching outcomes, selecting content and evaluating learning. Each unit is designed to act as a broad guideline for the </w:t>
      </w:r>
      <w:r w:rsidR="00124EEB">
        <w:rPr>
          <w:lang w:val="en-GB"/>
        </w:rPr>
        <w:t>facilitator</w:t>
      </w:r>
      <w:r w:rsidRPr="00611D91">
        <w:rPr>
          <w:lang w:val="en-GB"/>
        </w:rPr>
        <w:t xml:space="preserve">, and the manual takes </w:t>
      </w:r>
      <w:r w:rsidR="00124EEB">
        <w:rPr>
          <w:lang w:val="en-GB"/>
        </w:rPr>
        <w:t>into account</w:t>
      </w:r>
      <w:r w:rsidR="00195481">
        <w:rPr>
          <w:lang w:val="en-GB"/>
        </w:rPr>
        <w:t xml:space="preserve"> the fact that facilitator</w:t>
      </w:r>
      <w:r w:rsidRPr="00611D91">
        <w:rPr>
          <w:lang w:val="en-GB"/>
        </w:rPr>
        <w:t xml:space="preserve">s, who are mainly local coordinators of the projects, possess invaluable insights at the local level, which can be added to the lesson plans. Other components include suggestions for time allocation per activity as well as guidelines regarding types of activities that both the </w:t>
      </w:r>
      <w:r w:rsidR="00124EEB">
        <w:rPr>
          <w:lang w:val="en-GB"/>
        </w:rPr>
        <w:t>facilitator</w:t>
      </w:r>
      <w:r w:rsidRPr="00611D91">
        <w:rPr>
          <w:lang w:val="en-GB"/>
        </w:rPr>
        <w:t xml:space="preserve"> and the participants could embark upon to facilitate the learning process in a more efficient manner. These are not prescriptions, but provide guidance </w:t>
      </w:r>
      <w:r w:rsidR="00195481">
        <w:rPr>
          <w:lang w:val="en-GB"/>
        </w:rPr>
        <w:t>on the basis that the facilitators</w:t>
      </w:r>
      <w:r w:rsidRPr="00611D91">
        <w:rPr>
          <w:lang w:val="en-GB"/>
        </w:rPr>
        <w:t xml:space="preserve"> will use their expertise to substantiate content material to suit each local context.</w:t>
      </w:r>
    </w:p>
    <w:p w14:paraId="1AE1D70B" w14:textId="54F97210" w:rsidR="00811C01" w:rsidRPr="00611D91" w:rsidRDefault="005F3058" w:rsidP="00124EEB">
      <w:pPr>
        <w:pStyle w:val="Soustitre"/>
        <w:rPr>
          <w:rFonts w:hint="eastAsia"/>
          <w:lang w:val="en-GB"/>
        </w:rPr>
      </w:pPr>
      <w:r w:rsidRPr="00611D91">
        <w:rPr>
          <w:rFonts w:hint="eastAsia"/>
          <w:lang w:val="en-GB"/>
        </w:rPr>
        <w:t>Facilitator</w:t>
      </w:r>
      <w:r w:rsidR="00543343">
        <w:rPr>
          <w:lang w:val="en-GB"/>
        </w:rPr>
        <w:t>’</w:t>
      </w:r>
      <w:r w:rsidRPr="00611D91">
        <w:rPr>
          <w:rFonts w:hint="eastAsia"/>
          <w:lang w:val="en-GB"/>
        </w:rPr>
        <w:t>s</w:t>
      </w:r>
      <w:r w:rsidR="00E32322" w:rsidRPr="00611D91">
        <w:rPr>
          <w:rFonts w:hint="eastAsia"/>
          <w:lang w:val="en-GB"/>
        </w:rPr>
        <w:t xml:space="preserve"> </w:t>
      </w:r>
      <w:r w:rsidRPr="00611D91">
        <w:rPr>
          <w:rFonts w:hint="eastAsia"/>
          <w:lang w:val="en-GB"/>
        </w:rPr>
        <w:t>notes</w:t>
      </w:r>
    </w:p>
    <w:p w14:paraId="650375AB" w14:textId="13801B05" w:rsidR="00811C01" w:rsidRPr="00611D91" w:rsidRDefault="00543343" w:rsidP="00811C01">
      <w:pPr>
        <w:pStyle w:val="Texte1"/>
        <w:rPr>
          <w:lang w:val="en-GB"/>
        </w:rPr>
      </w:pPr>
      <w:r>
        <w:rPr>
          <w:lang w:val="en-GB"/>
        </w:rPr>
        <w:t>The facilitator’s</w:t>
      </w:r>
      <w:r w:rsidR="00E32322" w:rsidRPr="00611D91">
        <w:rPr>
          <w:lang w:val="en-GB"/>
        </w:rPr>
        <w:t xml:space="preserve"> notes </w:t>
      </w:r>
      <w:r w:rsidR="00811C01" w:rsidRPr="00611D91">
        <w:rPr>
          <w:lang w:val="en-GB"/>
        </w:rPr>
        <w:t>provide a fuller outline of what the facilitator might say or raise for discussion during the sessions and have been designed in conjunction with a Pow</w:t>
      </w:r>
      <w:r w:rsidR="00124EEB">
        <w:rPr>
          <w:lang w:val="en-GB"/>
        </w:rPr>
        <w:t>erPoint presentation</w:t>
      </w:r>
      <w:r w:rsidR="00811C01" w:rsidRPr="00611D91">
        <w:rPr>
          <w:lang w:val="en-GB"/>
        </w:rPr>
        <w:t>. They are not meant to be read out loud as such; they are sources of inspiration for the facilitators, who may wish to add material as needed. It is not expected that the facilitators will try to transmit all the information in the narratives to the p</w:t>
      </w:r>
      <w:r>
        <w:rPr>
          <w:lang w:val="en-GB"/>
        </w:rPr>
        <w:t>articipants. T</w:t>
      </w:r>
      <w:r w:rsidR="00124EEB">
        <w:rPr>
          <w:lang w:val="en-GB"/>
        </w:rPr>
        <w:t>hey are requested;</w:t>
      </w:r>
      <w:r w:rsidR="00811C01" w:rsidRPr="00611D91">
        <w:rPr>
          <w:lang w:val="en-GB"/>
        </w:rPr>
        <w:t xml:space="preserve"> however, to read all of that material beforehand, to provide a broader context for the information they will be discussing during the course and will ensure that they are able to answer related questions.</w:t>
      </w:r>
    </w:p>
    <w:p w14:paraId="50C6158F" w14:textId="77777777" w:rsidR="00811C01" w:rsidRPr="00611D91" w:rsidRDefault="00811C01" w:rsidP="00811C01">
      <w:pPr>
        <w:pStyle w:val="Soustitre"/>
        <w:rPr>
          <w:rFonts w:hint="eastAsia"/>
          <w:lang w:val="en-GB"/>
        </w:rPr>
      </w:pPr>
      <w:r w:rsidRPr="00611D91">
        <w:rPr>
          <w:rFonts w:hint="eastAsia"/>
          <w:lang w:val="en-GB"/>
        </w:rPr>
        <w:lastRenderedPageBreak/>
        <w:t>PowerPoint presentations</w:t>
      </w:r>
    </w:p>
    <w:p w14:paraId="5A35F321" w14:textId="77777777" w:rsidR="00811C01" w:rsidRPr="00611D91" w:rsidRDefault="00811C01" w:rsidP="00811C01">
      <w:pPr>
        <w:pStyle w:val="Texte1"/>
        <w:rPr>
          <w:lang w:val="en-GB"/>
        </w:rPr>
      </w:pPr>
      <w:r w:rsidRPr="00611D91">
        <w:rPr>
          <w:lang w:val="en-GB"/>
        </w:rPr>
        <w:t>The PowerPoint presentations are contained in each unit for easy reference. Facilitators are encouraged to adapt and edit the slides depending on their own needs.</w:t>
      </w:r>
    </w:p>
    <w:p w14:paraId="62BD0D35" w14:textId="77777777" w:rsidR="00811C01" w:rsidRPr="00611D91" w:rsidRDefault="00811C01" w:rsidP="00811C01">
      <w:pPr>
        <w:pStyle w:val="Soustitre"/>
        <w:rPr>
          <w:rFonts w:hint="eastAsia"/>
          <w:lang w:val="en-GB"/>
        </w:rPr>
      </w:pPr>
      <w:r w:rsidRPr="00611D91">
        <w:rPr>
          <w:rFonts w:hint="eastAsia"/>
          <w:lang w:val="en-GB"/>
        </w:rPr>
        <w:t>Hand-outs and exercises</w:t>
      </w:r>
    </w:p>
    <w:p w14:paraId="09B08A64" w14:textId="27532212" w:rsidR="00811C01" w:rsidRPr="00611D91" w:rsidRDefault="00811C01" w:rsidP="00124EEB">
      <w:pPr>
        <w:pStyle w:val="Texte1"/>
        <w:rPr>
          <w:lang w:val="en-GB"/>
        </w:rPr>
      </w:pPr>
      <w:r w:rsidRPr="00611D91">
        <w:rPr>
          <w:lang w:val="en-GB"/>
        </w:rPr>
        <w:t>The hand</w:t>
      </w:r>
      <w:r w:rsidR="00124EEB">
        <w:rPr>
          <w:lang w:val="en-GB"/>
        </w:rPr>
        <w:t>-</w:t>
      </w:r>
      <w:r w:rsidRPr="00611D91">
        <w:rPr>
          <w:lang w:val="en-GB"/>
        </w:rPr>
        <w:t xml:space="preserve">outs and exercises are numbered according to the </w:t>
      </w:r>
      <w:r w:rsidR="00124EEB">
        <w:rPr>
          <w:lang w:val="en-GB"/>
        </w:rPr>
        <w:t>unit in which they first appear;</w:t>
      </w:r>
      <w:r w:rsidRPr="00611D91">
        <w:rPr>
          <w:lang w:val="en-GB"/>
        </w:rPr>
        <w:t xml:space="preserve"> however some may be used a number of times during the workshop. These provide additional tools for instruction. They may include specific excerpts of the Convention, or case studies of an inventory from a country that has previously addressed the issue in question, to mention but a few. It may only be necessary to give participants the timetable, hand</w:t>
      </w:r>
      <w:r w:rsidR="00124EEB">
        <w:rPr>
          <w:lang w:val="en-GB"/>
        </w:rPr>
        <w:t>-</w:t>
      </w:r>
      <w:r w:rsidRPr="00611D91">
        <w:rPr>
          <w:lang w:val="en-GB"/>
        </w:rPr>
        <w:t>outs and exercises, along with any other important supporting materials such as the texts of the Convention and the Operational Di</w:t>
      </w:r>
      <w:r w:rsidR="0051708B">
        <w:rPr>
          <w:lang w:val="en-GB"/>
        </w:rPr>
        <w:t>rectives.</w:t>
      </w:r>
    </w:p>
    <w:p w14:paraId="54B9D387" w14:textId="77777777" w:rsidR="00811C01" w:rsidRPr="00611D91" w:rsidRDefault="00811C01" w:rsidP="00811C01">
      <w:pPr>
        <w:pStyle w:val="Heading4"/>
        <w:rPr>
          <w:lang w:val="en-GB"/>
        </w:rPr>
      </w:pPr>
      <w:r w:rsidRPr="00611D91">
        <w:rPr>
          <w:lang w:val="en-GB"/>
        </w:rPr>
        <w:t>OUTLINE OF THE WORKSHOP CONTENT</w:t>
      </w:r>
    </w:p>
    <w:p w14:paraId="77F4BA88" w14:textId="678A4A74" w:rsidR="00811C01" w:rsidRPr="00611D91" w:rsidRDefault="00811C01" w:rsidP="00124EEB">
      <w:pPr>
        <w:pStyle w:val="Texte1"/>
        <w:rPr>
          <w:lang w:val="en-GB"/>
        </w:rPr>
      </w:pPr>
      <w:r w:rsidRPr="00611D91">
        <w:rPr>
          <w:lang w:val="en-GB"/>
        </w:rPr>
        <w:t>The  workshop</w:t>
      </w:r>
      <w:r w:rsidR="0048541F">
        <w:rPr>
          <w:lang w:val="en-GB"/>
        </w:rPr>
        <w:t xml:space="preserve"> outline provided here</w:t>
      </w:r>
      <w:r w:rsidRPr="00611D91">
        <w:rPr>
          <w:lang w:val="en-GB"/>
        </w:rPr>
        <w:t xml:space="preserve"> is broadly divided into </w:t>
      </w:r>
      <w:r w:rsidR="00936992">
        <w:rPr>
          <w:lang w:val="en-GB"/>
        </w:rPr>
        <w:t>units</w:t>
      </w:r>
      <w:r w:rsidRPr="00611D91">
        <w:rPr>
          <w:lang w:val="en-GB"/>
        </w:rPr>
        <w:t xml:space="preserve">. It is up to each facilitator to </w:t>
      </w:r>
      <w:r w:rsidR="004B6332">
        <w:rPr>
          <w:lang w:val="en-GB"/>
        </w:rPr>
        <w:t xml:space="preserve">adapt the </w:t>
      </w:r>
      <w:r w:rsidRPr="00611D91">
        <w:rPr>
          <w:lang w:val="en-GB"/>
        </w:rPr>
        <w:t>units in order to develop a tailored ‘menu’ in light of the specific workshop audiences and local needs.</w:t>
      </w:r>
    </w:p>
    <w:p w14:paraId="02A4E11B" w14:textId="3DAFAD97" w:rsidR="00811C01" w:rsidRPr="00611D91" w:rsidRDefault="00811C01" w:rsidP="00611D91">
      <w:pPr>
        <w:pStyle w:val="Heading3"/>
        <w:spacing w:before="240" w:after="120" w:line="280" w:lineRule="exact"/>
        <w:ind w:left="851" w:hanging="851"/>
        <w:rPr>
          <w:caps/>
          <w:sz w:val="18"/>
          <w:szCs w:val="18"/>
          <w:lang w:val="en-GB"/>
        </w:rPr>
      </w:pPr>
      <w:r w:rsidRPr="00611D91">
        <w:rPr>
          <w:rFonts w:hint="eastAsia"/>
          <w:caps/>
          <w:sz w:val="18"/>
          <w:szCs w:val="18"/>
          <w:lang w:val="en-GB"/>
        </w:rPr>
        <w:t>Introduction to Community-Based Inventorying (</w:t>
      </w:r>
      <w:r w:rsidR="004B6332">
        <w:rPr>
          <w:caps/>
          <w:sz w:val="18"/>
          <w:szCs w:val="18"/>
          <w:lang w:val="en-GB"/>
        </w:rPr>
        <w:t>Units 18, 2, 3, 6 and 7</w:t>
      </w:r>
      <w:r w:rsidRPr="00611D91">
        <w:rPr>
          <w:rFonts w:hint="eastAsia"/>
          <w:caps/>
          <w:sz w:val="18"/>
          <w:szCs w:val="18"/>
          <w:lang w:val="en-GB"/>
        </w:rPr>
        <w:t>)</w:t>
      </w:r>
    </w:p>
    <w:p w14:paraId="0A5C794A" w14:textId="51605B85" w:rsidR="00811C01" w:rsidRPr="00611D91" w:rsidRDefault="00811C01" w:rsidP="00124EEB">
      <w:pPr>
        <w:pStyle w:val="Texte1"/>
        <w:rPr>
          <w:lang w:val="en-GB"/>
        </w:rPr>
      </w:pPr>
      <w:r w:rsidRPr="00611D91">
        <w:rPr>
          <w:lang w:val="en-GB"/>
        </w:rPr>
        <w:t>Th</w:t>
      </w:r>
      <w:r w:rsidR="004B6332">
        <w:rPr>
          <w:lang w:val="en-GB"/>
        </w:rPr>
        <w:t xml:space="preserve">ese units </w:t>
      </w:r>
      <w:r w:rsidRPr="00611D91">
        <w:rPr>
          <w:lang w:val="en-GB"/>
        </w:rPr>
        <w:t xml:space="preserve">explain the workshop’s rationale and objectives. </w:t>
      </w:r>
      <w:r w:rsidR="004B6332">
        <w:rPr>
          <w:lang w:val="en-GB"/>
        </w:rPr>
        <w:t>They</w:t>
      </w:r>
      <w:r w:rsidR="004B6332" w:rsidRPr="00611D91">
        <w:rPr>
          <w:lang w:val="en-GB"/>
        </w:rPr>
        <w:t xml:space="preserve"> </w:t>
      </w:r>
      <w:r w:rsidRPr="00611D91">
        <w:rPr>
          <w:lang w:val="en-GB"/>
        </w:rPr>
        <w:t>address the place of community-based inventorying in the context of the Convention’s key concepts, such as intangible cultural heritage, safeguarding</w:t>
      </w:r>
      <w:r w:rsidR="00771247">
        <w:rPr>
          <w:lang w:val="en-GB"/>
        </w:rPr>
        <w:t>, and community</w:t>
      </w:r>
      <w:r w:rsidRPr="00611D91">
        <w:rPr>
          <w:lang w:val="en-GB"/>
        </w:rPr>
        <w:t xml:space="preserve"> and State obligations. </w:t>
      </w:r>
      <w:r w:rsidR="004B6332">
        <w:rPr>
          <w:lang w:val="en-GB"/>
        </w:rPr>
        <w:t xml:space="preserve">They </w:t>
      </w:r>
      <w:r w:rsidRPr="00611D91">
        <w:rPr>
          <w:lang w:val="en-GB"/>
        </w:rPr>
        <w:t>discuss the purposes of inventorying and the relationship between inventorying and safeguarding</w:t>
      </w:r>
      <w:r w:rsidR="004B6332">
        <w:rPr>
          <w:lang w:val="en-GB"/>
        </w:rPr>
        <w:t xml:space="preserve"> and </w:t>
      </w:r>
      <w:r w:rsidRPr="00611D91">
        <w:rPr>
          <w:lang w:val="en-GB"/>
        </w:rPr>
        <w:t xml:space="preserve">introduces the specific notion of community-based inventorying as a type of inventorying. </w:t>
      </w:r>
      <w:r w:rsidR="004B6332">
        <w:rPr>
          <w:lang w:val="en-GB"/>
        </w:rPr>
        <w:t xml:space="preserve">The following units </w:t>
      </w:r>
      <w:r w:rsidRPr="00611D91">
        <w:rPr>
          <w:lang w:val="en-GB"/>
        </w:rPr>
        <w:t>address the specific place the workshop holds in the larger landscape of ICH inventorying in the communities/regions/countries of the respective participants</w:t>
      </w:r>
      <w:r w:rsidR="004B6332">
        <w:rPr>
          <w:lang w:val="en-GB"/>
        </w:rPr>
        <w:t>:</w:t>
      </w:r>
    </w:p>
    <w:p w14:paraId="2CAA928F" w14:textId="155022A6" w:rsidR="00811C01" w:rsidRPr="00611D91" w:rsidRDefault="00811C01" w:rsidP="004B6332">
      <w:pPr>
        <w:pStyle w:val="Pucesance"/>
        <w:rPr>
          <w:lang w:val="en-GB"/>
        </w:rPr>
      </w:pPr>
      <w:r w:rsidRPr="00611D91">
        <w:rPr>
          <w:b/>
          <w:lang w:val="en-GB"/>
        </w:rPr>
        <w:t xml:space="preserve">Unit </w:t>
      </w:r>
      <w:r w:rsidR="004B6332" w:rsidRPr="00611D91">
        <w:rPr>
          <w:b/>
          <w:lang w:val="en-GB"/>
        </w:rPr>
        <w:t>18</w:t>
      </w:r>
      <w:r w:rsidRPr="00611D91">
        <w:rPr>
          <w:b/>
          <w:lang w:val="en-GB"/>
        </w:rPr>
        <w:t>.</w:t>
      </w:r>
      <w:r w:rsidRPr="00611D91">
        <w:rPr>
          <w:lang w:val="en-GB"/>
        </w:rPr>
        <w:t xml:space="preserve"> </w:t>
      </w:r>
      <w:r w:rsidR="004B6332" w:rsidRPr="00611D91">
        <w:rPr>
          <w:lang w:val="en-GB"/>
        </w:rPr>
        <w:t>W</w:t>
      </w:r>
      <w:r w:rsidR="004B6332" w:rsidRPr="00611D91">
        <w:rPr>
          <w:lang w:val="en-US"/>
        </w:rPr>
        <w:t xml:space="preserve">orkshop on </w:t>
      </w:r>
      <w:r w:rsidR="00543343">
        <w:rPr>
          <w:lang w:val="en-GB"/>
        </w:rPr>
        <w:t>community-based inventorying</w:t>
      </w:r>
      <w:r w:rsidR="004B6332" w:rsidRPr="00611D91">
        <w:rPr>
          <w:lang w:val="en-US"/>
        </w:rPr>
        <w:t>: introduction</w:t>
      </w:r>
    </w:p>
    <w:p w14:paraId="26C5453D" w14:textId="5481F6D5" w:rsidR="00811C01" w:rsidRPr="00611D91" w:rsidRDefault="00811C01" w:rsidP="00811C01">
      <w:pPr>
        <w:pStyle w:val="Pucesance"/>
        <w:rPr>
          <w:lang w:val="en-GB"/>
        </w:rPr>
      </w:pPr>
      <w:r w:rsidRPr="00611D91">
        <w:rPr>
          <w:b/>
          <w:lang w:val="en-GB"/>
        </w:rPr>
        <w:t xml:space="preserve">Unit </w:t>
      </w:r>
      <w:r w:rsidR="004B6332" w:rsidRPr="00611D91">
        <w:rPr>
          <w:b/>
          <w:lang w:val="en-GB"/>
        </w:rPr>
        <w:t>2</w:t>
      </w:r>
      <w:r w:rsidRPr="00611D91">
        <w:rPr>
          <w:b/>
          <w:lang w:val="en-GB"/>
        </w:rPr>
        <w:t>.</w:t>
      </w:r>
      <w:r w:rsidR="00124EEB">
        <w:rPr>
          <w:lang w:val="en-GB"/>
        </w:rPr>
        <w:t xml:space="preserve"> Introducing</w:t>
      </w:r>
      <w:r w:rsidRPr="00611D91">
        <w:rPr>
          <w:lang w:val="en-GB"/>
        </w:rPr>
        <w:t xml:space="preserve"> the Convention </w:t>
      </w:r>
      <w:r w:rsidR="004B6332">
        <w:rPr>
          <w:lang w:val="en-GB"/>
        </w:rPr>
        <w:t>(optional)</w:t>
      </w:r>
    </w:p>
    <w:p w14:paraId="78FE09B7" w14:textId="780DCF32" w:rsidR="00811C01" w:rsidRPr="00611D91" w:rsidRDefault="00811C01" w:rsidP="00811C01">
      <w:pPr>
        <w:pStyle w:val="Pucesance"/>
        <w:rPr>
          <w:lang w:val="en-GB"/>
        </w:rPr>
      </w:pPr>
      <w:r w:rsidRPr="00611D91">
        <w:rPr>
          <w:b/>
          <w:lang w:val="en-GB"/>
        </w:rPr>
        <w:t xml:space="preserve">Unit </w:t>
      </w:r>
      <w:r w:rsidR="004B6332" w:rsidRPr="00611D91">
        <w:rPr>
          <w:b/>
          <w:lang w:val="en-GB"/>
        </w:rPr>
        <w:t>3</w:t>
      </w:r>
      <w:r w:rsidRPr="00611D91">
        <w:rPr>
          <w:b/>
          <w:lang w:val="en-GB"/>
        </w:rPr>
        <w:t>.</w:t>
      </w:r>
      <w:r w:rsidRPr="00611D91">
        <w:rPr>
          <w:lang w:val="en-GB"/>
        </w:rPr>
        <w:t xml:space="preserve"> Key concepts in the Convention</w:t>
      </w:r>
    </w:p>
    <w:p w14:paraId="78899931" w14:textId="5ECC18D9" w:rsidR="004B6332" w:rsidRPr="004B6332" w:rsidRDefault="00811C01" w:rsidP="004B6332">
      <w:pPr>
        <w:pStyle w:val="Pucesance"/>
        <w:rPr>
          <w:b/>
          <w:lang w:val="en-GB"/>
        </w:rPr>
      </w:pPr>
      <w:r w:rsidRPr="00611D91">
        <w:rPr>
          <w:b/>
          <w:lang w:val="en-GB"/>
        </w:rPr>
        <w:t xml:space="preserve">Unit </w:t>
      </w:r>
      <w:r w:rsidR="004B6332" w:rsidRPr="00611D91">
        <w:rPr>
          <w:b/>
          <w:lang w:val="en-GB"/>
        </w:rPr>
        <w:t>6</w:t>
      </w:r>
      <w:r w:rsidRPr="00611D91">
        <w:rPr>
          <w:b/>
          <w:lang w:val="en-GB"/>
        </w:rPr>
        <w:t>.</w:t>
      </w:r>
      <w:r w:rsidRPr="00611D91">
        <w:rPr>
          <w:lang w:val="en-GB"/>
        </w:rPr>
        <w:t xml:space="preserve"> </w:t>
      </w:r>
      <w:r w:rsidR="004B6332" w:rsidRPr="00611D91">
        <w:rPr>
          <w:lang w:val="en-GB"/>
        </w:rPr>
        <w:t>Identification and inventorying</w:t>
      </w:r>
    </w:p>
    <w:p w14:paraId="628CD5E2" w14:textId="11165E11" w:rsidR="004B6332" w:rsidRPr="004B6332" w:rsidRDefault="00811C01" w:rsidP="004B6332">
      <w:pPr>
        <w:pStyle w:val="Pucesance"/>
        <w:rPr>
          <w:b/>
          <w:lang w:val="en-GB"/>
        </w:rPr>
      </w:pPr>
      <w:r w:rsidRPr="00611D91">
        <w:rPr>
          <w:b/>
          <w:lang w:val="en-GB"/>
        </w:rPr>
        <w:t xml:space="preserve">Unit </w:t>
      </w:r>
      <w:r w:rsidR="004B6332" w:rsidRPr="00611D91">
        <w:rPr>
          <w:b/>
          <w:lang w:val="en-GB"/>
        </w:rPr>
        <w:t>7</w:t>
      </w:r>
      <w:r w:rsidRPr="00611D91">
        <w:rPr>
          <w:b/>
          <w:lang w:val="en-GB"/>
        </w:rPr>
        <w:t>.</w:t>
      </w:r>
      <w:r w:rsidRPr="00611D91">
        <w:rPr>
          <w:lang w:val="en-GB"/>
        </w:rPr>
        <w:t xml:space="preserve"> </w:t>
      </w:r>
      <w:r w:rsidR="004B6332" w:rsidRPr="00611D91">
        <w:rPr>
          <w:lang w:val="en-GB"/>
        </w:rPr>
        <w:t>Involving the communities concerned</w:t>
      </w:r>
    </w:p>
    <w:p w14:paraId="6358E03D" w14:textId="3903B3A6" w:rsidR="00811C01" w:rsidRPr="00611D91" w:rsidRDefault="00811C01" w:rsidP="00611D91">
      <w:pPr>
        <w:pStyle w:val="Heading3"/>
        <w:spacing w:before="240" w:after="120" w:line="280" w:lineRule="exact"/>
        <w:ind w:left="851" w:hanging="851"/>
        <w:rPr>
          <w:caps/>
          <w:sz w:val="18"/>
          <w:szCs w:val="18"/>
          <w:lang w:val="en-GB"/>
        </w:rPr>
      </w:pPr>
      <w:r w:rsidRPr="00611D91">
        <w:rPr>
          <w:rFonts w:hint="eastAsia"/>
          <w:caps/>
          <w:sz w:val="18"/>
          <w:szCs w:val="18"/>
          <w:lang w:val="en-GB"/>
        </w:rPr>
        <w:t>Inventorying Framework and Issues of Ethics and Responsibilities</w:t>
      </w:r>
      <w:r w:rsidR="004B6332">
        <w:rPr>
          <w:caps/>
          <w:sz w:val="18"/>
          <w:szCs w:val="18"/>
          <w:lang w:val="en-GB"/>
        </w:rPr>
        <w:t xml:space="preserve"> (units </w:t>
      </w:r>
      <w:r w:rsidR="0080771F">
        <w:rPr>
          <w:caps/>
          <w:sz w:val="18"/>
          <w:szCs w:val="18"/>
          <w:lang w:val="en-GB"/>
        </w:rPr>
        <w:t>19 to 22</w:t>
      </w:r>
      <w:r w:rsidR="004B6332">
        <w:rPr>
          <w:caps/>
          <w:sz w:val="18"/>
          <w:szCs w:val="18"/>
          <w:lang w:val="en-GB"/>
        </w:rPr>
        <w:t>)</w:t>
      </w:r>
    </w:p>
    <w:p w14:paraId="639F7321" w14:textId="1D859936" w:rsidR="00811C01" w:rsidRPr="00611D91" w:rsidRDefault="004B6332" w:rsidP="00811C01">
      <w:pPr>
        <w:pStyle w:val="Texte1"/>
        <w:rPr>
          <w:lang w:val="en-GB"/>
        </w:rPr>
      </w:pPr>
      <w:r>
        <w:rPr>
          <w:lang w:val="en-GB"/>
        </w:rPr>
        <w:t>These units</w:t>
      </w:r>
      <w:r w:rsidR="00811C01" w:rsidRPr="00611D91">
        <w:rPr>
          <w:lang w:val="en-GB"/>
        </w:rPr>
        <w:t xml:space="preserve"> develop an inventorying framework tailored to the community(ies) represented by the workshop participants, providing two differ</w:t>
      </w:r>
      <w:r w:rsidR="00124EEB">
        <w:rPr>
          <w:lang w:val="en-GB"/>
        </w:rPr>
        <w:t>ent options. The first option (Unit 19</w:t>
      </w:r>
      <w:r w:rsidR="00811C01" w:rsidRPr="00611D91">
        <w:rPr>
          <w:lang w:val="en-GB"/>
        </w:rPr>
        <w:t xml:space="preserve">) is designed for cases where an ‘official’ or dominant system of inventorying in a State is not in place, and community-based inventorying occurs as the State is seeking ways to commence the task of inventorying. If the workshop is successful, its approach can be adopted and integrated as the State formalizes one or more methods of inventorying. The </w:t>
      </w:r>
      <w:r w:rsidR="00124EEB">
        <w:rPr>
          <w:lang w:val="en-GB"/>
        </w:rPr>
        <w:t>second option (Unit 20</w:t>
      </w:r>
      <w:r w:rsidR="00811C01" w:rsidRPr="00611D91">
        <w:rPr>
          <w:lang w:val="en-GB"/>
        </w:rPr>
        <w:t>) is designed for cases where an existing framework for inventorying is either in wide use or has been adopted formally by the State for future use. If such a structure or framework exists, it may be compatible with the form of community-based methodology presented here, although the specific contours of the existing framework should be respected.</w:t>
      </w:r>
    </w:p>
    <w:p w14:paraId="77109333" w14:textId="1F6CC47D" w:rsidR="00811C01" w:rsidRPr="00611D91" w:rsidRDefault="00E9572E" w:rsidP="00811C01">
      <w:pPr>
        <w:pStyle w:val="Texte1"/>
        <w:rPr>
          <w:lang w:val="en-GB"/>
        </w:rPr>
      </w:pPr>
      <w:r>
        <w:rPr>
          <w:lang w:val="en-GB"/>
        </w:rPr>
        <w:lastRenderedPageBreak/>
        <w:t xml:space="preserve">Together these units </w:t>
      </w:r>
      <w:r w:rsidR="00811C01" w:rsidRPr="00611D91">
        <w:rPr>
          <w:lang w:val="en-GB"/>
        </w:rPr>
        <w:t>also challenge trainees to take an introspective look at their personal values, attitudes and behaviours, and consider how these influence their ability to practise community-based inventorying and the risks involved in poor or careless practice. Topics include personal and team attitudes and behaviou</w:t>
      </w:r>
      <w:r w:rsidR="00124EEB">
        <w:rPr>
          <w:lang w:val="en-GB"/>
        </w:rPr>
        <w:t>rs, communication skills for community-based inventorying</w:t>
      </w:r>
      <w:r w:rsidR="00811C01" w:rsidRPr="00611D91">
        <w:rPr>
          <w:lang w:val="en-GB"/>
        </w:rPr>
        <w:t xml:space="preserve"> facilitators, relationships between facilitators and communities, and ‘free, pr</w:t>
      </w:r>
      <w:r w:rsidR="00124EEB">
        <w:rPr>
          <w:lang w:val="en-GB"/>
        </w:rPr>
        <w:t>ior and informed consent’</w:t>
      </w:r>
      <w:r w:rsidR="00811C01" w:rsidRPr="00611D91">
        <w:rPr>
          <w:lang w:val="en-GB"/>
        </w:rPr>
        <w:t xml:space="preserve"> issues. It aims to deepen understanding of community dynamics that could hinder or promote the participation of relevant </w:t>
      </w:r>
      <w:r w:rsidR="00195481">
        <w:rPr>
          <w:lang w:val="en-GB"/>
        </w:rPr>
        <w:t>community members during the community-based inventorying</w:t>
      </w:r>
      <w:r w:rsidR="00811C01" w:rsidRPr="00611D91">
        <w:rPr>
          <w:lang w:val="en-GB"/>
        </w:rPr>
        <w:t xml:space="preserve"> process, such as ICH bearers and practitioners, differen</w:t>
      </w:r>
      <w:r w:rsidR="00771247">
        <w:rPr>
          <w:lang w:val="en-GB"/>
        </w:rPr>
        <w:t>t age groups, different genders</w:t>
      </w:r>
      <w:r w:rsidR="00811C01" w:rsidRPr="00611D91">
        <w:rPr>
          <w:lang w:val="en-GB"/>
        </w:rPr>
        <w:t xml:space="preserve"> and so on.</w:t>
      </w:r>
    </w:p>
    <w:p w14:paraId="51EC000A" w14:textId="574FFEAF" w:rsidR="00811C01" w:rsidRPr="00437775" w:rsidRDefault="00811C01" w:rsidP="00124EEB">
      <w:pPr>
        <w:pStyle w:val="Pucesance"/>
        <w:rPr>
          <w:lang w:val="en-GB"/>
        </w:rPr>
      </w:pPr>
      <w:r w:rsidRPr="00611D91">
        <w:rPr>
          <w:b/>
          <w:lang w:val="en-GB"/>
        </w:rPr>
        <w:t>Unit</w:t>
      </w:r>
      <w:r w:rsidRPr="00611D91" w:rsidDel="00811C01">
        <w:rPr>
          <w:b/>
          <w:lang w:val="en-GB"/>
        </w:rPr>
        <w:t xml:space="preserve"> </w:t>
      </w:r>
      <w:r w:rsidR="0080771F" w:rsidRPr="00611D91">
        <w:rPr>
          <w:b/>
          <w:lang w:val="en-GB"/>
        </w:rPr>
        <w:t>19</w:t>
      </w:r>
      <w:r w:rsidRPr="00611D91">
        <w:rPr>
          <w:b/>
          <w:lang w:val="en-GB"/>
        </w:rPr>
        <w:t>.</w:t>
      </w:r>
      <w:r w:rsidRPr="00437775">
        <w:rPr>
          <w:lang w:val="en-GB"/>
        </w:rPr>
        <w:t xml:space="preserve"> </w:t>
      </w:r>
      <w:r w:rsidR="00124EEB">
        <w:rPr>
          <w:lang w:val="en-GB"/>
        </w:rPr>
        <w:t>Developing an inventory framework where no system exists</w:t>
      </w:r>
    </w:p>
    <w:p w14:paraId="65CA6ADA" w14:textId="50F7A63A" w:rsidR="00811C01" w:rsidRPr="00437775" w:rsidRDefault="00811C01" w:rsidP="00124EEB">
      <w:pPr>
        <w:pStyle w:val="Pucesance"/>
        <w:rPr>
          <w:lang w:val="en-GB"/>
        </w:rPr>
      </w:pPr>
      <w:r w:rsidRPr="00611D91">
        <w:rPr>
          <w:b/>
          <w:lang w:val="en-GB"/>
        </w:rPr>
        <w:t>Unit</w:t>
      </w:r>
      <w:r w:rsidRPr="00611D91" w:rsidDel="00811C01">
        <w:rPr>
          <w:b/>
          <w:lang w:val="en-GB"/>
        </w:rPr>
        <w:t xml:space="preserve"> </w:t>
      </w:r>
      <w:r w:rsidR="0080771F" w:rsidRPr="00437775">
        <w:rPr>
          <w:b/>
          <w:lang w:val="en-GB"/>
        </w:rPr>
        <w:t>20</w:t>
      </w:r>
      <w:r w:rsidRPr="00611D91">
        <w:rPr>
          <w:b/>
          <w:lang w:val="en-GB"/>
        </w:rPr>
        <w:t>.</w:t>
      </w:r>
      <w:r w:rsidRPr="00437775">
        <w:rPr>
          <w:lang w:val="en-GB"/>
        </w:rPr>
        <w:t xml:space="preserve"> </w:t>
      </w:r>
      <w:r w:rsidR="00124EEB">
        <w:rPr>
          <w:lang w:val="en-GB"/>
        </w:rPr>
        <w:t>Developing an inventory framework where a system is in place</w:t>
      </w:r>
    </w:p>
    <w:p w14:paraId="2E75C15E" w14:textId="68CB79CD" w:rsidR="00227C2A" w:rsidRDefault="00811C01" w:rsidP="00124EEB">
      <w:pPr>
        <w:pStyle w:val="Pucesance"/>
        <w:rPr>
          <w:lang w:val="en-GB"/>
        </w:rPr>
      </w:pPr>
      <w:r w:rsidRPr="00437775">
        <w:rPr>
          <w:b/>
          <w:lang w:val="en-GB"/>
        </w:rPr>
        <w:t xml:space="preserve">Unit </w:t>
      </w:r>
      <w:r w:rsidR="0080771F" w:rsidRPr="00437775">
        <w:rPr>
          <w:b/>
          <w:lang w:val="en-GB"/>
        </w:rPr>
        <w:t>21</w:t>
      </w:r>
      <w:r w:rsidRPr="00437775">
        <w:rPr>
          <w:b/>
          <w:lang w:val="en-GB"/>
        </w:rPr>
        <w:t>.</w:t>
      </w:r>
      <w:r w:rsidRPr="00437775">
        <w:rPr>
          <w:lang w:val="en-GB"/>
        </w:rPr>
        <w:t xml:space="preserve"> </w:t>
      </w:r>
      <w:r w:rsidR="00227C2A" w:rsidRPr="00437775">
        <w:rPr>
          <w:lang w:val="en-GB"/>
        </w:rPr>
        <w:t xml:space="preserve">Ethics </w:t>
      </w:r>
      <w:r w:rsidR="00124EEB">
        <w:rPr>
          <w:lang w:val="en-GB"/>
        </w:rPr>
        <w:t>in community-based inventorying of ICH</w:t>
      </w:r>
    </w:p>
    <w:p w14:paraId="33DA1883" w14:textId="2CA17489" w:rsidR="00811C01" w:rsidRPr="004C7F4E" w:rsidRDefault="00811C01" w:rsidP="00124EEB">
      <w:pPr>
        <w:pStyle w:val="Pucesance"/>
        <w:rPr>
          <w:lang w:val="en-GB"/>
        </w:rPr>
      </w:pPr>
      <w:r w:rsidRPr="004C7F4E">
        <w:rPr>
          <w:b/>
          <w:lang w:val="en-GB"/>
        </w:rPr>
        <w:t xml:space="preserve">Unit </w:t>
      </w:r>
      <w:r w:rsidR="0080771F" w:rsidRPr="004C7F4E">
        <w:rPr>
          <w:b/>
          <w:lang w:val="en-GB"/>
        </w:rPr>
        <w:t>22</w:t>
      </w:r>
      <w:r w:rsidRPr="004C7F4E">
        <w:rPr>
          <w:b/>
          <w:lang w:val="en-GB"/>
        </w:rPr>
        <w:t>.</w:t>
      </w:r>
      <w:r w:rsidRPr="004C7F4E">
        <w:rPr>
          <w:lang w:val="en-GB"/>
        </w:rPr>
        <w:t xml:space="preserve"> </w:t>
      </w:r>
      <w:r w:rsidR="00124EEB">
        <w:rPr>
          <w:lang w:val="en-GB"/>
        </w:rPr>
        <w:t>Free, prior and informed consent</w:t>
      </w:r>
    </w:p>
    <w:p w14:paraId="50EB3201" w14:textId="2F6F58C2" w:rsidR="00811C01" w:rsidRPr="004C7F4E" w:rsidRDefault="00811C01" w:rsidP="004C7F4E">
      <w:pPr>
        <w:pStyle w:val="Heading3"/>
        <w:spacing w:before="240" w:after="120" w:line="280" w:lineRule="exact"/>
        <w:ind w:left="851" w:hanging="851"/>
        <w:rPr>
          <w:caps/>
          <w:sz w:val="18"/>
          <w:szCs w:val="18"/>
          <w:lang w:val="en-GB"/>
        </w:rPr>
      </w:pPr>
      <w:r w:rsidRPr="004C7F4E">
        <w:rPr>
          <w:rFonts w:hint="eastAsia"/>
          <w:caps/>
          <w:sz w:val="18"/>
          <w:szCs w:val="18"/>
          <w:lang w:val="en-GB"/>
        </w:rPr>
        <w:t>Information Generation Methods and Techniques</w:t>
      </w:r>
      <w:r w:rsidR="0080771F">
        <w:rPr>
          <w:caps/>
          <w:sz w:val="18"/>
          <w:szCs w:val="18"/>
          <w:lang w:val="en-GB"/>
        </w:rPr>
        <w:t xml:space="preserve"> (units</w:t>
      </w:r>
      <w:r w:rsidR="00933DBA">
        <w:rPr>
          <w:caps/>
          <w:sz w:val="18"/>
          <w:szCs w:val="18"/>
          <w:lang w:val="en-GB"/>
        </w:rPr>
        <w:t xml:space="preserve"> 23 to 28</w:t>
      </w:r>
      <w:r w:rsidR="0080771F">
        <w:rPr>
          <w:caps/>
          <w:sz w:val="18"/>
          <w:szCs w:val="18"/>
          <w:lang w:val="en-GB"/>
        </w:rPr>
        <w:t>)</w:t>
      </w:r>
    </w:p>
    <w:p w14:paraId="69EA3716" w14:textId="03FBE20C" w:rsidR="00811C01" w:rsidRPr="004C7F4E" w:rsidRDefault="00811C01" w:rsidP="00811C01">
      <w:pPr>
        <w:pStyle w:val="Texte1"/>
        <w:rPr>
          <w:lang w:val="en-GB"/>
        </w:rPr>
      </w:pPr>
      <w:r w:rsidRPr="004C7F4E">
        <w:rPr>
          <w:lang w:val="en-GB"/>
        </w:rPr>
        <w:t>Th</w:t>
      </w:r>
      <w:r w:rsidR="00725886">
        <w:rPr>
          <w:lang w:val="en-GB"/>
        </w:rPr>
        <w:t>ese</w:t>
      </w:r>
      <w:r w:rsidRPr="004C7F4E">
        <w:rPr>
          <w:lang w:val="en-GB"/>
        </w:rPr>
        <w:t xml:space="preserve"> </w:t>
      </w:r>
      <w:r w:rsidR="00725886">
        <w:rPr>
          <w:lang w:val="en-GB"/>
        </w:rPr>
        <w:t xml:space="preserve">units </w:t>
      </w:r>
      <w:r w:rsidRPr="004C7F4E">
        <w:rPr>
          <w:lang w:val="en-GB"/>
        </w:rPr>
        <w:t xml:space="preserve">provide an overview of key information generation methods for ICH, such as interviewing, audio recording, photography, participatory video and participatory mapping. </w:t>
      </w:r>
      <w:r w:rsidR="00725886">
        <w:rPr>
          <w:lang w:val="en-GB"/>
        </w:rPr>
        <w:t>They</w:t>
      </w:r>
      <w:r w:rsidR="00725886" w:rsidRPr="004C7F4E">
        <w:rPr>
          <w:lang w:val="en-GB"/>
        </w:rPr>
        <w:t xml:space="preserve"> </w:t>
      </w:r>
      <w:r w:rsidRPr="004C7F4E">
        <w:rPr>
          <w:lang w:val="en-GB"/>
        </w:rPr>
        <w:t>discuss the opportunities p</w:t>
      </w:r>
      <w:r w:rsidR="00195481">
        <w:rPr>
          <w:lang w:val="en-GB"/>
        </w:rPr>
        <w:t>resented by such methods for community-based inventorying</w:t>
      </w:r>
      <w:r w:rsidRPr="004C7F4E">
        <w:rPr>
          <w:lang w:val="en-GB"/>
        </w:rPr>
        <w:t xml:space="preserve"> and their limitations. </w:t>
      </w:r>
      <w:r w:rsidR="00725886">
        <w:rPr>
          <w:lang w:val="en-GB"/>
        </w:rPr>
        <w:t xml:space="preserve">Together these units </w:t>
      </w:r>
      <w:r w:rsidRPr="004C7F4E">
        <w:rPr>
          <w:lang w:val="en-GB"/>
        </w:rPr>
        <w:t>address the issue of why information generation is necessary, how and when it should be conducted, which methods should be used, and for whom and by whom data should be recorded. Different information generation methods are presented and opportunities provided to gain hands-on experiences to acquire basic skills, for example, photovoice individual and group interviews and participatory video. These techniques are considered to be interactive vehicles to collect, generate and document knowledge about the ICH of respective communities. In addition, th</w:t>
      </w:r>
      <w:r w:rsidR="00933DBA">
        <w:rPr>
          <w:lang w:val="en-GB"/>
        </w:rPr>
        <w:t xml:space="preserve">ese units </w:t>
      </w:r>
      <w:r w:rsidRPr="004C7F4E">
        <w:rPr>
          <w:lang w:val="en-GB"/>
        </w:rPr>
        <w:t>includ</w:t>
      </w:r>
      <w:r w:rsidR="00933DBA">
        <w:rPr>
          <w:lang w:val="en-GB"/>
        </w:rPr>
        <w:t>e</w:t>
      </w:r>
      <w:r w:rsidRPr="004C7F4E">
        <w:rPr>
          <w:lang w:val="en-GB"/>
        </w:rPr>
        <w:t xml:space="preserve"> an exercise that combines the inventorying framework developed in </w:t>
      </w:r>
      <w:r w:rsidR="00BB5B37">
        <w:rPr>
          <w:lang w:val="en-GB"/>
        </w:rPr>
        <w:t>U</w:t>
      </w:r>
      <w:r w:rsidR="00933DBA">
        <w:rPr>
          <w:lang w:val="en-GB"/>
        </w:rPr>
        <w:t>nits</w:t>
      </w:r>
      <w:r w:rsidR="00EE2862">
        <w:rPr>
          <w:lang w:val="en-GB"/>
        </w:rPr>
        <w:t> </w:t>
      </w:r>
      <w:r w:rsidR="00933DBA">
        <w:rPr>
          <w:lang w:val="en-GB"/>
        </w:rPr>
        <w:t xml:space="preserve">19 to 22 </w:t>
      </w:r>
      <w:r w:rsidRPr="004C7F4E">
        <w:rPr>
          <w:lang w:val="en-GB"/>
        </w:rPr>
        <w:t>with a reflection on which methods are most appropriate for generating information on the identified ICH elements. The field practicum (</w:t>
      </w:r>
      <w:r w:rsidR="00933DBA" w:rsidRPr="003D1136">
        <w:rPr>
          <w:lang w:val="en-GB"/>
        </w:rPr>
        <w:t>Units</w:t>
      </w:r>
      <w:r w:rsidR="00F14E3F">
        <w:rPr>
          <w:lang w:val="en-GB"/>
        </w:rPr>
        <w:t> </w:t>
      </w:r>
      <w:r w:rsidR="00933DBA" w:rsidRPr="004C7F4E">
        <w:rPr>
          <w:lang w:val="en-GB"/>
        </w:rPr>
        <w:t>29 to 33</w:t>
      </w:r>
      <w:r w:rsidRPr="004C7F4E">
        <w:rPr>
          <w:lang w:val="en-GB"/>
        </w:rPr>
        <w:t>) or the planned inventorying exercise will provide an opportunity to apply the knowledge and skills acquired.</w:t>
      </w:r>
    </w:p>
    <w:p w14:paraId="59504851" w14:textId="0BBDFBD2" w:rsidR="00811C01" w:rsidRPr="004C7F4E" w:rsidRDefault="00811C01" w:rsidP="00811C01">
      <w:pPr>
        <w:pStyle w:val="Pucesance"/>
        <w:rPr>
          <w:lang w:val="en-GB"/>
        </w:rPr>
      </w:pPr>
      <w:r w:rsidRPr="004C7F4E">
        <w:rPr>
          <w:b/>
          <w:lang w:val="en-GB"/>
        </w:rPr>
        <w:t xml:space="preserve">Unit </w:t>
      </w:r>
      <w:r w:rsidR="00933DBA" w:rsidRPr="004C7F4E">
        <w:rPr>
          <w:b/>
          <w:lang w:val="en-GB"/>
        </w:rPr>
        <w:t>23</w:t>
      </w:r>
      <w:r w:rsidRPr="004C7F4E">
        <w:rPr>
          <w:b/>
          <w:lang w:val="en-GB"/>
        </w:rPr>
        <w:t>.</w:t>
      </w:r>
      <w:r w:rsidRPr="004C7F4E">
        <w:rPr>
          <w:lang w:val="en-GB"/>
        </w:rPr>
        <w:t xml:space="preserve"> </w:t>
      </w:r>
      <w:r w:rsidR="00543343">
        <w:rPr>
          <w:lang w:val="en-GB"/>
        </w:rPr>
        <w:t>Methods and</w:t>
      </w:r>
      <w:r w:rsidR="00227C2A" w:rsidRPr="004C7F4E">
        <w:rPr>
          <w:lang w:val="en-GB"/>
        </w:rPr>
        <w:t xml:space="preserve"> techniques of inventorying</w:t>
      </w:r>
    </w:p>
    <w:p w14:paraId="77F338E5" w14:textId="508378B4" w:rsidR="00811C01" w:rsidRPr="004C7F4E" w:rsidRDefault="00811C01" w:rsidP="00811C01">
      <w:pPr>
        <w:pStyle w:val="Pucesance"/>
        <w:rPr>
          <w:lang w:val="en-GB"/>
        </w:rPr>
      </w:pPr>
      <w:r w:rsidRPr="004C7F4E">
        <w:rPr>
          <w:b/>
          <w:lang w:val="en-GB"/>
        </w:rPr>
        <w:t xml:space="preserve">Unit </w:t>
      </w:r>
      <w:r w:rsidR="00933DBA" w:rsidRPr="004C7F4E">
        <w:rPr>
          <w:b/>
          <w:lang w:val="en-GB"/>
        </w:rPr>
        <w:t>24</w:t>
      </w:r>
      <w:r w:rsidRPr="004C7F4E">
        <w:rPr>
          <w:b/>
          <w:lang w:val="en-GB"/>
        </w:rPr>
        <w:t>.</w:t>
      </w:r>
      <w:r w:rsidRPr="004C7F4E">
        <w:rPr>
          <w:lang w:val="en-GB"/>
        </w:rPr>
        <w:t xml:space="preserve"> </w:t>
      </w:r>
      <w:r w:rsidR="00227C2A" w:rsidRPr="004C7F4E">
        <w:rPr>
          <w:lang w:val="en-GB"/>
        </w:rPr>
        <w:t>Audio recording in inventorying</w:t>
      </w:r>
    </w:p>
    <w:p w14:paraId="48DA917E" w14:textId="223BEF60" w:rsidR="00811C01" w:rsidRPr="004C7F4E" w:rsidRDefault="00811C01" w:rsidP="00811C01">
      <w:pPr>
        <w:pStyle w:val="Pucesance"/>
        <w:rPr>
          <w:lang w:val="en-GB"/>
        </w:rPr>
      </w:pPr>
      <w:r w:rsidRPr="004C7F4E">
        <w:rPr>
          <w:b/>
          <w:lang w:val="en-GB"/>
        </w:rPr>
        <w:t xml:space="preserve">Unit </w:t>
      </w:r>
      <w:r w:rsidR="00933DBA" w:rsidRPr="004C7F4E">
        <w:rPr>
          <w:b/>
          <w:lang w:val="en-GB"/>
        </w:rPr>
        <w:t>25</w:t>
      </w:r>
      <w:r w:rsidRPr="004C7F4E">
        <w:rPr>
          <w:b/>
          <w:lang w:val="en-GB"/>
        </w:rPr>
        <w:t>.</w:t>
      </w:r>
      <w:r w:rsidRPr="004C7F4E">
        <w:rPr>
          <w:lang w:val="en-GB"/>
        </w:rPr>
        <w:t xml:space="preserve"> </w:t>
      </w:r>
      <w:r w:rsidR="00227C2A" w:rsidRPr="004C7F4E">
        <w:rPr>
          <w:lang w:val="en-GB"/>
        </w:rPr>
        <w:t>Interviewing in inventorying</w:t>
      </w:r>
    </w:p>
    <w:p w14:paraId="040C629F" w14:textId="1D0B77D2" w:rsidR="00811C01" w:rsidRPr="004C7F4E" w:rsidRDefault="00811C01" w:rsidP="00811C01">
      <w:pPr>
        <w:pStyle w:val="Pucesance"/>
        <w:rPr>
          <w:lang w:val="en-GB"/>
        </w:rPr>
      </w:pPr>
      <w:r w:rsidRPr="004C7F4E">
        <w:rPr>
          <w:b/>
          <w:lang w:val="en-GB"/>
        </w:rPr>
        <w:t xml:space="preserve">Unit </w:t>
      </w:r>
      <w:r w:rsidR="00933DBA" w:rsidRPr="004C7F4E">
        <w:rPr>
          <w:b/>
          <w:lang w:val="en-GB"/>
        </w:rPr>
        <w:t>26</w:t>
      </w:r>
      <w:r w:rsidRPr="004C7F4E">
        <w:rPr>
          <w:b/>
          <w:lang w:val="en-GB"/>
        </w:rPr>
        <w:t>.</w:t>
      </w:r>
      <w:r w:rsidRPr="004C7F4E">
        <w:rPr>
          <w:lang w:val="en-GB"/>
        </w:rPr>
        <w:t xml:space="preserve"> </w:t>
      </w:r>
      <w:r w:rsidR="00227C2A" w:rsidRPr="004C7F4E">
        <w:rPr>
          <w:lang w:val="en-GB"/>
        </w:rPr>
        <w:t>Photography in inventorying</w:t>
      </w:r>
    </w:p>
    <w:p w14:paraId="6A302B0D" w14:textId="0542AAE7" w:rsidR="00811C01" w:rsidRPr="004C7F4E" w:rsidRDefault="00811C01" w:rsidP="00811C01">
      <w:pPr>
        <w:pStyle w:val="Pucesance"/>
        <w:rPr>
          <w:lang w:val="en-GB"/>
        </w:rPr>
      </w:pPr>
      <w:r w:rsidRPr="004C7F4E">
        <w:rPr>
          <w:b/>
          <w:lang w:val="en-GB"/>
        </w:rPr>
        <w:t xml:space="preserve">Unit </w:t>
      </w:r>
      <w:r w:rsidR="00933DBA" w:rsidRPr="004C7F4E">
        <w:rPr>
          <w:b/>
          <w:lang w:val="en-GB"/>
        </w:rPr>
        <w:t>27</w:t>
      </w:r>
      <w:r w:rsidRPr="004C7F4E">
        <w:rPr>
          <w:b/>
          <w:lang w:val="en-GB"/>
        </w:rPr>
        <w:t>.</w:t>
      </w:r>
      <w:r w:rsidRPr="004C7F4E">
        <w:rPr>
          <w:lang w:val="en-GB"/>
        </w:rPr>
        <w:t xml:space="preserve"> </w:t>
      </w:r>
      <w:r w:rsidR="00227C2A" w:rsidRPr="004C7F4E">
        <w:rPr>
          <w:lang w:val="en-GB"/>
        </w:rPr>
        <w:t>Participatory video in inventorying</w:t>
      </w:r>
    </w:p>
    <w:p w14:paraId="54F081E4" w14:textId="024F4DC0" w:rsidR="00811C01" w:rsidRPr="004C7F4E" w:rsidRDefault="00811C01" w:rsidP="00811C01">
      <w:pPr>
        <w:pStyle w:val="Pucesance"/>
        <w:rPr>
          <w:lang w:val="en-GB"/>
        </w:rPr>
      </w:pPr>
      <w:r w:rsidRPr="004C7F4E">
        <w:rPr>
          <w:b/>
          <w:lang w:val="en-GB"/>
        </w:rPr>
        <w:t xml:space="preserve">Unit </w:t>
      </w:r>
      <w:r w:rsidR="00933DBA" w:rsidRPr="004C7F4E">
        <w:rPr>
          <w:b/>
          <w:lang w:val="en-GB"/>
        </w:rPr>
        <w:t>28</w:t>
      </w:r>
      <w:r w:rsidRPr="004C7F4E">
        <w:rPr>
          <w:b/>
          <w:lang w:val="en-GB"/>
        </w:rPr>
        <w:t>.</w:t>
      </w:r>
      <w:r w:rsidRPr="004C7F4E">
        <w:rPr>
          <w:lang w:val="en-GB"/>
        </w:rPr>
        <w:t xml:space="preserve"> </w:t>
      </w:r>
      <w:r w:rsidR="00227C2A" w:rsidRPr="004C7F4E">
        <w:rPr>
          <w:lang w:val="en-GB"/>
        </w:rPr>
        <w:t>Participatory mapping in inventorying</w:t>
      </w:r>
    </w:p>
    <w:p w14:paraId="29B3DE72" w14:textId="37667047" w:rsidR="00811C01" w:rsidRPr="00611D91" w:rsidRDefault="00811C01" w:rsidP="00611D91">
      <w:pPr>
        <w:pStyle w:val="Heading3"/>
        <w:spacing w:before="240" w:after="120" w:line="280" w:lineRule="exact"/>
        <w:ind w:left="851" w:hanging="851"/>
        <w:rPr>
          <w:caps/>
          <w:sz w:val="18"/>
          <w:szCs w:val="18"/>
          <w:lang w:val="en-GB"/>
        </w:rPr>
      </w:pPr>
      <w:r w:rsidRPr="00611D91">
        <w:rPr>
          <w:rFonts w:hint="eastAsia"/>
          <w:caps/>
          <w:sz w:val="18"/>
          <w:szCs w:val="18"/>
          <w:lang w:val="en-GB"/>
        </w:rPr>
        <w:t>Putting Community-Based Inventorying into Practice: a First Experience</w:t>
      </w:r>
    </w:p>
    <w:p w14:paraId="7469945A" w14:textId="5B2A7265" w:rsidR="00811C01" w:rsidRPr="00611D91" w:rsidRDefault="00811C01" w:rsidP="00811C01">
      <w:pPr>
        <w:pStyle w:val="Texte1"/>
        <w:rPr>
          <w:lang w:val="en-GB"/>
        </w:rPr>
      </w:pPr>
      <w:r w:rsidRPr="00611D91">
        <w:rPr>
          <w:lang w:val="en-GB"/>
        </w:rPr>
        <w:t xml:space="preserve">Based on the framework developed in </w:t>
      </w:r>
      <w:r w:rsidR="00677E42">
        <w:rPr>
          <w:lang w:val="en-GB"/>
        </w:rPr>
        <w:t>U</w:t>
      </w:r>
      <w:r w:rsidR="00933DBA">
        <w:rPr>
          <w:lang w:val="en-GB"/>
        </w:rPr>
        <w:t>nits</w:t>
      </w:r>
      <w:r w:rsidR="00F14E3F">
        <w:rPr>
          <w:lang w:val="en-GB"/>
        </w:rPr>
        <w:t> </w:t>
      </w:r>
      <w:r w:rsidR="00933DBA">
        <w:rPr>
          <w:lang w:val="en-GB"/>
        </w:rPr>
        <w:t xml:space="preserve">19 to 22 </w:t>
      </w:r>
      <w:r w:rsidRPr="00611D91">
        <w:rPr>
          <w:lang w:val="en-GB"/>
        </w:rPr>
        <w:t xml:space="preserve">and the knowledge gained on information generation methods in </w:t>
      </w:r>
      <w:r w:rsidR="00677E42">
        <w:rPr>
          <w:lang w:val="en-GB"/>
        </w:rPr>
        <w:t>U</w:t>
      </w:r>
      <w:r w:rsidR="00933DBA">
        <w:rPr>
          <w:lang w:val="en-GB"/>
        </w:rPr>
        <w:t>nits</w:t>
      </w:r>
      <w:r w:rsidR="00F14E3F">
        <w:rPr>
          <w:lang w:val="en-GB"/>
        </w:rPr>
        <w:t> </w:t>
      </w:r>
      <w:r w:rsidR="00933DBA">
        <w:rPr>
          <w:lang w:val="en-GB"/>
        </w:rPr>
        <w:t>23 to 28</w:t>
      </w:r>
      <w:r w:rsidRPr="00611D91">
        <w:rPr>
          <w:lang w:val="en-GB"/>
        </w:rPr>
        <w:t>, th</w:t>
      </w:r>
      <w:r w:rsidR="00933DBA">
        <w:rPr>
          <w:lang w:val="en-GB"/>
        </w:rPr>
        <w:t xml:space="preserve">e following units </w:t>
      </w:r>
      <w:r w:rsidRPr="00611D91">
        <w:rPr>
          <w:lang w:val="en-GB"/>
        </w:rPr>
        <w:t xml:space="preserve">discuss the necessary groundwork for an inventorying activity. </w:t>
      </w:r>
      <w:r w:rsidR="00933DBA">
        <w:rPr>
          <w:lang w:val="en-GB"/>
        </w:rPr>
        <w:t xml:space="preserve">They </w:t>
      </w:r>
      <w:r w:rsidRPr="00611D91">
        <w:rPr>
          <w:lang w:val="en-GB"/>
        </w:rPr>
        <w:t>clarif</w:t>
      </w:r>
      <w:r w:rsidR="00933DBA">
        <w:rPr>
          <w:lang w:val="en-GB"/>
        </w:rPr>
        <w:t>y</w:t>
      </w:r>
      <w:r w:rsidRPr="00611D91">
        <w:rPr>
          <w:lang w:val="en-GB"/>
        </w:rPr>
        <w:t xml:space="preserve"> the specific goals for a two-day field practicum including the objective, ethics, methodological approach and techniques to be used in light of the inventorying processes of participants’ communities/countries. The process is mindful that this learning experience for the workshop participants should also be meaningful for the community. These considerations </w:t>
      </w:r>
      <w:r w:rsidRPr="00611D91">
        <w:rPr>
          <w:lang w:val="en-GB"/>
        </w:rPr>
        <w:lastRenderedPageBreak/>
        <w:t>will have implications for choices made regarding what information to look for and for the final format used t</w:t>
      </w:r>
      <w:r w:rsidR="00677E42">
        <w:rPr>
          <w:lang w:val="en-GB"/>
        </w:rPr>
        <w:t>o present the results of the community-based inventorying process.</w:t>
      </w:r>
    </w:p>
    <w:p w14:paraId="116D31D7" w14:textId="0642736E" w:rsidR="00811C01" w:rsidRPr="00611D91" w:rsidRDefault="00811C01" w:rsidP="00811C01">
      <w:pPr>
        <w:pStyle w:val="Texte1"/>
        <w:rPr>
          <w:lang w:val="en-GB"/>
        </w:rPr>
      </w:pPr>
      <w:r w:rsidRPr="00611D91">
        <w:rPr>
          <w:lang w:val="en-GB"/>
        </w:rPr>
        <w:t xml:space="preserve">The two-day field practicum or planned inventory activity will allow participants to gain first-hand experience with inventorying and to put into practice some of what they have learned during the workshop. This may be building rapport with the community, obtaining </w:t>
      </w:r>
      <w:r w:rsidR="00933DBA">
        <w:rPr>
          <w:lang w:val="en-GB"/>
        </w:rPr>
        <w:t>free, prior and informed consent</w:t>
      </w:r>
      <w:r w:rsidRPr="00611D91">
        <w:rPr>
          <w:lang w:val="en-GB"/>
        </w:rPr>
        <w:t>, practising a certain method, generating questions or information for the inventorying framework, or testing the developed framework. Th</w:t>
      </w:r>
      <w:r w:rsidR="00933DBA">
        <w:rPr>
          <w:lang w:val="en-GB"/>
        </w:rPr>
        <w:t>e</w:t>
      </w:r>
      <w:r w:rsidRPr="00611D91">
        <w:rPr>
          <w:lang w:val="en-GB"/>
        </w:rPr>
        <w:t>s</w:t>
      </w:r>
      <w:r w:rsidR="00933DBA">
        <w:rPr>
          <w:lang w:val="en-GB"/>
        </w:rPr>
        <w:t>e</w:t>
      </w:r>
      <w:r w:rsidRPr="00611D91">
        <w:rPr>
          <w:lang w:val="en-GB"/>
        </w:rPr>
        <w:t xml:space="preserve"> </w:t>
      </w:r>
      <w:r w:rsidR="00933DBA">
        <w:rPr>
          <w:lang w:val="en-GB"/>
        </w:rPr>
        <w:t xml:space="preserve">units </w:t>
      </w:r>
      <w:r w:rsidRPr="00611D91">
        <w:rPr>
          <w:lang w:val="en-GB"/>
        </w:rPr>
        <w:t xml:space="preserve">will necessarily depend on the context and current state of inventorying. Participants will receive ongoing feedback from trainers during and after the practicum. </w:t>
      </w:r>
      <w:r w:rsidR="00933DBA">
        <w:rPr>
          <w:lang w:val="en-GB"/>
        </w:rPr>
        <w:t xml:space="preserve">Together these units </w:t>
      </w:r>
      <w:r w:rsidRPr="00611D91">
        <w:rPr>
          <w:lang w:val="en-GB"/>
        </w:rPr>
        <w:t>will also take into account aspects such as: information regarding level of community involvement in past or ongoing inventorying exercises; the present level of community interest a</w:t>
      </w:r>
      <w:r w:rsidR="00195481">
        <w:rPr>
          <w:lang w:val="en-GB"/>
        </w:rPr>
        <w:t>nd consent in carrying out community-based inventorying</w:t>
      </w:r>
      <w:r w:rsidRPr="00611D91">
        <w:rPr>
          <w:lang w:val="en-GB"/>
        </w:rPr>
        <w:t xml:space="preserve"> to safeguard their intangible cultural heritage; and information on expectati</w:t>
      </w:r>
      <w:r w:rsidR="00195481">
        <w:rPr>
          <w:lang w:val="en-GB"/>
        </w:rPr>
        <w:t xml:space="preserve">ons and purpose regarding community-based inventorying </w:t>
      </w:r>
      <w:r w:rsidRPr="00611D91">
        <w:rPr>
          <w:lang w:val="en-GB"/>
        </w:rPr>
        <w:t>of their ICH. Following the field practicum, experiences will be assessed to identify strong points, challenges and lessons learned. The information and knowledge generated will be further organized and systematized from an inventorying perspective and the initial framework will be revisited and further developed as appropriate, notably in light of the country’s policies and practices of inventorying ICH.</w:t>
      </w:r>
    </w:p>
    <w:p w14:paraId="251DC35F" w14:textId="64C86BA1" w:rsidR="00811C01" w:rsidRPr="00611D91" w:rsidRDefault="00811C01" w:rsidP="00811C01">
      <w:pPr>
        <w:pStyle w:val="Pucesance"/>
        <w:rPr>
          <w:lang w:val="en-GB"/>
        </w:rPr>
      </w:pPr>
      <w:r w:rsidRPr="00611D91">
        <w:rPr>
          <w:b/>
          <w:lang w:val="en-GB"/>
        </w:rPr>
        <w:t xml:space="preserve">Unit </w:t>
      </w:r>
      <w:r w:rsidR="00933DBA" w:rsidRPr="00611D91">
        <w:rPr>
          <w:b/>
          <w:lang w:val="en-GB"/>
        </w:rPr>
        <w:t>29</w:t>
      </w:r>
      <w:r w:rsidRPr="00611D91">
        <w:rPr>
          <w:b/>
          <w:lang w:val="en-GB"/>
        </w:rPr>
        <w:t>.</w:t>
      </w:r>
      <w:r w:rsidRPr="00611D91">
        <w:rPr>
          <w:lang w:val="en-GB"/>
        </w:rPr>
        <w:t xml:space="preserve"> </w:t>
      </w:r>
      <w:r w:rsidR="00227C2A" w:rsidRPr="00611D91">
        <w:rPr>
          <w:lang w:val="en-GB"/>
        </w:rPr>
        <w:t>Ground preparations in inventorying</w:t>
      </w:r>
    </w:p>
    <w:p w14:paraId="01DCEB2F" w14:textId="61F3C2EE" w:rsidR="00811C01" w:rsidRPr="00611D91" w:rsidRDefault="00811C01" w:rsidP="00811C01">
      <w:pPr>
        <w:pStyle w:val="Pucesance"/>
        <w:rPr>
          <w:lang w:val="en-GB"/>
        </w:rPr>
      </w:pPr>
      <w:r w:rsidRPr="00611D91">
        <w:rPr>
          <w:b/>
          <w:lang w:val="en-GB"/>
        </w:rPr>
        <w:t>Unit 3</w:t>
      </w:r>
      <w:r w:rsidR="00933DBA" w:rsidRPr="00611D91">
        <w:rPr>
          <w:b/>
          <w:lang w:val="en-GB"/>
        </w:rPr>
        <w:t>0</w:t>
      </w:r>
      <w:r w:rsidRPr="00611D91">
        <w:rPr>
          <w:b/>
          <w:lang w:val="en-GB"/>
        </w:rPr>
        <w:t>.</w:t>
      </w:r>
      <w:r w:rsidRPr="00611D91">
        <w:rPr>
          <w:lang w:val="en-GB"/>
        </w:rPr>
        <w:t xml:space="preserve"> </w:t>
      </w:r>
      <w:r w:rsidR="00227C2A" w:rsidRPr="00611D91">
        <w:rPr>
          <w:lang w:val="en-GB"/>
        </w:rPr>
        <w:t>Fieldwork practicum plan in inventorying</w:t>
      </w:r>
    </w:p>
    <w:p w14:paraId="13370B1F" w14:textId="0D50DE35" w:rsidR="00811C01" w:rsidRPr="00611D91" w:rsidRDefault="00811C01" w:rsidP="00811C01">
      <w:pPr>
        <w:pStyle w:val="Pucesance"/>
        <w:rPr>
          <w:lang w:val="en-GB"/>
        </w:rPr>
      </w:pPr>
      <w:r w:rsidRPr="00611D91">
        <w:rPr>
          <w:b/>
          <w:lang w:val="en-GB"/>
        </w:rPr>
        <w:t>Unit 3</w:t>
      </w:r>
      <w:r w:rsidR="00933DBA" w:rsidRPr="00611D91">
        <w:rPr>
          <w:b/>
          <w:lang w:val="en-GB"/>
        </w:rPr>
        <w:t>1</w:t>
      </w:r>
      <w:r w:rsidRPr="00611D91">
        <w:rPr>
          <w:b/>
          <w:lang w:val="en-GB"/>
        </w:rPr>
        <w:t>.</w:t>
      </w:r>
      <w:r w:rsidRPr="00611D91">
        <w:rPr>
          <w:lang w:val="en-GB"/>
        </w:rPr>
        <w:t xml:space="preserve"> </w:t>
      </w:r>
      <w:r w:rsidR="00227C2A" w:rsidRPr="00611D91">
        <w:rPr>
          <w:lang w:val="en-GB"/>
        </w:rPr>
        <w:t>Fieldwork practicum in inventorying</w:t>
      </w:r>
    </w:p>
    <w:p w14:paraId="41B25BB6" w14:textId="56CCD91A" w:rsidR="00811C01" w:rsidRPr="00611D91" w:rsidRDefault="00811C01" w:rsidP="00811C01">
      <w:pPr>
        <w:pStyle w:val="Pucesance"/>
        <w:rPr>
          <w:lang w:val="en-GB"/>
        </w:rPr>
      </w:pPr>
      <w:r w:rsidRPr="00611D91">
        <w:rPr>
          <w:b/>
          <w:lang w:val="en-GB"/>
        </w:rPr>
        <w:t>Unit 3</w:t>
      </w:r>
      <w:r w:rsidR="00933DBA" w:rsidRPr="00611D91">
        <w:rPr>
          <w:b/>
          <w:lang w:val="en-GB"/>
        </w:rPr>
        <w:t>2</w:t>
      </w:r>
      <w:r w:rsidRPr="00611D91">
        <w:rPr>
          <w:b/>
          <w:lang w:val="en-GB"/>
        </w:rPr>
        <w:t>.</w:t>
      </w:r>
      <w:r w:rsidRPr="00611D91">
        <w:rPr>
          <w:lang w:val="en-GB"/>
        </w:rPr>
        <w:t xml:space="preserve"> </w:t>
      </w:r>
      <w:r w:rsidR="00227C2A" w:rsidRPr="00611D91">
        <w:rPr>
          <w:lang w:val="en-GB"/>
        </w:rPr>
        <w:t>Fieldwork debriefing in inventorying</w:t>
      </w:r>
    </w:p>
    <w:p w14:paraId="69A0E810" w14:textId="39418749" w:rsidR="00E43BAE" w:rsidRDefault="00811C01" w:rsidP="00E43BAE">
      <w:pPr>
        <w:pStyle w:val="Pucesance"/>
        <w:rPr>
          <w:lang w:val="en-GB"/>
        </w:rPr>
      </w:pPr>
      <w:r w:rsidRPr="00611D91">
        <w:rPr>
          <w:b/>
          <w:lang w:val="en-GB"/>
        </w:rPr>
        <w:t>Unit 3</w:t>
      </w:r>
      <w:r w:rsidR="00933DBA" w:rsidRPr="00611D91">
        <w:rPr>
          <w:b/>
          <w:lang w:val="en-GB"/>
        </w:rPr>
        <w:t>3</w:t>
      </w:r>
      <w:r w:rsidRPr="00611D91">
        <w:rPr>
          <w:b/>
          <w:lang w:val="en-GB"/>
        </w:rPr>
        <w:t>.</w:t>
      </w:r>
      <w:r w:rsidRPr="00611D91">
        <w:rPr>
          <w:lang w:val="en-GB"/>
        </w:rPr>
        <w:t xml:space="preserve"> </w:t>
      </w:r>
      <w:r w:rsidR="00B86E9E">
        <w:rPr>
          <w:lang w:val="en-US"/>
        </w:rPr>
        <w:t>Organizing and storing information</w:t>
      </w:r>
    </w:p>
    <w:p w14:paraId="58C383ED" w14:textId="21EFBB10" w:rsidR="00E43BAE" w:rsidRPr="00E43BAE" w:rsidRDefault="00E43BAE" w:rsidP="00E43BAE">
      <w:pPr>
        <w:pStyle w:val="Heading3"/>
        <w:rPr>
          <w:rFonts w:ascii="Arial Bold" w:hAnsi="Arial Bold" w:hint="eastAsia"/>
          <w:smallCaps/>
        </w:rPr>
      </w:pPr>
      <w:r>
        <w:rPr>
          <w:rFonts w:ascii="Arial Bold" w:hAnsi="Arial Bold"/>
          <w:smallCaps/>
        </w:rPr>
        <w:t>o</w:t>
      </w:r>
      <w:r w:rsidRPr="00E43BAE">
        <w:rPr>
          <w:rFonts w:ascii="Arial Bold" w:hAnsi="Arial Bold"/>
          <w:smallCaps/>
        </w:rPr>
        <w:t>ptional units</w:t>
      </w:r>
    </w:p>
    <w:p w14:paraId="21181EF8" w14:textId="07354A77" w:rsidR="00E43BAE" w:rsidRPr="00E43BAE" w:rsidRDefault="00BB5B37" w:rsidP="00BB5B37">
      <w:pPr>
        <w:pStyle w:val="Texte1"/>
        <w:rPr>
          <w:lang w:val="en-US"/>
        </w:rPr>
      </w:pPr>
      <w:r>
        <w:rPr>
          <w:lang w:val="en-US"/>
        </w:rPr>
        <w:t>O</w:t>
      </w:r>
      <w:r w:rsidR="00E43BAE" w:rsidRPr="00E43BAE">
        <w:rPr>
          <w:lang w:val="en-US"/>
        </w:rPr>
        <w:t xml:space="preserve">ptional units are not found in the timetable; however </w:t>
      </w:r>
      <w:r w:rsidR="00E43BAE">
        <w:rPr>
          <w:lang w:val="en-US"/>
        </w:rPr>
        <w:t>the facilitator can integrate them</w:t>
      </w:r>
      <w:r w:rsidR="00E43BAE" w:rsidRPr="00E43BAE">
        <w:rPr>
          <w:lang w:val="en-US"/>
        </w:rPr>
        <w:t xml:space="preserve"> into the workshop depending on the local needs a</w:t>
      </w:r>
      <w:r>
        <w:rPr>
          <w:lang w:val="en-US"/>
        </w:rPr>
        <w:t>nd interests.</w:t>
      </w:r>
    </w:p>
    <w:p w14:paraId="18E7AABD" w14:textId="77777777" w:rsidR="00E43BAE" w:rsidRPr="00E43BAE" w:rsidRDefault="00E43BAE" w:rsidP="00B86E9E">
      <w:pPr>
        <w:pStyle w:val="Pucesance"/>
        <w:rPr>
          <w:lang w:val="en-GB"/>
        </w:rPr>
      </w:pPr>
      <w:r>
        <w:rPr>
          <w:b/>
          <w:lang w:val="en-GB"/>
        </w:rPr>
        <w:t xml:space="preserve">Unit 35 </w:t>
      </w:r>
      <w:r>
        <w:rPr>
          <w:bCs/>
          <w:lang w:val="en-GB"/>
        </w:rPr>
        <w:t>Access and dissemination</w:t>
      </w:r>
    </w:p>
    <w:p w14:paraId="72752F7A" w14:textId="04E8097E" w:rsidR="00811C01" w:rsidRPr="00611D91" w:rsidRDefault="00E43BAE" w:rsidP="00B86E9E">
      <w:pPr>
        <w:pStyle w:val="Pucesance"/>
        <w:rPr>
          <w:lang w:val="en-GB"/>
        </w:rPr>
      </w:pPr>
      <w:r>
        <w:rPr>
          <w:b/>
          <w:lang w:val="en-GB"/>
        </w:rPr>
        <w:t xml:space="preserve">Unit 36 </w:t>
      </w:r>
      <w:r w:rsidRPr="00E43BAE">
        <w:rPr>
          <w:bCs/>
          <w:lang w:val="en-GB"/>
        </w:rPr>
        <w:t>Documentation and inventorying</w:t>
      </w:r>
    </w:p>
    <w:p w14:paraId="14AB5DC6" w14:textId="54C0CE7C" w:rsidR="00811C01" w:rsidRPr="00611D91" w:rsidRDefault="00811C01" w:rsidP="00611D91">
      <w:pPr>
        <w:pStyle w:val="Heading3"/>
        <w:spacing w:before="240" w:after="120" w:line="280" w:lineRule="exact"/>
        <w:ind w:left="851" w:hanging="851"/>
        <w:rPr>
          <w:b w:val="0"/>
          <w:caps/>
          <w:sz w:val="18"/>
          <w:szCs w:val="18"/>
          <w:lang w:val="en-GB"/>
        </w:rPr>
      </w:pPr>
      <w:r w:rsidRPr="00611D91">
        <w:rPr>
          <w:caps/>
          <w:sz w:val="18"/>
          <w:szCs w:val="18"/>
          <w:lang w:val="en-GB"/>
        </w:rPr>
        <w:t>Workshop Review and Ways Forward</w:t>
      </w:r>
      <w:r w:rsidR="00933DBA">
        <w:rPr>
          <w:caps/>
          <w:sz w:val="18"/>
          <w:szCs w:val="18"/>
          <w:lang w:val="en-GB"/>
        </w:rPr>
        <w:t xml:space="preserve"> (units </w:t>
      </w:r>
      <w:r w:rsidR="00A93E54">
        <w:rPr>
          <w:caps/>
          <w:sz w:val="18"/>
          <w:szCs w:val="18"/>
          <w:lang w:val="en-GB"/>
        </w:rPr>
        <w:t>34 and 15</w:t>
      </w:r>
      <w:r w:rsidR="00933DBA">
        <w:rPr>
          <w:caps/>
          <w:sz w:val="18"/>
          <w:szCs w:val="18"/>
          <w:lang w:val="en-GB"/>
        </w:rPr>
        <w:t>)</w:t>
      </w:r>
    </w:p>
    <w:p w14:paraId="0D39318D" w14:textId="36F2384A" w:rsidR="00811C01" w:rsidRPr="00611D91" w:rsidRDefault="00811C01" w:rsidP="00811C01">
      <w:pPr>
        <w:pStyle w:val="Texte1"/>
        <w:rPr>
          <w:lang w:val="en-GB"/>
        </w:rPr>
      </w:pPr>
      <w:r w:rsidRPr="00611D91">
        <w:rPr>
          <w:lang w:val="en-GB"/>
        </w:rPr>
        <w:t>Th</w:t>
      </w:r>
      <w:r w:rsidR="008349AE">
        <w:rPr>
          <w:lang w:val="en-GB"/>
        </w:rPr>
        <w:t xml:space="preserve">ese units </w:t>
      </w:r>
      <w:r w:rsidRPr="00611D91">
        <w:rPr>
          <w:lang w:val="en-GB"/>
        </w:rPr>
        <w:t>aim to review the lessons learned from the workshops including strengths and suggestions for impr</w:t>
      </w:r>
      <w:r w:rsidR="00677E42">
        <w:rPr>
          <w:lang w:val="en-GB"/>
        </w:rPr>
        <w:t>ovement. The concluding session</w:t>
      </w:r>
      <w:r w:rsidRPr="00611D91">
        <w:rPr>
          <w:lang w:val="en-GB"/>
        </w:rPr>
        <w:t xml:space="preserve"> incorporate</w:t>
      </w:r>
      <w:r w:rsidR="00677E42">
        <w:rPr>
          <w:lang w:val="en-GB"/>
        </w:rPr>
        <w:t>s</w:t>
      </w:r>
      <w:r w:rsidRPr="00611D91">
        <w:rPr>
          <w:lang w:val="en-GB"/>
        </w:rPr>
        <w:t xml:space="preserve"> a quiz to help participants recall these findings. The different materials, methods, exercises and so on used will be the subject of a written evaluation sheet. A discussion on ways forward will be held to ensure that the community created through the workshop process maintains its network and, as app</w:t>
      </w:r>
      <w:r w:rsidR="00195481">
        <w:rPr>
          <w:lang w:val="en-GB"/>
        </w:rPr>
        <w:t>ropriate, engages in further community-based inventorying</w:t>
      </w:r>
      <w:r w:rsidRPr="00611D91">
        <w:rPr>
          <w:lang w:val="en-GB"/>
        </w:rPr>
        <w:t xml:space="preserve"> activities.</w:t>
      </w:r>
    </w:p>
    <w:p w14:paraId="662E9FAC" w14:textId="24F5F9F2" w:rsidR="00811C01" w:rsidRPr="00707CCD" w:rsidRDefault="00CF0C14" w:rsidP="00677E42">
      <w:pPr>
        <w:pStyle w:val="Pucesance"/>
        <w:rPr>
          <w:lang w:val="en-GB"/>
        </w:rPr>
      </w:pPr>
      <w:r w:rsidRPr="00707CCD">
        <w:rPr>
          <w:b/>
          <w:lang w:val="en-GB"/>
        </w:rPr>
        <w:t xml:space="preserve">Unit </w:t>
      </w:r>
      <w:r w:rsidR="00A93E54" w:rsidRPr="00707CCD">
        <w:rPr>
          <w:b/>
          <w:lang w:val="en-GB"/>
        </w:rPr>
        <w:t>34</w:t>
      </w:r>
      <w:r w:rsidR="00811C01" w:rsidRPr="00707CCD">
        <w:rPr>
          <w:b/>
          <w:lang w:val="en-GB"/>
        </w:rPr>
        <w:t>.</w:t>
      </w:r>
      <w:r w:rsidR="00811C01" w:rsidRPr="00707CCD">
        <w:rPr>
          <w:lang w:val="en-GB"/>
        </w:rPr>
        <w:t xml:space="preserve"> </w:t>
      </w:r>
      <w:r w:rsidR="00227C2A" w:rsidRPr="00707CCD">
        <w:rPr>
          <w:lang w:val="en-GB"/>
        </w:rPr>
        <w:t>Workshop on community-based inventorying</w:t>
      </w:r>
      <w:r w:rsidR="00677E42">
        <w:rPr>
          <w:lang w:val="en-GB"/>
        </w:rPr>
        <w:t>: concluding session</w:t>
      </w:r>
      <w:r w:rsidR="00227C2A" w:rsidRPr="00707CCD">
        <w:rPr>
          <w:lang w:val="en-GB"/>
        </w:rPr>
        <w:t xml:space="preserve"> </w:t>
      </w:r>
      <w:r w:rsidR="00811C01" w:rsidRPr="00707CCD">
        <w:rPr>
          <w:lang w:val="en-GB"/>
        </w:rPr>
        <w:t>(includes a quiz)</w:t>
      </w:r>
    </w:p>
    <w:p w14:paraId="25B08531" w14:textId="22C1186B" w:rsidR="00811C01" w:rsidRPr="00707CCD" w:rsidRDefault="00CF0C14" w:rsidP="00811C01">
      <w:pPr>
        <w:pStyle w:val="Pucesance"/>
        <w:rPr>
          <w:lang w:val="en-GB"/>
        </w:rPr>
      </w:pPr>
      <w:r w:rsidRPr="00707CCD">
        <w:rPr>
          <w:b/>
          <w:lang w:val="en-GB"/>
        </w:rPr>
        <w:t xml:space="preserve">Unit </w:t>
      </w:r>
      <w:r w:rsidR="00A93E54" w:rsidRPr="00707CCD">
        <w:rPr>
          <w:b/>
          <w:lang w:val="en-GB"/>
        </w:rPr>
        <w:t>15</w:t>
      </w:r>
      <w:r w:rsidR="00811C01" w:rsidRPr="00707CCD">
        <w:rPr>
          <w:b/>
          <w:lang w:val="en-GB"/>
        </w:rPr>
        <w:t>.</w:t>
      </w:r>
      <w:r w:rsidR="00811C01" w:rsidRPr="00707CCD">
        <w:rPr>
          <w:lang w:val="en-GB"/>
        </w:rPr>
        <w:t xml:space="preserve"> Evaluation</w:t>
      </w:r>
    </w:p>
    <w:p w14:paraId="7FF27E5E" w14:textId="53975297" w:rsidR="00811C01" w:rsidRPr="00112770" w:rsidRDefault="00811C01" w:rsidP="00707CCD">
      <w:pPr>
        <w:pStyle w:val="Heading4"/>
      </w:pPr>
      <w:r w:rsidRPr="00707CCD">
        <w:rPr>
          <w:lang w:val="en-GB"/>
        </w:rPr>
        <w:lastRenderedPageBreak/>
        <w:t>WHERE DOES THIS COMMUNITY-BASED APPROACH FIT INTO A LARGER INVENTORYING STRATEGY of intangible cultural heritage?</w:t>
      </w:r>
      <w:r w:rsidR="00A93E54" w:rsidRPr="00707CCD">
        <w:rPr>
          <w:noProof/>
          <w:lang w:val="fr-FR" w:eastAsia="zh-TW"/>
        </w:rPr>
        <w:drawing>
          <wp:anchor distT="0" distB="0" distL="114300" distR="114300" simplePos="0" relativeHeight="251661312" behindDoc="0" locked="1" layoutInCell="1" allowOverlap="0" wp14:anchorId="4BB86A35" wp14:editId="6B64C243">
            <wp:simplePos x="0" y="0"/>
            <wp:positionH relativeFrom="column">
              <wp:posOffset>95250</wp:posOffset>
            </wp:positionH>
            <wp:positionV relativeFrom="paragraph">
              <wp:posOffset>711200</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14E6C6A0" w14:textId="6CABB04A" w:rsidR="00811C01" w:rsidRPr="00707CCD" w:rsidRDefault="00811C01" w:rsidP="00811C01">
      <w:pPr>
        <w:pStyle w:val="Texte1"/>
        <w:rPr>
          <w:lang w:val="en-GB"/>
        </w:rPr>
      </w:pPr>
      <w:r w:rsidRPr="00707CCD">
        <w:rPr>
          <w:lang w:val="en-GB"/>
        </w:rPr>
        <w:t>Community-based inventorying is one of many approaches to inventorying, and a State Party may meet its obligations under the Convention in a number of different ways. This workshop will be especially useful if it can be seen as an experimental effort, intended to try out an approach that may be innovative both methodologically and conceptually. It can serve as a pilot (if, of course, it proves to be effective and if it stimulates similar efforts later), and will be especially useful when it can demonstrate – particularly to sceptical officials or institute researchers – that community members can be not only providers of information, but also active collaborators in i</w:t>
      </w:r>
      <w:r w:rsidR="0051708B">
        <w:rPr>
          <w:lang w:val="en-GB"/>
        </w:rPr>
        <w:t>nventorying.</w:t>
      </w:r>
    </w:p>
    <w:p w14:paraId="6D2AED1D" w14:textId="7F98CF8B" w:rsidR="00811C01" w:rsidRPr="00707CCD" w:rsidRDefault="00811C01" w:rsidP="0051708B">
      <w:pPr>
        <w:pStyle w:val="Texte1"/>
        <w:rPr>
          <w:lang w:val="en-GB"/>
        </w:rPr>
        <w:sectPr w:rsidR="00811C01" w:rsidRPr="00707CCD" w:rsidSect="00811C01">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531" w:bottom="1701" w:left="1531" w:header="720" w:footer="720" w:gutter="0"/>
          <w:cols w:space="708"/>
          <w:titlePg/>
          <w:docGrid w:linePitch="360"/>
        </w:sectPr>
      </w:pPr>
      <w:r w:rsidRPr="00707CCD">
        <w:rPr>
          <w:lang w:val="en-GB"/>
        </w:rPr>
        <w:t>The workshop focuses especially on data gathering – an essential part of inventorying, but one which by no means constitutes the whole process. The information and documentation that are collected during the fieldwork practicum – or, in later work, by the participants trained in the workshop – only become an ‘inventory’ when they are organized and integrated into a larger strategy and system. The workshop covers the immediate tasks of generating information within a community-based inventorying approach, but there is also the larger task of synthesizing information collected from different people in diverse settings on multiple occasions, and systematizing that information. That larger task often depends on a broader planning process and the specific policy context of each State, and cannot be covered exhaustively in the course of a sho</w:t>
      </w:r>
      <w:r w:rsidR="0051708B">
        <w:rPr>
          <w:lang w:val="en-GB"/>
        </w:rPr>
        <w:t>rt, practice-oriented workshop.</w:t>
      </w:r>
    </w:p>
    <w:bookmarkEnd w:id="2"/>
    <w:bookmarkEnd w:id="3"/>
    <w:p w14:paraId="202229C9" w14:textId="77777777" w:rsidR="00703175" w:rsidRDefault="00703175" w:rsidP="00703175">
      <w:pPr>
        <w:pStyle w:val="Heading6"/>
        <w:rPr>
          <w:rFonts w:hint="eastAsia"/>
        </w:rPr>
      </w:pPr>
      <w:r w:rsidRPr="00FD7F6B">
        <w:lastRenderedPageBreak/>
        <w:t>Slide 1.</w:t>
      </w:r>
    </w:p>
    <w:p w14:paraId="59A9D0F8" w14:textId="4C0A7092" w:rsidR="00703175" w:rsidRPr="009B5D11" w:rsidRDefault="00615D04" w:rsidP="00615D04">
      <w:pPr>
        <w:pStyle w:val="diapo2"/>
        <w:rPr>
          <w:lang w:val="en-US"/>
        </w:rPr>
      </w:pPr>
      <w:r w:rsidRPr="009B5D11">
        <w:rPr>
          <w:lang w:val="en-US"/>
        </w:rPr>
        <w:t>Workshop on community-based inventorying: introduction</w:t>
      </w:r>
    </w:p>
    <w:p w14:paraId="62C2A8D6" w14:textId="06FFF4AE" w:rsidR="00703175" w:rsidRDefault="00703175" w:rsidP="00703175">
      <w:pPr>
        <w:pStyle w:val="Heading6"/>
        <w:rPr>
          <w:rFonts w:hint="eastAsia"/>
        </w:rPr>
      </w:pPr>
      <w:r w:rsidRPr="00FD7F6B">
        <w:t>Slide 2.</w:t>
      </w:r>
    </w:p>
    <w:p w14:paraId="60D4056A" w14:textId="77777777" w:rsidR="00703175" w:rsidRPr="009B5D11" w:rsidRDefault="00703175" w:rsidP="00615D04">
      <w:pPr>
        <w:pStyle w:val="diapo2"/>
        <w:rPr>
          <w:lang w:val="en-US"/>
        </w:rPr>
      </w:pPr>
      <w:r w:rsidRPr="009B5D11">
        <w:rPr>
          <w:lang w:val="en-US"/>
        </w:rPr>
        <w:t>In this presentation...</w:t>
      </w:r>
    </w:p>
    <w:p w14:paraId="40E08E05" w14:textId="77777777" w:rsidR="00703175" w:rsidRDefault="00703175" w:rsidP="00703175">
      <w:pPr>
        <w:pStyle w:val="Heading6"/>
        <w:rPr>
          <w:rFonts w:hint="eastAsia"/>
        </w:rPr>
      </w:pPr>
      <w:r w:rsidRPr="00FD7F6B">
        <w:t>Slide 3.</w:t>
      </w:r>
    </w:p>
    <w:p w14:paraId="01B53FD8" w14:textId="77777777" w:rsidR="00703175" w:rsidRPr="00FD7F6B" w:rsidRDefault="00703175" w:rsidP="00703175">
      <w:pPr>
        <w:pStyle w:val="diapo2"/>
        <w:rPr>
          <w:lang w:val="en-GB"/>
        </w:rPr>
      </w:pPr>
      <w:r w:rsidRPr="00FD7F6B">
        <w:rPr>
          <w:lang w:val="en-GB"/>
        </w:rPr>
        <w:t>Purpose and rationale of the workshop</w:t>
      </w:r>
      <w:r>
        <w:rPr>
          <w:lang w:val="en-GB"/>
        </w:rPr>
        <w:t xml:space="preserve"> (1)</w:t>
      </w:r>
    </w:p>
    <w:p w14:paraId="215EF5C5" w14:textId="4852FFE6" w:rsidR="00703175" w:rsidRDefault="00703175" w:rsidP="00703175">
      <w:pPr>
        <w:pStyle w:val="Texte1"/>
        <w:rPr>
          <w:lang w:val="en-GB"/>
        </w:rPr>
      </w:pPr>
      <w:r w:rsidRPr="00FD7F6B">
        <w:rPr>
          <w:lang w:val="en-GB"/>
        </w:rPr>
        <w:t xml:space="preserve">This workshop on community-based inventorying for the safeguarding of intangible cultural heritage under the 2003 Convention is intended to equip participants with basic knowledge and skills to design and facilitate a community-based inventorying process tailored to their particular circumstances. It is aimed at </w:t>
      </w:r>
      <w:r w:rsidR="00543343">
        <w:rPr>
          <w:lang w:val="en-GB"/>
        </w:rPr>
        <w:t>m</w:t>
      </w:r>
      <w:r w:rsidRPr="00FD7F6B">
        <w:rPr>
          <w:lang w:val="en-GB"/>
        </w:rPr>
        <w:t>inistry officials, community-based organizations, local community members, researchers and non-governmental organizations (NGOs) playing an active role in designing and conducting inventories of intangible cultural heritage.</w:t>
      </w:r>
    </w:p>
    <w:p w14:paraId="5307582A" w14:textId="77777777" w:rsidR="00703175" w:rsidRDefault="00703175" w:rsidP="00703175">
      <w:pPr>
        <w:pStyle w:val="Heading6"/>
        <w:rPr>
          <w:rFonts w:hint="eastAsia"/>
        </w:rPr>
      </w:pPr>
      <w:r w:rsidRPr="00FD7F6B">
        <w:t>Slide 4.</w:t>
      </w:r>
    </w:p>
    <w:p w14:paraId="5BCE2CAE" w14:textId="77777777" w:rsidR="00703175" w:rsidRPr="00FD7F6B" w:rsidRDefault="00703175" w:rsidP="00703175">
      <w:pPr>
        <w:pStyle w:val="diapo2"/>
        <w:rPr>
          <w:lang w:val="en-GB"/>
        </w:rPr>
      </w:pPr>
      <w:r w:rsidRPr="00FD7F6B">
        <w:rPr>
          <w:lang w:val="en-GB"/>
        </w:rPr>
        <w:t>Purpose and rationale of the workshop (2)</w:t>
      </w:r>
    </w:p>
    <w:p w14:paraId="0F94FEDB" w14:textId="3E621517" w:rsidR="00703175" w:rsidRPr="00FD7F6B" w:rsidRDefault="00703175" w:rsidP="00703175">
      <w:pPr>
        <w:pStyle w:val="Texte1"/>
        <w:rPr>
          <w:lang w:val="en-GB"/>
        </w:rPr>
      </w:pPr>
      <w:r w:rsidRPr="00FD7F6B">
        <w:rPr>
          <w:bCs/>
          <w:lang w:val="en-GB"/>
        </w:rPr>
        <w:t>In fact, one</w:t>
      </w:r>
      <w:r w:rsidRPr="00FD7F6B">
        <w:rPr>
          <w:lang w:val="en-GB"/>
        </w:rPr>
        <w:t xml:space="preserve"> of the State obligations under the Convention (</w:t>
      </w:r>
      <w:r>
        <w:rPr>
          <w:lang w:val="en-GB"/>
        </w:rPr>
        <w:t>A</w:t>
      </w:r>
      <w:r w:rsidRPr="00FD7F6B">
        <w:rPr>
          <w:lang w:val="en-GB"/>
        </w:rPr>
        <w:t>rticles 11 and 12) is the preparation of one or more inventories on intangible cultural heritage (ICH). The inventorying requires that the ICH elements are identified and their main features, meaning, functions and status represented in some written and/or audiovisual form so that the information can be shared. The primary purpose of inventorying ICH in the context of the Convention is its safeguarding, as States recognize ICH as an important foundation for the well-being of communities, the sustainable development of societies, and mutual understanding within and between countries. In other words, because States acknowledge the value of ICH, they are committed to ensuring its viability. That is to say, they are committed to ensuring that communities who so wish, can continue transmitting their ICH to the next generation, including the cultural practices, expressions and knowledge that have been passed on to them from the past to the present.</w:t>
      </w:r>
      <w:r w:rsidRPr="00FD7F6B">
        <w:rPr>
          <w:rStyle w:val="FootnoteReference"/>
          <w:lang w:val="en-GB"/>
        </w:rPr>
        <w:footnoteReference w:id="2"/>
      </w:r>
      <w:r w:rsidRPr="00FD7F6B">
        <w:rPr>
          <w:lang w:val="en-GB"/>
        </w:rPr>
        <w:t xml:space="preserve"> Inventorying under the Convention is therefore the first step in a dialogue on safeguarding ICH that engages the State and the community of tradition bearers and practitioners, and also involves relevant NGOs, researchers and academics.</w:t>
      </w:r>
    </w:p>
    <w:p w14:paraId="6201E3C2" w14:textId="77777777" w:rsidR="00703175" w:rsidRDefault="00703175" w:rsidP="00703175">
      <w:pPr>
        <w:pStyle w:val="Heading6"/>
        <w:rPr>
          <w:rFonts w:hint="eastAsia"/>
        </w:rPr>
      </w:pPr>
      <w:r w:rsidRPr="00FD7F6B">
        <w:lastRenderedPageBreak/>
        <w:t>Slide 5.</w:t>
      </w:r>
    </w:p>
    <w:p w14:paraId="7D8B7F43" w14:textId="77777777" w:rsidR="00703175" w:rsidRPr="00FD7F6B" w:rsidRDefault="00703175" w:rsidP="00703175">
      <w:pPr>
        <w:pStyle w:val="diapo2"/>
        <w:rPr>
          <w:lang w:val="en-GB"/>
        </w:rPr>
      </w:pPr>
      <w:r w:rsidRPr="00FD7F6B">
        <w:rPr>
          <w:lang w:val="en-GB"/>
        </w:rPr>
        <w:t>Purpose and rationale of the workshop (3)</w:t>
      </w:r>
    </w:p>
    <w:p w14:paraId="6B9E1BDB" w14:textId="7ADD5B66" w:rsidR="00703175" w:rsidRPr="00FD7F6B" w:rsidRDefault="00703175" w:rsidP="00703175">
      <w:pPr>
        <w:pStyle w:val="Texte1"/>
        <w:rPr>
          <w:lang w:val="en-GB"/>
        </w:rPr>
      </w:pPr>
      <w:r w:rsidRPr="00FD7F6B">
        <w:rPr>
          <w:lang w:val="en-GB"/>
        </w:rPr>
        <w:t xml:space="preserve">Several </w:t>
      </w:r>
      <w:r w:rsidR="00771247">
        <w:rPr>
          <w:lang w:val="en-GB"/>
        </w:rPr>
        <w:t>A</w:t>
      </w:r>
      <w:r w:rsidRPr="00FD7F6B">
        <w:rPr>
          <w:lang w:val="en-GB"/>
        </w:rPr>
        <w:t>rticles of the Convention stress the key role of communities in identifying, maintaining and transmitting ICH. Indeed the Convention recognizes that ICH is not anyone’s property as such, but an integral part of the life of the communities who are the bearers and practitioners of a respective ICH element. With regard to inventorying in particular, States are required to include information on how communities have been involved in the respective inventorying processes in their periodic reports on the implementation of the Convention.</w:t>
      </w:r>
    </w:p>
    <w:p w14:paraId="2B9F9DC4" w14:textId="77777777" w:rsidR="00703175" w:rsidRDefault="00703175" w:rsidP="00703175">
      <w:pPr>
        <w:pStyle w:val="Heading6"/>
        <w:rPr>
          <w:rFonts w:hint="eastAsia"/>
        </w:rPr>
      </w:pPr>
      <w:r w:rsidRPr="00FD7F6B">
        <w:t>Slide 6.</w:t>
      </w:r>
    </w:p>
    <w:p w14:paraId="25742FC3" w14:textId="77777777" w:rsidR="00703175" w:rsidRPr="00FD7F6B" w:rsidRDefault="00703175" w:rsidP="00703175">
      <w:pPr>
        <w:pStyle w:val="diapo2"/>
        <w:rPr>
          <w:lang w:val="en-GB"/>
        </w:rPr>
      </w:pPr>
      <w:r w:rsidRPr="00FD7F6B">
        <w:rPr>
          <w:lang w:val="en-GB"/>
        </w:rPr>
        <w:t>Purpose and rationale of the workshop (4)</w:t>
      </w:r>
    </w:p>
    <w:p w14:paraId="75591138" w14:textId="77777777" w:rsidR="00703175" w:rsidRPr="00FD7F6B" w:rsidRDefault="00703175" w:rsidP="00703175">
      <w:pPr>
        <w:pStyle w:val="Texte1"/>
        <w:rPr>
          <w:lang w:val="en-GB"/>
        </w:rPr>
      </w:pPr>
      <w:r w:rsidRPr="00FD7F6B">
        <w:rPr>
          <w:lang w:val="en-GB"/>
        </w:rPr>
        <w:t>In light of the above, it is clear that information on the existence, functions and status of an ICH element and the reasons why communities identify with it, can only be generated through dialogue with the community of tradition bearers and practitioners concerned. The community has to agree upon whether they wish to reveal information about their ICH to a wider public through an inventory. If they choose to do so, they can decide which aspects they want to share or not share and how to present that information. This process of building consent is part and parcel of preparing the inventory and happens largely in the community; it thus requires a community-based process. Similarly, the process of generating and presenting the information required for an inventory, as the first step in a dialogue on safeguarding the respective ICH element, involves first and foremost the community concerned. Indeed, setting the foundations for safeguarding culturally sensitive information from external misuse and exploitation begins by giving its traditional custodians an adequate say in how it is presented, accessed and used. Community-based inventorying of ICH is therefore an approach that places the community at the centre of the inventorying process.</w:t>
      </w:r>
    </w:p>
    <w:p w14:paraId="74F69930" w14:textId="7EC8A4F6" w:rsidR="00703175" w:rsidRDefault="00703175" w:rsidP="00703175">
      <w:pPr>
        <w:pStyle w:val="Heading6"/>
        <w:rPr>
          <w:rFonts w:hint="eastAsia"/>
        </w:rPr>
      </w:pPr>
      <w:r w:rsidRPr="00FD7F6B">
        <w:t>Slide 7.</w:t>
      </w:r>
    </w:p>
    <w:p w14:paraId="335FAC6A" w14:textId="4955D5D6" w:rsidR="00703175" w:rsidRPr="00FD7F6B" w:rsidRDefault="00703175" w:rsidP="00703175">
      <w:pPr>
        <w:pStyle w:val="diapo2"/>
        <w:rPr>
          <w:lang w:val="en-GB"/>
        </w:rPr>
      </w:pPr>
      <w:r w:rsidRPr="00FD7F6B">
        <w:rPr>
          <w:lang w:val="en-GB"/>
        </w:rPr>
        <w:t xml:space="preserve">How to do </w:t>
      </w:r>
      <w:r w:rsidR="00615D04">
        <w:rPr>
          <w:lang w:val="en-GB"/>
        </w:rPr>
        <w:t>community-based inventorying</w:t>
      </w:r>
      <w:r w:rsidRPr="00FD7F6B">
        <w:rPr>
          <w:lang w:val="en-GB"/>
        </w:rPr>
        <w:t>?</w:t>
      </w:r>
    </w:p>
    <w:p w14:paraId="78664096" w14:textId="455E856F" w:rsidR="00703175" w:rsidRPr="00FD7F6B" w:rsidRDefault="00703175" w:rsidP="00677E42">
      <w:pPr>
        <w:pStyle w:val="Texte1"/>
        <w:rPr>
          <w:lang w:val="en-GB"/>
        </w:rPr>
      </w:pPr>
      <w:r w:rsidRPr="00FD7F6B">
        <w:rPr>
          <w:lang w:val="en-GB"/>
        </w:rPr>
        <w:t xml:space="preserve">Community-based inventorying is an emerging practice; as such, there is no one single formula. It draws from various experiences and tools in areas such as: participatory rural appraisal and other participatory development tools; obtaining free, prior and informed consent on decisions concerning the future of a community; participatory ethnography; folk art surveys; oral history research; and participatory spatial information management and communication. </w:t>
      </w:r>
      <w:r w:rsidR="00195481">
        <w:rPr>
          <w:lang w:val="en-GB"/>
        </w:rPr>
        <w:t>Community-based inventorying</w:t>
      </w:r>
      <w:r w:rsidRPr="00FD7F6B">
        <w:rPr>
          <w:lang w:val="en-GB"/>
        </w:rPr>
        <w:t xml:space="preserve"> uses techniques that are part of the mentioned methods, such as individual and group interviewing, participatory mapping, photovoice and participatory video, as interactive vehicles to generate and systematize knowledge about the ICH of the community.</w:t>
      </w:r>
    </w:p>
    <w:p w14:paraId="05C8B1C8" w14:textId="7AEA04D7" w:rsidR="00703175" w:rsidRDefault="00703175" w:rsidP="00703175">
      <w:pPr>
        <w:pStyle w:val="Heading6"/>
        <w:rPr>
          <w:rFonts w:hint="eastAsia"/>
        </w:rPr>
      </w:pPr>
      <w:r w:rsidRPr="00FD7F6B">
        <w:lastRenderedPageBreak/>
        <w:t>Slides 8–11.</w:t>
      </w:r>
    </w:p>
    <w:p w14:paraId="7F58FFB9" w14:textId="1D8071DD" w:rsidR="00703175" w:rsidRPr="00FD7F6B" w:rsidRDefault="00703175" w:rsidP="00703175">
      <w:pPr>
        <w:pStyle w:val="diapo2"/>
        <w:rPr>
          <w:lang w:val="en-GB"/>
        </w:rPr>
      </w:pPr>
      <w:r w:rsidRPr="00FD7F6B">
        <w:rPr>
          <w:lang w:val="en-GB"/>
        </w:rPr>
        <w:t>Key characteristics of</w:t>
      </w:r>
      <w:r w:rsidR="00615D04">
        <w:rPr>
          <w:lang w:val="en-GB"/>
        </w:rPr>
        <w:t xml:space="preserve"> community-based inventorying</w:t>
      </w:r>
    </w:p>
    <w:p w14:paraId="145753A5" w14:textId="42478037" w:rsidR="00703175" w:rsidRPr="00FD7F6B" w:rsidRDefault="00703175" w:rsidP="00703175">
      <w:pPr>
        <w:pStyle w:val="Texte1"/>
        <w:rPr>
          <w:lang w:val="en-GB"/>
        </w:rPr>
      </w:pPr>
      <w:r w:rsidRPr="00FD7F6B">
        <w:rPr>
          <w:lang w:val="en-GB"/>
        </w:rPr>
        <w:t xml:space="preserve">Key characteristics or principles of </w:t>
      </w:r>
      <w:r w:rsidR="00195481">
        <w:rPr>
          <w:lang w:val="en-GB"/>
        </w:rPr>
        <w:t>community-based inventorying</w:t>
      </w:r>
      <w:r w:rsidRPr="00FD7F6B">
        <w:rPr>
          <w:lang w:val="en-GB"/>
        </w:rPr>
        <w:t xml:space="preserve"> include the following:</w:t>
      </w:r>
    </w:p>
    <w:p w14:paraId="7530A918" w14:textId="68B4C0E3" w:rsidR="00703175" w:rsidRPr="00FD7F6B" w:rsidRDefault="00703175" w:rsidP="00703175">
      <w:pPr>
        <w:pStyle w:val="Pucesance"/>
        <w:rPr>
          <w:lang w:val="en-GB"/>
        </w:rPr>
      </w:pPr>
      <w:r w:rsidRPr="00FD7F6B">
        <w:rPr>
          <w:lang w:val="en-GB"/>
        </w:rPr>
        <w:t>C</w:t>
      </w:r>
      <w:r w:rsidR="00195481">
        <w:rPr>
          <w:lang w:val="en-GB"/>
        </w:rPr>
        <w:t>ommunity-based inventorying</w:t>
      </w:r>
      <w:r w:rsidRPr="00FD7F6B">
        <w:rPr>
          <w:lang w:val="en-GB"/>
        </w:rPr>
        <w:t xml:space="preserve"> is not an end in itself, but a key step in establishing a dialogue for safeguarding ICH.</w:t>
      </w:r>
    </w:p>
    <w:p w14:paraId="66D3FAD9" w14:textId="1A35542C" w:rsidR="00703175" w:rsidRPr="00FD7F6B" w:rsidRDefault="00703175" w:rsidP="00703175">
      <w:pPr>
        <w:pStyle w:val="Pucesance"/>
        <w:rPr>
          <w:lang w:val="en-GB"/>
        </w:rPr>
      </w:pPr>
      <w:r w:rsidRPr="00FD7F6B">
        <w:rPr>
          <w:lang w:val="en-GB"/>
        </w:rPr>
        <w:t>C</w:t>
      </w:r>
      <w:r w:rsidR="00195481">
        <w:rPr>
          <w:lang w:val="en-GB"/>
        </w:rPr>
        <w:t>ommunity-based inventorying</w:t>
      </w:r>
      <w:r w:rsidRPr="00FD7F6B">
        <w:rPr>
          <w:lang w:val="en-GB"/>
        </w:rPr>
        <w:t xml:space="preserve"> is a creative process of generating and systematizing information with and within the community and not for extracting information from the community; it empowers communities as knowledge producers.</w:t>
      </w:r>
    </w:p>
    <w:p w14:paraId="6D4B3DDB" w14:textId="63029559" w:rsidR="00703175" w:rsidRPr="00FD7F6B" w:rsidRDefault="00195481" w:rsidP="00703175">
      <w:pPr>
        <w:pStyle w:val="Pucesance"/>
        <w:rPr>
          <w:lang w:val="en-GB"/>
        </w:rPr>
      </w:pPr>
      <w:r w:rsidRPr="00FD7F6B">
        <w:rPr>
          <w:lang w:val="en-GB"/>
        </w:rPr>
        <w:t>C</w:t>
      </w:r>
      <w:r>
        <w:rPr>
          <w:lang w:val="en-GB"/>
        </w:rPr>
        <w:t>ommunity-based inventorying</w:t>
      </w:r>
      <w:r w:rsidR="00703175" w:rsidRPr="00FD7F6B">
        <w:rPr>
          <w:lang w:val="en-GB"/>
        </w:rPr>
        <w:t xml:space="preserve"> recognizes community members as creators and experts of their ICH, not simply as informants; non-community participants are first and foremost co-facilitators, learning about the ICH in question and assisting communities in the process of self-documentation.</w:t>
      </w:r>
    </w:p>
    <w:p w14:paraId="7A90F164" w14:textId="5A6D65A8" w:rsidR="00703175" w:rsidRPr="00FD7F6B" w:rsidRDefault="00A91D2D" w:rsidP="00703175">
      <w:pPr>
        <w:pStyle w:val="Pucesance"/>
        <w:rPr>
          <w:lang w:val="en-GB"/>
        </w:rPr>
      </w:pPr>
      <w:r w:rsidRPr="00FD7F6B">
        <w:rPr>
          <w:lang w:val="en-GB"/>
        </w:rPr>
        <w:t>C</w:t>
      </w:r>
      <w:r>
        <w:rPr>
          <w:lang w:val="en-GB"/>
        </w:rPr>
        <w:t>ommunity-based inventorying</w:t>
      </w:r>
      <w:r w:rsidR="00703175" w:rsidRPr="00FD7F6B">
        <w:rPr>
          <w:lang w:val="en-GB"/>
        </w:rPr>
        <w:t xml:space="preserve"> recognizes diversity within a community regarding their ICH; it values divergent and different opinions – there is no one truth, only identification with ICH and opinion; variability is fundamental to the nature of ICH.</w:t>
      </w:r>
    </w:p>
    <w:p w14:paraId="25898CD4" w14:textId="3A71C208" w:rsidR="00703175" w:rsidRPr="00FD7F6B" w:rsidRDefault="00A91D2D" w:rsidP="00703175">
      <w:pPr>
        <w:pStyle w:val="Pucesance"/>
        <w:rPr>
          <w:lang w:val="en-GB"/>
        </w:rPr>
      </w:pPr>
      <w:r w:rsidRPr="00FD7F6B">
        <w:rPr>
          <w:lang w:val="en-GB"/>
        </w:rPr>
        <w:t>C</w:t>
      </w:r>
      <w:r>
        <w:rPr>
          <w:lang w:val="en-GB"/>
        </w:rPr>
        <w:t>ommunity-based inventorying</w:t>
      </w:r>
      <w:r w:rsidR="00703175" w:rsidRPr="00FD7F6B">
        <w:rPr>
          <w:lang w:val="en-GB"/>
        </w:rPr>
        <w:t xml:space="preserve"> values the inclusion of youth as part of these multiple voices on ICH and recognizes its key role in the identification and transmission of ICH; they should be included in all work relating to ICH.</w:t>
      </w:r>
    </w:p>
    <w:p w14:paraId="28EC7277" w14:textId="3718D38B" w:rsidR="00703175" w:rsidRDefault="00703175" w:rsidP="00703175">
      <w:pPr>
        <w:pStyle w:val="Heading6"/>
        <w:rPr>
          <w:rFonts w:hint="eastAsia"/>
        </w:rPr>
      </w:pPr>
      <w:r w:rsidRPr="00FD7F6B">
        <w:t>Slide 12.</w:t>
      </w:r>
    </w:p>
    <w:p w14:paraId="11F003B8" w14:textId="77777777" w:rsidR="00703175" w:rsidRPr="00FD7F6B" w:rsidRDefault="00703175" w:rsidP="00703175">
      <w:pPr>
        <w:pStyle w:val="diapo2"/>
        <w:rPr>
          <w:lang w:val="en-GB"/>
        </w:rPr>
      </w:pPr>
      <w:r w:rsidRPr="00FD7F6B">
        <w:rPr>
          <w:lang w:val="en-GB"/>
        </w:rPr>
        <w:t>Workshop objective</w:t>
      </w:r>
    </w:p>
    <w:p w14:paraId="3FCB5E12" w14:textId="7958C377" w:rsidR="00703175" w:rsidRPr="00FD7F6B" w:rsidRDefault="00703175" w:rsidP="00703175">
      <w:pPr>
        <w:pStyle w:val="Texte1"/>
        <w:rPr>
          <w:lang w:val="en-GB"/>
        </w:rPr>
      </w:pPr>
      <w:r w:rsidRPr="00FD7F6B">
        <w:rPr>
          <w:lang w:val="en-GB"/>
        </w:rPr>
        <w:t>At the end of a workshop, participants should be better equipped to engage in designing and conducting community-based inventorying in their respective countries and communities.</w:t>
      </w:r>
    </w:p>
    <w:p w14:paraId="77E4A32A" w14:textId="4E785F3A" w:rsidR="00703175" w:rsidRDefault="00703175" w:rsidP="00703175">
      <w:pPr>
        <w:pStyle w:val="Heading6"/>
        <w:rPr>
          <w:rFonts w:hint="eastAsia"/>
        </w:rPr>
      </w:pPr>
      <w:r w:rsidRPr="00FD7F6B">
        <w:t>Slides 13–15.</w:t>
      </w:r>
    </w:p>
    <w:p w14:paraId="19547F2A" w14:textId="77777777" w:rsidR="00703175" w:rsidRPr="00FD7F6B" w:rsidRDefault="00703175" w:rsidP="00703175">
      <w:pPr>
        <w:pStyle w:val="diapo2"/>
        <w:rPr>
          <w:lang w:val="en-GB"/>
        </w:rPr>
      </w:pPr>
      <w:r w:rsidRPr="00FD7F6B">
        <w:rPr>
          <w:lang w:val="en-GB"/>
        </w:rPr>
        <w:t>Expected learning achievements</w:t>
      </w:r>
    </w:p>
    <w:p w14:paraId="599F404E" w14:textId="5D4FA7DC" w:rsidR="00703175" w:rsidRPr="00FD7F6B" w:rsidRDefault="00703175" w:rsidP="00703175">
      <w:pPr>
        <w:pStyle w:val="Texte1"/>
        <w:rPr>
          <w:lang w:val="en-GB"/>
        </w:rPr>
      </w:pPr>
      <w:r w:rsidRPr="00FD7F6B">
        <w:rPr>
          <w:lang w:val="en-GB"/>
        </w:rPr>
        <w:t>Depending on the role that they play in the respective inventorying processes (i.e. as supervisors, local facilitators, field workers, etc.), they should be able to perform some or all of the following tasks:</w:t>
      </w:r>
    </w:p>
    <w:p w14:paraId="4D72C634" w14:textId="77777777" w:rsidR="00703175" w:rsidRPr="00E43BAE" w:rsidRDefault="00703175" w:rsidP="00677E42">
      <w:pPr>
        <w:pStyle w:val="Pucesance"/>
        <w:rPr>
          <w:lang w:val="en-US"/>
        </w:rPr>
      </w:pPr>
      <w:r w:rsidRPr="00E43BAE">
        <w:rPr>
          <w:lang w:val="en-US"/>
        </w:rPr>
        <w:t>Be able to provide one or two reasons why to choose a community-based inventorying approach in the context of implementing the Convention for the Safeguarding of the Intangible Heritage (all participants)</w:t>
      </w:r>
    </w:p>
    <w:p w14:paraId="472A98E0" w14:textId="77777777" w:rsidR="00703175" w:rsidRPr="00E43BAE" w:rsidRDefault="00703175" w:rsidP="00677E42">
      <w:pPr>
        <w:pStyle w:val="Pucesance"/>
        <w:rPr>
          <w:lang w:val="en-US"/>
        </w:rPr>
      </w:pPr>
      <w:r w:rsidRPr="00E43BAE">
        <w:rPr>
          <w:lang w:val="en-US"/>
        </w:rPr>
        <w:t>Be able to explain the relationship between safeguarding intangible cultural heritage and inventorying (all participants)</w:t>
      </w:r>
    </w:p>
    <w:p w14:paraId="48379700" w14:textId="77777777" w:rsidR="00703175" w:rsidRPr="00E43BAE" w:rsidRDefault="00703175" w:rsidP="00677E42">
      <w:pPr>
        <w:pStyle w:val="Pucesance"/>
        <w:rPr>
          <w:lang w:val="en-US"/>
        </w:rPr>
      </w:pPr>
      <w:r w:rsidRPr="00E43BAE">
        <w:rPr>
          <w:lang w:val="en-US"/>
        </w:rPr>
        <w:t>Be able to define in their own words what community-based inventorying is, referring to some principles and/or characteristics of the approach (all participants)</w:t>
      </w:r>
    </w:p>
    <w:p w14:paraId="17A8BBBC" w14:textId="46F809F0" w:rsidR="00703175" w:rsidRPr="00A91D2D" w:rsidRDefault="00703175" w:rsidP="00677E42">
      <w:pPr>
        <w:pStyle w:val="Pucesance"/>
        <w:rPr>
          <w:lang w:val="en-US"/>
        </w:rPr>
      </w:pPr>
      <w:r w:rsidRPr="00A91D2D">
        <w:rPr>
          <w:lang w:val="en-US"/>
        </w:rPr>
        <w:t xml:space="preserve">Be able to articulate their respective and/or potential future role(s) in </w:t>
      </w:r>
      <w:r w:rsidR="00A91D2D">
        <w:rPr>
          <w:lang w:val="en-US"/>
        </w:rPr>
        <w:t>community-based inventorying</w:t>
      </w:r>
      <w:r w:rsidRPr="00A91D2D">
        <w:rPr>
          <w:lang w:val="en-US"/>
        </w:rPr>
        <w:t xml:space="preserve"> processes (all participants)</w:t>
      </w:r>
    </w:p>
    <w:p w14:paraId="3F36E1E1" w14:textId="77777777" w:rsidR="00703175" w:rsidRPr="00E43BAE" w:rsidRDefault="00703175" w:rsidP="00677E42">
      <w:pPr>
        <w:pStyle w:val="Pucesance"/>
        <w:rPr>
          <w:lang w:val="en-US"/>
        </w:rPr>
      </w:pPr>
      <w:r w:rsidRPr="00E43BAE">
        <w:rPr>
          <w:lang w:val="en-US"/>
        </w:rPr>
        <w:t>Be able to develop a sample inventorying framework or adapt an existing inventorying framework from the perspective of a community-based approach (all participants)</w:t>
      </w:r>
    </w:p>
    <w:p w14:paraId="378452A0" w14:textId="77777777" w:rsidR="00703175" w:rsidRPr="00E43BAE" w:rsidRDefault="00703175" w:rsidP="00677E42">
      <w:pPr>
        <w:pStyle w:val="Pucesance"/>
        <w:rPr>
          <w:lang w:val="en-US"/>
        </w:rPr>
      </w:pPr>
      <w:r w:rsidRPr="00E43BAE">
        <w:rPr>
          <w:lang w:val="en-US"/>
        </w:rPr>
        <w:lastRenderedPageBreak/>
        <w:t>Be able to explain how free, prior and informed community consent can be obtained (all participants)</w:t>
      </w:r>
    </w:p>
    <w:p w14:paraId="6A628E74" w14:textId="77777777" w:rsidR="00703175" w:rsidRPr="00E43BAE" w:rsidRDefault="00703175" w:rsidP="00677E42">
      <w:pPr>
        <w:pStyle w:val="Pucesance"/>
        <w:rPr>
          <w:lang w:val="en-US"/>
        </w:rPr>
      </w:pPr>
      <w:r w:rsidRPr="00E43BAE">
        <w:rPr>
          <w:lang w:val="en-US"/>
        </w:rPr>
        <w:t>Be able to demonstrate capacity to apply one or more of the acquired participatory research techniques/skills, namely interviewing, audio recording, photography, participatory video and participatory mapping (local facilitators and field workers)</w:t>
      </w:r>
    </w:p>
    <w:p w14:paraId="61FFD92C" w14:textId="77777777" w:rsidR="00703175" w:rsidRPr="00E43BAE" w:rsidRDefault="00703175" w:rsidP="00677E42">
      <w:pPr>
        <w:pStyle w:val="Pucesance"/>
        <w:rPr>
          <w:lang w:val="en-US"/>
        </w:rPr>
      </w:pPr>
      <w:r w:rsidRPr="00E43BAE">
        <w:rPr>
          <w:lang w:val="en-US"/>
        </w:rPr>
        <w:t>Be able to demonstrate an understanding of how to operate documentation equipment provided for the workshop (local facilitators and field workers)</w:t>
      </w:r>
    </w:p>
    <w:p w14:paraId="2F3B4F71" w14:textId="77777777" w:rsidR="00703175" w:rsidRPr="00E43BAE" w:rsidRDefault="00703175" w:rsidP="00677E42">
      <w:pPr>
        <w:pStyle w:val="Pucesance"/>
        <w:rPr>
          <w:lang w:val="en-US"/>
        </w:rPr>
      </w:pPr>
      <w:r w:rsidRPr="00E43BAE">
        <w:rPr>
          <w:lang w:val="en-US"/>
        </w:rPr>
        <w:t>Be able to organize research findings in permanent form, for access by others (local facilitators and field workers).</w:t>
      </w:r>
    </w:p>
    <w:p w14:paraId="11636F74" w14:textId="53E79809" w:rsidR="00703175" w:rsidRDefault="00703175" w:rsidP="00703175">
      <w:pPr>
        <w:pStyle w:val="Heading6"/>
        <w:rPr>
          <w:rFonts w:hint="eastAsia"/>
        </w:rPr>
      </w:pPr>
      <w:r w:rsidRPr="00FD7F6B">
        <w:t>Slide 16.</w:t>
      </w:r>
    </w:p>
    <w:p w14:paraId="2EB780F8" w14:textId="77777777" w:rsidR="00703175" w:rsidRPr="00FD7F6B" w:rsidRDefault="00703175" w:rsidP="00703175">
      <w:pPr>
        <w:pStyle w:val="diapo2"/>
        <w:rPr>
          <w:lang w:val="en-GB"/>
        </w:rPr>
      </w:pPr>
      <w:r w:rsidRPr="00FD7F6B">
        <w:rPr>
          <w:lang w:val="en-GB"/>
        </w:rPr>
        <w:t>Questions and expectations</w:t>
      </w:r>
    </w:p>
    <w:p w14:paraId="50DB7D0A" w14:textId="5631CA9D" w:rsidR="00703175" w:rsidRPr="00FD7F6B" w:rsidRDefault="00703175" w:rsidP="00703175">
      <w:pPr>
        <w:pStyle w:val="Texte1"/>
        <w:rPr>
          <w:lang w:val="en-GB"/>
        </w:rPr>
      </w:pPr>
      <w:r w:rsidRPr="00FD7F6B">
        <w:rPr>
          <w:lang w:val="en-GB"/>
        </w:rPr>
        <w:t>Before moving on to an overview of the content of the workshop, the facilitator may wish to map questions and expectations that participants would like to have answered within the context of the workshop. This will also allow the facilitator to better tailor the workshop to the specific group of participants, the related context and the broader aims of the States Parties.</w:t>
      </w:r>
    </w:p>
    <w:p w14:paraId="0F58C566" w14:textId="76C0676F" w:rsidR="00703175" w:rsidRDefault="00703175" w:rsidP="00703175">
      <w:pPr>
        <w:pStyle w:val="Heading6"/>
        <w:rPr>
          <w:rFonts w:hint="eastAsia"/>
        </w:rPr>
      </w:pPr>
      <w:r w:rsidRPr="00FD7F6B">
        <w:t>Slide 17.</w:t>
      </w:r>
    </w:p>
    <w:p w14:paraId="5B998895" w14:textId="77777777" w:rsidR="00703175" w:rsidRPr="00FD7F6B" w:rsidRDefault="00703175" w:rsidP="00703175">
      <w:pPr>
        <w:pStyle w:val="diapo2"/>
        <w:rPr>
          <w:lang w:val="en-GB"/>
        </w:rPr>
      </w:pPr>
      <w:r w:rsidRPr="00FD7F6B">
        <w:rPr>
          <w:lang w:val="en-GB"/>
        </w:rPr>
        <w:t>Overview of the workshop</w:t>
      </w:r>
    </w:p>
    <w:p w14:paraId="3E58D597" w14:textId="053DDDC7" w:rsidR="0036351E" w:rsidRDefault="00703175" w:rsidP="00D918F1">
      <w:pPr>
        <w:pStyle w:val="Texte1"/>
        <w:rPr>
          <w:lang w:val="en-GB"/>
        </w:rPr>
      </w:pPr>
      <w:r w:rsidRPr="00FD7F6B">
        <w:rPr>
          <w:lang w:val="en-GB"/>
        </w:rPr>
        <w:t xml:space="preserve">Facilitators may insert the workshop ‘menu’ that they assembled in light of the workshop context and participants. For an introduction to the full set of </w:t>
      </w:r>
      <w:r w:rsidR="00C00601">
        <w:rPr>
          <w:lang w:val="en-GB"/>
        </w:rPr>
        <w:t>units</w:t>
      </w:r>
      <w:r w:rsidRPr="00FD7F6B">
        <w:rPr>
          <w:lang w:val="en-GB"/>
        </w:rPr>
        <w:t xml:space="preserve">, please see the </w:t>
      </w:r>
      <w:r w:rsidR="00C00601">
        <w:rPr>
          <w:lang w:val="en-GB"/>
        </w:rPr>
        <w:t xml:space="preserve">INV </w:t>
      </w:r>
      <w:r w:rsidRPr="00FD7F6B">
        <w:rPr>
          <w:lang w:val="en-GB"/>
        </w:rPr>
        <w:t>Workshop Overview.</w:t>
      </w:r>
    </w:p>
    <w:p w14:paraId="1196F7BA" w14:textId="67AA6353" w:rsidR="0051708B" w:rsidRDefault="0051708B">
      <w:pPr>
        <w:rPr>
          <w:rFonts w:ascii="Arial" w:hAnsi="Arial" w:cs="Arial"/>
          <w:noProof/>
          <w:sz w:val="20"/>
          <w:szCs w:val="20"/>
          <w:lang w:val="en-GB"/>
        </w:rPr>
      </w:pPr>
      <w:r>
        <w:rPr>
          <w:lang w:val="en-GB"/>
        </w:rPr>
        <w:br w:type="page"/>
      </w:r>
    </w:p>
    <w:p w14:paraId="09B3C74B" w14:textId="77777777" w:rsidR="0051708B" w:rsidRDefault="0051708B" w:rsidP="0051708B">
      <w:pPr>
        <w:pStyle w:val="UPlan"/>
      </w:pPr>
      <w:r>
        <w:lastRenderedPageBreak/>
        <w:t>Workshop on community-based inventorying: introduction</w:t>
      </w:r>
    </w:p>
    <w:p w14:paraId="50F13F9E" w14:textId="77777777" w:rsidR="0051708B" w:rsidRPr="0051708B" w:rsidRDefault="0051708B" w:rsidP="0051708B">
      <w:pPr>
        <w:pStyle w:val="Titcoul"/>
        <w:rPr>
          <w:rFonts w:ascii="Arial" w:hAnsi="Arial"/>
        </w:rPr>
      </w:pPr>
      <w:r>
        <w:rPr>
          <w:rFonts w:ascii="Arial" w:hAnsi="Arial"/>
        </w:rPr>
        <w:t>Facilitator’s timetable</w:t>
      </w:r>
    </w:p>
    <w:p w14:paraId="52227327" w14:textId="77777777" w:rsidR="0051708B" w:rsidRPr="0051708B" w:rsidRDefault="0051708B" w:rsidP="0051708B">
      <w:pPr>
        <w:pStyle w:val="Titcoul"/>
        <w:rPr>
          <w:color w:val="000000" w:themeColor="text1"/>
        </w:rPr>
      </w:pPr>
      <w:r w:rsidRPr="0051708B">
        <w:rPr>
          <w:color w:val="000000" w:themeColor="text1"/>
        </w:rPr>
        <w:t>Day 1</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073F1538" w14:textId="77777777" w:rsidTr="00D01AD4">
        <w:trPr>
          <w:cantSplit/>
        </w:trPr>
        <w:tc>
          <w:tcPr>
            <w:tcW w:w="2834" w:type="dxa"/>
            <w:shd w:val="clear" w:color="auto" w:fill="B8CCE4" w:themeFill="accent1" w:themeFillTint="66"/>
          </w:tcPr>
          <w:p w14:paraId="0EA88872" w14:textId="0A05FE02" w:rsidR="0051708B" w:rsidRPr="00707CCD" w:rsidRDefault="0051708B" w:rsidP="00D01AD4">
            <w:pPr>
              <w:pStyle w:val="Tetierejourne"/>
              <w:tabs>
                <w:tab w:val="left" w:pos="2067"/>
              </w:tabs>
              <w:spacing w:before="180"/>
              <w:rPr>
                <w:lang w:val="en-GB"/>
              </w:rPr>
            </w:pPr>
            <w:r>
              <w:t>Unit</w:t>
            </w:r>
          </w:p>
        </w:tc>
        <w:tc>
          <w:tcPr>
            <w:tcW w:w="1701" w:type="dxa"/>
            <w:shd w:val="clear" w:color="auto" w:fill="B8CCE4" w:themeFill="accent1" w:themeFillTint="66"/>
          </w:tcPr>
          <w:p w14:paraId="728738C1" w14:textId="77777777" w:rsidR="0051708B" w:rsidRPr="00707CCD" w:rsidRDefault="0051708B" w:rsidP="00D01AD4">
            <w:pPr>
              <w:pStyle w:val="Tetierejourne"/>
              <w:tabs>
                <w:tab w:val="left" w:pos="2067"/>
              </w:tabs>
              <w:spacing w:before="180"/>
              <w:rPr>
                <w:lang w:val="en-GB"/>
              </w:rPr>
            </w:pPr>
            <w:r w:rsidRPr="00707CCD">
              <w:rPr>
                <w:lang w:val="en-GB"/>
              </w:rPr>
              <w:t>Duration</w:t>
            </w:r>
          </w:p>
        </w:tc>
        <w:tc>
          <w:tcPr>
            <w:tcW w:w="1985" w:type="dxa"/>
            <w:shd w:val="clear" w:color="auto" w:fill="B8CCE4" w:themeFill="accent1" w:themeFillTint="66"/>
          </w:tcPr>
          <w:p w14:paraId="48993EEC" w14:textId="77777777" w:rsidR="0051708B" w:rsidRPr="00707CCD" w:rsidRDefault="0051708B" w:rsidP="00D01AD4">
            <w:pPr>
              <w:pStyle w:val="Tetierejourne"/>
              <w:tabs>
                <w:tab w:val="left" w:pos="2067"/>
              </w:tabs>
              <w:rPr>
                <w:lang w:val="en-GB"/>
              </w:rPr>
            </w:pPr>
            <w:r w:rsidRPr="00707CCD">
              <w:rPr>
                <w:lang w:val="en-GB"/>
              </w:rPr>
              <w:t>Facilitator’s materials</w:t>
            </w:r>
          </w:p>
        </w:tc>
        <w:tc>
          <w:tcPr>
            <w:tcW w:w="2325" w:type="dxa"/>
            <w:shd w:val="clear" w:color="auto" w:fill="B8CCE4" w:themeFill="accent1" w:themeFillTint="66"/>
          </w:tcPr>
          <w:p w14:paraId="3A0FB27C" w14:textId="22EE58B6" w:rsidR="0051708B" w:rsidRPr="00707CCD" w:rsidRDefault="0051708B" w:rsidP="00D01AD4">
            <w:pPr>
              <w:pStyle w:val="Tetierejourne"/>
              <w:tabs>
                <w:tab w:val="left" w:pos="2067"/>
              </w:tabs>
              <w:rPr>
                <w:lang w:val="en-GB"/>
              </w:rPr>
            </w:pPr>
            <w:r w:rsidRPr="00707CCD">
              <w:rPr>
                <w:lang w:val="en-GB"/>
              </w:rPr>
              <w:t>Participant</w:t>
            </w:r>
            <w:r>
              <w:rPr>
                <w:lang w:val="en-GB"/>
              </w:rPr>
              <w:t>’</w:t>
            </w:r>
            <w:r w:rsidRPr="00707CCD">
              <w:rPr>
                <w:lang w:val="en-GB"/>
              </w:rPr>
              <w:t>s</w:t>
            </w:r>
            <w:r w:rsidRPr="00707CCD">
              <w:rPr>
                <w:lang w:val="en-GB"/>
              </w:rPr>
              <w:br/>
              <w:t>materials</w:t>
            </w:r>
          </w:p>
        </w:tc>
      </w:tr>
      <w:tr w:rsidR="0051708B" w:rsidRPr="00775DDA" w14:paraId="1AC3F035" w14:textId="77777777" w:rsidTr="00D01AD4">
        <w:trPr>
          <w:cantSplit/>
        </w:trPr>
        <w:tc>
          <w:tcPr>
            <w:tcW w:w="2834" w:type="dxa"/>
            <w:tcBorders>
              <w:bottom w:val="single" w:sz="4" w:space="0" w:color="000000"/>
            </w:tcBorders>
          </w:tcPr>
          <w:p w14:paraId="1A1DB47A" w14:textId="77777777" w:rsidR="0051708B" w:rsidRPr="00707CCD" w:rsidRDefault="0051708B" w:rsidP="00D01AD4">
            <w:pPr>
              <w:pStyle w:val="Txtjourne"/>
              <w:rPr>
                <w:rFonts w:eastAsia="Calibri"/>
                <w:szCs w:val="22"/>
                <w:lang w:val="en-GB"/>
              </w:rPr>
            </w:pPr>
            <w:r w:rsidRPr="00707CCD">
              <w:rPr>
                <w:rFonts w:eastAsia="Calibri"/>
                <w:szCs w:val="22"/>
                <w:lang w:val="en-GB"/>
              </w:rPr>
              <w:t>Introductory welcome</w:t>
            </w:r>
          </w:p>
        </w:tc>
        <w:tc>
          <w:tcPr>
            <w:tcW w:w="1701" w:type="dxa"/>
            <w:tcBorders>
              <w:bottom w:val="single" w:sz="4" w:space="0" w:color="000000"/>
            </w:tcBorders>
          </w:tcPr>
          <w:p w14:paraId="00A16977" w14:textId="77777777" w:rsidR="0051708B" w:rsidRPr="00707CCD" w:rsidRDefault="0051708B" w:rsidP="00D01AD4">
            <w:pPr>
              <w:pStyle w:val="Txtjourne"/>
              <w:rPr>
                <w:rFonts w:eastAsia="Calibri"/>
                <w:szCs w:val="22"/>
                <w:lang w:val="en-GB"/>
              </w:rPr>
            </w:pPr>
            <w:r w:rsidRPr="00707CCD">
              <w:rPr>
                <w:rFonts w:eastAsia="Calibri"/>
                <w:szCs w:val="22"/>
                <w:lang w:val="en-GB"/>
              </w:rPr>
              <w:t>30 mins</w:t>
            </w:r>
          </w:p>
        </w:tc>
        <w:tc>
          <w:tcPr>
            <w:tcW w:w="1985" w:type="dxa"/>
            <w:tcBorders>
              <w:bottom w:val="single" w:sz="4" w:space="0" w:color="000000"/>
            </w:tcBorders>
          </w:tcPr>
          <w:p w14:paraId="4B57B619" w14:textId="77777777" w:rsidR="0051708B" w:rsidRPr="00707CCD" w:rsidRDefault="0051708B" w:rsidP="00D01AD4">
            <w:pPr>
              <w:pStyle w:val="Txtjourne"/>
              <w:rPr>
                <w:rFonts w:eastAsia="Calibri"/>
                <w:szCs w:val="22"/>
                <w:lang w:val="en-GB"/>
              </w:rPr>
            </w:pPr>
          </w:p>
        </w:tc>
        <w:tc>
          <w:tcPr>
            <w:tcW w:w="2325" w:type="dxa"/>
            <w:tcBorders>
              <w:bottom w:val="single" w:sz="4" w:space="0" w:color="000000"/>
            </w:tcBorders>
          </w:tcPr>
          <w:p w14:paraId="7EF1BBF0" w14:textId="77777777" w:rsidR="0051708B" w:rsidRPr="00707CCD" w:rsidRDefault="0051708B" w:rsidP="00D01AD4">
            <w:pPr>
              <w:pStyle w:val="Txtjourne"/>
              <w:rPr>
                <w:rFonts w:eastAsia="Calibri"/>
                <w:szCs w:val="22"/>
                <w:lang w:val="en-GB"/>
              </w:rPr>
            </w:pPr>
          </w:p>
        </w:tc>
      </w:tr>
      <w:tr w:rsidR="0051708B" w:rsidRPr="00775DDA" w14:paraId="17779B11" w14:textId="77777777" w:rsidTr="00D01AD4">
        <w:trPr>
          <w:cantSplit/>
        </w:trPr>
        <w:tc>
          <w:tcPr>
            <w:tcW w:w="2834" w:type="dxa"/>
            <w:tcBorders>
              <w:bottom w:val="single" w:sz="4" w:space="0" w:color="000000"/>
            </w:tcBorders>
            <w:shd w:val="clear" w:color="auto" w:fill="F2F2F2"/>
          </w:tcPr>
          <w:p w14:paraId="69E2EB35" w14:textId="2CCE0A9F" w:rsidR="0051708B" w:rsidRPr="00707CCD" w:rsidRDefault="0051708B" w:rsidP="00D01AD4">
            <w:pPr>
              <w:pStyle w:val="Txtjourne"/>
              <w:rPr>
                <w:rFonts w:eastAsia="Calibri"/>
                <w:szCs w:val="22"/>
                <w:lang w:val="en-GB"/>
              </w:rPr>
            </w:pPr>
            <w:r>
              <w:rPr>
                <w:rFonts w:eastAsia="Calibri"/>
                <w:szCs w:val="22"/>
                <w:lang w:val="en-GB"/>
              </w:rPr>
              <w:t>Tea or coffee</w:t>
            </w:r>
          </w:p>
        </w:tc>
        <w:tc>
          <w:tcPr>
            <w:tcW w:w="1701" w:type="dxa"/>
            <w:tcBorders>
              <w:bottom w:val="single" w:sz="4" w:space="0" w:color="000000"/>
            </w:tcBorders>
            <w:shd w:val="clear" w:color="auto" w:fill="F2F2F2"/>
          </w:tcPr>
          <w:p w14:paraId="416634CF" w14:textId="77777777" w:rsidR="0051708B" w:rsidRPr="00707CCD" w:rsidRDefault="0051708B" w:rsidP="00D01AD4">
            <w:pPr>
              <w:pStyle w:val="Txtjourne"/>
              <w:rPr>
                <w:rFonts w:eastAsia="Calibri"/>
                <w:szCs w:val="22"/>
                <w:lang w:val="en-GB"/>
              </w:rPr>
            </w:pPr>
            <w:r w:rsidRPr="00707CCD">
              <w:rPr>
                <w:rFonts w:eastAsia="Calibri"/>
                <w:szCs w:val="22"/>
                <w:lang w:val="en-GB"/>
              </w:rPr>
              <w:t>30 mins</w:t>
            </w:r>
          </w:p>
        </w:tc>
        <w:tc>
          <w:tcPr>
            <w:tcW w:w="1985" w:type="dxa"/>
            <w:tcBorders>
              <w:bottom w:val="single" w:sz="4" w:space="0" w:color="000000"/>
            </w:tcBorders>
            <w:shd w:val="clear" w:color="auto" w:fill="F2F2F2"/>
          </w:tcPr>
          <w:p w14:paraId="0904B9E7" w14:textId="77777777" w:rsidR="0051708B" w:rsidRPr="00707CCD" w:rsidRDefault="0051708B" w:rsidP="00D01AD4">
            <w:pPr>
              <w:pStyle w:val="Txtjourne"/>
              <w:rPr>
                <w:rFonts w:eastAsia="Calibri"/>
                <w:szCs w:val="22"/>
                <w:lang w:val="en-GB"/>
              </w:rPr>
            </w:pPr>
          </w:p>
        </w:tc>
        <w:tc>
          <w:tcPr>
            <w:tcW w:w="2325" w:type="dxa"/>
            <w:tcBorders>
              <w:bottom w:val="single" w:sz="4" w:space="0" w:color="000000"/>
            </w:tcBorders>
            <w:shd w:val="clear" w:color="auto" w:fill="F2F2F2"/>
          </w:tcPr>
          <w:p w14:paraId="155C7816" w14:textId="77777777" w:rsidR="0051708B" w:rsidRPr="00707CCD" w:rsidRDefault="0051708B" w:rsidP="00D01AD4">
            <w:pPr>
              <w:pStyle w:val="Txtjourne"/>
              <w:rPr>
                <w:rFonts w:eastAsia="Calibri"/>
                <w:szCs w:val="22"/>
                <w:lang w:val="en-GB"/>
              </w:rPr>
            </w:pPr>
          </w:p>
        </w:tc>
      </w:tr>
      <w:tr w:rsidR="0051708B" w:rsidRPr="00775DDA" w14:paraId="1549ECD9" w14:textId="77777777" w:rsidTr="00D01AD4">
        <w:trPr>
          <w:cantSplit/>
        </w:trPr>
        <w:tc>
          <w:tcPr>
            <w:tcW w:w="8845" w:type="dxa"/>
            <w:gridSpan w:val="4"/>
            <w:shd w:val="clear" w:color="auto" w:fill="auto"/>
          </w:tcPr>
          <w:p w14:paraId="6284A20E" w14:textId="777A3AB1" w:rsidR="0051708B" w:rsidRPr="00707CCD" w:rsidRDefault="0051708B" w:rsidP="00F14E3F">
            <w:pPr>
              <w:pStyle w:val="Txtjourne"/>
              <w:jc w:val="center"/>
              <w:rPr>
                <w:rFonts w:eastAsia="Calibri"/>
                <w:b/>
                <w:smallCaps/>
                <w:lang w:val="en-GB"/>
              </w:rPr>
            </w:pPr>
            <w:r w:rsidRPr="00707CCD">
              <w:rPr>
                <w:rFonts w:eastAsia="Calibri"/>
                <w:b/>
                <w:smallCaps/>
                <w:lang w:val="en-GB"/>
              </w:rPr>
              <w:t xml:space="preserve">Introduction to Community-Based Inventorying Workshop </w:t>
            </w:r>
            <w:r w:rsidRPr="00707CCD">
              <w:rPr>
                <w:rFonts w:eastAsia="Calibri"/>
                <w:b/>
                <w:smallCaps/>
                <w:lang w:val="en-GB"/>
              </w:rPr>
              <w:br/>
              <w:t>in the Context of the Convention</w:t>
            </w:r>
          </w:p>
        </w:tc>
      </w:tr>
      <w:tr w:rsidR="0051708B" w:rsidRPr="00775DDA" w14:paraId="7918D602" w14:textId="77777777" w:rsidTr="00D01AD4">
        <w:trPr>
          <w:cantSplit/>
        </w:trPr>
        <w:tc>
          <w:tcPr>
            <w:tcW w:w="2834" w:type="dxa"/>
            <w:tcBorders>
              <w:bottom w:val="single" w:sz="4" w:space="0" w:color="000000"/>
            </w:tcBorders>
          </w:tcPr>
          <w:p w14:paraId="32D0E117" w14:textId="4671F35D" w:rsidR="0051708B" w:rsidRPr="00707CCD" w:rsidRDefault="0051708B" w:rsidP="00D01AD4">
            <w:pPr>
              <w:pStyle w:val="Txtjourne"/>
              <w:rPr>
                <w:rFonts w:eastAsia="Calibri"/>
                <w:szCs w:val="22"/>
                <w:lang w:val="en-GB"/>
              </w:rPr>
            </w:pPr>
            <w:r w:rsidRPr="00707CCD">
              <w:rPr>
                <w:rFonts w:eastAsia="Calibri"/>
                <w:szCs w:val="22"/>
                <w:lang w:val="en-GB"/>
              </w:rPr>
              <w:t xml:space="preserve">Unit </w:t>
            </w:r>
            <w:r>
              <w:rPr>
                <w:rFonts w:eastAsia="Calibri"/>
                <w:szCs w:val="22"/>
                <w:lang w:val="en-GB"/>
              </w:rPr>
              <w:t xml:space="preserve">18. </w:t>
            </w:r>
            <w:r w:rsidRPr="009859B3">
              <w:rPr>
                <w:lang w:val="en-GB"/>
              </w:rPr>
              <w:t>W</w:t>
            </w:r>
            <w:r w:rsidRPr="009859B3">
              <w:rPr>
                <w:lang w:val="en-US"/>
              </w:rPr>
              <w:t xml:space="preserve">orkshop on </w:t>
            </w:r>
            <w:r w:rsidRPr="009859B3">
              <w:rPr>
                <w:lang w:val="en-GB"/>
              </w:rPr>
              <w:t>community-based inventorying</w:t>
            </w:r>
            <w:r w:rsidRPr="009859B3">
              <w:rPr>
                <w:lang w:val="en-US"/>
              </w:rPr>
              <w:t>: introduction</w:t>
            </w:r>
          </w:p>
        </w:tc>
        <w:tc>
          <w:tcPr>
            <w:tcW w:w="1701" w:type="dxa"/>
            <w:tcBorders>
              <w:bottom w:val="single" w:sz="4" w:space="0" w:color="000000"/>
            </w:tcBorders>
          </w:tcPr>
          <w:p w14:paraId="1258035A" w14:textId="1C9223F5" w:rsidR="0051708B" w:rsidRPr="00707CCD" w:rsidRDefault="0051708B" w:rsidP="00D01AD4">
            <w:pPr>
              <w:pStyle w:val="Txtjourne"/>
              <w:rPr>
                <w:rFonts w:eastAsia="Calibri"/>
                <w:szCs w:val="22"/>
                <w:lang w:val="en-GB"/>
              </w:rPr>
            </w:pPr>
            <w:r>
              <w:rPr>
                <w:rFonts w:eastAsia="Calibri"/>
                <w:szCs w:val="22"/>
                <w:lang w:val="en-GB"/>
              </w:rPr>
              <w:t>2</w:t>
            </w:r>
            <w:r w:rsidRPr="00707CCD">
              <w:rPr>
                <w:rFonts w:eastAsia="Calibri"/>
                <w:szCs w:val="22"/>
                <w:lang w:val="en-GB"/>
              </w:rPr>
              <w:t xml:space="preserve"> hour</w:t>
            </w:r>
          </w:p>
        </w:tc>
        <w:tc>
          <w:tcPr>
            <w:tcW w:w="1985" w:type="dxa"/>
            <w:tcBorders>
              <w:bottom w:val="single" w:sz="4" w:space="0" w:color="000000"/>
            </w:tcBorders>
          </w:tcPr>
          <w:p w14:paraId="78976BA8" w14:textId="789A46FD" w:rsidR="0051708B" w:rsidRPr="00707CCD" w:rsidRDefault="0051708B" w:rsidP="00D01AD4">
            <w:pPr>
              <w:pStyle w:val="Txtjourne"/>
              <w:rPr>
                <w:rFonts w:eastAsia="Calibri"/>
                <w:szCs w:val="22"/>
                <w:lang w:val="en-GB"/>
              </w:rPr>
            </w:pPr>
            <w:r w:rsidRPr="00707CCD">
              <w:rPr>
                <w:rFonts w:eastAsia="Calibri"/>
                <w:szCs w:val="22"/>
                <w:lang w:val="en-GB"/>
              </w:rPr>
              <w:t>Facilitator’s notes</w:t>
            </w:r>
            <w:r w:rsidR="00EE2862">
              <w:rPr>
                <w:rFonts w:eastAsia="Calibri"/>
                <w:szCs w:val="22"/>
                <w:lang w:val="en-GB"/>
              </w:rPr>
              <w:t xml:space="preserve"> Unit </w:t>
            </w:r>
            <w:r>
              <w:rPr>
                <w:rFonts w:eastAsia="Calibri"/>
                <w:szCs w:val="22"/>
                <w:lang w:val="en-GB"/>
              </w:rPr>
              <w:t>18</w:t>
            </w:r>
          </w:p>
          <w:p w14:paraId="640A09C2" w14:textId="5930B0C2" w:rsidR="0051708B" w:rsidRPr="00707CCD" w:rsidRDefault="0051708B" w:rsidP="00D01AD4">
            <w:pPr>
              <w:pStyle w:val="Txtjourne"/>
              <w:rPr>
                <w:rFonts w:eastAsia="Calibri"/>
                <w:szCs w:val="22"/>
                <w:lang w:val="en-GB"/>
              </w:rPr>
            </w:pPr>
            <w:r w:rsidRPr="00141792">
              <w:t>PowerPoint</w:t>
            </w:r>
            <w:r w:rsidRPr="003D1136" w:rsidDel="00817A29">
              <w:rPr>
                <w:rFonts w:eastAsia="Calibri"/>
                <w:szCs w:val="22"/>
                <w:lang w:val="en-GB"/>
              </w:rPr>
              <w:t xml:space="preserve"> </w:t>
            </w:r>
            <w:r w:rsidRPr="00707CCD">
              <w:rPr>
                <w:rFonts w:eastAsia="Calibri"/>
                <w:szCs w:val="22"/>
                <w:lang w:val="en-GB"/>
              </w:rPr>
              <w:t xml:space="preserve">Presentation </w:t>
            </w:r>
            <w:r>
              <w:rPr>
                <w:rFonts w:eastAsia="Calibri"/>
                <w:szCs w:val="22"/>
                <w:lang w:val="en-GB"/>
              </w:rPr>
              <w:t>18</w:t>
            </w:r>
          </w:p>
        </w:tc>
        <w:tc>
          <w:tcPr>
            <w:tcW w:w="2325" w:type="dxa"/>
            <w:tcBorders>
              <w:bottom w:val="single" w:sz="4" w:space="0" w:color="000000"/>
            </w:tcBorders>
          </w:tcPr>
          <w:p w14:paraId="62768D55" w14:textId="7E60003F" w:rsidR="0051708B" w:rsidRPr="00707CCD" w:rsidRDefault="0051708B" w:rsidP="00D01AD4">
            <w:pPr>
              <w:pStyle w:val="Txtjourne"/>
              <w:rPr>
                <w:rFonts w:eastAsia="Calibri"/>
                <w:szCs w:val="22"/>
                <w:lang w:val="en-GB"/>
              </w:rPr>
            </w:pPr>
          </w:p>
        </w:tc>
      </w:tr>
      <w:tr w:rsidR="0051708B" w:rsidRPr="00775DDA" w14:paraId="611BB6B6" w14:textId="77777777" w:rsidTr="00D01AD4">
        <w:trPr>
          <w:cantSplit/>
        </w:trPr>
        <w:tc>
          <w:tcPr>
            <w:tcW w:w="2834" w:type="dxa"/>
            <w:shd w:val="clear" w:color="auto" w:fill="F2F2F2"/>
          </w:tcPr>
          <w:p w14:paraId="48D70CA7" w14:textId="77777777" w:rsidR="0051708B" w:rsidRPr="00707CCD" w:rsidRDefault="0051708B" w:rsidP="00D01AD4">
            <w:pPr>
              <w:pStyle w:val="Txtjourne"/>
              <w:rPr>
                <w:rFonts w:eastAsia="Calibri"/>
                <w:szCs w:val="22"/>
                <w:lang w:val="en-GB"/>
              </w:rPr>
            </w:pPr>
            <w:r w:rsidRPr="00707CCD">
              <w:rPr>
                <w:rFonts w:eastAsia="Calibri"/>
                <w:szCs w:val="22"/>
                <w:lang w:val="en-GB"/>
              </w:rPr>
              <w:t>Lunch</w:t>
            </w:r>
          </w:p>
        </w:tc>
        <w:tc>
          <w:tcPr>
            <w:tcW w:w="1701" w:type="dxa"/>
            <w:shd w:val="clear" w:color="auto" w:fill="F2F2F2"/>
          </w:tcPr>
          <w:p w14:paraId="7D0D3B4E" w14:textId="77777777" w:rsidR="0051708B" w:rsidRPr="00707CCD" w:rsidRDefault="0051708B" w:rsidP="00D01AD4">
            <w:pPr>
              <w:pStyle w:val="Txtjourne"/>
              <w:rPr>
                <w:rFonts w:eastAsia="Calibri"/>
                <w:szCs w:val="22"/>
                <w:lang w:val="en-GB"/>
              </w:rPr>
            </w:pPr>
            <w:r w:rsidRPr="00707CCD">
              <w:rPr>
                <w:rFonts w:eastAsia="Calibri"/>
                <w:szCs w:val="22"/>
                <w:lang w:val="en-GB"/>
              </w:rPr>
              <w:t>1 hour</w:t>
            </w:r>
          </w:p>
        </w:tc>
        <w:tc>
          <w:tcPr>
            <w:tcW w:w="1985" w:type="dxa"/>
            <w:shd w:val="clear" w:color="auto" w:fill="F2F2F2"/>
          </w:tcPr>
          <w:p w14:paraId="7FA91AF7" w14:textId="77777777" w:rsidR="0051708B" w:rsidRPr="00707CCD" w:rsidRDefault="0051708B" w:rsidP="00D01AD4">
            <w:pPr>
              <w:pStyle w:val="Txtjourne"/>
              <w:rPr>
                <w:rFonts w:eastAsia="Calibri"/>
                <w:szCs w:val="22"/>
                <w:lang w:val="en-GB"/>
              </w:rPr>
            </w:pPr>
          </w:p>
        </w:tc>
        <w:tc>
          <w:tcPr>
            <w:tcW w:w="2325" w:type="dxa"/>
            <w:shd w:val="clear" w:color="auto" w:fill="F2F2F2"/>
          </w:tcPr>
          <w:p w14:paraId="157C6AD9" w14:textId="77777777" w:rsidR="0051708B" w:rsidRPr="00707CCD" w:rsidRDefault="0051708B" w:rsidP="00D01AD4">
            <w:pPr>
              <w:pStyle w:val="Txtjourne"/>
              <w:rPr>
                <w:rFonts w:eastAsia="Calibri"/>
                <w:szCs w:val="22"/>
                <w:lang w:val="en-GB"/>
              </w:rPr>
            </w:pPr>
          </w:p>
        </w:tc>
      </w:tr>
      <w:tr w:rsidR="0051708B" w:rsidRPr="00775DDA" w14:paraId="79C09C16" w14:textId="77777777" w:rsidTr="00D01AD4">
        <w:trPr>
          <w:cantSplit/>
          <w:trHeight w:val="1025"/>
        </w:trPr>
        <w:tc>
          <w:tcPr>
            <w:tcW w:w="2834" w:type="dxa"/>
            <w:tcBorders>
              <w:bottom w:val="single" w:sz="4" w:space="0" w:color="000000"/>
            </w:tcBorders>
          </w:tcPr>
          <w:p w14:paraId="7F3D4093" w14:textId="1DCDE8CA" w:rsidR="0051708B" w:rsidRPr="00707CCD" w:rsidRDefault="00EE2862" w:rsidP="00D01AD4">
            <w:pPr>
              <w:pStyle w:val="Txtjourne"/>
              <w:rPr>
                <w:rFonts w:eastAsia="Calibri"/>
                <w:szCs w:val="22"/>
                <w:lang w:val="en-GB"/>
              </w:rPr>
            </w:pPr>
            <w:r>
              <w:rPr>
                <w:rFonts w:eastAsia="Calibri"/>
                <w:szCs w:val="22"/>
                <w:lang w:val="en-GB"/>
              </w:rPr>
              <w:t>Unit </w:t>
            </w:r>
            <w:r w:rsidR="0051708B">
              <w:rPr>
                <w:rFonts w:eastAsia="Calibri"/>
                <w:szCs w:val="22"/>
                <w:lang w:val="en-GB"/>
              </w:rPr>
              <w:t>2</w:t>
            </w:r>
            <w:r w:rsidR="00543343">
              <w:rPr>
                <w:rFonts w:eastAsia="Calibri"/>
                <w:szCs w:val="22"/>
                <w:lang w:val="en-GB"/>
              </w:rPr>
              <w:t>.</w:t>
            </w:r>
            <w:r w:rsidR="0051708B" w:rsidRPr="00707CCD">
              <w:rPr>
                <w:rFonts w:eastAsia="Calibri"/>
                <w:szCs w:val="22"/>
                <w:lang w:val="en-GB"/>
              </w:rPr>
              <w:t xml:space="preserve"> Introduction to the Convention (optional)</w:t>
            </w:r>
          </w:p>
        </w:tc>
        <w:tc>
          <w:tcPr>
            <w:tcW w:w="1701" w:type="dxa"/>
            <w:tcBorders>
              <w:bottom w:val="single" w:sz="4" w:space="0" w:color="000000"/>
            </w:tcBorders>
          </w:tcPr>
          <w:p w14:paraId="6BE34D26" w14:textId="77777777" w:rsidR="0051708B" w:rsidRPr="00707CCD" w:rsidRDefault="0051708B" w:rsidP="00D01AD4">
            <w:pPr>
              <w:pStyle w:val="Txtjourne"/>
              <w:rPr>
                <w:rFonts w:eastAsia="Calibri"/>
                <w:szCs w:val="22"/>
                <w:lang w:val="en-GB"/>
              </w:rPr>
            </w:pPr>
            <w:r w:rsidRPr="00707CCD">
              <w:rPr>
                <w:rFonts w:eastAsia="Calibri"/>
                <w:szCs w:val="22"/>
                <w:lang w:val="en-GB"/>
              </w:rPr>
              <w:t>2 hours</w:t>
            </w:r>
          </w:p>
        </w:tc>
        <w:tc>
          <w:tcPr>
            <w:tcW w:w="1985" w:type="dxa"/>
            <w:tcBorders>
              <w:bottom w:val="single" w:sz="4" w:space="0" w:color="000000"/>
            </w:tcBorders>
          </w:tcPr>
          <w:p w14:paraId="2B27B06E" w14:textId="421738AF" w:rsidR="0051708B" w:rsidRPr="00707CCD" w:rsidRDefault="0051708B" w:rsidP="00D01AD4">
            <w:pPr>
              <w:pStyle w:val="Txtjourne"/>
              <w:rPr>
                <w:rFonts w:eastAsia="Calibri"/>
                <w:szCs w:val="22"/>
                <w:lang w:val="en-GB"/>
              </w:rPr>
            </w:pPr>
            <w:r w:rsidRPr="00707CCD">
              <w:rPr>
                <w:rFonts w:eastAsia="Calibri"/>
                <w:szCs w:val="22"/>
                <w:lang w:val="en-GB"/>
              </w:rPr>
              <w:t>Facilitator’s notes</w:t>
            </w:r>
            <w:r w:rsidR="00EE2862">
              <w:rPr>
                <w:rFonts w:eastAsia="Calibri"/>
                <w:szCs w:val="22"/>
                <w:lang w:val="en-GB"/>
              </w:rPr>
              <w:t xml:space="preserve"> Unit </w:t>
            </w:r>
            <w:r>
              <w:rPr>
                <w:rFonts w:eastAsia="Calibri"/>
                <w:szCs w:val="22"/>
                <w:lang w:val="en-GB"/>
              </w:rPr>
              <w:t>2</w:t>
            </w:r>
          </w:p>
          <w:p w14:paraId="2CA83265" w14:textId="1D2B4504" w:rsidR="0051708B" w:rsidRPr="00707CCD" w:rsidRDefault="0051708B" w:rsidP="00D01AD4">
            <w:pPr>
              <w:pStyle w:val="Txtjourne"/>
              <w:rPr>
                <w:rFonts w:eastAsia="Calibri"/>
                <w:szCs w:val="22"/>
                <w:lang w:val="en-GB"/>
              </w:rPr>
            </w:pPr>
            <w:r w:rsidRPr="00141792">
              <w:t>PowerPoint</w:t>
            </w:r>
            <w:r w:rsidRPr="003D1136" w:rsidDel="00817A29">
              <w:rPr>
                <w:rFonts w:eastAsia="Calibri"/>
                <w:szCs w:val="22"/>
                <w:lang w:val="en-GB"/>
              </w:rPr>
              <w:t xml:space="preserve"> </w:t>
            </w:r>
            <w:r w:rsidRPr="00707CCD">
              <w:rPr>
                <w:rFonts w:eastAsia="Calibri"/>
                <w:szCs w:val="22"/>
                <w:lang w:val="en-GB"/>
              </w:rPr>
              <w:t xml:space="preserve">Presentation </w:t>
            </w:r>
            <w:r>
              <w:rPr>
                <w:rFonts w:eastAsia="Calibri"/>
                <w:szCs w:val="22"/>
                <w:lang w:val="en-GB"/>
              </w:rPr>
              <w:t>2</w:t>
            </w:r>
          </w:p>
        </w:tc>
        <w:tc>
          <w:tcPr>
            <w:tcW w:w="2325" w:type="dxa"/>
            <w:tcBorders>
              <w:bottom w:val="single" w:sz="4" w:space="0" w:color="000000"/>
            </w:tcBorders>
          </w:tcPr>
          <w:p w14:paraId="25319227" w14:textId="3FB81CC9" w:rsidR="0051708B" w:rsidRPr="00707CCD" w:rsidRDefault="0051708B" w:rsidP="00D01AD4">
            <w:pPr>
              <w:pStyle w:val="Txtjourne"/>
              <w:rPr>
                <w:rFonts w:eastAsia="Calibri"/>
                <w:szCs w:val="22"/>
                <w:lang w:val="en-GB"/>
              </w:rPr>
            </w:pPr>
          </w:p>
        </w:tc>
      </w:tr>
      <w:tr w:rsidR="0051708B" w:rsidRPr="00775DDA" w14:paraId="5E528E9A" w14:textId="77777777" w:rsidTr="00D01AD4">
        <w:trPr>
          <w:cantSplit/>
        </w:trPr>
        <w:tc>
          <w:tcPr>
            <w:tcW w:w="2834" w:type="dxa"/>
            <w:shd w:val="clear" w:color="auto" w:fill="F2F2F2"/>
          </w:tcPr>
          <w:p w14:paraId="6D30E17D" w14:textId="153510A1" w:rsidR="0051708B" w:rsidRPr="00707CCD" w:rsidRDefault="0051708B" w:rsidP="00D01AD4">
            <w:pPr>
              <w:pStyle w:val="Txtjourne"/>
              <w:rPr>
                <w:rFonts w:eastAsia="Calibri"/>
                <w:szCs w:val="22"/>
                <w:lang w:val="en-GB"/>
              </w:rPr>
            </w:pPr>
            <w:r>
              <w:rPr>
                <w:rFonts w:eastAsia="Calibri"/>
                <w:szCs w:val="22"/>
                <w:lang w:val="en-GB"/>
              </w:rPr>
              <w:t>Tea or coffee</w:t>
            </w:r>
          </w:p>
        </w:tc>
        <w:tc>
          <w:tcPr>
            <w:tcW w:w="1701" w:type="dxa"/>
            <w:shd w:val="clear" w:color="auto" w:fill="F2F2F2"/>
          </w:tcPr>
          <w:p w14:paraId="07476F07" w14:textId="77777777" w:rsidR="0051708B" w:rsidRPr="00707CCD" w:rsidRDefault="0051708B" w:rsidP="00D01AD4">
            <w:pPr>
              <w:pStyle w:val="Txtjourne"/>
              <w:rPr>
                <w:rFonts w:eastAsia="Calibri"/>
                <w:szCs w:val="22"/>
                <w:lang w:val="en-GB"/>
              </w:rPr>
            </w:pPr>
            <w:r w:rsidRPr="00707CCD">
              <w:rPr>
                <w:rFonts w:eastAsia="Calibri"/>
                <w:szCs w:val="22"/>
                <w:lang w:val="en-GB"/>
              </w:rPr>
              <w:t>30 mins</w:t>
            </w:r>
          </w:p>
        </w:tc>
        <w:tc>
          <w:tcPr>
            <w:tcW w:w="1985" w:type="dxa"/>
            <w:shd w:val="clear" w:color="auto" w:fill="F2F2F2"/>
          </w:tcPr>
          <w:p w14:paraId="5A7B0156" w14:textId="77777777" w:rsidR="0051708B" w:rsidRPr="00707CCD" w:rsidRDefault="0051708B" w:rsidP="00D01AD4">
            <w:pPr>
              <w:pStyle w:val="Txtjourne"/>
              <w:rPr>
                <w:rFonts w:eastAsia="Calibri"/>
                <w:szCs w:val="22"/>
                <w:lang w:val="en-GB"/>
              </w:rPr>
            </w:pPr>
          </w:p>
        </w:tc>
        <w:tc>
          <w:tcPr>
            <w:tcW w:w="2325" w:type="dxa"/>
            <w:shd w:val="clear" w:color="auto" w:fill="F2F2F2"/>
          </w:tcPr>
          <w:p w14:paraId="3BEF1702" w14:textId="77777777" w:rsidR="0051708B" w:rsidRPr="00707CCD" w:rsidRDefault="0051708B" w:rsidP="00D01AD4">
            <w:pPr>
              <w:pStyle w:val="Txtjourne"/>
              <w:rPr>
                <w:rFonts w:eastAsia="Calibri"/>
                <w:szCs w:val="22"/>
                <w:lang w:val="en-GB"/>
              </w:rPr>
            </w:pPr>
          </w:p>
        </w:tc>
      </w:tr>
      <w:tr w:rsidR="0051708B" w:rsidRPr="00775DDA" w14:paraId="0A1A19B8" w14:textId="77777777" w:rsidTr="00D01AD4">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03592D9" w14:textId="0EEF28F7" w:rsidR="0051708B" w:rsidRPr="00707CCD" w:rsidRDefault="00EE2862" w:rsidP="00D01AD4">
            <w:pPr>
              <w:pStyle w:val="Txtjourne"/>
              <w:rPr>
                <w:rFonts w:eastAsia="Calibri"/>
                <w:szCs w:val="22"/>
                <w:lang w:val="en-GB"/>
              </w:rPr>
            </w:pPr>
            <w:r>
              <w:rPr>
                <w:rFonts w:eastAsia="Calibri"/>
                <w:szCs w:val="22"/>
                <w:lang w:val="en-GB"/>
              </w:rPr>
              <w:t>Unit </w:t>
            </w:r>
            <w:r w:rsidR="00543343">
              <w:rPr>
                <w:rFonts w:eastAsia="Calibri"/>
                <w:szCs w:val="22"/>
                <w:lang w:val="en-GB"/>
              </w:rPr>
              <w:t>3.</w:t>
            </w:r>
            <w:r w:rsidR="0051708B" w:rsidRPr="00707CCD">
              <w:rPr>
                <w:rFonts w:eastAsia="Calibri"/>
                <w:szCs w:val="22"/>
                <w:lang w:val="en-GB"/>
              </w:rPr>
              <w:t xml:space="preserve"> Key concepts </w:t>
            </w:r>
            <w:r w:rsidR="0051708B" w:rsidRPr="009859B3">
              <w:rPr>
                <w:lang w:val="en-GB"/>
              </w:rPr>
              <w:t>in the Convention</w:t>
            </w:r>
            <w:r w:rsidR="0051708B" w:rsidRPr="003D1136" w:rsidDel="00E32322">
              <w:rPr>
                <w:rFonts w:eastAsia="Calibri"/>
                <w:szCs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4F4DB2" w14:textId="7E68C4AD" w:rsidR="0051708B" w:rsidRPr="00707CCD" w:rsidRDefault="0051708B" w:rsidP="00D01AD4">
            <w:pPr>
              <w:pStyle w:val="Txtjourne"/>
              <w:rPr>
                <w:rFonts w:eastAsia="Calibri"/>
                <w:szCs w:val="22"/>
                <w:lang w:val="en-GB"/>
              </w:rPr>
            </w:pPr>
            <w:r w:rsidRPr="00707CCD">
              <w:rPr>
                <w:rFonts w:eastAsia="Calibri"/>
                <w:szCs w:val="22"/>
                <w:lang w:val="en-GB"/>
              </w:rPr>
              <w:t>1 hour</w:t>
            </w:r>
          </w:p>
        </w:tc>
        <w:tc>
          <w:tcPr>
            <w:tcW w:w="1985" w:type="dxa"/>
            <w:tcBorders>
              <w:top w:val="single" w:sz="4" w:space="0" w:color="000000"/>
              <w:left w:val="single" w:sz="4" w:space="0" w:color="000000"/>
              <w:bottom w:val="single" w:sz="4" w:space="0" w:color="000000"/>
              <w:right w:val="single" w:sz="4" w:space="0" w:color="000000"/>
            </w:tcBorders>
          </w:tcPr>
          <w:p w14:paraId="67C3CF48" w14:textId="05837363" w:rsidR="0051708B" w:rsidRPr="00707CCD" w:rsidRDefault="0051708B" w:rsidP="00D01AD4">
            <w:pPr>
              <w:pStyle w:val="Txtjourne"/>
              <w:rPr>
                <w:rFonts w:eastAsia="Calibri"/>
                <w:szCs w:val="22"/>
                <w:lang w:val="en-GB"/>
              </w:rPr>
            </w:pPr>
            <w:r w:rsidRPr="00707CCD">
              <w:rPr>
                <w:rFonts w:eastAsia="Calibri"/>
                <w:szCs w:val="22"/>
                <w:lang w:val="en-GB"/>
              </w:rPr>
              <w:t>Facilitator’s notes</w:t>
            </w:r>
            <w:r w:rsidR="00EE2862">
              <w:rPr>
                <w:rFonts w:eastAsia="Calibri"/>
                <w:szCs w:val="22"/>
                <w:lang w:val="en-GB"/>
              </w:rPr>
              <w:t xml:space="preserve"> Unit </w:t>
            </w:r>
            <w:r>
              <w:rPr>
                <w:rFonts w:eastAsia="Calibri"/>
                <w:szCs w:val="22"/>
                <w:lang w:val="en-GB"/>
              </w:rPr>
              <w:t>3</w:t>
            </w:r>
          </w:p>
          <w:p w14:paraId="5DF3DE09" w14:textId="35C56E36" w:rsidR="0051708B" w:rsidRPr="00707CCD" w:rsidRDefault="0051708B" w:rsidP="00D01AD4">
            <w:pPr>
              <w:pStyle w:val="Txtjourne"/>
              <w:rPr>
                <w:rFonts w:eastAsia="Calibri"/>
                <w:szCs w:val="22"/>
                <w:lang w:val="en-GB"/>
              </w:rPr>
            </w:pPr>
            <w:r w:rsidRPr="00141792">
              <w:t>PowerPoint</w:t>
            </w:r>
            <w:r w:rsidRPr="009859B3" w:rsidDel="00817A29">
              <w:rPr>
                <w:rFonts w:eastAsia="Calibri"/>
                <w:szCs w:val="22"/>
                <w:lang w:val="en-GB"/>
              </w:rPr>
              <w:t xml:space="preserve"> </w:t>
            </w:r>
            <w:r w:rsidRPr="00707CCD">
              <w:rPr>
                <w:rFonts w:eastAsia="Calibri"/>
                <w:szCs w:val="22"/>
                <w:lang w:val="en-GB"/>
              </w:rPr>
              <w:t xml:space="preserve">Presentation </w:t>
            </w:r>
            <w:r>
              <w:rPr>
                <w:rFonts w:eastAsia="Calibri"/>
                <w:szCs w:val="22"/>
                <w:lang w:val="en-GB"/>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11E7FD1" w14:textId="17915E02" w:rsidR="0051708B" w:rsidRPr="00707CCD" w:rsidRDefault="0051708B" w:rsidP="00D01AD4">
            <w:pPr>
              <w:pStyle w:val="Txtjourne"/>
              <w:rPr>
                <w:rFonts w:eastAsia="Calibri"/>
                <w:szCs w:val="22"/>
                <w:lang w:val="en-GB"/>
              </w:rPr>
            </w:pPr>
          </w:p>
        </w:tc>
      </w:tr>
    </w:tbl>
    <w:p w14:paraId="26596271" w14:textId="77777777" w:rsidR="0051708B" w:rsidRPr="00775DDA" w:rsidRDefault="0051708B" w:rsidP="0051708B">
      <w:pPr>
        <w:rPr>
          <w:b/>
          <w:lang w:val="en-GB"/>
        </w:rPr>
      </w:pPr>
    </w:p>
    <w:p w14:paraId="4E2249AD" w14:textId="77777777" w:rsidR="0051708B" w:rsidRPr="00775DDA" w:rsidRDefault="0051708B" w:rsidP="0051708B">
      <w:pPr>
        <w:spacing w:after="0"/>
        <w:rPr>
          <w:b/>
          <w:lang w:val="en-GB"/>
        </w:rPr>
      </w:pPr>
      <w:r w:rsidRPr="00775DDA">
        <w:rPr>
          <w:b/>
          <w:lang w:val="en-GB"/>
        </w:rPr>
        <w:br w:type="page"/>
      </w:r>
    </w:p>
    <w:p w14:paraId="14715205" w14:textId="77777777" w:rsidR="0051708B" w:rsidRPr="0051708B" w:rsidRDefault="0051708B" w:rsidP="0051708B">
      <w:pPr>
        <w:pStyle w:val="Titcoul"/>
        <w:rPr>
          <w:color w:val="000000" w:themeColor="text1"/>
        </w:rPr>
      </w:pPr>
      <w:r w:rsidRPr="0051708B">
        <w:rPr>
          <w:color w:val="000000" w:themeColor="text1"/>
        </w:rPr>
        <w:lastRenderedPageBreak/>
        <w:t>Day 2</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01E4F0DB" w14:textId="77777777" w:rsidTr="00D01AD4">
        <w:tc>
          <w:tcPr>
            <w:tcW w:w="2834" w:type="dxa"/>
            <w:shd w:val="clear" w:color="auto" w:fill="B8CCE4" w:themeFill="accent1" w:themeFillTint="66"/>
          </w:tcPr>
          <w:p w14:paraId="5A6455A4" w14:textId="77777777" w:rsidR="0051708B" w:rsidRPr="00707CCD" w:rsidRDefault="0051708B" w:rsidP="00D01AD4">
            <w:pPr>
              <w:pStyle w:val="Tetierejourne"/>
              <w:spacing w:before="180"/>
              <w:rPr>
                <w:lang w:val="en-GB"/>
              </w:rPr>
            </w:pPr>
            <w:r w:rsidRPr="00707CCD">
              <w:rPr>
                <w:lang w:val="en-GB"/>
              </w:rPr>
              <w:t>Unit</w:t>
            </w:r>
          </w:p>
        </w:tc>
        <w:tc>
          <w:tcPr>
            <w:tcW w:w="1701" w:type="dxa"/>
            <w:shd w:val="clear" w:color="auto" w:fill="B8CCE4" w:themeFill="accent1" w:themeFillTint="66"/>
          </w:tcPr>
          <w:p w14:paraId="56366DE3" w14:textId="77777777" w:rsidR="0051708B" w:rsidRPr="00707CCD" w:rsidRDefault="0051708B" w:rsidP="00D01AD4">
            <w:pPr>
              <w:pStyle w:val="Tetierejourne"/>
              <w:spacing w:before="180"/>
              <w:rPr>
                <w:lang w:val="en-GB"/>
              </w:rPr>
            </w:pPr>
            <w:r w:rsidRPr="00707CCD">
              <w:rPr>
                <w:lang w:val="en-GB"/>
              </w:rPr>
              <w:t>Duration</w:t>
            </w:r>
          </w:p>
        </w:tc>
        <w:tc>
          <w:tcPr>
            <w:tcW w:w="1985" w:type="dxa"/>
            <w:shd w:val="clear" w:color="auto" w:fill="B8CCE4" w:themeFill="accent1" w:themeFillTint="66"/>
          </w:tcPr>
          <w:p w14:paraId="01227A3B" w14:textId="77777777" w:rsidR="0051708B" w:rsidRPr="00707CCD" w:rsidRDefault="0051708B" w:rsidP="00D01AD4">
            <w:pPr>
              <w:pStyle w:val="Tetierejourne"/>
              <w:rPr>
                <w:lang w:val="en-GB"/>
              </w:rPr>
            </w:pPr>
            <w:r w:rsidRPr="00707CCD">
              <w:rPr>
                <w:lang w:val="en-GB"/>
              </w:rPr>
              <w:t>Facilitator’s materials</w:t>
            </w:r>
          </w:p>
        </w:tc>
        <w:tc>
          <w:tcPr>
            <w:tcW w:w="2325" w:type="dxa"/>
            <w:shd w:val="clear" w:color="auto" w:fill="B8CCE4" w:themeFill="accent1" w:themeFillTint="66"/>
          </w:tcPr>
          <w:p w14:paraId="22B7D7F7" w14:textId="55E2C1B2" w:rsidR="0051708B" w:rsidRPr="00707CCD" w:rsidRDefault="0051708B" w:rsidP="00D01AD4">
            <w:pPr>
              <w:pStyle w:val="Tetierejourne"/>
              <w:rPr>
                <w:lang w:val="en-GB"/>
              </w:rPr>
            </w:pPr>
            <w:r w:rsidRPr="00707CCD">
              <w:rPr>
                <w:lang w:val="en-GB"/>
              </w:rPr>
              <w:t>Participant</w:t>
            </w:r>
            <w:r w:rsidRPr="00F262E6">
              <w:rPr>
                <w:lang w:val="en-GB"/>
              </w:rPr>
              <w:t>’</w:t>
            </w:r>
            <w:r w:rsidRPr="00707CCD">
              <w:rPr>
                <w:lang w:val="en-GB"/>
              </w:rPr>
              <w:t>s</w:t>
            </w:r>
            <w:r w:rsidRPr="00707CCD">
              <w:rPr>
                <w:lang w:val="en-GB"/>
              </w:rPr>
              <w:br/>
              <w:t>materials</w:t>
            </w:r>
          </w:p>
        </w:tc>
      </w:tr>
      <w:tr w:rsidR="0051708B" w:rsidRPr="00775DDA" w14:paraId="507222EB" w14:textId="77777777" w:rsidTr="00D01AD4">
        <w:trPr>
          <w:cantSplit/>
        </w:trPr>
        <w:tc>
          <w:tcPr>
            <w:tcW w:w="8845" w:type="dxa"/>
            <w:gridSpan w:val="4"/>
            <w:shd w:val="clear" w:color="auto" w:fill="auto"/>
          </w:tcPr>
          <w:p w14:paraId="46F8C388" w14:textId="16AC43C2" w:rsidR="0051708B" w:rsidRPr="00707CCD" w:rsidRDefault="0051708B" w:rsidP="00F14E3F">
            <w:pPr>
              <w:pStyle w:val="Txtjourne"/>
              <w:jc w:val="center"/>
              <w:rPr>
                <w:rFonts w:eastAsia="Calibri"/>
                <w:b/>
                <w:smallCaps/>
                <w:lang w:val="en-GB"/>
              </w:rPr>
            </w:pPr>
            <w:r w:rsidRPr="00707CCD">
              <w:rPr>
                <w:rFonts w:eastAsia="Calibri"/>
                <w:b/>
                <w:smallCaps/>
                <w:lang w:val="en-GB"/>
              </w:rPr>
              <w:t xml:space="preserve"> </w:t>
            </w:r>
            <w:r w:rsidRPr="004C7F4E">
              <w:rPr>
                <w:rFonts w:eastAsia="Calibri"/>
                <w:b/>
                <w:smallCaps/>
                <w:lang w:val="en-GB"/>
              </w:rPr>
              <w:t xml:space="preserve">Introduction to Community-Based Inventorying Workshop </w:t>
            </w:r>
            <w:r w:rsidRPr="004C7F4E">
              <w:rPr>
                <w:rFonts w:eastAsia="Calibri"/>
                <w:b/>
                <w:smallCaps/>
                <w:lang w:val="en-GB"/>
              </w:rPr>
              <w:br/>
              <w:t>in the Context of the Convention (continued)</w:t>
            </w:r>
          </w:p>
        </w:tc>
      </w:tr>
      <w:tr w:rsidR="0051708B" w:rsidRPr="00775DDA" w14:paraId="5EA21E9C" w14:textId="77777777" w:rsidTr="00D01AD4">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5B276C0" w14:textId="4E920353" w:rsidR="0051708B" w:rsidRPr="00707CCD" w:rsidRDefault="0051708B" w:rsidP="00D01AD4">
            <w:pPr>
              <w:pStyle w:val="Txtjourne"/>
              <w:rPr>
                <w:b/>
                <w:bCs/>
                <w:caps/>
                <w:color w:val="243F60"/>
                <w:lang w:val="en-GB"/>
              </w:rPr>
            </w:pPr>
            <w:r w:rsidRPr="009859B3">
              <w:rPr>
                <w:rFonts w:eastAsia="Calibri"/>
                <w:szCs w:val="22"/>
                <w:lang w:val="en-GB"/>
              </w:rPr>
              <w:t>Unit</w:t>
            </w:r>
            <w:r w:rsidR="00EE2862">
              <w:rPr>
                <w:rFonts w:eastAsia="Calibri"/>
                <w:szCs w:val="22"/>
                <w:lang w:val="en-GB"/>
              </w:rPr>
              <w:t> </w:t>
            </w:r>
            <w:r>
              <w:rPr>
                <w:rFonts w:eastAsia="Calibri"/>
                <w:szCs w:val="22"/>
                <w:lang w:val="en-GB"/>
              </w:rPr>
              <w:t>3</w:t>
            </w:r>
            <w:r w:rsidR="00543343">
              <w:rPr>
                <w:rFonts w:eastAsia="Calibri"/>
                <w:szCs w:val="22"/>
                <w:lang w:val="en-GB"/>
              </w:rPr>
              <w:t>.</w:t>
            </w:r>
            <w:r w:rsidRPr="009859B3">
              <w:rPr>
                <w:rFonts w:eastAsia="Calibri"/>
                <w:szCs w:val="22"/>
                <w:lang w:val="en-GB"/>
              </w:rPr>
              <w:t xml:space="preserve"> Key concepts </w:t>
            </w:r>
            <w:r w:rsidRPr="009859B3">
              <w:rPr>
                <w:lang w:val="en-GB"/>
              </w:rPr>
              <w:t>in the Convention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82745F" w14:textId="77777777" w:rsidR="0051708B" w:rsidRPr="00707CCD" w:rsidRDefault="0051708B" w:rsidP="00D01AD4">
            <w:pPr>
              <w:pStyle w:val="Txtjourne"/>
              <w:rPr>
                <w:lang w:val="en-GB"/>
              </w:rPr>
            </w:pPr>
            <w:r w:rsidRPr="004C7F4E">
              <w:rPr>
                <w:lang w:val="en-GB"/>
              </w:rPr>
              <w:t>1 hour</w:t>
            </w:r>
          </w:p>
        </w:tc>
        <w:tc>
          <w:tcPr>
            <w:tcW w:w="1985" w:type="dxa"/>
            <w:tcBorders>
              <w:top w:val="single" w:sz="4" w:space="0" w:color="000000"/>
              <w:left w:val="single" w:sz="4" w:space="0" w:color="000000"/>
              <w:bottom w:val="single" w:sz="4" w:space="0" w:color="000000"/>
              <w:right w:val="single" w:sz="4" w:space="0" w:color="000000"/>
            </w:tcBorders>
          </w:tcPr>
          <w:p w14:paraId="29B74B70" w14:textId="77777777" w:rsidR="0051708B" w:rsidRPr="00707CCD" w:rsidRDefault="0051708B" w:rsidP="00D01AD4">
            <w:pPr>
              <w:pStyle w:val="Txtjourne"/>
              <w:rPr>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7D5C2E1" w14:textId="77777777" w:rsidR="0051708B" w:rsidRPr="00707CCD" w:rsidRDefault="0051708B" w:rsidP="00D01AD4">
            <w:pPr>
              <w:pStyle w:val="Txtjourne"/>
              <w:rPr>
                <w:lang w:val="en-GB"/>
              </w:rPr>
            </w:pPr>
          </w:p>
        </w:tc>
      </w:tr>
      <w:tr w:rsidR="0051708B" w:rsidRPr="00775DDA" w14:paraId="489096C6" w14:textId="77777777" w:rsidTr="00D01AD4">
        <w:tc>
          <w:tcPr>
            <w:tcW w:w="2834" w:type="dxa"/>
            <w:shd w:val="clear" w:color="auto" w:fill="F2F2F2"/>
          </w:tcPr>
          <w:p w14:paraId="0C7D1DAB" w14:textId="12FC424D" w:rsidR="0051708B" w:rsidRPr="004C7F4E" w:rsidRDefault="0051708B" w:rsidP="00D01AD4">
            <w:pPr>
              <w:pStyle w:val="Txtjourne"/>
              <w:rPr>
                <w:lang w:val="en-GB"/>
              </w:rPr>
            </w:pPr>
            <w:r>
              <w:rPr>
                <w:lang w:val="en-GB"/>
              </w:rPr>
              <w:t>Tea or coffee</w:t>
            </w:r>
            <w:r w:rsidRPr="004C7F4E">
              <w:rPr>
                <w:lang w:val="en-GB"/>
              </w:rPr>
              <w:t xml:space="preserve"> </w:t>
            </w:r>
          </w:p>
        </w:tc>
        <w:tc>
          <w:tcPr>
            <w:tcW w:w="1701" w:type="dxa"/>
            <w:shd w:val="clear" w:color="auto" w:fill="F2F2F2"/>
          </w:tcPr>
          <w:p w14:paraId="36E7D82D" w14:textId="77777777" w:rsidR="0051708B" w:rsidRPr="004C7F4E" w:rsidRDefault="0051708B" w:rsidP="00D01AD4">
            <w:pPr>
              <w:pStyle w:val="Txtjourne"/>
              <w:rPr>
                <w:lang w:val="en-GB"/>
              </w:rPr>
            </w:pPr>
            <w:r w:rsidRPr="004C7F4E">
              <w:rPr>
                <w:lang w:val="en-GB"/>
              </w:rPr>
              <w:t>30 mins</w:t>
            </w:r>
          </w:p>
        </w:tc>
        <w:tc>
          <w:tcPr>
            <w:tcW w:w="1985" w:type="dxa"/>
            <w:shd w:val="clear" w:color="auto" w:fill="F2F2F2"/>
          </w:tcPr>
          <w:p w14:paraId="775D12E2" w14:textId="77777777" w:rsidR="0051708B" w:rsidRPr="004C7F4E" w:rsidRDefault="0051708B" w:rsidP="00D01AD4">
            <w:pPr>
              <w:pStyle w:val="Txtjourne"/>
              <w:rPr>
                <w:lang w:val="en-GB"/>
              </w:rPr>
            </w:pPr>
          </w:p>
        </w:tc>
        <w:tc>
          <w:tcPr>
            <w:tcW w:w="2325" w:type="dxa"/>
            <w:shd w:val="clear" w:color="auto" w:fill="F2F2F2"/>
          </w:tcPr>
          <w:p w14:paraId="48AA4E74" w14:textId="77777777" w:rsidR="0051708B" w:rsidRPr="004C7F4E" w:rsidRDefault="0051708B" w:rsidP="00D01AD4">
            <w:pPr>
              <w:pStyle w:val="Txtjourne"/>
              <w:rPr>
                <w:lang w:val="en-GB"/>
              </w:rPr>
            </w:pPr>
          </w:p>
        </w:tc>
      </w:tr>
      <w:tr w:rsidR="0051708B" w:rsidRPr="00775DDA" w14:paraId="52D9C5B9" w14:textId="77777777" w:rsidTr="00D01AD4">
        <w:trPr>
          <w:trHeight w:val="1326"/>
        </w:trPr>
        <w:tc>
          <w:tcPr>
            <w:tcW w:w="2834" w:type="dxa"/>
            <w:tcBorders>
              <w:bottom w:val="single" w:sz="4" w:space="0" w:color="000000"/>
            </w:tcBorders>
          </w:tcPr>
          <w:p w14:paraId="6DF51393" w14:textId="1443FE0A" w:rsidR="0051708B" w:rsidRPr="004C7F4E" w:rsidRDefault="00EE2862" w:rsidP="00D01AD4">
            <w:pPr>
              <w:pStyle w:val="Txtjourne"/>
              <w:rPr>
                <w:lang w:val="en-GB"/>
              </w:rPr>
            </w:pPr>
            <w:r>
              <w:rPr>
                <w:lang w:val="en-GB"/>
              </w:rPr>
              <w:t>Unit </w:t>
            </w:r>
            <w:r w:rsidR="0051708B">
              <w:rPr>
                <w:lang w:val="en-GB"/>
              </w:rPr>
              <w:t>6</w:t>
            </w:r>
            <w:r w:rsidR="00543343">
              <w:rPr>
                <w:lang w:val="en-GB"/>
              </w:rPr>
              <w:t>.</w:t>
            </w:r>
            <w:r w:rsidR="0051708B" w:rsidRPr="004C7F4E">
              <w:rPr>
                <w:lang w:val="en-GB"/>
              </w:rPr>
              <w:t xml:space="preserve"> </w:t>
            </w:r>
            <w:r w:rsidR="0051708B" w:rsidRPr="009859B3">
              <w:rPr>
                <w:lang w:val="en-GB"/>
              </w:rPr>
              <w:t>Identification and inventorying</w:t>
            </w:r>
            <w:r w:rsidR="0051708B" w:rsidRPr="003D1136" w:rsidDel="00145E1A">
              <w:rPr>
                <w:lang w:val="en-GB"/>
              </w:rPr>
              <w:t xml:space="preserve"> </w:t>
            </w:r>
            <w:r w:rsidR="0051708B" w:rsidRPr="004C7F4E">
              <w:rPr>
                <w:lang w:val="en-GB"/>
              </w:rPr>
              <w:t>(1)</w:t>
            </w:r>
          </w:p>
          <w:p w14:paraId="6DFCF2F3" w14:textId="77777777" w:rsidR="0051708B" w:rsidRPr="004C7F4E" w:rsidRDefault="0051708B" w:rsidP="00D01AD4">
            <w:pPr>
              <w:pStyle w:val="Txtjourne"/>
              <w:rPr>
                <w:lang w:val="en-GB"/>
              </w:rPr>
            </w:pPr>
          </w:p>
        </w:tc>
        <w:tc>
          <w:tcPr>
            <w:tcW w:w="1701" w:type="dxa"/>
            <w:tcBorders>
              <w:bottom w:val="single" w:sz="4" w:space="0" w:color="000000"/>
            </w:tcBorders>
          </w:tcPr>
          <w:p w14:paraId="1C013A8F" w14:textId="77777777" w:rsidR="0051708B" w:rsidRPr="004C7F4E" w:rsidRDefault="0051708B" w:rsidP="00D01AD4">
            <w:pPr>
              <w:pStyle w:val="Txtjourne"/>
              <w:rPr>
                <w:lang w:val="en-GB"/>
              </w:rPr>
            </w:pPr>
            <w:r w:rsidRPr="004C7F4E">
              <w:rPr>
                <w:lang w:val="en-GB"/>
              </w:rPr>
              <w:t>2 hours</w:t>
            </w:r>
          </w:p>
        </w:tc>
        <w:tc>
          <w:tcPr>
            <w:tcW w:w="1985" w:type="dxa"/>
            <w:tcBorders>
              <w:bottom w:val="single" w:sz="4" w:space="0" w:color="000000"/>
            </w:tcBorders>
          </w:tcPr>
          <w:p w14:paraId="31DB7227" w14:textId="3759DBBF" w:rsidR="0051708B" w:rsidRPr="00707CCD" w:rsidRDefault="0051708B" w:rsidP="00D01AD4">
            <w:pPr>
              <w:pStyle w:val="Txtjourne"/>
              <w:rPr>
                <w:lang w:val="en-GB"/>
              </w:rPr>
            </w:pPr>
            <w:r w:rsidRPr="00707CCD">
              <w:rPr>
                <w:lang w:val="en-GB"/>
              </w:rPr>
              <w:t>Facilitator’s notes</w:t>
            </w:r>
            <w:r w:rsidR="00EE2862">
              <w:rPr>
                <w:lang w:val="en-GB"/>
              </w:rPr>
              <w:t xml:space="preserve"> Unit </w:t>
            </w:r>
            <w:r>
              <w:rPr>
                <w:lang w:val="en-GB"/>
              </w:rPr>
              <w:t>6</w:t>
            </w:r>
          </w:p>
          <w:p w14:paraId="4AB6FDBC" w14:textId="0DD3CC54" w:rsidR="0051708B" w:rsidRPr="00707CCD" w:rsidRDefault="0051708B" w:rsidP="00D01AD4">
            <w:pPr>
              <w:pStyle w:val="Txtjourne"/>
              <w:rPr>
                <w:lang w:val="en-GB"/>
              </w:rPr>
            </w:pPr>
            <w:r w:rsidRPr="00141792">
              <w:t>PowerPoint</w:t>
            </w:r>
            <w:r w:rsidRPr="009859B3" w:rsidDel="00817A29">
              <w:rPr>
                <w:rFonts w:eastAsia="Calibri"/>
                <w:szCs w:val="22"/>
                <w:lang w:val="en-GB"/>
              </w:rPr>
              <w:t xml:space="preserve"> </w:t>
            </w:r>
            <w:r w:rsidRPr="00707CCD">
              <w:rPr>
                <w:lang w:val="en-GB"/>
              </w:rPr>
              <w:t xml:space="preserve">Presentation </w:t>
            </w:r>
            <w:r>
              <w:rPr>
                <w:lang w:val="en-GB"/>
              </w:rPr>
              <w:t>6</w:t>
            </w:r>
          </w:p>
        </w:tc>
        <w:tc>
          <w:tcPr>
            <w:tcW w:w="2325" w:type="dxa"/>
            <w:tcBorders>
              <w:bottom w:val="single" w:sz="4" w:space="0" w:color="000000"/>
            </w:tcBorders>
          </w:tcPr>
          <w:p w14:paraId="6930FEA5" w14:textId="115274AE" w:rsidR="0051708B" w:rsidRPr="00707CCD" w:rsidRDefault="0051708B" w:rsidP="00D01AD4">
            <w:pPr>
              <w:pStyle w:val="Txtjourne"/>
              <w:rPr>
                <w:lang w:val="en-GB"/>
              </w:rPr>
            </w:pPr>
            <w:r w:rsidRPr="00707CCD">
              <w:rPr>
                <w:lang w:val="en-GB"/>
              </w:rPr>
              <w:t>Hand</w:t>
            </w:r>
            <w:r>
              <w:rPr>
                <w:lang w:val="en-GB"/>
              </w:rPr>
              <w:t>-</w:t>
            </w:r>
            <w:r w:rsidRPr="00707CCD">
              <w:rPr>
                <w:lang w:val="en-GB"/>
              </w:rPr>
              <w:t>out</w:t>
            </w:r>
          </w:p>
          <w:p w14:paraId="17A5E89E" w14:textId="2352F999" w:rsidR="0051708B" w:rsidRPr="004C7F4E" w:rsidRDefault="0051708B" w:rsidP="00D01AD4">
            <w:pPr>
              <w:pStyle w:val="Txtjourne"/>
              <w:rPr>
                <w:lang w:val="en-GB"/>
              </w:rPr>
            </w:pPr>
            <w:r>
              <w:rPr>
                <w:lang w:val="en-GB"/>
              </w:rPr>
              <w:t>Case studies</w:t>
            </w:r>
          </w:p>
        </w:tc>
      </w:tr>
      <w:tr w:rsidR="0051708B" w:rsidRPr="00775DDA" w14:paraId="72EC6B5B" w14:textId="77777777" w:rsidTr="00D01AD4">
        <w:tc>
          <w:tcPr>
            <w:tcW w:w="2834" w:type="dxa"/>
            <w:shd w:val="clear" w:color="auto" w:fill="F2F2F2"/>
          </w:tcPr>
          <w:p w14:paraId="07831943" w14:textId="77777777" w:rsidR="0051708B" w:rsidRPr="00707CCD" w:rsidRDefault="0051708B" w:rsidP="00D01AD4">
            <w:pPr>
              <w:pStyle w:val="Txtjourne"/>
              <w:rPr>
                <w:lang w:val="en-GB"/>
              </w:rPr>
            </w:pPr>
            <w:r w:rsidRPr="004C7F4E">
              <w:rPr>
                <w:lang w:val="en-GB"/>
              </w:rPr>
              <w:t xml:space="preserve">Lunch </w:t>
            </w:r>
          </w:p>
        </w:tc>
        <w:tc>
          <w:tcPr>
            <w:tcW w:w="1701" w:type="dxa"/>
            <w:shd w:val="clear" w:color="auto" w:fill="F2F2F2"/>
          </w:tcPr>
          <w:p w14:paraId="4B6CC4A7" w14:textId="77777777" w:rsidR="0051708B" w:rsidRPr="00707CCD" w:rsidRDefault="0051708B" w:rsidP="00D01AD4">
            <w:pPr>
              <w:pStyle w:val="Txtjourne"/>
              <w:rPr>
                <w:lang w:val="en-GB"/>
              </w:rPr>
            </w:pPr>
            <w:r w:rsidRPr="00707CCD">
              <w:rPr>
                <w:lang w:val="en-GB"/>
              </w:rPr>
              <w:t>1 hour</w:t>
            </w:r>
          </w:p>
        </w:tc>
        <w:tc>
          <w:tcPr>
            <w:tcW w:w="1985" w:type="dxa"/>
            <w:shd w:val="clear" w:color="auto" w:fill="F2F2F2"/>
          </w:tcPr>
          <w:p w14:paraId="26C1260B" w14:textId="77777777" w:rsidR="0051708B" w:rsidRPr="00707CCD" w:rsidRDefault="0051708B" w:rsidP="00D01AD4">
            <w:pPr>
              <w:pStyle w:val="Txtjourne"/>
              <w:rPr>
                <w:lang w:val="en-GB"/>
              </w:rPr>
            </w:pPr>
          </w:p>
        </w:tc>
        <w:tc>
          <w:tcPr>
            <w:tcW w:w="2325" w:type="dxa"/>
            <w:shd w:val="clear" w:color="auto" w:fill="F2F2F2"/>
          </w:tcPr>
          <w:p w14:paraId="5ADD32A3" w14:textId="77777777" w:rsidR="0051708B" w:rsidRPr="00707CCD" w:rsidRDefault="0051708B" w:rsidP="00D01AD4">
            <w:pPr>
              <w:pStyle w:val="Txtjourne"/>
              <w:rPr>
                <w:lang w:val="en-GB"/>
              </w:rPr>
            </w:pPr>
          </w:p>
        </w:tc>
      </w:tr>
      <w:tr w:rsidR="0051708B" w:rsidRPr="00775DDA" w14:paraId="414E145F" w14:textId="77777777" w:rsidTr="00D01AD4">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2DF8195" w14:textId="1EFDB122" w:rsidR="0051708B" w:rsidRPr="00707CCD" w:rsidRDefault="00EE2862" w:rsidP="00D01AD4">
            <w:pPr>
              <w:pStyle w:val="Txtjourne"/>
              <w:rPr>
                <w:b/>
                <w:bCs/>
                <w:caps/>
                <w:color w:val="243F60"/>
                <w:lang w:val="en-GB"/>
              </w:rPr>
            </w:pPr>
            <w:r>
              <w:rPr>
                <w:lang w:val="en-GB"/>
              </w:rPr>
              <w:t>Unit </w:t>
            </w:r>
            <w:r w:rsidR="0051708B">
              <w:rPr>
                <w:lang w:val="en-GB"/>
              </w:rPr>
              <w:t>6</w:t>
            </w:r>
            <w:r w:rsidR="00543343">
              <w:rPr>
                <w:lang w:val="en-GB"/>
              </w:rPr>
              <w:t>.</w:t>
            </w:r>
            <w:r w:rsidR="0051708B" w:rsidRPr="00707CCD">
              <w:rPr>
                <w:lang w:val="en-GB"/>
              </w:rPr>
              <w:t xml:space="preserve"> Identification and inventorying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7B3754" w14:textId="77777777" w:rsidR="0051708B" w:rsidRPr="00707CCD" w:rsidRDefault="0051708B" w:rsidP="00D01AD4">
            <w:pPr>
              <w:pStyle w:val="Txtjourne"/>
              <w:rPr>
                <w:lang w:val="en-GB"/>
              </w:rPr>
            </w:pPr>
            <w:r w:rsidRPr="004C7F4E">
              <w:rPr>
                <w:lang w:val="en-GB"/>
              </w:rPr>
              <w:t>1 hour</w:t>
            </w:r>
          </w:p>
        </w:tc>
        <w:tc>
          <w:tcPr>
            <w:tcW w:w="1985" w:type="dxa"/>
            <w:tcBorders>
              <w:top w:val="single" w:sz="4" w:space="0" w:color="000000"/>
              <w:left w:val="single" w:sz="4" w:space="0" w:color="000000"/>
              <w:bottom w:val="single" w:sz="4" w:space="0" w:color="000000"/>
              <w:right w:val="single" w:sz="4" w:space="0" w:color="000000"/>
            </w:tcBorders>
          </w:tcPr>
          <w:p w14:paraId="29065148" w14:textId="77777777" w:rsidR="0051708B" w:rsidRPr="00707CCD" w:rsidRDefault="0051708B" w:rsidP="00D01AD4">
            <w:pPr>
              <w:pStyle w:val="Txtjourne"/>
              <w:rPr>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26900BC" w14:textId="77777777" w:rsidR="0051708B" w:rsidRPr="00707CCD" w:rsidRDefault="0051708B" w:rsidP="00D01AD4">
            <w:pPr>
              <w:pStyle w:val="Txtjourne"/>
              <w:rPr>
                <w:lang w:val="en-GB"/>
              </w:rPr>
            </w:pPr>
          </w:p>
        </w:tc>
      </w:tr>
      <w:tr w:rsidR="0051708B" w:rsidRPr="00775DDA" w14:paraId="7069D6FF" w14:textId="77777777" w:rsidTr="00D01AD4">
        <w:tc>
          <w:tcPr>
            <w:tcW w:w="2834" w:type="dxa"/>
            <w:shd w:val="clear" w:color="auto" w:fill="F2F2F2"/>
          </w:tcPr>
          <w:p w14:paraId="6B7065E3" w14:textId="0D87A964" w:rsidR="0051708B" w:rsidRPr="00707CCD" w:rsidRDefault="0051708B" w:rsidP="00D01AD4">
            <w:pPr>
              <w:pStyle w:val="Txtjourne"/>
              <w:rPr>
                <w:lang w:val="en-GB"/>
              </w:rPr>
            </w:pPr>
            <w:r>
              <w:rPr>
                <w:lang w:val="en-GB"/>
              </w:rPr>
              <w:t>Tea or coffee</w:t>
            </w:r>
            <w:r w:rsidRPr="004C7F4E">
              <w:rPr>
                <w:lang w:val="en-GB"/>
              </w:rPr>
              <w:t xml:space="preserve"> </w:t>
            </w:r>
          </w:p>
        </w:tc>
        <w:tc>
          <w:tcPr>
            <w:tcW w:w="1701" w:type="dxa"/>
            <w:shd w:val="clear" w:color="auto" w:fill="F2F2F2"/>
          </w:tcPr>
          <w:p w14:paraId="5201AC73" w14:textId="77777777" w:rsidR="0051708B" w:rsidRPr="00707CCD" w:rsidRDefault="0051708B" w:rsidP="00D01AD4">
            <w:pPr>
              <w:pStyle w:val="Txtjourne"/>
              <w:rPr>
                <w:lang w:val="en-GB"/>
              </w:rPr>
            </w:pPr>
            <w:r w:rsidRPr="00707CCD">
              <w:rPr>
                <w:lang w:val="en-GB"/>
              </w:rPr>
              <w:t>30 mins</w:t>
            </w:r>
          </w:p>
        </w:tc>
        <w:tc>
          <w:tcPr>
            <w:tcW w:w="1985" w:type="dxa"/>
            <w:shd w:val="clear" w:color="auto" w:fill="F2F2F2"/>
          </w:tcPr>
          <w:p w14:paraId="2541A2B4" w14:textId="77777777" w:rsidR="0051708B" w:rsidRPr="00707CCD" w:rsidRDefault="0051708B" w:rsidP="00D01AD4">
            <w:pPr>
              <w:pStyle w:val="Txtjourne"/>
              <w:rPr>
                <w:lang w:val="en-GB"/>
              </w:rPr>
            </w:pPr>
          </w:p>
        </w:tc>
        <w:tc>
          <w:tcPr>
            <w:tcW w:w="2325" w:type="dxa"/>
            <w:shd w:val="clear" w:color="auto" w:fill="F2F2F2"/>
          </w:tcPr>
          <w:p w14:paraId="620B8E95" w14:textId="77777777" w:rsidR="0051708B" w:rsidRPr="00707CCD" w:rsidRDefault="0051708B" w:rsidP="00D01AD4">
            <w:pPr>
              <w:pStyle w:val="Txtjourne"/>
              <w:rPr>
                <w:lang w:val="en-GB"/>
              </w:rPr>
            </w:pPr>
          </w:p>
        </w:tc>
      </w:tr>
      <w:tr w:rsidR="0051708B" w:rsidRPr="00775DDA" w14:paraId="334C440B" w14:textId="77777777" w:rsidTr="00D01AD4">
        <w:tc>
          <w:tcPr>
            <w:tcW w:w="2834" w:type="dxa"/>
            <w:tcBorders>
              <w:bottom w:val="single" w:sz="4" w:space="0" w:color="000000"/>
            </w:tcBorders>
          </w:tcPr>
          <w:p w14:paraId="2769F1EB" w14:textId="7FAF8C67" w:rsidR="0051708B" w:rsidRPr="00707CCD" w:rsidRDefault="00EE2862" w:rsidP="00D01AD4">
            <w:pPr>
              <w:pStyle w:val="Txtjourne"/>
              <w:rPr>
                <w:b/>
                <w:bCs/>
                <w:caps/>
                <w:color w:val="243F60"/>
                <w:lang w:val="en-GB"/>
              </w:rPr>
            </w:pPr>
            <w:r>
              <w:rPr>
                <w:lang w:val="en-GB"/>
              </w:rPr>
              <w:t>Unit </w:t>
            </w:r>
            <w:r w:rsidR="0051708B">
              <w:rPr>
                <w:lang w:val="en-GB"/>
              </w:rPr>
              <w:t>7</w:t>
            </w:r>
            <w:r w:rsidR="00543343">
              <w:rPr>
                <w:lang w:val="en-GB"/>
              </w:rPr>
              <w:t>.</w:t>
            </w:r>
            <w:r w:rsidR="0051708B" w:rsidRPr="00707CCD">
              <w:rPr>
                <w:lang w:val="en-GB"/>
              </w:rPr>
              <w:t xml:space="preserve"> </w:t>
            </w:r>
            <w:r w:rsidR="0051708B" w:rsidRPr="009859B3">
              <w:rPr>
                <w:lang w:val="en-GB"/>
              </w:rPr>
              <w:t>Involving the communities concerned</w:t>
            </w:r>
          </w:p>
        </w:tc>
        <w:tc>
          <w:tcPr>
            <w:tcW w:w="1701" w:type="dxa"/>
            <w:tcBorders>
              <w:bottom w:val="single" w:sz="4" w:space="0" w:color="000000"/>
            </w:tcBorders>
          </w:tcPr>
          <w:p w14:paraId="267292D3" w14:textId="77777777" w:rsidR="0051708B" w:rsidRPr="00707CCD" w:rsidRDefault="0051708B" w:rsidP="00D01AD4">
            <w:pPr>
              <w:pStyle w:val="Txtjourne"/>
              <w:rPr>
                <w:lang w:val="en-GB"/>
              </w:rPr>
            </w:pPr>
            <w:r w:rsidRPr="004C7F4E">
              <w:rPr>
                <w:lang w:val="en-GB"/>
              </w:rPr>
              <w:t xml:space="preserve">2 hours </w:t>
            </w:r>
          </w:p>
        </w:tc>
        <w:tc>
          <w:tcPr>
            <w:tcW w:w="1985" w:type="dxa"/>
            <w:tcBorders>
              <w:bottom w:val="single" w:sz="4" w:space="0" w:color="000000"/>
            </w:tcBorders>
          </w:tcPr>
          <w:p w14:paraId="431BC3E4" w14:textId="11D5A4CC" w:rsidR="0051708B" w:rsidRPr="004C7F4E" w:rsidRDefault="0051708B" w:rsidP="00D01AD4">
            <w:pPr>
              <w:pStyle w:val="Txtjourne"/>
              <w:rPr>
                <w:lang w:val="en-GB"/>
              </w:rPr>
            </w:pPr>
            <w:r w:rsidRPr="00707CCD">
              <w:rPr>
                <w:lang w:val="en-GB"/>
              </w:rPr>
              <w:t>Facilitator’s notes</w:t>
            </w:r>
            <w:r w:rsidR="00EE2862">
              <w:rPr>
                <w:lang w:val="en-GB"/>
              </w:rPr>
              <w:t xml:space="preserve"> Unit </w:t>
            </w:r>
            <w:r>
              <w:rPr>
                <w:lang w:val="en-GB"/>
              </w:rPr>
              <w:t>7</w:t>
            </w:r>
          </w:p>
          <w:p w14:paraId="1B36E3D6" w14:textId="1DE838D9" w:rsidR="0051708B" w:rsidRPr="004C7F4E" w:rsidRDefault="0051708B" w:rsidP="00D01AD4">
            <w:pPr>
              <w:pStyle w:val="Txtjourne"/>
              <w:rPr>
                <w:lang w:val="en-GB"/>
              </w:rPr>
            </w:pPr>
            <w:r w:rsidRPr="00141792">
              <w:t>PowerPoint</w:t>
            </w:r>
            <w:r w:rsidRPr="009859B3" w:rsidDel="00817A29">
              <w:rPr>
                <w:rFonts w:eastAsia="Calibri"/>
                <w:szCs w:val="22"/>
                <w:lang w:val="en-GB"/>
              </w:rPr>
              <w:t xml:space="preserve"> </w:t>
            </w:r>
            <w:r w:rsidRPr="00707CCD">
              <w:rPr>
                <w:lang w:val="en-GB"/>
              </w:rPr>
              <w:t xml:space="preserve">Presentation </w:t>
            </w:r>
            <w:r>
              <w:rPr>
                <w:lang w:val="en-GB"/>
              </w:rPr>
              <w:t>7</w:t>
            </w:r>
          </w:p>
        </w:tc>
        <w:tc>
          <w:tcPr>
            <w:tcW w:w="2325" w:type="dxa"/>
            <w:tcBorders>
              <w:bottom w:val="single" w:sz="4" w:space="0" w:color="000000"/>
            </w:tcBorders>
          </w:tcPr>
          <w:p w14:paraId="63A45B37" w14:textId="0E94DC0D" w:rsidR="0051708B" w:rsidRPr="004C7F4E" w:rsidRDefault="0051708B" w:rsidP="00D01AD4">
            <w:pPr>
              <w:pStyle w:val="Txtjourne"/>
              <w:rPr>
                <w:lang w:val="en-GB"/>
              </w:rPr>
            </w:pPr>
            <w:r>
              <w:rPr>
                <w:lang w:val="en-GB"/>
              </w:rPr>
              <w:t>Case studies</w:t>
            </w:r>
          </w:p>
        </w:tc>
      </w:tr>
    </w:tbl>
    <w:p w14:paraId="0FDB2587" w14:textId="77777777" w:rsidR="0051708B" w:rsidRPr="00775DDA" w:rsidRDefault="0051708B" w:rsidP="0051708B">
      <w:pPr>
        <w:rPr>
          <w:b/>
          <w:lang w:val="en-GB"/>
        </w:rPr>
      </w:pPr>
    </w:p>
    <w:p w14:paraId="653B631D" w14:textId="77777777" w:rsidR="0051708B" w:rsidRPr="00775DDA" w:rsidRDefault="0051708B" w:rsidP="0051708B">
      <w:pPr>
        <w:spacing w:after="0"/>
        <w:rPr>
          <w:b/>
          <w:lang w:val="en-GB"/>
        </w:rPr>
      </w:pPr>
      <w:r w:rsidRPr="00775DDA">
        <w:rPr>
          <w:b/>
          <w:lang w:val="en-GB"/>
        </w:rPr>
        <w:br w:type="page"/>
      </w:r>
    </w:p>
    <w:p w14:paraId="32563CC8" w14:textId="77777777" w:rsidR="0051708B" w:rsidRPr="0051708B" w:rsidRDefault="0051708B" w:rsidP="0051708B">
      <w:pPr>
        <w:pStyle w:val="Titcoul"/>
        <w:rPr>
          <w:color w:val="000000" w:themeColor="text1"/>
        </w:rPr>
      </w:pPr>
      <w:r w:rsidRPr="0051708B">
        <w:rPr>
          <w:color w:val="000000" w:themeColor="text1"/>
        </w:rPr>
        <w:lastRenderedPageBreak/>
        <w:t>Day 3</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7C3873A5" w14:textId="77777777" w:rsidTr="00D01AD4">
        <w:trPr>
          <w:cantSplit/>
        </w:trPr>
        <w:tc>
          <w:tcPr>
            <w:tcW w:w="2834" w:type="dxa"/>
            <w:tcBorders>
              <w:bottom w:val="single" w:sz="4" w:space="0" w:color="000000"/>
            </w:tcBorders>
            <w:shd w:val="clear" w:color="auto" w:fill="B8CCE4" w:themeFill="accent1" w:themeFillTint="66"/>
          </w:tcPr>
          <w:p w14:paraId="3166980D" w14:textId="77777777" w:rsidR="0051708B" w:rsidRPr="00707CCD" w:rsidRDefault="0051708B" w:rsidP="00D01AD4">
            <w:pPr>
              <w:pStyle w:val="Tetierejourne"/>
              <w:spacing w:before="180"/>
              <w:rPr>
                <w:i/>
                <w:iCs/>
                <w:color w:val="404040" w:themeColor="text1" w:themeTint="BF"/>
                <w:lang w:val="en-GB"/>
              </w:rPr>
            </w:pPr>
            <w:r w:rsidRPr="00707CCD">
              <w:rPr>
                <w:lang w:val="en-GB"/>
              </w:rPr>
              <w:t>Unit</w:t>
            </w:r>
          </w:p>
        </w:tc>
        <w:tc>
          <w:tcPr>
            <w:tcW w:w="1701" w:type="dxa"/>
            <w:tcBorders>
              <w:bottom w:val="single" w:sz="4" w:space="0" w:color="000000"/>
            </w:tcBorders>
            <w:shd w:val="clear" w:color="auto" w:fill="B8CCE4" w:themeFill="accent1" w:themeFillTint="66"/>
          </w:tcPr>
          <w:p w14:paraId="47E40AEE" w14:textId="77777777" w:rsidR="0051708B" w:rsidRPr="00707CCD" w:rsidRDefault="0051708B" w:rsidP="00D01AD4">
            <w:pPr>
              <w:pStyle w:val="Tetierejourne"/>
              <w:spacing w:before="180"/>
              <w:rPr>
                <w:i/>
                <w:iCs/>
                <w:color w:val="404040" w:themeColor="text1" w:themeTint="BF"/>
                <w:lang w:val="en-GB"/>
              </w:rPr>
            </w:pPr>
            <w:r w:rsidRPr="00707CCD">
              <w:rPr>
                <w:lang w:val="en-GB"/>
              </w:rPr>
              <w:t>Duration</w:t>
            </w:r>
          </w:p>
        </w:tc>
        <w:tc>
          <w:tcPr>
            <w:tcW w:w="1985" w:type="dxa"/>
            <w:tcBorders>
              <w:bottom w:val="single" w:sz="4" w:space="0" w:color="000000"/>
            </w:tcBorders>
            <w:shd w:val="clear" w:color="auto" w:fill="B8CCE4" w:themeFill="accent1" w:themeFillTint="66"/>
          </w:tcPr>
          <w:p w14:paraId="12842EFF" w14:textId="77777777" w:rsidR="0051708B" w:rsidRPr="00707CCD" w:rsidRDefault="0051708B" w:rsidP="00D01AD4">
            <w:pPr>
              <w:pStyle w:val="Tetierejourne"/>
              <w:rPr>
                <w:i/>
                <w:iCs/>
                <w:color w:val="404040" w:themeColor="text1" w:themeTint="BF"/>
                <w:lang w:val="en-GB"/>
              </w:rPr>
            </w:pPr>
            <w:r w:rsidRPr="00707CCD">
              <w:rPr>
                <w:lang w:val="en-GB"/>
              </w:rPr>
              <w:t>Facilitator’s materials</w:t>
            </w:r>
          </w:p>
        </w:tc>
        <w:tc>
          <w:tcPr>
            <w:tcW w:w="2325" w:type="dxa"/>
            <w:tcBorders>
              <w:bottom w:val="single" w:sz="4" w:space="0" w:color="000000"/>
            </w:tcBorders>
            <w:shd w:val="clear" w:color="auto" w:fill="B8CCE4" w:themeFill="accent1" w:themeFillTint="66"/>
          </w:tcPr>
          <w:p w14:paraId="740B9AA4" w14:textId="1B938677" w:rsidR="0051708B" w:rsidRPr="00707CCD" w:rsidRDefault="0051708B" w:rsidP="00D01AD4">
            <w:pPr>
              <w:pStyle w:val="Tetierejourne"/>
              <w:rPr>
                <w:i/>
                <w:iCs/>
                <w:color w:val="404040" w:themeColor="text1" w:themeTint="BF"/>
                <w:lang w:val="en-GB"/>
              </w:rPr>
            </w:pPr>
            <w:r w:rsidRPr="00707CCD">
              <w:rPr>
                <w:lang w:val="en-GB"/>
              </w:rPr>
              <w:t>Participant</w:t>
            </w:r>
            <w:r w:rsidRPr="004720B8">
              <w:rPr>
                <w:lang w:val="en-GB"/>
              </w:rPr>
              <w:t>’</w:t>
            </w:r>
            <w:r w:rsidRPr="00707CCD">
              <w:rPr>
                <w:lang w:val="en-GB"/>
              </w:rPr>
              <w:t>s</w:t>
            </w:r>
            <w:r w:rsidRPr="00707CCD">
              <w:rPr>
                <w:lang w:val="en-GB"/>
              </w:rPr>
              <w:br/>
              <w:t>materials</w:t>
            </w:r>
          </w:p>
        </w:tc>
      </w:tr>
      <w:tr w:rsidR="0051708B" w:rsidRPr="00775DDA" w14:paraId="12A50550" w14:textId="77777777" w:rsidTr="00D01AD4">
        <w:trPr>
          <w:cantSplit/>
        </w:trPr>
        <w:tc>
          <w:tcPr>
            <w:tcW w:w="8845" w:type="dxa"/>
            <w:gridSpan w:val="4"/>
            <w:shd w:val="clear" w:color="auto" w:fill="auto"/>
          </w:tcPr>
          <w:p w14:paraId="1CB97AB4" w14:textId="0BB714CF" w:rsidR="0051708B" w:rsidRPr="00844D14" w:rsidRDefault="0051708B" w:rsidP="00F14E3F">
            <w:pPr>
              <w:pStyle w:val="Txtjourne"/>
              <w:jc w:val="center"/>
              <w:rPr>
                <w:rFonts w:eastAsia="Calibri"/>
                <w:b/>
                <w:smallCaps/>
                <w:lang w:val="en-GB"/>
              </w:rPr>
            </w:pPr>
            <w:r w:rsidRPr="009859B3">
              <w:rPr>
                <w:rFonts w:eastAsia="Calibri"/>
                <w:b/>
                <w:smallCaps/>
                <w:lang w:val="en-GB"/>
              </w:rPr>
              <w:t xml:space="preserve">Introduction to Community-Based Inventorying Workshop </w:t>
            </w:r>
            <w:r w:rsidRPr="009859B3">
              <w:rPr>
                <w:rFonts w:eastAsia="Calibri"/>
                <w:b/>
                <w:smallCaps/>
                <w:lang w:val="en-GB"/>
              </w:rPr>
              <w:br/>
              <w:t>in the Context of the Convention (continued)</w:t>
            </w:r>
          </w:p>
        </w:tc>
      </w:tr>
      <w:tr w:rsidR="0051708B" w:rsidRPr="00775DDA" w14:paraId="3752D936" w14:textId="77777777" w:rsidTr="00D01AD4">
        <w:tc>
          <w:tcPr>
            <w:tcW w:w="2834" w:type="dxa"/>
            <w:tcBorders>
              <w:bottom w:val="single" w:sz="4" w:space="0" w:color="000000"/>
            </w:tcBorders>
          </w:tcPr>
          <w:p w14:paraId="5FC99132" w14:textId="1D25FFF6" w:rsidR="0051708B" w:rsidRPr="00844D14" w:rsidRDefault="00EE2862" w:rsidP="00D01AD4">
            <w:pPr>
              <w:pStyle w:val="Txtjourne"/>
              <w:rPr>
                <w:lang w:val="en-GB"/>
              </w:rPr>
            </w:pPr>
            <w:r>
              <w:rPr>
                <w:lang w:val="en-GB"/>
              </w:rPr>
              <w:t>Unit </w:t>
            </w:r>
            <w:r w:rsidR="0051708B">
              <w:rPr>
                <w:lang w:val="en-GB"/>
              </w:rPr>
              <w:t>7</w:t>
            </w:r>
            <w:r w:rsidR="00543343">
              <w:rPr>
                <w:lang w:val="en-GB"/>
              </w:rPr>
              <w:t>.</w:t>
            </w:r>
            <w:r w:rsidR="0051708B" w:rsidRPr="00844D14">
              <w:rPr>
                <w:lang w:val="en-GB"/>
              </w:rPr>
              <w:t xml:space="preserve"> </w:t>
            </w:r>
            <w:r w:rsidR="0051708B" w:rsidRPr="00E64C4F">
              <w:rPr>
                <w:lang w:val="en-GB"/>
              </w:rPr>
              <w:t>Involving the communities concerned</w:t>
            </w:r>
          </w:p>
          <w:p w14:paraId="52D421C6" w14:textId="77777777" w:rsidR="0051708B" w:rsidRPr="00844D14" w:rsidRDefault="0051708B" w:rsidP="00D01AD4">
            <w:pPr>
              <w:pStyle w:val="Txtjourne"/>
              <w:rPr>
                <w:lang w:val="en-GB"/>
              </w:rPr>
            </w:pPr>
            <w:r w:rsidRPr="00844D14">
              <w:rPr>
                <w:lang w:val="en-GB"/>
              </w:rPr>
              <w:t>Optional exercise</w:t>
            </w:r>
          </w:p>
        </w:tc>
        <w:tc>
          <w:tcPr>
            <w:tcW w:w="1701" w:type="dxa"/>
            <w:tcBorders>
              <w:bottom w:val="single" w:sz="4" w:space="0" w:color="000000"/>
            </w:tcBorders>
          </w:tcPr>
          <w:p w14:paraId="2F209760" w14:textId="77777777" w:rsidR="0051708B" w:rsidRPr="00844D14" w:rsidRDefault="0051708B" w:rsidP="00D01AD4">
            <w:pPr>
              <w:pStyle w:val="Txtjourne"/>
              <w:rPr>
                <w:lang w:val="en-GB"/>
              </w:rPr>
            </w:pPr>
            <w:r w:rsidRPr="00844D14">
              <w:rPr>
                <w:lang w:val="en-GB"/>
              </w:rPr>
              <w:t xml:space="preserve">2 hours </w:t>
            </w:r>
          </w:p>
        </w:tc>
        <w:tc>
          <w:tcPr>
            <w:tcW w:w="1985" w:type="dxa"/>
            <w:tcBorders>
              <w:bottom w:val="single" w:sz="4" w:space="0" w:color="000000"/>
            </w:tcBorders>
          </w:tcPr>
          <w:p w14:paraId="105C0DAD" w14:textId="77777777" w:rsidR="0051708B" w:rsidRPr="00844D14" w:rsidRDefault="0051708B" w:rsidP="00D01AD4">
            <w:pPr>
              <w:pStyle w:val="Txtjourne"/>
              <w:rPr>
                <w:lang w:val="en-GB"/>
              </w:rPr>
            </w:pPr>
          </w:p>
        </w:tc>
        <w:tc>
          <w:tcPr>
            <w:tcW w:w="2325" w:type="dxa"/>
            <w:tcBorders>
              <w:bottom w:val="single" w:sz="4" w:space="0" w:color="000000"/>
            </w:tcBorders>
          </w:tcPr>
          <w:p w14:paraId="36856A7C" w14:textId="77777777" w:rsidR="0051708B" w:rsidRPr="00844D14" w:rsidRDefault="0051708B" w:rsidP="00D01AD4">
            <w:pPr>
              <w:pStyle w:val="Txtjourne"/>
              <w:rPr>
                <w:lang w:val="en-GB"/>
              </w:rPr>
            </w:pPr>
          </w:p>
        </w:tc>
      </w:tr>
      <w:tr w:rsidR="0051708B" w:rsidRPr="00775DDA" w14:paraId="7F429FE0" w14:textId="77777777" w:rsidTr="00D01AD4">
        <w:tc>
          <w:tcPr>
            <w:tcW w:w="2834" w:type="dxa"/>
            <w:shd w:val="clear" w:color="auto" w:fill="F2F2F2"/>
          </w:tcPr>
          <w:p w14:paraId="0063AF02" w14:textId="640EC0C6" w:rsidR="0051708B" w:rsidRPr="00844D14" w:rsidRDefault="0051708B" w:rsidP="00D01AD4">
            <w:pPr>
              <w:pStyle w:val="Txtjourne"/>
              <w:rPr>
                <w:lang w:val="en-GB"/>
              </w:rPr>
            </w:pPr>
            <w:r>
              <w:rPr>
                <w:lang w:val="en-GB"/>
              </w:rPr>
              <w:t>Tea or coffee</w:t>
            </w:r>
            <w:r w:rsidRPr="00844D14">
              <w:rPr>
                <w:lang w:val="en-GB"/>
              </w:rPr>
              <w:t xml:space="preserve"> </w:t>
            </w:r>
          </w:p>
        </w:tc>
        <w:tc>
          <w:tcPr>
            <w:tcW w:w="1701" w:type="dxa"/>
            <w:shd w:val="clear" w:color="auto" w:fill="F2F2F2"/>
          </w:tcPr>
          <w:p w14:paraId="0B3D90A9" w14:textId="77777777" w:rsidR="0051708B" w:rsidRPr="00844D14" w:rsidRDefault="0051708B" w:rsidP="00D01AD4">
            <w:pPr>
              <w:pStyle w:val="Txtjourne"/>
              <w:rPr>
                <w:lang w:val="en-GB"/>
              </w:rPr>
            </w:pPr>
            <w:r w:rsidRPr="00844D14">
              <w:rPr>
                <w:lang w:val="en-GB"/>
              </w:rPr>
              <w:t>30 mins</w:t>
            </w:r>
          </w:p>
        </w:tc>
        <w:tc>
          <w:tcPr>
            <w:tcW w:w="1985" w:type="dxa"/>
            <w:shd w:val="clear" w:color="auto" w:fill="F2F2F2"/>
          </w:tcPr>
          <w:p w14:paraId="53E347F6" w14:textId="77777777" w:rsidR="0051708B" w:rsidRPr="00844D14" w:rsidRDefault="0051708B" w:rsidP="00D01AD4">
            <w:pPr>
              <w:pStyle w:val="Txtjourne"/>
              <w:rPr>
                <w:lang w:val="en-GB"/>
              </w:rPr>
            </w:pPr>
          </w:p>
        </w:tc>
        <w:tc>
          <w:tcPr>
            <w:tcW w:w="2325" w:type="dxa"/>
            <w:shd w:val="clear" w:color="auto" w:fill="F2F2F2"/>
          </w:tcPr>
          <w:p w14:paraId="514C82CC" w14:textId="77777777" w:rsidR="0051708B" w:rsidRPr="00844D14" w:rsidRDefault="0051708B" w:rsidP="00D01AD4">
            <w:pPr>
              <w:pStyle w:val="Txtjourne"/>
              <w:rPr>
                <w:lang w:val="en-GB"/>
              </w:rPr>
            </w:pPr>
          </w:p>
        </w:tc>
      </w:tr>
      <w:tr w:rsidR="0051708B" w:rsidRPr="00775DDA" w14:paraId="20B2BE9A" w14:textId="77777777" w:rsidTr="00D01AD4">
        <w:trPr>
          <w:cantSplit/>
        </w:trPr>
        <w:tc>
          <w:tcPr>
            <w:tcW w:w="8845" w:type="dxa"/>
            <w:gridSpan w:val="4"/>
            <w:shd w:val="clear" w:color="auto" w:fill="auto"/>
          </w:tcPr>
          <w:p w14:paraId="39FC576D" w14:textId="25065056" w:rsidR="0051708B" w:rsidRPr="00844D14" w:rsidRDefault="00B86E9E" w:rsidP="00D01AD4">
            <w:pPr>
              <w:pStyle w:val="Txtjourne"/>
              <w:jc w:val="center"/>
              <w:rPr>
                <w:rFonts w:eastAsia="Calibri"/>
                <w:b/>
                <w:smallCaps/>
                <w:lang w:val="en-GB"/>
              </w:rPr>
            </w:pPr>
            <w:r>
              <w:rPr>
                <w:rFonts w:eastAsia="Calibri"/>
                <w:b/>
                <w:smallCaps/>
                <w:lang w:val="en-GB"/>
              </w:rPr>
              <w:t>A Community-based inventorying</w:t>
            </w:r>
            <w:r w:rsidR="0051708B" w:rsidRPr="00844D14">
              <w:rPr>
                <w:rFonts w:eastAsia="Calibri"/>
                <w:b/>
                <w:smallCaps/>
                <w:lang w:val="en-GB"/>
              </w:rPr>
              <w:t xml:space="preserve"> Framework and Ethics and Responsibilities</w:t>
            </w:r>
          </w:p>
        </w:tc>
      </w:tr>
      <w:tr w:rsidR="0051708B" w:rsidRPr="00775DDA" w14:paraId="22C57A40" w14:textId="77777777" w:rsidTr="00D01AD4">
        <w:trPr>
          <w:cantSplit/>
        </w:trPr>
        <w:tc>
          <w:tcPr>
            <w:tcW w:w="2834" w:type="dxa"/>
            <w:tcBorders>
              <w:bottom w:val="single" w:sz="4" w:space="0" w:color="000000"/>
            </w:tcBorders>
          </w:tcPr>
          <w:p w14:paraId="0446D0CC" w14:textId="68757389" w:rsidR="0051708B" w:rsidRPr="00844D14" w:rsidRDefault="00EE2862" w:rsidP="00677E42">
            <w:pPr>
              <w:pStyle w:val="Txtjourne"/>
              <w:rPr>
                <w:lang w:val="en-GB"/>
              </w:rPr>
            </w:pPr>
            <w:r>
              <w:rPr>
                <w:lang w:val="en-GB"/>
              </w:rPr>
              <w:t>Unit </w:t>
            </w:r>
            <w:r w:rsidR="0051708B" w:rsidRPr="00E64C4F">
              <w:rPr>
                <w:lang w:val="en-GB"/>
              </w:rPr>
              <w:t>19</w:t>
            </w:r>
            <w:r w:rsidR="00543343">
              <w:rPr>
                <w:lang w:val="en-GB"/>
              </w:rPr>
              <w:t>.</w:t>
            </w:r>
            <w:r w:rsidR="0051708B" w:rsidRPr="00844D14">
              <w:rPr>
                <w:lang w:val="en-GB"/>
              </w:rPr>
              <w:t xml:space="preserve"> </w:t>
            </w:r>
            <w:r w:rsidR="00677E42">
              <w:rPr>
                <w:lang w:val="en-GB"/>
              </w:rPr>
              <w:t>Developing an inventory framework where no system exists</w:t>
            </w:r>
          </w:p>
        </w:tc>
        <w:tc>
          <w:tcPr>
            <w:tcW w:w="1701" w:type="dxa"/>
            <w:vMerge w:val="restart"/>
          </w:tcPr>
          <w:p w14:paraId="2BC4D417" w14:textId="77777777" w:rsidR="0051708B" w:rsidRPr="00393D73" w:rsidRDefault="0051708B" w:rsidP="00D01AD4">
            <w:pPr>
              <w:pStyle w:val="Txtjourne"/>
              <w:rPr>
                <w:i/>
                <w:iCs/>
                <w:color w:val="404040" w:themeColor="text1" w:themeTint="BF"/>
                <w:lang w:val="en-GB"/>
              </w:rPr>
            </w:pPr>
            <w:r w:rsidRPr="00437775">
              <w:rPr>
                <w:lang w:val="en-GB"/>
              </w:rPr>
              <w:t>1 hour</w:t>
            </w:r>
          </w:p>
          <w:p w14:paraId="39092FC0" w14:textId="77777777" w:rsidR="0051708B" w:rsidRPr="00844D14" w:rsidRDefault="0051708B" w:rsidP="00D01AD4">
            <w:pPr>
              <w:pStyle w:val="Txtjourne"/>
              <w:rPr>
                <w:i/>
                <w:iCs/>
                <w:color w:val="404040" w:themeColor="text1" w:themeTint="BF"/>
                <w:lang w:val="en-GB"/>
              </w:rPr>
            </w:pPr>
          </w:p>
        </w:tc>
        <w:tc>
          <w:tcPr>
            <w:tcW w:w="1985" w:type="dxa"/>
            <w:tcBorders>
              <w:bottom w:val="single" w:sz="4" w:space="0" w:color="000000"/>
            </w:tcBorders>
          </w:tcPr>
          <w:p w14:paraId="488E5379" w14:textId="620E5D14" w:rsidR="0051708B" w:rsidRPr="00844D14" w:rsidRDefault="0051708B" w:rsidP="00D01AD4">
            <w:pPr>
              <w:pStyle w:val="Txtjourne"/>
              <w:rPr>
                <w:i/>
                <w:iCs/>
                <w:color w:val="404040" w:themeColor="text1" w:themeTint="BF"/>
                <w:lang w:val="en-GB"/>
              </w:rPr>
            </w:pPr>
            <w:r w:rsidRPr="00844D14">
              <w:rPr>
                <w:lang w:val="en-GB"/>
              </w:rPr>
              <w:t>Facilitator’s notes</w:t>
            </w:r>
            <w:r w:rsidR="00EE2862">
              <w:rPr>
                <w:lang w:val="en-GB"/>
              </w:rPr>
              <w:t xml:space="preserve"> Unit </w:t>
            </w:r>
            <w:r>
              <w:rPr>
                <w:lang w:val="en-GB"/>
              </w:rPr>
              <w:t>19</w:t>
            </w:r>
          </w:p>
          <w:p w14:paraId="172534C8" w14:textId="183350FD" w:rsidR="0051708B" w:rsidRPr="00844D14" w:rsidRDefault="0051708B" w:rsidP="00D01AD4">
            <w:pPr>
              <w:pStyle w:val="Txtjourne"/>
              <w:rPr>
                <w:i/>
                <w:iCs/>
                <w:color w:val="404040" w:themeColor="text1" w:themeTint="BF"/>
                <w:lang w:val="en-GB"/>
              </w:rPr>
            </w:pPr>
          </w:p>
        </w:tc>
        <w:tc>
          <w:tcPr>
            <w:tcW w:w="2325" w:type="dxa"/>
            <w:tcBorders>
              <w:bottom w:val="single" w:sz="4" w:space="0" w:color="000000"/>
            </w:tcBorders>
          </w:tcPr>
          <w:p w14:paraId="09669EBF" w14:textId="03B6C717" w:rsidR="0051708B" w:rsidRPr="00437775" w:rsidRDefault="0051708B" w:rsidP="00D01AD4">
            <w:pPr>
              <w:pStyle w:val="Txtjourne"/>
              <w:rPr>
                <w:i/>
                <w:iCs/>
                <w:color w:val="404040" w:themeColor="text1" w:themeTint="BF"/>
                <w:lang w:val="en-GB"/>
              </w:rPr>
            </w:pPr>
            <w:r w:rsidRPr="00844D14">
              <w:rPr>
                <w:lang w:val="en-GB"/>
              </w:rPr>
              <w:t>Hand</w:t>
            </w:r>
            <w:r>
              <w:rPr>
                <w:lang w:val="en-GB"/>
              </w:rPr>
              <w:t>-</w:t>
            </w:r>
            <w:r w:rsidRPr="00437775">
              <w:rPr>
                <w:lang w:val="en-GB"/>
              </w:rPr>
              <w:t>out</w:t>
            </w:r>
          </w:p>
          <w:p w14:paraId="40E4C0CE" w14:textId="77777777" w:rsidR="0051708B" w:rsidRPr="00437775" w:rsidRDefault="0051708B" w:rsidP="00D01AD4">
            <w:pPr>
              <w:pStyle w:val="Txtjourne"/>
              <w:rPr>
                <w:i/>
                <w:iCs/>
                <w:color w:val="404040" w:themeColor="text1" w:themeTint="BF"/>
                <w:lang w:val="en-GB"/>
              </w:rPr>
            </w:pPr>
            <w:r w:rsidRPr="00437775">
              <w:rPr>
                <w:lang w:val="en-GB"/>
              </w:rPr>
              <w:t>Exercises</w:t>
            </w:r>
          </w:p>
        </w:tc>
      </w:tr>
      <w:tr w:rsidR="0051708B" w:rsidRPr="00775DDA" w14:paraId="50D73AB8" w14:textId="77777777" w:rsidTr="00D01AD4">
        <w:trPr>
          <w:cantSplit/>
        </w:trPr>
        <w:tc>
          <w:tcPr>
            <w:tcW w:w="2834" w:type="dxa"/>
            <w:tcBorders>
              <w:bottom w:val="single" w:sz="4" w:space="0" w:color="000000"/>
            </w:tcBorders>
          </w:tcPr>
          <w:p w14:paraId="0CEFB3CF" w14:textId="7863B65A" w:rsidR="0051708B" w:rsidRPr="00E64C4F" w:rsidRDefault="0051708B" w:rsidP="00677E42">
            <w:pPr>
              <w:pStyle w:val="Txtjourne"/>
              <w:rPr>
                <w:lang w:val="en-GB"/>
              </w:rPr>
            </w:pPr>
            <w:r w:rsidRPr="00E64C4F">
              <w:rPr>
                <w:lang w:val="en-GB"/>
              </w:rPr>
              <w:t>Unit</w:t>
            </w:r>
            <w:r w:rsidR="00EE2862">
              <w:rPr>
                <w:lang w:val="en-GB"/>
              </w:rPr>
              <w:t> </w:t>
            </w:r>
            <w:r w:rsidR="00543343">
              <w:rPr>
                <w:lang w:val="en-GB"/>
              </w:rPr>
              <w:t>20.</w:t>
            </w:r>
            <w:r w:rsidRPr="00E64C4F">
              <w:rPr>
                <w:lang w:val="en-GB"/>
              </w:rPr>
              <w:t xml:space="preserve"> </w:t>
            </w:r>
            <w:r w:rsidR="00677E42">
              <w:rPr>
                <w:lang w:val="en-GB"/>
              </w:rPr>
              <w:t>Developing</w:t>
            </w:r>
          </w:p>
          <w:p w14:paraId="62D1B568" w14:textId="77561537" w:rsidR="0051708B" w:rsidRPr="00E64C4F" w:rsidRDefault="00677E42" w:rsidP="00D01AD4">
            <w:pPr>
              <w:pStyle w:val="Txtjourne"/>
              <w:rPr>
                <w:lang w:val="en-GB"/>
              </w:rPr>
            </w:pPr>
            <w:r>
              <w:rPr>
                <w:lang w:val="en-GB"/>
              </w:rPr>
              <w:t>an inventory framework where a system is in place</w:t>
            </w:r>
          </w:p>
        </w:tc>
        <w:tc>
          <w:tcPr>
            <w:tcW w:w="1701" w:type="dxa"/>
            <w:vMerge/>
            <w:tcBorders>
              <w:bottom w:val="single" w:sz="4" w:space="0" w:color="000000"/>
            </w:tcBorders>
          </w:tcPr>
          <w:p w14:paraId="2229533D" w14:textId="77777777" w:rsidR="0051708B" w:rsidRPr="00393D73" w:rsidRDefault="0051708B" w:rsidP="00D01AD4">
            <w:pPr>
              <w:pStyle w:val="Txtjourne"/>
              <w:rPr>
                <w:lang w:val="en-GB"/>
              </w:rPr>
            </w:pPr>
          </w:p>
        </w:tc>
        <w:tc>
          <w:tcPr>
            <w:tcW w:w="1985" w:type="dxa"/>
            <w:tcBorders>
              <w:bottom w:val="single" w:sz="4" w:space="0" w:color="000000"/>
            </w:tcBorders>
          </w:tcPr>
          <w:p w14:paraId="266B19B0" w14:textId="5AF7B5DE" w:rsidR="0051708B" w:rsidRPr="000E0989" w:rsidRDefault="0051708B" w:rsidP="00D01AD4">
            <w:pPr>
              <w:pStyle w:val="Txtjourne"/>
              <w:rPr>
                <w:i/>
                <w:iCs/>
                <w:color w:val="404040" w:themeColor="text1" w:themeTint="BF"/>
                <w:lang w:val="en-GB"/>
              </w:rPr>
            </w:pPr>
            <w:r w:rsidRPr="000E0989">
              <w:rPr>
                <w:lang w:val="en-GB"/>
              </w:rPr>
              <w:t>Lesson Plan Unit</w:t>
            </w:r>
            <w:r w:rsidR="00EE2862">
              <w:rPr>
                <w:lang w:val="en-GB"/>
              </w:rPr>
              <w:t> </w:t>
            </w:r>
            <w:r>
              <w:rPr>
                <w:lang w:val="en-GB"/>
              </w:rPr>
              <w:t>20</w:t>
            </w:r>
          </w:p>
          <w:p w14:paraId="75C53632" w14:textId="2AD75711" w:rsidR="0051708B" w:rsidRPr="000E0989" w:rsidRDefault="0051708B" w:rsidP="00D01AD4">
            <w:pPr>
              <w:pStyle w:val="Txtjourne"/>
              <w:rPr>
                <w:i/>
                <w:iCs/>
                <w:color w:val="404040" w:themeColor="text1" w:themeTint="BF"/>
                <w:lang w:val="en-GB"/>
              </w:rPr>
            </w:pPr>
            <w:r w:rsidRPr="000E0989">
              <w:rPr>
                <w:lang w:val="en-GB"/>
              </w:rPr>
              <w:t>Facilitator’s notes Unit</w:t>
            </w:r>
            <w:r w:rsidR="00EE2862">
              <w:rPr>
                <w:lang w:val="en-GB"/>
              </w:rPr>
              <w:t> </w:t>
            </w:r>
            <w:r>
              <w:rPr>
                <w:lang w:val="en-GB"/>
              </w:rPr>
              <w:t>20</w:t>
            </w:r>
          </w:p>
          <w:p w14:paraId="29BD2463" w14:textId="77777777" w:rsidR="0051708B" w:rsidRPr="00393D73" w:rsidRDefault="0051708B" w:rsidP="00D01AD4">
            <w:pPr>
              <w:pStyle w:val="Txtjourne"/>
              <w:rPr>
                <w:lang w:val="en-GB"/>
              </w:rPr>
            </w:pPr>
            <w:r w:rsidRPr="00141792">
              <w:t>PowerPoint</w:t>
            </w:r>
            <w:r w:rsidRPr="009859B3" w:rsidDel="00817A29">
              <w:rPr>
                <w:rFonts w:eastAsia="Calibri"/>
                <w:szCs w:val="22"/>
                <w:lang w:val="en-GB"/>
              </w:rPr>
              <w:t xml:space="preserve"> </w:t>
            </w:r>
            <w:r w:rsidRPr="00E0100B">
              <w:rPr>
                <w:lang w:val="en-GB"/>
              </w:rPr>
              <w:t xml:space="preserve">Presentation </w:t>
            </w:r>
            <w:r>
              <w:rPr>
                <w:lang w:val="en-GB"/>
              </w:rPr>
              <w:t>20</w:t>
            </w:r>
          </w:p>
        </w:tc>
        <w:tc>
          <w:tcPr>
            <w:tcW w:w="2325" w:type="dxa"/>
            <w:tcBorders>
              <w:bottom w:val="single" w:sz="4" w:space="0" w:color="000000"/>
            </w:tcBorders>
          </w:tcPr>
          <w:p w14:paraId="5829A622" w14:textId="77777777" w:rsidR="0051708B" w:rsidRPr="00393D73" w:rsidRDefault="0051708B" w:rsidP="00D01AD4">
            <w:pPr>
              <w:pStyle w:val="Txtjourne"/>
              <w:rPr>
                <w:lang w:val="en-GB"/>
              </w:rPr>
            </w:pPr>
          </w:p>
        </w:tc>
      </w:tr>
      <w:tr w:rsidR="0051708B" w:rsidRPr="00775DDA" w14:paraId="34EB4A33" w14:textId="77777777" w:rsidTr="00D01AD4">
        <w:trPr>
          <w:cantSplit/>
        </w:trPr>
        <w:tc>
          <w:tcPr>
            <w:tcW w:w="2834" w:type="dxa"/>
            <w:shd w:val="clear" w:color="auto" w:fill="F2F2F2"/>
          </w:tcPr>
          <w:p w14:paraId="6BF492E9" w14:textId="77777777" w:rsidR="0051708B" w:rsidRPr="00844D14" w:rsidRDefault="0051708B" w:rsidP="00D01AD4">
            <w:pPr>
              <w:pStyle w:val="Txtjourne"/>
              <w:rPr>
                <w:i/>
                <w:iCs/>
                <w:color w:val="404040" w:themeColor="text1" w:themeTint="BF"/>
                <w:lang w:val="en-GB"/>
              </w:rPr>
            </w:pPr>
            <w:r w:rsidRPr="004C7F4E">
              <w:rPr>
                <w:lang w:val="en-GB"/>
              </w:rPr>
              <w:t>Lunch</w:t>
            </w:r>
          </w:p>
        </w:tc>
        <w:tc>
          <w:tcPr>
            <w:tcW w:w="1701" w:type="dxa"/>
            <w:shd w:val="clear" w:color="auto" w:fill="F2F2F2"/>
          </w:tcPr>
          <w:p w14:paraId="20B4EE55" w14:textId="77777777" w:rsidR="0051708B" w:rsidRPr="00844D14" w:rsidRDefault="0051708B" w:rsidP="00D01AD4">
            <w:pPr>
              <w:pStyle w:val="Txtjourne"/>
              <w:rPr>
                <w:i/>
                <w:iCs/>
                <w:color w:val="404040" w:themeColor="text1" w:themeTint="BF"/>
                <w:lang w:val="en-GB"/>
              </w:rPr>
            </w:pPr>
            <w:r w:rsidRPr="00844D14">
              <w:rPr>
                <w:lang w:val="en-GB"/>
              </w:rPr>
              <w:t>1 hour</w:t>
            </w:r>
          </w:p>
        </w:tc>
        <w:tc>
          <w:tcPr>
            <w:tcW w:w="1985" w:type="dxa"/>
            <w:shd w:val="clear" w:color="auto" w:fill="F2F2F2"/>
          </w:tcPr>
          <w:p w14:paraId="5827E5C1" w14:textId="77777777" w:rsidR="0051708B" w:rsidRPr="00844D14" w:rsidRDefault="0051708B" w:rsidP="00D01AD4">
            <w:pPr>
              <w:pStyle w:val="Txtjourne"/>
              <w:rPr>
                <w:lang w:val="en-GB"/>
              </w:rPr>
            </w:pPr>
          </w:p>
        </w:tc>
        <w:tc>
          <w:tcPr>
            <w:tcW w:w="2325" w:type="dxa"/>
            <w:shd w:val="clear" w:color="auto" w:fill="F2F2F2"/>
          </w:tcPr>
          <w:p w14:paraId="0DA603C5" w14:textId="77777777" w:rsidR="0051708B" w:rsidRPr="00844D14" w:rsidRDefault="0051708B" w:rsidP="00D01AD4">
            <w:pPr>
              <w:pStyle w:val="Txtjourne"/>
              <w:rPr>
                <w:lang w:val="en-GB"/>
              </w:rPr>
            </w:pPr>
          </w:p>
        </w:tc>
      </w:tr>
      <w:tr w:rsidR="0051708B" w:rsidRPr="00775DDA" w14:paraId="4D54803A" w14:textId="77777777" w:rsidTr="00D01AD4">
        <w:trPr>
          <w:cantSplit/>
          <w:trHeight w:val="1244"/>
        </w:trPr>
        <w:tc>
          <w:tcPr>
            <w:tcW w:w="2834" w:type="dxa"/>
            <w:tcBorders>
              <w:bottom w:val="single" w:sz="4" w:space="0" w:color="000000"/>
            </w:tcBorders>
            <w:shd w:val="clear" w:color="auto" w:fill="FFFFFF" w:themeFill="background1"/>
          </w:tcPr>
          <w:p w14:paraId="418A51C1" w14:textId="6557FC63" w:rsidR="0051708B" w:rsidRPr="00844D14" w:rsidRDefault="00EE2862" w:rsidP="00D01AD4">
            <w:pPr>
              <w:pStyle w:val="Txtjourne"/>
              <w:rPr>
                <w:lang w:val="en-GB"/>
              </w:rPr>
            </w:pPr>
            <w:r>
              <w:rPr>
                <w:lang w:val="en-GB"/>
              </w:rPr>
              <w:t>Unit </w:t>
            </w:r>
            <w:r w:rsidR="00677E42" w:rsidRPr="00E64C4F">
              <w:rPr>
                <w:lang w:val="en-GB"/>
              </w:rPr>
              <w:t>19</w:t>
            </w:r>
            <w:r w:rsidR="00543343">
              <w:rPr>
                <w:lang w:val="en-GB"/>
              </w:rPr>
              <w:t>.</w:t>
            </w:r>
            <w:r w:rsidR="00677E42" w:rsidRPr="00844D14">
              <w:rPr>
                <w:lang w:val="en-GB"/>
              </w:rPr>
              <w:t xml:space="preserve"> </w:t>
            </w:r>
            <w:r w:rsidR="00677E42">
              <w:rPr>
                <w:lang w:val="en-GB"/>
              </w:rPr>
              <w:t>Developing an inventory framework where no system exists</w:t>
            </w:r>
          </w:p>
        </w:tc>
        <w:tc>
          <w:tcPr>
            <w:tcW w:w="1701" w:type="dxa"/>
            <w:vMerge w:val="restart"/>
            <w:shd w:val="clear" w:color="auto" w:fill="FFFFFF" w:themeFill="background1"/>
          </w:tcPr>
          <w:p w14:paraId="726F4109" w14:textId="56C6DBE4" w:rsidR="0051708B" w:rsidRPr="00844D14" w:rsidRDefault="0051708B" w:rsidP="00D01AD4">
            <w:pPr>
              <w:pStyle w:val="Txtjourne"/>
              <w:rPr>
                <w:i/>
                <w:iCs/>
                <w:color w:val="404040" w:themeColor="text1" w:themeTint="BF"/>
                <w:lang w:val="en-GB"/>
              </w:rPr>
            </w:pPr>
            <w:r w:rsidRPr="004C7F4E">
              <w:rPr>
                <w:lang w:val="en-GB"/>
              </w:rPr>
              <w:t>1.5 hour</w:t>
            </w:r>
            <w:r>
              <w:rPr>
                <w:lang w:val="en-GB"/>
              </w:rPr>
              <w:t>s</w:t>
            </w:r>
          </w:p>
        </w:tc>
        <w:tc>
          <w:tcPr>
            <w:tcW w:w="1985" w:type="dxa"/>
            <w:tcBorders>
              <w:bottom w:val="single" w:sz="4" w:space="0" w:color="000000"/>
            </w:tcBorders>
            <w:shd w:val="clear" w:color="auto" w:fill="FFFFFF" w:themeFill="background1"/>
          </w:tcPr>
          <w:p w14:paraId="311EF400" w14:textId="77777777" w:rsidR="0051708B" w:rsidRPr="00844D14" w:rsidRDefault="0051708B" w:rsidP="00D01AD4">
            <w:pPr>
              <w:pStyle w:val="Txtjourne"/>
              <w:rPr>
                <w:lang w:val="en-GB"/>
              </w:rPr>
            </w:pPr>
          </w:p>
        </w:tc>
        <w:tc>
          <w:tcPr>
            <w:tcW w:w="2325" w:type="dxa"/>
            <w:tcBorders>
              <w:bottom w:val="single" w:sz="4" w:space="0" w:color="000000"/>
            </w:tcBorders>
            <w:shd w:val="clear" w:color="auto" w:fill="FFFFFF" w:themeFill="background1"/>
          </w:tcPr>
          <w:p w14:paraId="0B83760D" w14:textId="77777777" w:rsidR="0051708B" w:rsidRPr="00844D14" w:rsidRDefault="0051708B" w:rsidP="00D01AD4">
            <w:pPr>
              <w:pStyle w:val="Txtjourne"/>
              <w:rPr>
                <w:lang w:val="en-GB"/>
              </w:rPr>
            </w:pPr>
          </w:p>
        </w:tc>
      </w:tr>
      <w:tr w:rsidR="0051708B" w:rsidRPr="00775DDA" w14:paraId="3BB0990A" w14:textId="77777777" w:rsidTr="00D01AD4">
        <w:trPr>
          <w:cantSplit/>
          <w:trHeight w:val="1244"/>
        </w:trPr>
        <w:tc>
          <w:tcPr>
            <w:tcW w:w="2834" w:type="dxa"/>
            <w:tcBorders>
              <w:bottom w:val="single" w:sz="4" w:space="0" w:color="000000"/>
            </w:tcBorders>
            <w:shd w:val="clear" w:color="auto" w:fill="FFFFFF" w:themeFill="background1"/>
          </w:tcPr>
          <w:p w14:paraId="3FE00D34" w14:textId="46C262BE" w:rsidR="00677E42" w:rsidRPr="00E64C4F" w:rsidRDefault="00677E42" w:rsidP="00677E42">
            <w:pPr>
              <w:pStyle w:val="Txtjourne"/>
              <w:rPr>
                <w:lang w:val="en-GB"/>
              </w:rPr>
            </w:pPr>
            <w:r w:rsidRPr="00E64C4F">
              <w:rPr>
                <w:lang w:val="en-GB"/>
              </w:rPr>
              <w:t>Unit</w:t>
            </w:r>
            <w:r w:rsidR="00EE2862">
              <w:rPr>
                <w:lang w:val="en-GB"/>
              </w:rPr>
              <w:t> </w:t>
            </w:r>
            <w:r w:rsidR="00543343">
              <w:rPr>
                <w:lang w:val="en-GB"/>
              </w:rPr>
              <w:t>20.</w:t>
            </w:r>
            <w:r w:rsidRPr="00E64C4F">
              <w:rPr>
                <w:lang w:val="en-GB"/>
              </w:rPr>
              <w:t xml:space="preserve"> </w:t>
            </w:r>
            <w:r>
              <w:rPr>
                <w:lang w:val="en-GB"/>
              </w:rPr>
              <w:t>Developing</w:t>
            </w:r>
          </w:p>
          <w:p w14:paraId="3F4313B6" w14:textId="437E37E2" w:rsidR="0051708B" w:rsidRPr="00E64C4F" w:rsidRDefault="00677E42" w:rsidP="00677E42">
            <w:pPr>
              <w:pStyle w:val="Txtjourne"/>
              <w:rPr>
                <w:lang w:val="en-GB"/>
              </w:rPr>
            </w:pPr>
            <w:r>
              <w:rPr>
                <w:lang w:val="en-GB"/>
              </w:rPr>
              <w:t>an inventory framework where a system is in place</w:t>
            </w:r>
            <w:r w:rsidRPr="00E64C4F">
              <w:rPr>
                <w:lang w:val="en-GB"/>
              </w:rPr>
              <w:t xml:space="preserve"> </w:t>
            </w:r>
          </w:p>
        </w:tc>
        <w:tc>
          <w:tcPr>
            <w:tcW w:w="1701" w:type="dxa"/>
            <w:vMerge/>
            <w:tcBorders>
              <w:bottom w:val="single" w:sz="4" w:space="0" w:color="000000"/>
            </w:tcBorders>
            <w:shd w:val="clear" w:color="auto" w:fill="FFFFFF" w:themeFill="background1"/>
          </w:tcPr>
          <w:p w14:paraId="0B580DDA" w14:textId="77777777" w:rsidR="0051708B" w:rsidRPr="00922434" w:rsidRDefault="0051708B" w:rsidP="00D01AD4">
            <w:pPr>
              <w:pStyle w:val="Txtjourne"/>
              <w:rPr>
                <w:lang w:val="en-GB"/>
              </w:rPr>
            </w:pPr>
          </w:p>
        </w:tc>
        <w:tc>
          <w:tcPr>
            <w:tcW w:w="1985" w:type="dxa"/>
            <w:tcBorders>
              <w:bottom w:val="single" w:sz="4" w:space="0" w:color="000000"/>
            </w:tcBorders>
            <w:shd w:val="clear" w:color="auto" w:fill="FFFFFF" w:themeFill="background1"/>
          </w:tcPr>
          <w:p w14:paraId="4C182AC7" w14:textId="77777777" w:rsidR="0051708B" w:rsidRPr="00922434" w:rsidRDefault="0051708B" w:rsidP="00D01AD4">
            <w:pPr>
              <w:pStyle w:val="Txtjourne"/>
              <w:rPr>
                <w:lang w:val="en-GB"/>
              </w:rPr>
            </w:pPr>
          </w:p>
        </w:tc>
        <w:tc>
          <w:tcPr>
            <w:tcW w:w="2325" w:type="dxa"/>
            <w:tcBorders>
              <w:bottom w:val="single" w:sz="4" w:space="0" w:color="000000"/>
            </w:tcBorders>
            <w:shd w:val="clear" w:color="auto" w:fill="FFFFFF" w:themeFill="background1"/>
          </w:tcPr>
          <w:p w14:paraId="562DF22D" w14:textId="77777777" w:rsidR="0051708B" w:rsidRPr="00922434" w:rsidRDefault="0051708B" w:rsidP="00D01AD4">
            <w:pPr>
              <w:pStyle w:val="Txtjourne"/>
              <w:rPr>
                <w:lang w:val="en-GB"/>
              </w:rPr>
            </w:pPr>
          </w:p>
        </w:tc>
      </w:tr>
      <w:tr w:rsidR="0051708B" w:rsidRPr="00775DDA" w14:paraId="2F92FDDD" w14:textId="77777777" w:rsidTr="00D01AD4">
        <w:tc>
          <w:tcPr>
            <w:tcW w:w="2834" w:type="dxa"/>
            <w:shd w:val="clear" w:color="auto" w:fill="F2F2F2"/>
          </w:tcPr>
          <w:p w14:paraId="00EBF5AB" w14:textId="25EEA427" w:rsidR="0051708B" w:rsidRPr="00844D14" w:rsidRDefault="0051708B" w:rsidP="00D01AD4">
            <w:pPr>
              <w:pStyle w:val="Txtjourne"/>
              <w:rPr>
                <w:lang w:val="en-GB"/>
              </w:rPr>
            </w:pPr>
            <w:r w:rsidRPr="00E64C4F">
              <w:rPr>
                <w:lang w:val="en-GB"/>
              </w:rPr>
              <w:t>Tea or coffee</w:t>
            </w:r>
            <w:r w:rsidRPr="00844D14">
              <w:rPr>
                <w:lang w:val="en-GB"/>
              </w:rPr>
              <w:t xml:space="preserve"> </w:t>
            </w:r>
          </w:p>
        </w:tc>
        <w:tc>
          <w:tcPr>
            <w:tcW w:w="1701" w:type="dxa"/>
            <w:shd w:val="clear" w:color="auto" w:fill="F2F2F2"/>
          </w:tcPr>
          <w:p w14:paraId="773C5D36" w14:textId="77777777" w:rsidR="0051708B" w:rsidRPr="00844D14" w:rsidRDefault="0051708B" w:rsidP="00D01AD4">
            <w:pPr>
              <w:pStyle w:val="Txtjourne"/>
              <w:rPr>
                <w:lang w:val="en-GB"/>
              </w:rPr>
            </w:pPr>
            <w:r w:rsidRPr="00844D14">
              <w:rPr>
                <w:lang w:val="en-GB"/>
              </w:rPr>
              <w:t>30 mins</w:t>
            </w:r>
          </w:p>
        </w:tc>
        <w:tc>
          <w:tcPr>
            <w:tcW w:w="1985" w:type="dxa"/>
            <w:shd w:val="clear" w:color="auto" w:fill="F2F2F2"/>
          </w:tcPr>
          <w:p w14:paraId="61D0D461" w14:textId="77777777" w:rsidR="0051708B" w:rsidRPr="00844D14" w:rsidRDefault="0051708B" w:rsidP="00D01AD4">
            <w:pPr>
              <w:pStyle w:val="Txtjourne"/>
              <w:rPr>
                <w:lang w:val="en-GB"/>
              </w:rPr>
            </w:pPr>
          </w:p>
        </w:tc>
        <w:tc>
          <w:tcPr>
            <w:tcW w:w="2325" w:type="dxa"/>
            <w:shd w:val="clear" w:color="auto" w:fill="F2F2F2"/>
          </w:tcPr>
          <w:p w14:paraId="23708B0C" w14:textId="77777777" w:rsidR="0051708B" w:rsidRPr="00844D14" w:rsidRDefault="0051708B" w:rsidP="00D01AD4">
            <w:pPr>
              <w:pStyle w:val="Txtjourne"/>
              <w:rPr>
                <w:lang w:val="en-GB"/>
              </w:rPr>
            </w:pPr>
          </w:p>
        </w:tc>
      </w:tr>
      <w:tr w:rsidR="0051708B" w:rsidRPr="00775DDA" w14:paraId="54A6E224" w14:textId="77777777" w:rsidTr="00D01AD4">
        <w:trPr>
          <w:cantSplit/>
        </w:trPr>
        <w:tc>
          <w:tcPr>
            <w:tcW w:w="2834" w:type="dxa"/>
            <w:tcBorders>
              <w:bottom w:val="single" w:sz="4" w:space="0" w:color="000000"/>
            </w:tcBorders>
            <w:shd w:val="clear" w:color="auto" w:fill="auto"/>
          </w:tcPr>
          <w:p w14:paraId="3521CB19" w14:textId="60CB8993" w:rsidR="0051708B" w:rsidRPr="00844D14" w:rsidRDefault="00EE2862" w:rsidP="00B86E9E">
            <w:pPr>
              <w:pStyle w:val="Txtjourne"/>
              <w:rPr>
                <w:i/>
                <w:iCs/>
                <w:color w:val="404040" w:themeColor="text1" w:themeTint="BF"/>
                <w:lang w:val="en-GB"/>
              </w:rPr>
            </w:pPr>
            <w:r>
              <w:rPr>
                <w:lang w:val="en-GB"/>
              </w:rPr>
              <w:t>Unit </w:t>
            </w:r>
            <w:r w:rsidR="0051708B" w:rsidRPr="00E64C4F">
              <w:rPr>
                <w:lang w:val="en-GB"/>
              </w:rPr>
              <w:t>21</w:t>
            </w:r>
            <w:r w:rsidR="00543343">
              <w:rPr>
                <w:lang w:val="en-GB"/>
              </w:rPr>
              <w:t>.</w:t>
            </w:r>
            <w:r w:rsidR="0051708B" w:rsidRPr="00844D14">
              <w:rPr>
                <w:lang w:val="en-GB"/>
              </w:rPr>
              <w:t xml:space="preserve"> Ethics </w:t>
            </w:r>
            <w:r w:rsidR="00B86E9E">
              <w:rPr>
                <w:lang w:val="en-GB"/>
              </w:rPr>
              <w:t>in community-based inventorying of ICH</w:t>
            </w:r>
          </w:p>
          <w:p w14:paraId="6C794051" w14:textId="77777777" w:rsidR="0051708B" w:rsidRPr="00844D14" w:rsidRDefault="0051708B" w:rsidP="00D01AD4">
            <w:pPr>
              <w:pStyle w:val="Txtjourne"/>
              <w:rPr>
                <w:lang w:val="en-GB"/>
              </w:rPr>
            </w:pPr>
          </w:p>
        </w:tc>
        <w:tc>
          <w:tcPr>
            <w:tcW w:w="1701" w:type="dxa"/>
            <w:tcBorders>
              <w:bottom w:val="single" w:sz="4" w:space="0" w:color="000000"/>
            </w:tcBorders>
            <w:shd w:val="clear" w:color="auto" w:fill="auto"/>
          </w:tcPr>
          <w:p w14:paraId="02A55326" w14:textId="77777777" w:rsidR="0051708B" w:rsidRPr="00844D14" w:rsidRDefault="0051708B" w:rsidP="00D01AD4">
            <w:pPr>
              <w:pStyle w:val="Txtjourne"/>
              <w:rPr>
                <w:i/>
                <w:iCs/>
                <w:color w:val="404040" w:themeColor="text1" w:themeTint="BF"/>
                <w:lang w:val="en-GB"/>
              </w:rPr>
            </w:pPr>
            <w:r w:rsidRPr="00844D14">
              <w:rPr>
                <w:lang w:val="en-GB"/>
              </w:rPr>
              <w:t>2 hours</w:t>
            </w:r>
          </w:p>
        </w:tc>
        <w:tc>
          <w:tcPr>
            <w:tcW w:w="1985" w:type="dxa"/>
            <w:tcBorders>
              <w:bottom w:val="single" w:sz="4" w:space="0" w:color="000000"/>
            </w:tcBorders>
          </w:tcPr>
          <w:p w14:paraId="39DC8336" w14:textId="10F6667E" w:rsidR="0051708B" w:rsidRPr="00844D14" w:rsidRDefault="0051708B" w:rsidP="00D01AD4">
            <w:pPr>
              <w:pStyle w:val="Txtjourne"/>
              <w:rPr>
                <w:i/>
                <w:iCs/>
                <w:color w:val="404040" w:themeColor="text1" w:themeTint="BF"/>
                <w:lang w:val="en-GB"/>
              </w:rPr>
            </w:pPr>
            <w:r w:rsidRPr="00844D14">
              <w:rPr>
                <w:lang w:val="en-GB"/>
              </w:rPr>
              <w:t>Facilitator’s notes</w:t>
            </w:r>
            <w:r w:rsidR="00EE2862">
              <w:rPr>
                <w:lang w:val="en-GB"/>
              </w:rPr>
              <w:t xml:space="preserve"> Unit </w:t>
            </w:r>
            <w:r>
              <w:rPr>
                <w:lang w:val="en-GB"/>
              </w:rPr>
              <w:t>21</w:t>
            </w:r>
          </w:p>
          <w:p w14:paraId="5BA28A07" w14:textId="64000DDD" w:rsidR="0051708B" w:rsidRPr="00844D14" w:rsidRDefault="0051708B" w:rsidP="00D01AD4">
            <w:pPr>
              <w:pStyle w:val="Txtjourne"/>
              <w:rPr>
                <w:i/>
                <w:iCs/>
                <w:color w:val="404040" w:themeColor="text1" w:themeTint="BF"/>
                <w:lang w:val="en-GB"/>
              </w:rPr>
            </w:pPr>
            <w:r w:rsidRPr="00141792">
              <w:t>PowerPoint</w:t>
            </w:r>
            <w:r w:rsidRPr="009859B3" w:rsidDel="00817A29">
              <w:rPr>
                <w:rFonts w:eastAsia="Calibri"/>
                <w:szCs w:val="22"/>
                <w:lang w:val="en-GB"/>
              </w:rPr>
              <w:t xml:space="preserve"> </w:t>
            </w:r>
            <w:r w:rsidRPr="00844D14">
              <w:rPr>
                <w:lang w:val="en-GB"/>
              </w:rPr>
              <w:t xml:space="preserve">Presentation </w:t>
            </w:r>
            <w:r>
              <w:rPr>
                <w:lang w:val="en-GB"/>
              </w:rPr>
              <w:t>21</w:t>
            </w:r>
          </w:p>
        </w:tc>
        <w:tc>
          <w:tcPr>
            <w:tcW w:w="2325" w:type="dxa"/>
            <w:tcBorders>
              <w:bottom w:val="single" w:sz="4" w:space="0" w:color="000000"/>
            </w:tcBorders>
            <w:shd w:val="clear" w:color="auto" w:fill="auto"/>
          </w:tcPr>
          <w:p w14:paraId="05961F77" w14:textId="7120BDB6" w:rsidR="0051708B" w:rsidRPr="00844D14" w:rsidRDefault="0051708B" w:rsidP="00D01AD4">
            <w:pPr>
              <w:pStyle w:val="Txtjourne"/>
              <w:rPr>
                <w:i/>
                <w:iCs/>
                <w:color w:val="404040" w:themeColor="text1" w:themeTint="BF"/>
                <w:lang w:val="en-GB"/>
              </w:rPr>
            </w:pPr>
            <w:r w:rsidRPr="00844D14">
              <w:rPr>
                <w:lang w:val="en-GB"/>
              </w:rPr>
              <w:t>Hand</w:t>
            </w:r>
            <w:r>
              <w:rPr>
                <w:lang w:val="en-GB"/>
              </w:rPr>
              <w:t>-</w:t>
            </w:r>
            <w:r w:rsidRPr="00844D14">
              <w:rPr>
                <w:lang w:val="en-GB"/>
              </w:rPr>
              <w:t>out</w:t>
            </w:r>
          </w:p>
          <w:p w14:paraId="6B41C170" w14:textId="77777777" w:rsidR="0051708B" w:rsidRPr="00844D14" w:rsidRDefault="0051708B" w:rsidP="00D01AD4">
            <w:pPr>
              <w:pStyle w:val="Txtjourne"/>
              <w:rPr>
                <w:i/>
                <w:iCs/>
                <w:color w:val="404040" w:themeColor="text1" w:themeTint="BF"/>
                <w:lang w:val="en-GB"/>
              </w:rPr>
            </w:pPr>
            <w:r w:rsidRPr="00844D14">
              <w:rPr>
                <w:lang w:val="en-GB"/>
              </w:rPr>
              <w:t>Exercises</w:t>
            </w:r>
          </w:p>
        </w:tc>
      </w:tr>
    </w:tbl>
    <w:p w14:paraId="213E740B" w14:textId="77777777" w:rsidR="0051708B" w:rsidRPr="00775DDA" w:rsidRDefault="0051708B" w:rsidP="0051708B">
      <w:pPr>
        <w:rPr>
          <w:b/>
          <w:lang w:val="en-GB"/>
        </w:rPr>
      </w:pPr>
    </w:p>
    <w:p w14:paraId="73F69239" w14:textId="77777777" w:rsidR="0051708B" w:rsidRPr="00775DDA" w:rsidRDefault="0051708B" w:rsidP="0051708B">
      <w:pPr>
        <w:spacing w:after="0"/>
        <w:rPr>
          <w:b/>
          <w:lang w:val="en-GB"/>
        </w:rPr>
      </w:pPr>
      <w:r w:rsidRPr="00775DDA">
        <w:rPr>
          <w:b/>
          <w:lang w:val="en-GB"/>
        </w:rPr>
        <w:br w:type="page"/>
      </w:r>
    </w:p>
    <w:p w14:paraId="555498CE" w14:textId="77777777" w:rsidR="0051708B" w:rsidRPr="0051708B" w:rsidRDefault="0051708B" w:rsidP="0051708B">
      <w:pPr>
        <w:pStyle w:val="Titcoul"/>
        <w:rPr>
          <w:color w:val="000000" w:themeColor="text1"/>
        </w:rPr>
      </w:pPr>
      <w:r w:rsidRPr="0051708B">
        <w:rPr>
          <w:color w:val="000000" w:themeColor="text1"/>
        </w:rPr>
        <w:lastRenderedPageBreak/>
        <w:t>Day 4</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775DDA" w14:paraId="14C95B38" w14:textId="77777777" w:rsidTr="00D01AD4">
        <w:trPr>
          <w:cantSplit/>
        </w:trPr>
        <w:tc>
          <w:tcPr>
            <w:tcW w:w="2834" w:type="dxa"/>
            <w:tcBorders>
              <w:bottom w:val="single" w:sz="4" w:space="0" w:color="000000"/>
            </w:tcBorders>
            <w:shd w:val="clear" w:color="auto" w:fill="B8CCE4" w:themeFill="accent1" w:themeFillTint="66"/>
          </w:tcPr>
          <w:p w14:paraId="2976F9AB" w14:textId="77777777" w:rsidR="0051708B" w:rsidRPr="00844D14" w:rsidRDefault="0051708B" w:rsidP="00D01AD4">
            <w:pPr>
              <w:pStyle w:val="Tetierejourne"/>
              <w:spacing w:before="180"/>
              <w:rPr>
                <w:lang w:val="en-GB"/>
              </w:rPr>
            </w:pPr>
            <w:r w:rsidRPr="00844D14">
              <w:rPr>
                <w:lang w:val="en-GB"/>
              </w:rPr>
              <w:t>Unit</w:t>
            </w:r>
          </w:p>
        </w:tc>
        <w:tc>
          <w:tcPr>
            <w:tcW w:w="1701" w:type="dxa"/>
            <w:tcBorders>
              <w:bottom w:val="single" w:sz="4" w:space="0" w:color="000000"/>
            </w:tcBorders>
            <w:shd w:val="clear" w:color="auto" w:fill="B8CCE4" w:themeFill="accent1" w:themeFillTint="66"/>
          </w:tcPr>
          <w:p w14:paraId="5454DF00" w14:textId="77777777" w:rsidR="0051708B" w:rsidRPr="00844D14" w:rsidRDefault="0051708B" w:rsidP="00D01AD4">
            <w:pPr>
              <w:pStyle w:val="Tetierejourne"/>
              <w:spacing w:before="180"/>
              <w:rPr>
                <w:lang w:val="en-GB"/>
              </w:rPr>
            </w:pPr>
            <w:r w:rsidRPr="00844D14">
              <w:rPr>
                <w:lang w:val="en-GB"/>
              </w:rPr>
              <w:t>Duration</w:t>
            </w:r>
          </w:p>
        </w:tc>
        <w:tc>
          <w:tcPr>
            <w:tcW w:w="1985" w:type="dxa"/>
            <w:tcBorders>
              <w:bottom w:val="single" w:sz="4" w:space="0" w:color="000000"/>
            </w:tcBorders>
            <w:shd w:val="clear" w:color="auto" w:fill="B8CCE4" w:themeFill="accent1" w:themeFillTint="66"/>
          </w:tcPr>
          <w:p w14:paraId="56FBE096" w14:textId="77777777" w:rsidR="0051708B" w:rsidRPr="00844D14" w:rsidRDefault="0051708B" w:rsidP="00D01AD4">
            <w:pPr>
              <w:pStyle w:val="Tetierejourne"/>
              <w:rPr>
                <w:lang w:val="en-GB"/>
              </w:rPr>
            </w:pPr>
            <w:r w:rsidRPr="00844D14">
              <w:rPr>
                <w:lang w:val="en-GB"/>
              </w:rPr>
              <w:t>Facilitator’s materials</w:t>
            </w:r>
          </w:p>
        </w:tc>
        <w:tc>
          <w:tcPr>
            <w:tcW w:w="2326" w:type="dxa"/>
            <w:tcBorders>
              <w:bottom w:val="single" w:sz="4" w:space="0" w:color="000000"/>
            </w:tcBorders>
            <w:shd w:val="clear" w:color="auto" w:fill="B8CCE4" w:themeFill="accent1" w:themeFillTint="66"/>
          </w:tcPr>
          <w:p w14:paraId="17E3AF50" w14:textId="7059BCC7" w:rsidR="0051708B" w:rsidRPr="00844D14" w:rsidRDefault="0051708B" w:rsidP="00D01AD4">
            <w:pPr>
              <w:pStyle w:val="Tetierejourne"/>
              <w:rPr>
                <w:lang w:val="en-GB"/>
              </w:rPr>
            </w:pPr>
            <w:r w:rsidRPr="00844D14">
              <w:rPr>
                <w:lang w:val="en-GB"/>
              </w:rPr>
              <w:t>Participant</w:t>
            </w:r>
            <w:r w:rsidRPr="004B0712">
              <w:rPr>
                <w:lang w:val="en-GB"/>
              </w:rPr>
              <w:t>’</w:t>
            </w:r>
            <w:r w:rsidRPr="00844D14">
              <w:rPr>
                <w:lang w:val="en-GB"/>
              </w:rPr>
              <w:t>s</w:t>
            </w:r>
            <w:r w:rsidRPr="00844D14">
              <w:rPr>
                <w:lang w:val="en-GB"/>
              </w:rPr>
              <w:br/>
              <w:t>materials</w:t>
            </w:r>
          </w:p>
        </w:tc>
      </w:tr>
      <w:tr w:rsidR="0051708B" w:rsidRPr="00775DDA" w14:paraId="73982BAC" w14:textId="77777777" w:rsidTr="00D01AD4">
        <w:trPr>
          <w:cantSplit/>
        </w:trPr>
        <w:tc>
          <w:tcPr>
            <w:tcW w:w="8846" w:type="dxa"/>
            <w:gridSpan w:val="4"/>
            <w:shd w:val="clear" w:color="auto" w:fill="auto"/>
          </w:tcPr>
          <w:p w14:paraId="0BBD2DF1" w14:textId="1D8F26A2" w:rsidR="0051708B" w:rsidRPr="00844D14" w:rsidRDefault="0051708B" w:rsidP="00D01AD4">
            <w:pPr>
              <w:pStyle w:val="Txtjourne"/>
              <w:jc w:val="center"/>
              <w:rPr>
                <w:rFonts w:eastAsia="Calibri"/>
                <w:b/>
                <w:smallCaps/>
                <w:lang w:val="en-GB"/>
              </w:rPr>
            </w:pPr>
            <w:r w:rsidRPr="009859B3">
              <w:rPr>
                <w:rFonts w:eastAsia="Calibri"/>
                <w:b/>
                <w:smallCaps/>
                <w:lang w:val="en-GB"/>
              </w:rPr>
              <w:t xml:space="preserve">A </w:t>
            </w:r>
            <w:r w:rsidR="00A91D2D">
              <w:rPr>
                <w:rFonts w:eastAsia="Calibri"/>
                <w:b/>
                <w:smallCaps/>
                <w:lang w:val="en-GB"/>
              </w:rPr>
              <w:t>Community-based inventorying</w:t>
            </w:r>
            <w:r w:rsidRPr="009859B3">
              <w:rPr>
                <w:rFonts w:eastAsia="Calibri"/>
                <w:b/>
                <w:smallCaps/>
                <w:lang w:val="en-GB"/>
              </w:rPr>
              <w:t xml:space="preserve"> Framework and Ethics and Responsibilities</w:t>
            </w:r>
            <w:r w:rsidRPr="00844D14" w:rsidDel="00922434">
              <w:rPr>
                <w:rFonts w:eastAsia="Calibri"/>
                <w:b/>
                <w:smallCaps/>
                <w:lang w:val="en-GB"/>
              </w:rPr>
              <w:t xml:space="preserve"> </w:t>
            </w:r>
            <w:r w:rsidRPr="00844D14">
              <w:rPr>
                <w:rFonts w:eastAsia="Calibri"/>
                <w:b/>
                <w:smallCaps/>
                <w:lang w:val="en-GB"/>
              </w:rPr>
              <w:t>(continued)</w:t>
            </w:r>
          </w:p>
        </w:tc>
      </w:tr>
      <w:tr w:rsidR="0051708B" w:rsidRPr="00775DDA" w14:paraId="6FCF948D" w14:textId="77777777" w:rsidTr="00D01AD4">
        <w:trPr>
          <w:cantSplit/>
          <w:trHeight w:val="1263"/>
        </w:trPr>
        <w:tc>
          <w:tcPr>
            <w:tcW w:w="2834" w:type="dxa"/>
            <w:tcBorders>
              <w:bottom w:val="single" w:sz="4" w:space="0" w:color="000000"/>
            </w:tcBorders>
            <w:shd w:val="clear" w:color="auto" w:fill="FFFFFF"/>
          </w:tcPr>
          <w:p w14:paraId="2FD05D5F" w14:textId="49393B54" w:rsidR="0051708B" w:rsidRPr="00844D14" w:rsidRDefault="00EE2862" w:rsidP="00B86E9E">
            <w:pPr>
              <w:pStyle w:val="Txtjourne"/>
              <w:rPr>
                <w:lang w:val="en-GB"/>
              </w:rPr>
            </w:pPr>
            <w:r>
              <w:rPr>
                <w:lang w:val="en-GB"/>
              </w:rPr>
              <w:t>Unit </w:t>
            </w:r>
            <w:r w:rsidR="0051708B">
              <w:rPr>
                <w:lang w:val="en-GB"/>
              </w:rPr>
              <w:t>22</w:t>
            </w:r>
            <w:r w:rsidR="00543343">
              <w:rPr>
                <w:lang w:val="en-GB"/>
              </w:rPr>
              <w:t>.</w:t>
            </w:r>
            <w:r w:rsidR="0051708B" w:rsidRPr="00844D14">
              <w:rPr>
                <w:lang w:val="en-GB"/>
              </w:rPr>
              <w:t xml:space="preserve"> </w:t>
            </w:r>
            <w:r w:rsidR="00B86E9E">
              <w:rPr>
                <w:lang w:val="en-GB"/>
              </w:rPr>
              <w:t>Free, prior and informed consent</w:t>
            </w:r>
          </w:p>
          <w:p w14:paraId="679AD0F6" w14:textId="77777777" w:rsidR="0051708B" w:rsidRPr="00844D14" w:rsidRDefault="0051708B" w:rsidP="00D01AD4">
            <w:pPr>
              <w:pStyle w:val="Txtjourne"/>
              <w:rPr>
                <w:rFonts w:eastAsia="Calibri"/>
                <w:lang w:val="en-GB"/>
              </w:rPr>
            </w:pPr>
          </w:p>
        </w:tc>
        <w:tc>
          <w:tcPr>
            <w:tcW w:w="1701" w:type="dxa"/>
            <w:tcBorders>
              <w:bottom w:val="single" w:sz="4" w:space="0" w:color="000000"/>
            </w:tcBorders>
            <w:shd w:val="clear" w:color="auto" w:fill="FFFFFF"/>
          </w:tcPr>
          <w:p w14:paraId="394F6A33" w14:textId="77777777" w:rsidR="0051708B" w:rsidRPr="00775DDA" w:rsidRDefault="0051708B" w:rsidP="00D01AD4">
            <w:pPr>
              <w:pStyle w:val="Txtjourne"/>
              <w:rPr>
                <w:rFonts w:eastAsia="Calibri"/>
                <w:lang w:val="en-GB"/>
              </w:rPr>
            </w:pPr>
            <w:r w:rsidRPr="00775DDA">
              <w:rPr>
                <w:rFonts w:eastAsia="Calibri"/>
                <w:lang w:val="en-GB"/>
              </w:rPr>
              <w:t>2 hours</w:t>
            </w:r>
          </w:p>
        </w:tc>
        <w:tc>
          <w:tcPr>
            <w:tcW w:w="1985" w:type="dxa"/>
            <w:tcBorders>
              <w:bottom w:val="single" w:sz="4" w:space="0" w:color="000000"/>
            </w:tcBorders>
            <w:shd w:val="clear" w:color="auto" w:fill="FFFFFF"/>
          </w:tcPr>
          <w:p w14:paraId="30A3C16E" w14:textId="14A1BA5B" w:rsidR="0051708B" w:rsidRPr="00775DDA" w:rsidRDefault="0051708B" w:rsidP="00D01AD4">
            <w:pPr>
              <w:pStyle w:val="Txtjourne"/>
              <w:rPr>
                <w:lang w:val="en-GB"/>
              </w:rPr>
            </w:pPr>
            <w:r w:rsidRPr="00775DDA">
              <w:rPr>
                <w:lang w:val="en-GB"/>
              </w:rPr>
              <w:t>Facilitator’s notes Unit </w:t>
            </w:r>
            <w:r>
              <w:rPr>
                <w:lang w:val="en-GB"/>
              </w:rPr>
              <w:t>22</w:t>
            </w:r>
          </w:p>
          <w:p w14:paraId="15405655" w14:textId="3319A274" w:rsidR="0051708B" w:rsidRPr="00775DDA"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 xml:space="preserve">Presentation </w:t>
            </w:r>
            <w:r>
              <w:rPr>
                <w:lang w:val="en-GB"/>
              </w:rPr>
              <w:t>22</w:t>
            </w:r>
          </w:p>
        </w:tc>
        <w:tc>
          <w:tcPr>
            <w:tcW w:w="2326" w:type="dxa"/>
            <w:tcBorders>
              <w:bottom w:val="single" w:sz="4" w:space="0" w:color="000000"/>
            </w:tcBorders>
            <w:shd w:val="clear" w:color="auto" w:fill="FFFFFF"/>
          </w:tcPr>
          <w:p w14:paraId="603CA549" w14:textId="4E4D092E"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119DDA62" w14:textId="77777777" w:rsidR="0051708B" w:rsidRPr="00775DDA" w:rsidRDefault="0051708B" w:rsidP="00D01AD4">
            <w:pPr>
              <w:pStyle w:val="Txtjourne"/>
              <w:rPr>
                <w:lang w:val="en-GB"/>
              </w:rPr>
            </w:pPr>
            <w:r w:rsidRPr="00775DDA">
              <w:rPr>
                <w:lang w:val="en-GB"/>
              </w:rPr>
              <w:t>Exercises</w:t>
            </w:r>
          </w:p>
        </w:tc>
      </w:tr>
      <w:tr w:rsidR="0051708B" w:rsidRPr="00775DDA" w14:paraId="4221E41F" w14:textId="77777777" w:rsidTr="00D01AD4">
        <w:trPr>
          <w:cantSplit/>
          <w:trHeight w:val="415"/>
        </w:trPr>
        <w:tc>
          <w:tcPr>
            <w:tcW w:w="2834" w:type="dxa"/>
            <w:tcBorders>
              <w:bottom w:val="single" w:sz="4" w:space="0" w:color="000000"/>
            </w:tcBorders>
            <w:shd w:val="clear" w:color="auto" w:fill="F2F2F2"/>
          </w:tcPr>
          <w:p w14:paraId="0982D2D9" w14:textId="797A0F28" w:rsidR="0051708B" w:rsidRPr="00775DDA" w:rsidRDefault="0051708B" w:rsidP="00D01AD4">
            <w:pPr>
              <w:pStyle w:val="Txtjourne"/>
              <w:rPr>
                <w:rFonts w:eastAsia="Calibri"/>
                <w:lang w:val="en-GB"/>
              </w:rPr>
            </w:pPr>
            <w:r>
              <w:rPr>
                <w:rFonts w:eastAsia="Calibri"/>
                <w:lang w:val="en-GB"/>
              </w:rPr>
              <w:t>Tea or coffee</w:t>
            </w:r>
            <w:r w:rsidRPr="00775DDA">
              <w:rPr>
                <w:rFonts w:eastAsia="Calibri"/>
                <w:lang w:val="en-GB"/>
              </w:rPr>
              <w:t xml:space="preserve"> </w:t>
            </w:r>
          </w:p>
        </w:tc>
        <w:tc>
          <w:tcPr>
            <w:tcW w:w="1701" w:type="dxa"/>
            <w:tcBorders>
              <w:bottom w:val="single" w:sz="4" w:space="0" w:color="000000"/>
            </w:tcBorders>
            <w:shd w:val="clear" w:color="auto" w:fill="F2F2F2"/>
          </w:tcPr>
          <w:p w14:paraId="7ADF786A"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tcBorders>
              <w:bottom w:val="single" w:sz="4" w:space="0" w:color="000000"/>
            </w:tcBorders>
            <w:shd w:val="clear" w:color="auto" w:fill="F2F2F2"/>
          </w:tcPr>
          <w:p w14:paraId="6A1B7371" w14:textId="77777777" w:rsidR="0051708B" w:rsidRPr="00775DDA" w:rsidRDefault="0051708B" w:rsidP="00D01AD4">
            <w:pPr>
              <w:pStyle w:val="Txtjourne"/>
              <w:rPr>
                <w:rFonts w:eastAsia="Calibri"/>
                <w:lang w:val="en-GB"/>
              </w:rPr>
            </w:pPr>
          </w:p>
        </w:tc>
        <w:tc>
          <w:tcPr>
            <w:tcW w:w="2326" w:type="dxa"/>
            <w:tcBorders>
              <w:bottom w:val="single" w:sz="4" w:space="0" w:color="000000"/>
            </w:tcBorders>
            <w:shd w:val="clear" w:color="auto" w:fill="F2F2F2"/>
          </w:tcPr>
          <w:p w14:paraId="3A28967C" w14:textId="77777777" w:rsidR="0051708B" w:rsidRPr="00775DDA" w:rsidRDefault="0051708B" w:rsidP="00D01AD4">
            <w:pPr>
              <w:pStyle w:val="Txtjourne"/>
              <w:rPr>
                <w:rFonts w:eastAsia="Calibri"/>
                <w:lang w:val="en-GB"/>
              </w:rPr>
            </w:pPr>
          </w:p>
        </w:tc>
      </w:tr>
      <w:tr w:rsidR="0051708B" w:rsidRPr="00775DDA" w14:paraId="1489BCE6" w14:textId="77777777" w:rsidTr="00D01AD4">
        <w:trPr>
          <w:cantSplit/>
          <w:trHeight w:val="415"/>
        </w:trPr>
        <w:tc>
          <w:tcPr>
            <w:tcW w:w="8846" w:type="dxa"/>
            <w:gridSpan w:val="4"/>
            <w:tcBorders>
              <w:bottom w:val="single" w:sz="4" w:space="0" w:color="000000"/>
            </w:tcBorders>
            <w:shd w:val="clear" w:color="auto" w:fill="auto"/>
          </w:tcPr>
          <w:p w14:paraId="29394145" w14:textId="5AA47B9F" w:rsidR="0051708B" w:rsidRPr="00775DDA" w:rsidRDefault="0051708B" w:rsidP="00D01AD4">
            <w:pPr>
              <w:pStyle w:val="Txtjourne"/>
              <w:jc w:val="center"/>
              <w:rPr>
                <w:rFonts w:eastAsia="Calibri"/>
                <w:bCs/>
                <w:smallCaps/>
                <w:lang w:val="en-GB"/>
              </w:rPr>
            </w:pPr>
            <w:r w:rsidRPr="004C7F4E">
              <w:rPr>
                <w:rFonts w:eastAsia="Calibri"/>
                <w:b/>
                <w:smallCaps/>
                <w:lang w:val="en-GB"/>
              </w:rPr>
              <w:t>Information Generation Methods and Techniques</w:t>
            </w:r>
          </w:p>
        </w:tc>
      </w:tr>
      <w:tr w:rsidR="0051708B" w:rsidRPr="00775DDA" w14:paraId="249B8582" w14:textId="77777777" w:rsidTr="00D01AD4">
        <w:trPr>
          <w:cantSplit/>
          <w:trHeight w:val="1202"/>
        </w:trPr>
        <w:tc>
          <w:tcPr>
            <w:tcW w:w="2834" w:type="dxa"/>
            <w:tcBorders>
              <w:bottom w:val="single" w:sz="4" w:space="0" w:color="000000"/>
            </w:tcBorders>
            <w:shd w:val="clear" w:color="auto" w:fill="FFFFFF"/>
          </w:tcPr>
          <w:p w14:paraId="03208C50" w14:textId="1E29F618" w:rsidR="0051708B" w:rsidRPr="00775DDA" w:rsidRDefault="00EE2862" w:rsidP="00D01AD4">
            <w:pPr>
              <w:pStyle w:val="Txtjourne"/>
              <w:rPr>
                <w:rFonts w:eastAsia="Calibri"/>
                <w:b/>
                <w:bCs/>
                <w:caps/>
                <w:color w:val="243F60"/>
                <w:lang w:val="en-GB"/>
              </w:rPr>
            </w:pPr>
            <w:r>
              <w:rPr>
                <w:rFonts w:eastAsia="Calibri"/>
                <w:lang w:val="en-GB"/>
              </w:rPr>
              <w:t>Unit </w:t>
            </w:r>
            <w:r w:rsidR="0051708B">
              <w:rPr>
                <w:rFonts w:eastAsia="Calibri"/>
                <w:lang w:val="en-GB"/>
              </w:rPr>
              <w:t>23</w:t>
            </w:r>
            <w:r w:rsidR="00543343">
              <w:rPr>
                <w:rFonts w:eastAsia="Calibri"/>
                <w:lang w:val="en-GB"/>
              </w:rPr>
              <w:t>.</w:t>
            </w:r>
            <w:r w:rsidR="0051708B" w:rsidRPr="00775DDA">
              <w:rPr>
                <w:rFonts w:eastAsia="Calibri"/>
                <w:lang w:val="en-GB"/>
              </w:rPr>
              <w:t xml:space="preserve"> </w:t>
            </w:r>
            <w:r w:rsidR="0051708B" w:rsidRPr="00844D14">
              <w:rPr>
                <w:lang w:val="en-GB"/>
              </w:rPr>
              <w:t>Methods &amp; techniques of inventorying</w:t>
            </w:r>
            <w:r w:rsidR="0051708B" w:rsidRPr="00775DDA" w:rsidDel="00E64C4F">
              <w:rPr>
                <w:lang w:val="en-GB"/>
              </w:rPr>
              <w:t xml:space="preserve"> </w:t>
            </w:r>
            <w:r w:rsidR="0051708B" w:rsidRPr="00844D14">
              <w:rPr>
                <w:lang w:val="en-GB"/>
              </w:rPr>
              <w:t>(1)</w:t>
            </w:r>
          </w:p>
        </w:tc>
        <w:tc>
          <w:tcPr>
            <w:tcW w:w="1701" w:type="dxa"/>
            <w:tcBorders>
              <w:bottom w:val="single" w:sz="4" w:space="0" w:color="000000"/>
            </w:tcBorders>
            <w:shd w:val="clear" w:color="auto" w:fill="FFFFFF"/>
          </w:tcPr>
          <w:p w14:paraId="12B39ADA"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tcBorders>
              <w:bottom w:val="single" w:sz="4" w:space="0" w:color="000000"/>
            </w:tcBorders>
            <w:shd w:val="clear" w:color="auto" w:fill="FFFFFF"/>
          </w:tcPr>
          <w:p w14:paraId="670EDF58" w14:textId="2F2DA28A" w:rsidR="0051708B" w:rsidRPr="00775DDA" w:rsidRDefault="0051708B" w:rsidP="00D01AD4">
            <w:pPr>
              <w:pStyle w:val="Txtjourne"/>
              <w:rPr>
                <w:lang w:val="en-GB"/>
              </w:rPr>
            </w:pPr>
            <w:r w:rsidRPr="00775DDA">
              <w:rPr>
                <w:lang w:val="en-GB"/>
              </w:rPr>
              <w:t>Facilitator’s notes</w:t>
            </w:r>
            <w:r w:rsidR="00EE2862">
              <w:rPr>
                <w:lang w:val="en-GB"/>
              </w:rPr>
              <w:t xml:space="preserve"> Unit </w:t>
            </w:r>
            <w:r>
              <w:rPr>
                <w:lang w:val="en-GB"/>
              </w:rPr>
              <w:t>23</w:t>
            </w:r>
          </w:p>
          <w:p w14:paraId="409B1952" w14:textId="4F67E115" w:rsidR="0051708B" w:rsidRPr="00775DDA" w:rsidRDefault="0051708B" w:rsidP="00D01AD4">
            <w:pPr>
              <w:pStyle w:val="Txtjourne"/>
              <w:rPr>
                <w:rFonts w:eastAsia="Calibri"/>
                <w:lang w:val="en-GB"/>
              </w:rPr>
            </w:pPr>
            <w:r w:rsidRPr="00141792">
              <w:t>PowerPoint</w:t>
            </w:r>
            <w:r w:rsidRPr="009859B3" w:rsidDel="00817A29">
              <w:rPr>
                <w:rFonts w:eastAsia="Calibri"/>
                <w:szCs w:val="22"/>
                <w:lang w:val="en-GB"/>
              </w:rPr>
              <w:t xml:space="preserve"> </w:t>
            </w:r>
            <w:r w:rsidR="00EE2862">
              <w:rPr>
                <w:lang w:val="en-GB"/>
              </w:rPr>
              <w:t>Presentation </w:t>
            </w:r>
            <w:r>
              <w:rPr>
                <w:lang w:val="en-GB"/>
              </w:rPr>
              <w:t>23</w:t>
            </w:r>
          </w:p>
        </w:tc>
        <w:tc>
          <w:tcPr>
            <w:tcW w:w="2326" w:type="dxa"/>
            <w:tcBorders>
              <w:bottom w:val="single" w:sz="4" w:space="0" w:color="000000"/>
            </w:tcBorders>
            <w:shd w:val="clear" w:color="auto" w:fill="FFFFFF"/>
          </w:tcPr>
          <w:p w14:paraId="19273D47" w14:textId="5F32C5AF" w:rsidR="0051708B" w:rsidRPr="00775DDA" w:rsidRDefault="0051708B" w:rsidP="00D01AD4">
            <w:pPr>
              <w:pStyle w:val="Txtjourne"/>
              <w:rPr>
                <w:lang w:val="en-GB"/>
              </w:rPr>
            </w:pPr>
            <w:r w:rsidRPr="00775DDA">
              <w:rPr>
                <w:lang w:val="en-GB"/>
              </w:rPr>
              <w:t>Hand</w:t>
            </w:r>
            <w:r>
              <w:rPr>
                <w:lang w:val="en-GB"/>
              </w:rPr>
              <w:t>-</w:t>
            </w:r>
            <w:r w:rsidRPr="00775DDA">
              <w:rPr>
                <w:lang w:val="en-GB"/>
              </w:rPr>
              <w:t>out</w:t>
            </w:r>
          </w:p>
          <w:p w14:paraId="11668225" w14:textId="77777777" w:rsidR="0051708B" w:rsidRPr="00775DDA" w:rsidRDefault="0051708B" w:rsidP="00D01AD4">
            <w:pPr>
              <w:pStyle w:val="Txtjourne"/>
              <w:rPr>
                <w:rFonts w:eastAsia="Calibri"/>
                <w:lang w:val="en-GB"/>
              </w:rPr>
            </w:pPr>
            <w:r w:rsidRPr="00775DDA">
              <w:rPr>
                <w:lang w:val="en-GB"/>
              </w:rPr>
              <w:t>Exercises</w:t>
            </w:r>
          </w:p>
        </w:tc>
      </w:tr>
      <w:tr w:rsidR="0051708B" w:rsidRPr="00775DDA" w14:paraId="3A33CCBD" w14:textId="77777777" w:rsidTr="00D01AD4">
        <w:trPr>
          <w:cantSplit/>
        </w:trPr>
        <w:tc>
          <w:tcPr>
            <w:tcW w:w="2834" w:type="dxa"/>
            <w:shd w:val="clear" w:color="auto" w:fill="F2F2F2"/>
          </w:tcPr>
          <w:p w14:paraId="7D5D8B50" w14:textId="77777777" w:rsidR="0051708B" w:rsidRPr="00844D14" w:rsidRDefault="0051708B" w:rsidP="00D01AD4">
            <w:pPr>
              <w:pStyle w:val="Txtjourne"/>
              <w:rPr>
                <w:lang w:val="en-GB"/>
              </w:rPr>
            </w:pPr>
            <w:r w:rsidRPr="004C7F4E">
              <w:rPr>
                <w:lang w:val="en-GB"/>
              </w:rPr>
              <w:t>Lunch</w:t>
            </w:r>
          </w:p>
        </w:tc>
        <w:tc>
          <w:tcPr>
            <w:tcW w:w="1701" w:type="dxa"/>
            <w:shd w:val="clear" w:color="auto" w:fill="F2F2F2"/>
          </w:tcPr>
          <w:p w14:paraId="08B67A05" w14:textId="77777777" w:rsidR="0051708B" w:rsidRPr="00844D14" w:rsidRDefault="0051708B" w:rsidP="00D01AD4">
            <w:pPr>
              <w:pStyle w:val="Txtjourne"/>
              <w:rPr>
                <w:lang w:val="en-GB"/>
              </w:rPr>
            </w:pPr>
            <w:r w:rsidRPr="00844D14">
              <w:rPr>
                <w:lang w:val="en-GB"/>
              </w:rPr>
              <w:t>1 hour</w:t>
            </w:r>
          </w:p>
        </w:tc>
        <w:tc>
          <w:tcPr>
            <w:tcW w:w="1985" w:type="dxa"/>
            <w:shd w:val="clear" w:color="auto" w:fill="F2F2F2"/>
          </w:tcPr>
          <w:p w14:paraId="5B73D254" w14:textId="77777777" w:rsidR="0051708B" w:rsidRPr="00844D14" w:rsidRDefault="0051708B" w:rsidP="00D01AD4">
            <w:pPr>
              <w:pStyle w:val="Txtjourne"/>
              <w:rPr>
                <w:lang w:val="en-GB"/>
              </w:rPr>
            </w:pPr>
          </w:p>
        </w:tc>
        <w:tc>
          <w:tcPr>
            <w:tcW w:w="2326" w:type="dxa"/>
            <w:shd w:val="clear" w:color="auto" w:fill="F2F2F2"/>
          </w:tcPr>
          <w:p w14:paraId="0558C96B" w14:textId="77777777" w:rsidR="0051708B" w:rsidRPr="00844D14" w:rsidRDefault="0051708B" w:rsidP="00D01AD4">
            <w:pPr>
              <w:pStyle w:val="Txtjourne"/>
              <w:rPr>
                <w:lang w:val="en-GB"/>
              </w:rPr>
            </w:pPr>
          </w:p>
        </w:tc>
      </w:tr>
      <w:tr w:rsidR="0051708B" w:rsidRPr="00775DDA" w14:paraId="2FBF7412" w14:textId="77777777" w:rsidTr="00D01AD4">
        <w:trPr>
          <w:cantSplit/>
          <w:trHeight w:val="20"/>
        </w:trPr>
        <w:tc>
          <w:tcPr>
            <w:tcW w:w="2834" w:type="dxa"/>
            <w:tcBorders>
              <w:bottom w:val="single" w:sz="4" w:space="0" w:color="000000"/>
            </w:tcBorders>
            <w:shd w:val="clear" w:color="auto" w:fill="auto"/>
          </w:tcPr>
          <w:p w14:paraId="70423158" w14:textId="085A569D" w:rsidR="0051708B" w:rsidRPr="00844D14" w:rsidRDefault="00EE2862" w:rsidP="00D01AD4">
            <w:pPr>
              <w:pStyle w:val="Txtjourne"/>
              <w:rPr>
                <w:rFonts w:eastAsia="Calibri"/>
                <w:b/>
                <w:bCs/>
                <w:caps/>
                <w:color w:val="243F60"/>
                <w:lang w:val="en-GB"/>
              </w:rPr>
            </w:pPr>
            <w:r>
              <w:rPr>
                <w:rFonts w:eastAsia="Calibri"/>
                <w:lang w:val="en-GB"/>
              </w:rPr>
              <w:t>Unit </w:t>
            </w:r>
            <w:r w:rsidR="00543343">
              <w:rPr>
                <w:rFonts w:eastAsia="Calibri"/>
                <w:lang w:val="en-GB"/>
              </w:rPr>
              <w:t>23.</w:t>
            </w:r>
            <w:r w:rsidR="0051708B" w:rsidRPr="00775DDA">
              <w:rPr>
                <w:rFonts w:eastAsia="Calibri"/>
                <w:lang w:val="en-GB"/>
              </w:rPr>
              <w:t xml:space="preserve"> </w:t>
            </w:r>
            <w:r w:rsidR="0051708B" w:rsidRPr="006E6DB0">
              <w:rPr>
                <w:lang w:val="en-GB"/>
              </w:rPr>
              <w:t>Methods &amp; techniques of inventorying</w:t>
            </w:r>
            <w:r w:rsidR="0051708B" w:rsidRPr="006E6DB0" w:rsidDel="00E64C4F">
              <w:rPr>
                <w:lang w:val="en-GB"/>
              </w:rPr>
              <w:t xml:space="preserve"> </w:t>
            </w:r>
            <w:r w:rsidR="0051708B" w:rsidRPr="00844D14">
              <w:rPr>
                <w:lang w:val="en-GB"/>
              </w:rPr>
              <w:t>(2)</w:t>
            </w:r>
          </w:p>
        </w:tc>
        <w:tc>
          <w:tcPr>
            <w:tcW w:w="1701" w:type="dxa"/>
            <w:tcBorders>
              <w:bottom w:val="single" w:sz="4" w:space="0" w:color="000000"/>
            </w:tcBorders>
            <w:shd w:val="clear" w:color="auto" w:fill="auto"/>
          </w:tcPr>
          <w:p w14:paraId="366BF022" w14:textId="77777777" w:rsidR="0051708B" w:rsidRPr="00844D14" w:rsidRDefault="0051708B" w:rsidP="00D01AD4">
            <w:pPr>
              <w:pStyle w:val="Txtjourne"/>
              <w:rPr>
                <w:rFonts w:eastAsia="Calibri"/>
                <w:b/>
                <w:bCs/>
                <w:caps/>
                <w:color w:val="243F60"/>
                <w:lang w:val="en-GB"/>
              </w:rPr>
            </w:pPr>
            <w:r w:rsidRPr="004C7F4E">
              <w:rPr>
                <w:rFonts w:eastAsia="Calibri"/>
                <w:lang w:val="en-GB"/>
              </w:rPr>
              <w:t>2 hours</w:t>
            </w:r>
            <w:r>
              <w:rPr>
                <w:rFonts w:eastAsia="Calibri"/>
                <w:lang w:val="en-GB"/>
              </w:rPr>
              <w:t xml:space="preserve"> </w:t>
            </w:r>
          </w:p>
        </w:tc>
        <w:tc>
          <w:tcPr>
            <w:tcW w:w="1985" w:type="dxa"/>
            <w:tcBorders>
              <w:bottom w:val="single" w:sz="4" w:space="0" w:color="000000"/>
            </w:tcBorders>
            <w:shd w:val="clear" w:color="auto" w:fill="auto"/>
          </w:tcPr>
          <w:p w14:paraId="65E8293B" w14:textId="77777777" w:rsidR="0051708B" w:rsidRPr="00844D14" w:rsidRDefault="0051708B" w:rsidP="00D01AD4">
            <w:pPr>
              <w:pStyle w:val="Txtjourne"/>
              <w:rPr>
                <w:lang w:val="en-GB"/>
              </w:rPr>
            </w:pPr>
          </w:p>
        </w:tc>
        <w:tc>
          <w:tcPr>
            <w:tcW w:w="2326" w:type="dxa"/>
            <w:tcBorders>
              <w:bottom w:val="single" w:sz="4" w:space="0" w:color="000000"/>
            </w:tcBorders>
            <w:shd w:val="clear" w:color="auto" w:fill="auto"/>
          </w:tcPr>
          <w:p w14:paraId="1682B752" w14:textId="77777777" w:rsidR="0051708B" w:rsidRPr="00844D14" w:rsidRDefault="0051708B" w:rsidP="00D01AD4">
            <w:pPr>
              <w:pStyle w:val="Txtjourne"/>
              <w:rPr>
                <w:lang w:val="en-GB"/>
              </w:rPr>
            </w:pPr>
          </w:p>
        </w:tc>
      </w:tr>
      <w:tr w:rsidR="0051708B" w:rsidRPr="00775DDA" w14:paraId="3D8CD2B7" w14:textId="77777777" w:rsidTr="00D01AD4">
        <w:trPr>
          <w:cantSplit/>
          <w:trHeight w:val="20"/>
        </w:trPr>
        <w:tc>
          <w:tcPr>
            <w:tcW w:w="2834" w:type="dxa"/>
            <w:tcBorders>
              <w:bottom w:val="single" w:sz="4" w:space="0" w:color="000000"/>
            </w:tcBorders>
            <w:shd w:val="clear" w:color="auto" w:fill="auto"/>
          </w:tcPr>
          <w:p w14:paraId="5ED4A19E" w14:textId="1A14081E"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w:t>
            </w:r>
            <w:r w:rsidR="0051708B">
              <w:rPr>
                <w:rFonts w:eastAsia="Calibri"/>
                <w:lang w:val="en-GB"/>
              </w:rPr>
              <w:t>28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1</w:t>
            </w:r>
          </w:p>
        </w:tc>
        <w:tc>
          <w:tcPr>
            <w:tcW w:w="1701" w:type="dxa"/>
            <w:tcBorders>
              <w:bottom w:val="single" w:sz="4" w:space="0" w:color="000000"/>
            </w:tcBorders>
            <w:shd w:val="clear" w:color="auto" w:fill="auto"/>
          </w:tcPr>
          <w:p w14:paraId="1E490464" w14:textId="77777777" w:rsidR="0051708B" w:rsidRPr="004C7F4E" w:rsidRDefault="0051708B" w:rsidP="00D01AD4">
            <w:pPr>
              <w:pStyle w:val="Txtjourne"/>
              <w:rPr>
                <w:rFonts w:eastAsia="Calibri"/>
                <w:lang w:val="en-GB"/>
              </w:rPr>
            </w:pPr>
            <w:r w:rsidRPr="00775DDA">
              <w:rPr>
                <w:rFonts w:eastAsia="Calibri"/>
                <w:lang w:val="en-GB"/>
              </w:rPr>
              <w:t>1 hour</w:t>
            </w:r>
          </w:p>
        </w:tc>
        <w:tc>
          <w:tcPr>
            <w:tcW w:w="1985" w:type="dxa"/>
            <w:tcBorders>
              <w:bottom w:val="single" w:sz="4" w:space="0" w:color="000000"/>
            </w:tcBorders>
            <w:shd w:val="clear" w:color="auto" w:fill="auto"/>
          </w:tcPr>
          <w:p w14:paraId="3C59BD8D" w14:textId="591CD0BC" w:rsidR="0051708B" w:rsidRPr="00775DDA" w:rsidRDefault="0051708B" w:rsidP="00D01AD4">
            <w:pPr>
              <w:pStyle w:val="Txtjourne"/>
              <w:rPr>
                <w:lang w:val="en-GB"/>
              </w:rPr>
            </w:pPr>
            <w:r w:rsidRPr="00775DDA">
              <w:rPr>
                <w:lang w:val="en-GB"/>
              </w:rPr>
              <w:t>Facilitator’s notes</w:t>
            </w:r>
          </w:p>
          <w:p w14:paraId="59C99945" w14:textId="4180A02D" w:rsidR="0051708B" w:rsidRPr="004C7F4E"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Presentation</w:t>
            </w:r>
          </w:p>
        </w:tc>
        <w:tc>
          <w:tcPr>
            <w:tcW w:w="2326" w:type="dxa"/>
            <w:tcBorders>
              <w:bottom w:val="single" w:sz="4" w:space="0" w:color="000000"/>
            </w:tcBorders>
            <w:shd w:val="clear" w:color="auto" w:fill="auto"/>
          </w:tcPr>
          <w:p w14:paraId="2609DE1C" w14:textId="3981355E"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639A9D2E" w14:textId="77777777" w:rsidR="0051708B" w:rsidRPr="004C7F4E" w:rsidRDefault="0051708B" w:rsidP="00D01AD4">
            <w:pPr>
              <w:pStyle w:val="Txtjourne"/>
              <w:rPr>
                <w:lang w:val="en-GB"/>
              </w:rPr>
            </w:pPr>
            <w:r w:rsidRPr="00775DDA">
              <w:rPr>
                <w:lang w:val="en-GB"/>
              </w:rPr>
              <w:t>Exercises</w:t>
            </w:r>
          </w:p>
        </w:tc>
      </w:tr>
      <w:tr w:rsidR="0051708B" w:rsidRPr="00775DDA" w14:paraId="4D9A0F78" w14:textId="77777777" w:rsidTr="00D01AD4">
        <w:trPr>
          <w:cantSplit/>
        </w:trPr>
        <w:tc>
          <w:tcPr>
            <w:tcW w:w="2834" w:type="dxa"/>
            <w:shd w:val="clear" w:color="auto" w:fill="F2F2F2"/>
          </w:tcPr>
          <w:p w14:paraId="5E7C8AA0" w14:textId="7E8DBD0E" w:rsidR="0051708B" w:rsidRPr="00775DDA"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6ADEF54A"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shd w:val="clear" w:color="auto" w:fill="F2F2F2"/>
          </w:tcPr>
          <w:p w14:paraId="0674F792" w14:textId="77777777" w:rsidR="0051708B" w:rsidRPr="00775DDA" w:rsidRDefault="0051708B" w:rsidP="00D01AD4">
            <w:pPr>
              <w:pStyle w:val="Txtjourne"/>
              <w:rPr>
                <w:rFonts w:eastAsia="Calibri"/>
                <w:lang w:val="en-GB"/>
              </w:rPr>
            </w:pPr>
          </w:p>
        </w:tc>
        <w:tc>
          <w:tcPr>
            <w:tcW w:w="2326" w:type="dxa"/>
            <w:shd w:val="clear" w:color="auto" w:fill="F2F2F2"/>
          </w:tcPr>
          <w:p w14:paraId="504A4DDE" w14:textId="77777777" w:rsidR="0051708B" w:rsidRPr="00775DDA" w:rsidRDefault="0051708B" w:rsidP="00D01AD4">
            <w:pPr>
              <w:pStyle w:val="Txtjourne"/>
              <w:rPr>
                <w:rFonts w:eastAsia="Calibri"/>
                <w:lang w:val="en-GB"/>
              </w:rPr>
            </w:pPr>
          </w:p>
        </w:tc>
      </w:tr>
      <w:tr w:rsidR="0051708B" w:rsidRPr="00775DDA" w14:paraId="5E65F5AB" w14:textId="77777777" w:rsidTr="00D01AD4">
        <w:trPr>
          <w:cantSplit/>
          <w:trHeight w:val="20"/>
        </w:trPr>
        <w:tc>
          <w:tcPr>
            <w:tcW w:w="2834" w:type="dxa"/>
            <w:tcBorders>
              <w:bottom w:val="single" w:sz="4" w:space="0" w:color="000000"/>
            </w:tcBorders>
            <w:shd w:val="clear" w:color="auto" w:fill="auto"/>
          </w:tcPr>
          <w:p w14:paraId="2A5055EC" w14:textId="65ADF34F" w:rsidR="0051708B" w:rsidRPr="00775DDA" w:rsidRDefault="0051708B" w:rsidP="00D01AD4">
            <w:pPr>
              <w:pStyle w:val="Txtjourne"/>
              <w:rPr>
                <w:rFonts w:eastAsia="Calibri"/>
                <w:lang w:val="en-GB"/>
              </w:rPr>
            </w:pPr>
            <w:r w:rsidRPr="00775DDA">
              <w:rPr>
                <w:rFonts w:eastAsia="Calibri"/>
                <w:lang w:val="en-GB"/>
              </w:rPr>
              <w:t>Units</w:t>
            </w:r>
            <w:r w:rsidR="00EE2862">
              <w:rPr>
                <w:rFonts w:eastAsia="Calibri"/>
                <w:lang w:val="en-GB"/>
              </w:rPr>
              <w:t> </w:t>
            </w:r>
            <w:r>
              <w:rPr>
                <w:rFonts w:eastAsia="Calibri"/>
                <w:lang w:val="en-GB"/>
              </w:rPr>
              <w:t>24</w:t>
            </w:r>
            <w:r w:rsidRPr="00775DDA">
              <w:rPr>
                <w:rFonts w:eastAsia="Calibri"/>
                <w:lang w:val="en-GB"/>
              </w:rPr>
              <w:t>-</w:t>
            </w:r>
            <w:r>
              <w:rPr>
                <w:rFonts w:eastAsia="Calibri"/>
                <w:lang w:val="en-GB"/>
              </w:rPr>
              <w:t>28</w:t>
            </w:r>
            <w:r w:rsidR="00543343">
              <w:rPr>
                <w:rFonts w:eastAsia="Calibri"/>
                <w:lang w:val="en-GB"/>
              </w:rPr>
              <w:t>.</w:t>
            </w:r>
            <w:r w:rsidRPr="00775DDA">
              <w:rPr>
                <w:rFonts w:eastAsia="Calibri"/>
                <w:lang w:val="en-GB"/>
              </w:rPr>
              <w:t xml:space="preserve"> </w:t>
            </w:r>
            <w:r w:rsidRPr="00844D14">
              <w:rPr>
                <w:lang w:val="en-GB"/>
              </w:rPr>
              <w:t>Information generation method 1</w:t>
            </w:r>
          </w:p>
        </w:tc>
        <w:tc>
          <w:tcPr>
            <w:tcW w:w="1701" w:type="dxa"/>
            <w:tcBorders>
              <w:bottom w:val="single" w:sz="4" w:space="0" w:color="000000"/>
            </w:tcBorders>
            <w:shd w:val="clear" w:color="auto" w:fill="auto"/>
          </w:tcPr>
          <w:p w14:paraId="66FD04B7" w14:textId="77777777" w:rsidR="0051708B" w:rsidRPr="004C7F4E" w:rsidRDefault="0051708B" w:rsidP="00D01AD4">
            <w:pPr>
              <w:pStyle w:val="Txtjourne"/>
              <w:rPr>
                <w:rFonts w:eastAsia="Calibri"/>
                <w:lang w:val="en-GB"/>
              </w:rPr>
            </w:pPr>
            <w:r w:rsidRPr="00775DDA">
              <w:rPr>
                <w:rFonts w:eastAsia="Calibri"/>
                <w:lang w:val="en-GB"/>
              </w:rPr>
              <w:t>1 hour</w:t>
            </w:r>
          </w:p>
        </w:tc>
        <w:tc>
          <w:tcPr>
            <w:tcW w:w="1985" w:type="dxa"/>
            <w:tcBorders>
              <w:bottom w:val="single" w:sz="4" w:space="0" w:color="000000"/>
            </w:tcBorders>
            <w:shd w:val="clear" w:color="auto" w:fill="auto"/>
          </w:tcPr>
          <w:p w14:paraId="1B7AC245" w14:textId="324016C3" w:rsidR="0051708B" w:rsidRPr="00775DDA" w:rsidRDefault="0051708B" w:rsidP="00D01AD4">
            <w:pPr>
              <w:pStyle w:val="Txtjourne"/>
              <w:rPr>
                <w:lang w:val="en-GB"/>
              </w:rPr>
            </w:pPr>
            <w:r w:rsidRPr="00775DDA">
              <w:rPr>
                <w:lang w:val="en-GB"/>
              </w:rPr>
              <w:t>Facilitator’s notes</w:t>
            </w:r>
          </w:p>
          <w:p w14:paraId="4F7B88BD" w14:textId="5FB606A3" w:rsidR="0051708B" w:rsidRPr="004C7F4E"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Presentation</w:t>
            </w:r>
          </w:p>
        </w:tc>
        <w:tc>
          <w:tcPr>
            <w:tcW w:w="2326" w:type="dxa"/>
            <w:tcBorders>
              <w:bottom w:val="single" w:sz="4" w:space="0" w:color="000000"/>
            </w:tcBorders>
            <w:shd w:val="clear" w:color="auto" w:fill="auto"/>
          </w:tcPr>
          <w:p w14:paraId="513992ED" w14:textId="5B732E44"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28C666E4" w14:textId="77777777" w:rsidR="0051708B" w:rsidRPr="004C7F4E" w:rsidRDefault="0051708B" w:rsidP="00D01AD4">
            <w:pPr>
              <w:pStyle w:val="Txtjourne"/>
              <w:rPr>
                <w:lang w:val="en-GB"/>
              </w:rPr>
            </w:pPr>
            <w:r w:rsidRPr="00775DDA">
              <w:rPr>
                <w:lang w:val="en-GB"/>
              </w:rPr>
              <w:t>Exercises</w:t>
            </w:r>
          </w:p>
        </w:tc>
      </w:tr>
    </w:tbl>
    <w:p w14:paraId="088E8DD9" w14:textId="77777777" w:rsidR="0051708B" w:rsidRPr="00775DDA" w:rsidRDefault="0051708B" w:rsidP="0051708B">
      <w:pPr>
        <w:rPr>
          <w:b/>
          <w:lang w:val="en-GB"/>
        </w:rPr>
      </w:pPr>
    </w:p>
    <w:p w14:paraId="5FE46073" w14:textId="77777777" w:rsidR="0051708B" w:rsidRPr="00775DDA" w:rsidRDefault="0051708B" w:rsidP="0051708B">
      <w:pPr>
        <w:spacing w:after="0"/>
        <w:rPr>
          <w:b/>
          <w:lang w:val="en-GB"/>
        </w:rPr>
      </w:pPr>
      <w:r w:rsidRPr="00775DDA">
        <w:rPr>
          <w:b/>
          <w:lang w:val="en-GB"/>
        </w:rPr>
        <w:br w:type="page"/>
      </w:r>
    </w:p>
    <w:p w14:paraId="5754F278" w14:textId="77777777" w:rsidR="0051708B" w:rsidRPr="0051708B" w:rsidRDefault="0051708B" w:rsidP="0051708B">
      <w:pPr>
        <w:pStyle w:val="Titcoul"/>
        <w:rPr>
          <w:color w:val="000000" w:themeColor="text1"/>
        </w:rPr>
      </w:pPr>
      <w:r w:rsidRPr="0051708B">
        <w:rPr>
          <w:color w:val="000000" w:themeColor="text1"/>
        </w:rPr>
        <w:lastRenderedPageBreak/>
        <w:t>Day 5</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775DDA" w14:paraId="3846D019" w14:textId="77777777" w:rsidTr="00D01AD4">
        <w:trPr>
          <w:cantSplit/>
        </w:trPr>
        <w:tc>
          <w:tcPr>
            <w:tcW w:w="2834" w:type="dxa"/>
            <w:tcBorders>
              <w:bottom w:val="single" w:sz="4" w:space="0" w:color="000000"/>
            </w:tcBorders>
            <w:shd w:val="clear" w:color="auto" w:fill="B8CCE4" w:themeFill="accent1" w:themeFillTint="66"/>
          </w:tcPr>
          <w:p w14:paraId="70E6C580" w14:textId="77777777" w:rsidR="0051708B" w:rsidRPr="00844D14" w:rsidRDefault="0051708B" w:rsidP="00D01AD4">
            <w:pPr>
              <w:pStyle w:val="Tetierejourne"/>
              <w:spacing w:before="180"/>
              <w:rPr>
                <w:lang w:val="en-GB"/>
              </w:rPr>
            </w:pPr>
            <w:r w:rsidRPr="00844D14">
              <w:rPr>
                <w:lang w:val="en-GB"/>
              </w:rPr>
              <w:t>Unit</w:t>
            </w:r>
          </w:p>
        </w:tc>
        <w:tc>
          <w:tcPr>
            <w:tcW w:w="1701" w:type="dxa"/>
            <w:tcBorders>
              <w:bottom w:val="single" w:sz="4" w:space="0" w:color="000000"/>
            </w:tcBorders>
            <w:shd w:val="clear" w:color="auto" w:fill="B8CCE4" w:themeFill="accent1" w:themeFillTint="66"/>
          </w:tcPr>
          <w:p w14:paraId="6033AC85" w14:textId="77777777" w:rsidR="0051708B" w:rsidRPr="00844D14" w:rsidRDefault="0051708B" w:rsidP="00D01AD4">
            <w:pPr>
              <w:pStyle w:val="Tetierejourne"/>
              <w:spacing w:before="180"/>
              <w:rPr>
                <w:lang w:val="en-GB"/>
              </w:rPr>
            </w:pPr>
            <w:r w:rsidRPr="00844D14">
              <w:rPr>
                <w:lang w:val="en-GB"/>
              </w:rPr>
              <w:t>Duration</w:t>
            </w:r>
          </w:p>
        </w:tc>
        <w:tc>
          <w:tcPr>
            <w:tcW w:w="1985" w:type="dxa"/>
            <w:tcBorders>
              <w:bottom w:val="single" w:sz="4" w:space="0" w:color="000000"/>
            </w:tcBorders>
            <w:shd w:val="clear" w:color="auto" w:fill="B8CCE4" w:themeFill="accent1" w:themeFillTint="66"/>
          </w:tcPr>
          <w:p w14:paraId="396E4F3F" w14:textId="77777777" w:rsidR="0051708B" w:rsidRPr="00844D14" w:rsidRDefault="0051708B" w:rsidP="00D01AD4">
            <w:pPr>
              <w:pStyle w:val="Tetierejourne"/>
              <w:rPr>
                <w:lang w:val="en-GB"/>
              </w:rPr>
            </w:pPr>
            <w:r w:rsidRPr="00844D14">
              <w:rPr>
                <w:lang w:val="en-GB"/>
              </w:rPr>
              <w:t>Facilitator’s materials</w:t>
            </w:r>
          </w:p>
        </w:tc>
        <w:tc>
          <w:tcPr>
            <w:tcW w:w="2326" w:type="dxa"/>
            <w:tcBorders>
              <w:bottom w:val="single" w:sz="4" w:space="0" w:color="000000"/>
            </w:tcBorders>
            <w:shd w:val="clear" w:color="auto" w:fill="B8CCE4" w:themeFill="accent1" w:themeFillTint="66"/>
          </w:tcPr>
          <w:p w14:paraId="57E2F110" w14:textId="050EAE25" w:rsidR="0051708B" w:rsidRPr="00844D14" w:rsidRDefault="0051708B" w:rsidP="00D01AD4">
            <w:pPr>
              <w:pStyle w:val="Tetierejourne"/>
              <w:rPr>
                <w:lang w:val="en-GB"/>
              </w:rPr>
            </w:pPr>
            <w:r w:rsidRPr="00844D14">
              <w:rPr>
                <w:lang w:val="en-GB"/>
              </w:rPr>
              <w:t>Participant</w:t>
            </w:r>
            <w:r w:rsidRPr="001462A9">
              <w:rPr>
                <w:lang w:val="en-GB"/>
              </w:rPr>
              <w:t>’</w:t>
            </w:r>
            <w:r w:rsidRPr="00844D14">
              <w:rPr>
                <w:lang w:val="en-GB"/>
              </w:rPr>
              <w:t>s</w:t>
            </w:r>
            <w:r w:rsidRPr="00844D14">
              <w:rPr>
                <w:lang w:val="en-GB"/>
              </w:rPr>
              <w:br/>
              <w:t>materials</w:t>
            </w:r>
          </w:p>
        </w:tc>
      </w:tr>
      <w:tr w:rsidR="0051708B" w:rsidRPr="00775DDA" w14:paraId="0EC28DF8" w14:textId="77777777" w:rsidTr="00D01AD4">
        <w:trPr>
          <w:cantSplit/>
          <w:trHeight w:val="415"/>
        </w:trPr>
        <w:tc>
          <w:tcPr>
            <w:tcW w:w="8846" w:type="dxa"/>
            <w:gridSpan w:val="4"/>
            <w:tcBorders>
              <w:bottom w:val="single" w:sz="4" w:space="0" w:color="000000"/>
            </w:tcBorders>
            <w:shd w:val="clear" w:color="auto" w:fill="auto"/>
          </w:tcPr>
          <w:p w14:paraId="0FAA2E65" w14:textId="4DD0B9FC" w:rsidR="0051708B" w:rsidRPr="00775DDA" w:rsidRDefault="0051708B" w:rsidP="00D01AD4">
            <w:pPr>
              <w:pStyle w:val="Txtjourne"/>
              <w:jc w:val="center"/>
              <w:rPr>
                <w:rFonts w:eastAsia="Calibri"/>
                <w:bCs/>
                <w:smallCaps/>
                <w:lang w:val="en-GB"/>
              </w:rPr>
            </w:pPr>
            <w:r w:rsidRPr="009859B3">
              <w:rPr>
                <w:rFonts w:eastAsia="Calibri"/>
                <w:b/>
                <w:smallCaps/>
                <w:lang w:val="en-GB"/>
              </w:rPr>
              <w:t>Information Generation Methods and Techniques</w:t>
            </w:r>
            <w:r w:rsidRPr="00510436">
              <w:rPr>
                <w:rFonts w:eastAsia="Calibri"/>
                <w:b/>
                <w:smallCaps/>
                <w:lang w:val="en-GB"/>
              </w:rPr>
              <w:t xml:space="preserve"> </w:t>
            </w:r>
            <w:r w:rsidRPr="004C7F4E">
              <w:rPr>
                <w:rFonts w:eastAsia="Calibri"/>
                <w:b/>
                <w:smallCaps/>
                <w:lang w:val="en-GB"/>
              </w:rPr>
              <w:t>(continued)</w:t>
            </w:r>
          </w:p>
        </w:tc>
      </w:tr>
      <w:tr w:rsidR="0051708B" w:rsidRPr="00775DDA" w14:paraId="189E0ED2"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8CD1C30" w14:textId="6E916FE4" w:rsidR="0051708B" w:rsidRPr="00844D14"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w:t>
            </w:r>
            <w:r w:rsidR="0051708B">
              <w:rPr>
                <w:rFonts w:eastAsia="Calibri"/>
                <w:lang w:val="en-GB"/>
              </w:rPr>
              <w:t>28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BF4703" w14:textId="77777777" w:rsidR="0051708B" w:rsidRPr="004C7F4E" w:rsidRDefault="0051708B" w:rsidP="00D01AD4">
            <w:pPr>
              <w:pStyle w:val="Txtjourne"/>
              <w:rPr>
                <w:rFonts w:eastAsia="Calibri"/>
                <w:lang w:val="en-GB"/>
              </w:rPr>
            </w:pPr>
            <w:r w:rsidRPr="004C7F4E">
              <w:rPr>
                <w:rFonts w:eastAsia="Calibri"/>
                <w:lang w:val="en-GB"/>
              </w:rPr>
              <w:t>2 hours</w:t>
            </w:r>
          </w:p>
        </w:tc>
        <w:tc>
          <w:tcPr>
            <w:tcW w:w="1985" w:type="dxa"/>
            <w:tcBorders>
              <w:top w:val="single" w:sz="4" w:space="0" w:color="000000"/>
              <w:left w:val="single" w:sz="4" w:space="0" w:color="000000"/>
              <w:bottom w:val="single" w:sz="4" w:space="0" w:color="000000"/>
              <w:right w:val="single" w:sz="4" w:space="0" w:color="000000"/>
            </w:tcBorders>
          </w:tcPr>
          <w:p w14:paraId="35823BA9" w14:textId="47FF35FC" w:rsidR="0051708B" w:rsidRPr="00775DDA" w:rsidRDefault="0051708B" w:rsidP="00D01AD4">
            <w:pPr>
              <w:pStyle w:val="Txtjourne"/>
              <w:rPr>
                <w:lang w:val="en-GB"/>
              </w:rPr>
            </w:pPr>
            <w:r w:rsidRPr="00775DDA">
              <w:rPr>
                <w:lang w:val="en-GB"/>
              </w:rPr>
              <w:t>Facilitator’s notes</w:t>
            </w:r>
          </w:p>
          <w:p w14:paraId="603792A4" w14:textId="24C6E608" w:rsidR="0051708B" w:rsidRPr="00775DDA"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 xml:space="preserve">Presentation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F018C06" w14:textId="33C9ECCD"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096591FB" w14:textId="77777777" w:rsidR="0051708B" w:rsidRPr="00775DDA" w:rsidRDefault="0051708B" w:rsidP="00D01AD4">
            <w:pPr>
              <w:pStyle w:val="Txtjourne"/>
              <w:rPr>
                <w:rFonts w:eastAsia="Calibri"/>
                <w:lang w:val="en-GB"/>
              </w:rPr>
            </w:pPr>
            <w:r w:rsidRPr="00775DDA">
              <w:rPr>
                <w:lang w:val="en-GB"/>
              </w:rPr>
              <w:t>Exercises</w:t>
            </w:r>
          </w:p>
        </w:tc>
      </w:tr>
      <w:tr w:rsidR="0051708B" w:rsidRPr="00775DDA" w14:paraId="46B1FED3" w14:textId="77777777" w:rsidTr="00D01AD4">
        <w:tc>
          <w:tcPr>
            <w:tcW w:w="2834" w:type="dxa"/>
            <w:shd w:val="clear" w:color="auto" w:fill="F2F2F2"/>
          </w:tcPr>
          <w:p w14:paraId="02AB5074" w14:textId="7D738071" w:rsidR="0051708B" w:rsidRPr="00775DDA"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013A3488"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shd w:val="clear" w:color="auto" w:fill="F2F2F2"/>
          </w:tcPr>
          <w:p w14:paraId="30FDF657" w14:textId="77777777" w:rsidR="0051708B" w:rsidRPr="00775DDA" w:rsidRDefault="0051708B" w:rsidP="00D01AD4">
            <w:pPr>
              <w:pStyle w:val="Txtjourne"/>
              <w:rPr>
                <w:rFonts w:eastAsia="Calibri"/>
                <w:lang w:val="en-GB"/>
              </w:rPr>
            </w:pPr>
          </w:p>
        </w:tc>
        <w:tc>
          <w:tcPr>
            <w:tcW w:w="2326" w:type="dxa"/>
            <w:shd w:val="clear" w:color="auto" w:fill="F2F2F2"/>
          </w:tcPr>
          <w:p w14:paraId="19E0232C" w14:textId="77777777" w:rsidR="0051708B" w:rsidRPr="00775DDA" w:rsidRDefault="0051708B" w:rsidP="00D01AD4">
            <w:pPr>
              <w:pStyle w:val="Txtjourne"/>
              <w:rPr>
                <w:rFonts w:eastAsia="Calibri"/>
                <w:lang w:val="en-GB"/>
              </w:rPr>
            </w:pPr>
          </w:p>
        </w:tc>
      </w:tr>
      <w:tr w:rsidR="0051708B" w:rsidRPr="00775DDA" w14:paraId="57C475D0"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589D0D0" w14:textId="4D8E1E3B" w:rsidR="0051708B" w:rsidRPr="00844D14"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w:t>
            </w:r>
            <w:r w:rsidR="0051708B">
              <w:rPr>
                <w:rFonts w:eastAsia="Calibri"/>
                <w:lang w:val="en-GB"/>
              </w:rPr>
              <w:t>28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1C89CB"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tcBorders>
              <w:top w:val="single" w:sz="4" w:space="0" w:color="000000"/>
              <w:left w:val="single" w:sz="4" w:space="0" w:color="000000"/>
              <w:bottom w:val="single" w:sz="4" w:space="0" w:color="000000"/>
              <w:right w:val="single" w:sz="4" w:space="0" w:color="000000"/>
            </w:tcBorders>
          </w:tcPr>
          <w:p w14:paraId="17C9C8B2" w14:textId="14226209" w:rsidR="0051708B" w:rsidRPr="00775DDA" w:rsidRDefault="0051708B" w:rsidP="00D01AD4">
            <w:pPr>
              <w:pStyle w:val="Txtjourne"/>
              <w:rPr>
                <w:lang w:val="en-GB"/>
              </w:rPr>
            </w:pPr>
            <w:r w:rsidRPr="00775DDA">
              <w:rPr>
                <w:lang w:val="en-GB"/>
              </w:rPr>
              <w:t>Facilitator’s notes</w:t>
            </w:r>
          </w:p>
          <w:p w14:paraId="33252643" w14:textId="06179D02" w:rsidR="0051708B" w:rsidRPr="00775DDA"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 xml:space="preserve">Presentation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339AAC3" w14:textId="167AFEFA"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4658CD30" w14:textId="77777777" w:rsidR="0051708B" w:rsidRPr="00775DDA" w:rsidRDefault="0051708B" w:rsidP="00D01AD4">
            <w:pPr>
              <w:pStyle w:val="Txtjourne"/>
              <w:rPr>
                <w:lang w:val="en-GB"/>
              </w:rPr>
            </w:pPr>
            <w:r w:rsidRPr="00775DDA">
              <w:rPr>
                <w:lang w:val="en-GB"/>
              </w:rPr>
              <w:t>Exercises</w:t>
            </w:r>
          </w:p>
        </w:tc>
      </w:tr>
      <w:tr w:rsidR="0051708B" w:rsidRPr="00775DDA" w14:paraId="49981DF1" w14:textId="77777777" w:rsidTr="00D01AD4">
        <w:tc>
          <w:tcPr>
            <w:tcW w:w="2834" w:type="dxa"/>
            <w:shd w:val="clear" w:color="auto" w:fill="F2F2F2"/>
          </w:tcPr>
          <w:p w14:paraId="26E8A26D" w14:textId="77777777" w:rsidR="0051708B" w:rsidRPr="00775DDA" w:rsidRDefault="0051708B" w:rsidP="00D01AD4">
            <w:pPr>
              <w:pStyle w:val="Txtjourne"/>
              <w:rPr>
                <w:rFonts w:eastAsia="Calibri"/>
                <w:lang w:val="en-GB"/>
              </w:rPr>
            </w:pPr>
            <w:r w:rsidRPr="00775DDA">
              <w:rPr>
                <w:rFonts w:eastAsia="Calibri"/>
                <w:lang w:val="en-GB"/>
              </w:rPr>
              <w:t>Lunch</w:t>
            </w:r>
          </w:p>
        </w:tc>
        <w:tc>
          <w:tcPr>
            <w:tcW w:w="1701" w:type="dxa"/>
            <w:shd w:val="clear" w:color="auto" w:fill="F2F2F2"/>
          </w:tcPr>
          <w:p w14:paraId="45ABFEB9"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shd w:val="clear" w:color="auto" w:fill="F2F2F2"/>
          </w:tcPr>
          <w:p w14:paraId="7257D1DA" w14:textId="77777777" w:rsidR="0051708B" w:rsidRPr="00775DDA" w:rsidRDefault="0051708B" w:rsidP="00D01AD4">
            <w:pPr>
              <w:pStyle w:val="Txtjourne"/>
              <w:rPr>
                <w:rFonts w:eastAsia="Calibri"/>
                <w:lang w:val="en-GB"/>
              </w:rPr>
            </w:pPr>
          </w:p>
        </w:tc>
        <w:tc>
          <w:tcPr>
            <w:tcW w:w="2326" w:type="dxa"/>
            <w:shd w:val="clear" w:color="auto" w:fill="F2F2F2"/>
          </w:tcPr>
          <w:p w14:paraId="2E1A7F73" w14:textId="77777777" w:rsidR="0051708B" w:rsidRPr="00775DDA" w:rsidRDefault="0051708B" w:rsidP="00D01AD4">
            <w:pPr>
              <w:pStyle w:val="Txtjourne"/>
              <w:rPr>
                <w:rFonts w:eastAsia="Calibri"/>
                <w:lang w:val="en-GB"/>
              </w:rPr>
            </w:pPr>
          </w:p>
        </w:tc>
      </w:tr>
      <w:tr w:rsidR="0051708B" w:rsidRPr="00775DDA" w14:paraId="2254A659" w14:textId="77777777" w:rsidTr="00D01AD4">
        <w:trPr>
          <w:cantSplit/>
          <w:trHeight w:val="567"/>
        </w:trPr>
        <w:tc>
          <w:tcPr>
            <w:tcW w:w="2834" w:type="dxa"/>
            <w:tcBorders>
              <w:bottom w:val="single" w:sz="4" w:space="0" w:color="000000"/>
            </w:tcBorders>
          </w:tcPr>
          <w:p w14:paraId="6BC1851C" w14:textId="52478608"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w:t>
            </w:r>
            <w:r w:rsidR="0051708B">
              <w:rPr>
                <w:rFonts w:eastAsia="Calibri"/>
                <w:lang w:val="en-GB"/>
              </w:rPr>
              <w:t>28</w:t>
            </w:r>
            <w:r w:rsidR="00543343">
              <w:rPr>
                <w:rFonts w:eastAsia="Calibri"/>
                <w:lang w:val="en-GB"/>
              </w:rPr>
              <w:t>.</w:t>
            </w:r>
            <w:r w:rsidR="0051708B" w:rsidRPr="00775DDA">
              <w:rPr>
                <w:rFonts w:eastAsia="Calibri"/>
                <w:lang w:val="en-GB"/>
              </w:rPr>
              <w:t xml:space="preserve"> Information generation method 2</w:t>
            </w:r>
          </w:p>
        </w:tc>
        <w:tc>
          <w:tcPr>
            <w:tcW w:w="1701" w:type="dxa"/>
            <w:tcBorders>
              <w:bottom w:val="single" w:sz="4" w:space="0" w:color="000000"/>
            </w:tcBorders>
          </w:tcPr>
          <w:p w14:paraId="7A1C65D9" w14:textId="77777777" w:rsidR="0051708B" w:rsidRPr="00775DDA" w:rsidRDefault="0051708B" w:rsidP="00D01AD4">
            <w:pPr>
              <w:pStyle w:val="Txtjourne"/>
              <w:rPr>
                <w:rFonts w:eastAsia="Calibri"/>
                <w:lang w:val="en-GB"/>
              </w:rPr>
            </w:pPr>
            <w:r w:rsidRPr="00775DDA">
              <w:rPr>
                <w:rFonts w:eastAsia="Calibri"/>
                <w:lang w:val="en-GB"/>
              </w:rPr>
              <w:t>2 hours</w:t>
            </w:r>
          </w:p>
        </w:tc>
        <w:tc>
          <w:tcPr>
            <w:tcW w:w="1985" w:type="dxa"/>
            <w:tcBorders>
              <w:bottom w:val="single" w:sz="4" w:space="0" w:color="000000"/>
            </w:tcBorders>
          </w:tcPr>
          <w:p w14:paraId="2E7C3E94" w14:textId="77777777" w:rsidR="0051708B" w:rsidRPr="00775DDA" w:rsidRDefault="0051708B" w:rsidP="00D01AD4">
            <w:pPr>
              <w:pStyle w:val="Txtjourne"/>
              <w:rPr>
                <w:rFonts w:eastAsia="Calibri"/>
                <w:lang w:val="en-GB"/>
              </w:rPr>
            </w:pPr>
          </w:p>
        </w:tc>
        <w:tc>
          <w:tcPr>
            <w:tcW w:w="2326" w:type="dxa"/>
            <w:tcBorders>
              <w:bottom w:val="single" w:sz="4" w:space="0" w:color="000000"/>
            </w:tcBorders>
          </w:tcPr>
          <w:p w14:paraId="6F797A45" w14:textId="77777777" w:rsidR="0051708B" w:rsidRPr="00775DDA" w:rsidRDefault="0051708B" w:rsidP="00D01AD4">
            <w:pPr>
              <w:pStyle w:val="Txtjourne"/>
              <w:rPr>
                <w:rFonts w:eastAsia="Calibri"/>
                <w:lang w:val="en-GB"/>
              </w:rPr>
            </w:pPr>
          </w:p>
        </w:tc>
      </w:tr>
      <w:tr w:rsidR="0051708B" w:rsidRPr="00775DDA" w14:paraId="5C5D2488" w14:textId="77777777" w:rsidTr="00D01AD4">
        <w:tc>
          <w:tcPr>
            <w:tcW w:w="2834" w:type="dxa"/>
            <w:shd w:val="clear" w:color="auto" w:fill="F2F2F2"/>
          </w:tcPr>
          <w:p w14:paraId="247E72C9" w14:textId="2594FAF9" w:rsidR="0051708B" w:rsidRPr="00775DDA"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22064351"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shd w:val="clear" w:color="auto" w:fill="F2F2F2"/>
          </w:tcPr>
          <w:p w14:paraId="65513A0A" w14:textId="77777777" w:rsidR="0051708B" w:rsidRPr="00775DDA" w:rsidRDefault="0051708B" w:rsidP="00D01AD4">
            <w:pPr>
              <w:pStyle w:val="Txtjourne"/>
              <w:rPr>
                <w:rFonts w:eastAsia="Calibri"/>
                <w:lang w:val="en-GB"/>
              </w:rPr>
            </w:pPr>
          </w:p>
        </w:tc>
        <w:tc>
          <w:tcPr>
            <w:tcW w:w="2326" w:type="dxa"/>
            <w:shd w:val="clear" w:color="auto" w:fill="F2F2F2"/>
          </w:tcPr>
          <w:p w14:paraId="782C73A3" w14:textId="77777777" w:rsidR="0051708B" w:rsidRPr="00775DDA" w:rsidRDefault="0051708B" w:rsidP="00D01AD4">
            <w:pPr>
              <w:pStyle w:val="Txtjourne"/>
              <w:rPr>
                <w:rFonts w:eastAsia="Calibri"/>
                <w:lang w:val="en-GB"/>
              </w:rPr>
            </w:pPr>
          </w:p>
        </w:tc>
      </w:tr>
      <w:tr w:rsidR="0051708B" w:rsidRPr="00775DDA" w14:paraId="0603E951" w14:textId="77777777" w:rsidTr="00D01AD4">
        <w:trPr>
          <w:cantSplit/>
          <w:trHeight w:val="567"/>
        </w:trPr>
        <w:tc>
          <w:tcPr>
            <w:tcW w:w="2834" w:type="dxa"/>
          </w:tcPr>
          <w:p w14:paraId="7C4F5A08" w14:textId="5D1D16EA"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w:t>
            </w:r>
            <w:r w:rsidR="0051708B">
              <w:rPr>
                <w:rFonts w:eastAsia="Calibri"/>
                <w:lang w:val="en-GB"/>
              </w:rPr>
              <w:t>28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3</w:t>
            </w:r>
          </w:p>
        </w:tc>
        <w:tc>
          <w:tcPr>
            <w:tcW w:w="1701" w:type="dxa"/>
          </w:tcPr>
          <w:p w14:paraId="0B3DE2F0"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tcPr>
          <w:p w14:paraId="5982DCC5" w14:textId="7EDFFC24" w:rsidR="0051708B" w:rsidRPr="00775DDA" w:rsidRDefault="0051708B" w:rsidP="00D01AD4">
            <w:pPr>
              <w:pStyle w:val="Txtjourne"/>
              <w:rPr>
                <w:lang w:val="en-GB"/>
              </w:rPr>
            </w:pPr>
            <w:r w:rsidRPr="00775DDA">
              <w:rPr>
                <w:lang w:val="en-GB"/>
              </w:rPr>
              <w:t>Facilitator’s notes</w:t>
            </w:r>
          </w:p>
          <w:p w14:paraId="0C5C530D" w14:textId="71D8F8B2" w:rsidR="0051708B" w:rsidRPr="00775DDA" w:rsidRDefault="0051708B" w:rsidP="00D01AD4">
            <w:pPr>
              <w:pStyle w:val="Txtjourne"/>
              <w:rPr>
                <w:rFonts w:eastAsia="Calibri"/>
                <w:lang w:val="en-GB"/>
              </w:rPr>
            </w:pPr>
            <w:r w:rsidRPr="00141792">
              <w:t>PowerPoint</w:t>
            </w:r>
            <w:r w:rsidRPr="009859B3" w:rsidDel="00817A29">
              <w:rPr>
                <w:rFonts w:eastAsia="Calibri"/>
                <w:szCs w:val="22"/>
                <w:lang w:val="en-GB"/>
              </w:rPr>
              <w:t xml:space="preserve"> </w:t>
            </w:r>
            <w:r w:rsidRPr="00775DDA">
              <w:rPr>
                <w:lang w:val="en-GB"/>
              </w:rPr>
              <w:t xml:space="preserve">Presentation </w:t>
            </w:r>
          </w:p>
        </w:tc>
        <w:tc>
          <w:tcPr>
            <w:tcW w:w="2326" w:type="dxa"/>
          </w:tcPr>
          <w:p w14:paraId="4CEAD943" w14:textId="68313C6A"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689DBA60" w14:textId="77777777" w:rsidR="0051708B" w:rsidRPr="00775DDA" w:rsidRDefault="0051708B" w:rsidP="00D01AD4">
            <w:pPr>
              <w:pStyle w:val="Txtjourne"/>
              <w:rPr>
                <w:rFonts w:eastAsia="Calibri"/>
                <w:lang w:val="en-GB"/>
              </w:rPr>
            </w:pPr>
            <w:r w:rsidRPr="00775DDA">
              <w:rPr>
                <w:lang w:val="en-GB"/>
              </w:rPr>
              <w:t>Exercises</w:t>
            </w:r>
          </w:p>
        </w:tc>
      </w:tr>
    </w:tbl>
    <w:p w14:paraId="5F1A863D" w14:textId="77777777" w:rsidR="0051708B" w:rsidRPr="00844D14" w:rsidRDefault="0051708B" w:rsidP="0051708B">
      <w:pPr>
        <w:pStyle w:val="Txtjourne"/>
        <w:rPr>
          <w:lang w:val="en-GB"/>
        </w:rPr>
      </w:pPr>
    </w:p>
    <w:p w14:paraId="179CCCBF" w14:textId="77777777" w:rsidR="0051708B" w:rsidRPr="00844D14" w:rsidRDefault="0051708B" w:rsidP="0051708B">
      <w:pPr>
        <w:rPr>
          <w:lang w:val="en-GB"/>
        </w:rPr>
      </w:pPr>
      <w:r w:rsidRPr="00844D14">
        <w:rPr>
          <w:lang w:val="en-GB"/>
        </w:rPr>
        <w:br w:type="page"/>
      </w:r>
    </w:p>
    <w:p w14:paraId="75677527" w14:textId="77777777" w:rsidR="0051708B" w:rsidRPr="0051708B" w:rsidRDefault="0051708B" w:rsidP="0051708B">
      <w:pPr>
        <w:pStyle w:val="Titcoul"/>
        <w:rPr>
          <w:color w:val="000000" w:themeColor="text1"/>
        </w:rPr>
      </w:pPr>
      <w:r w:rsidRPr="0051708B">
        <w:rPr>
          <w:color w:val="000000" w:themeColor="text1"/>
        </w:rPr>
        <w:lastRenderedPageBreak/>
        <w:t>Day 6</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775DDA" w14:paraId="42E47826" w14:textId="77777777" w:rsidTr="00D01AD4">
        <w:trPr>
          <w:cantSplit/>
        </w:trPr>
        <w:tc>
          <w:tcPr>
            <w:tcW w:w="2834" w:type="dxa"/>
            <w:tcBorders>
              <w:bottom w:val="single" w:sz="4" w:space="0" w:color="000000"/>
            </w:tcBorders>
            <w:shd w:val="clear" w:color="auto" w:fill="B8CCE4" w:themeFill="accent1" w:themeFillTint="66"/>
          </w:tcPr>
          <w:p w14:paraId="1D065B19" w14:textId="77777777" w:rsidR="0051708B" w:rsidRPr="00844D14" w:rsidRDefault="0051708B" w:rsidP="00D01AD4">
            <w:pPr>
              <w:pStyle w:val="Tetierejourne"/>
              <w:spacing w:before="180"/>
              <w:rPr>
                <w:lang w:val="en-GB"/>
              </w:rPr>
            </w:pPr>
            <w:r w:rsidRPr="00844D14">
              <w:rPr>
                <w:lang w:val="en-GB"/>
              </w:rPr>
              <w:t>Unit</w:t>
            </w:r>
          </w:p>
        </w:tc>
        <w:tc>
          <w:tcPr>
            <w:tcW w:w="1701" w:type="dxa"/>
            <w:tcBorders>
              <w:bottom w:val="single" w:sz="4" w:space="0" w:color="000000"/>
            </w:tcBorders>
            <w:shd w:val="clear" w:color="auto" w:fill="B8CCE4" w:themeFill="accent1" w:themeFillTint="66"/>
          </w:tcPr>
          <w:p w14:paraId="17E1805D" w14:textId="77777777" w:rsidR="0051708B" w:rsidRPr="00844D14" w:rsidRDefault="0051708B" w:rsidP="00D01AD4">
            <w:pPr>
              <w:pStyle w:val="Tetierejourne"/>
              <w:spacing w:before="180"/>
              <w:rPr>
                <w:lang w:val="en-GB"/>
              </w:rPr>
            </w:pPr>
            <w:r w:rsidRPr="00844D14">
              <w:rPr>
                <w:lang w:val="en-GB"/>
              </w:rPr>
              <w:t>Duration</w:t>
            </w:r>
          </w:p>
        </w:tc>
        <w:tc>
          <w:tcPr>
            <w:tcW w:w="1985" w:type="dxa"/>
            <w:tcBorders>
              <w:bottom w:val="single" w:sz="4" w:space="0" w:color="000000"/>
            </w:tcBorders>
            <w:shd w:val="clear" w:color="auto" w:fill="B8CCE4" w:themeFill="accent1" w:themeFillTint="66"/>
          </w:tcPr>
          <w:p w14:paraId="41061EB1" w14:textId="77777777" w:rsidR="0051708B" w:rsidRPr="00844D14" w:rsidRDefault="0051708B" w:rsidP="00D01AD4">
            <w:pPr>
              <w:pStyle w:val="Tetierejourne"/>
              <w:rPr>
                <w:lang w:val="en-GB"/>
              </w:rPr>
            </w:pPr>
            <w:r w:rsidRPr="00844D14">
              <w:rPr>
                <w:lang w:val="en-GB"/>
              </w:rPr>
              <w:t>Facilitator’s materials</w:t>
            </w:r>
          </w:p>
        </w:tc>
        <w:tc>
          <w:tcPr>
            <w:tcW w:w="2326" w:type="dxa"/>
            <w:tcBorders>
              <w:bottom w:val="single" w:sz="4" w:space="0" w:color="000000"/>
            </w:tcBorders>
            <w:shd w:val="clear" w:color="auto" w:fill="B8CCE4" w:themeFill="accent1" w:themeFillTint="66"/>
          </w:tcPr>
          <w:p w14:paraId="22D43AE7" w14:textId="7544D965" w:rsidR="0051708B" w:rsidRPr="00844D14" w:rsidRDefault="0051708B" w:rsidP="00D01AD4">
            <w:pPr>
              <w:pStyle w:val="Tetierejourne"/>
              <w:rPr>
                <w:lang w:val="en-GB"/>
              </w:rPr>
            </w:pPr>
            <w:r w:rsidRPr="00844D14">
              <w:rPr>
                <w:lang w:val="en-GB"/>
              </w:rPr>
              <w:t>Participant</w:t>
            </w:r>
            <w:r w:rsidRPr="00405A1A">
              <w:rPr>
                <w:lang w:val="en-GB"/>
              </w:rPr>
              <w:t>’</w:t>
            </w:r>
            <w:r w:rsidRPr="00844D14">
              <w:rPr>
                <w:lang w:val="en-GB"/>
              </w:rPr>
              <w:t>s</w:t>
            </w:r>
            <w:r w:rsidRPr="00844D14">
              <w:rPr>
                <w:lang w:val="en-GB"/>
              </w:rPr>
              <w:br/>
              <w:t>materials</w:t>
            </w:r>
          </w:p>
        </w:tc>
      </w:tr>
      <w:tr w:rsidR="0051708B" w:rsidRPr="00775DDA" w14:paraId="6C13BBE3" w14:textId="77777777" w:rsidTr="00D01AD4">
        <w:trPr>
          <w:cantSplit/>
          <w:trHeight w:val="415"/>
        </w:trPr>
        <w:tc>
          <w:tcPr>
            <w:tcW w:w="8846" w:type="dxa"/>
            <w:gridSpan w:val="4"/>
            <w:tcBorders>
              <w:bottom w:val="single" w:sz="4" w:space="0" w:color="000000"/>
            </w:tcBorders>
            <w:shd w:val="clear" w:color="auto" w:fill="auto"/>
          </w:tcPr>
          <w:p w14:paraId="51E2278A" w14:textId="09B2BD29" w:rsidR="0051708B" w:rsidRPr="00775DDA" w:rsidRDefault="0051708B" w:rsidP="00D01AD4">
            <w:pPr>
              <w:pStyle w:val="Txtjourne"/>
              <w:jc w:val="center"/>
              <w:rPr>
                <w:rFonts w:eastAsia="Calibri"/>
                <w:bCs/>
                <w:smallCaps/>
                <w:lang w:val="en-GB"/>
              </w:rPr>
            </w:pPr>
            <w:r w:rsidRPr="009859B3">
              <w:rPr>
                <w:rFonts w:eastAsia="Calibri"/>
                <w:b/>
                <w:smallCaps/>
                <w:lang w:val="en-GB"/>
              </w:rPr>
              <w:t>Information Generation Methods and Techniques</w:t>
            </w:r>
            <w:r w:rsidRPr="00510436">
              <w:rPr>
                <w:rFonts w:eastAsia="Calibri"/>
                <w:b/>
                <w:smallCaps/>
                <w:lang w:val="en-GB"/>
              </w:rPr>
              <w:t xml:space="preserve"> </w:t>
            </w:r>
            <w:r w:rsidRPr="009859B3">
              <w:rPr>
                <w:rFonts w:eastAsia="Calibri"/>
                <w:b/>
                <w:smallCaps/>
                <w:lang w:val="en-GB"/>
              </w:rPr>
              <w:t>(continued)</w:t>
            </w:r>
          </w:p>
        </w:tc>
      </w:tr>
      <w:tr w:rsidR="0051708B" w:rsidRPr="00775DDA" w14:paraId="35530574"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C1BDCBD" w14:textId="34F80220"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-2</w:t>
            </w:r>
            <w:r w:rsidR="0051708B">
              <w:rPr>
                <w:rFonts w:eastAsia="Calibri"/>
                <w:lang w:val="en-GB"/>
              </w:rPr>
              <w:t>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F02071" w14:textId="77777777" w:rsidR="0051708B" w:rsidRPr="00775DDA" w:rsidRDefault="0051708B" w:rsidP="00D01AD4">
            <w:pPr>
              <w:pStyle w:val="Txtjourne"/>
              <w:rPr>
                <w:rFonts w:eastAsia="Calibri"/>
                <w:lang w:val="en-GB"/>
              </w:rPr>
            </w:pPr>
            <w:r w:rsidRPr="00775DDA">
              <w:rPr>
                <w:rFonts w:eastAsia="Calibri"/>
                <w:lang w:val="en-GB"/>
              </w:rPr>
              <w:t>2 hours</w:t>
            </w:r>
          </w:p>
        </w:tc>
        <w:tc>
          <w:tcPr>
            <w:tcW w:w="1985" w:type="dxa"/>
            <w:tcBorders>
              <w:top w:val="single" w:sz="4" w:space="0" w:color="000000"/>
              <w:left w:val="single" w:sz="4" w:space="0" w:color="000000"/>
              <w:bottom w:val="single" w:sz="4" w:space="0" w:color="000000"/>
              <w:right w:val="single" w:sz="4" w:space="0" w:color="000000"/>
            </w:tcBorders>
          </w:tcPr>
          <w:p w14:paraId="001621CA" w14:textId="2EE66FEF" w:rsidR="0051708B" w:rsidRPr="00775DDA" w:rsidRDefault="0051708B" w:rsidP="00D01AD4">
            <w:pPr>
              <w:pStyle w:val="Txtjourne"/>
              <w:rPr>
                <w:lang w:val="en-GB"/>
              </w:rPr>
            </w:pPr>
            <w:r w:rsidRPr="00775DDA">
              <w:rPr>
                <w:lang w:val="en-GB"/>
              </w:rPr>
              <w:t>Facilitator’s notes</w:t>
            </w:r>
          </w:p>
          <w:p w14:paraId="6C1AEB97" w14:textId="5960DD38" w:rsidR="0051708B" w:rsidRPr="00775DDA"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 xml:space="preserve">Presentation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FCCFC50" w14:textId="24A5CD29"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55F8654C" w14:textId="77777777" w:rsidR="0051708B" w:rsidRPr="00775DDA" w:rsidRDefault="0051708B" w:rsidP="00D01AD4">
            <w:pPr>
              <w:pStyle w:val="Txtjourne"/>
              <w:rPr>
                <w:rFonts w:eastAsia="Calibri"/>
                <w:lang w:val="en-GB"/>
              </w:rPr>
            </w:pPr>
            <w:r w:rsidRPr="00775DDA">
              <w:rPr>
                <w:lang w:val="en-GB"/>
              </w:rPr>
              <w:t>Exercises</w:t>
            </w:r>
          </w:p>
        </w:tc>
      </w:tr>
      <w:tr w:rsidR="0051708B" w:rsidRPr="00775DDA" w14:paraId="3A0B65BF" w14:textId="77777777" w:rsidTr="00D01AD4">
        <w:tc>
          <w:tcPr>
            <w:tcW w:w="2834" w:type="dxa"/>
            <w:shd w:val="clear" w:color="auto" w:fill="F2F2F2"/>
          </w:tcPr>
          <w:p w14:paraId="4D04FBBF" w14:textId="74138C6D" w:rsidR="0051708B" w:rsidRPr="00775DDA"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533AA899"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shd w:val="clear" w:color="auto" w:fill="F2F2F2"/>
          </w:tcPr>
          <w:p w14:paraId="0C62EA19" w14:textId="77777777" w:rsidR="0051708B" w:rsidRPr="00775DDA" w:rsidRDefault="0051708B" w:rsidP="00D01AD4">
            <w:pPr>
              <w:pStyle w:val="Txtjourne"/>
              <w:rPr>
                <w:rFonts w:eastAsia="Calibri"/>
                <w:lang w:val="en-GB"/>
              </w:rPr>
            </w:pPr>
          </w:p>
        </w:tc>
        <w:tc>
          <w:tcPr>
            <w:tcW w:w="2326" w:type="dxa"/>
            <w:shd w:val="clear" w:color="auto" w:fill="F2F2F2"/>
          </w:tcPr>
          <w:p w14:paraId="49BB85DE" w14:textId="77777777" w:rsidR="0051708B" w:rsidRPr="00775DDA" w:rsidRDefault="0051708B" w:rsidP="00D01AD4">
            <w:pPr>
              <w:pStyle w:val="Txtjourne"/>
              <w:rPr>
                <w:rFonts w:eastAsia="Calibri"/>
                <w:lang w:val="en-GB"/>
              </w:rPr>
            </w:pPr>
          </w:p>
        </w:tc>
      </w:tr>
      <w:tr w:rsidR="0051708B" w:rsidRPr="00775DDA" w14:paraId="69DC3C85" w14:textId="77777777" w:rsidTr="00D01AD4">
        <w:trPr>
          <w:cantSplit/>
          <w:trHeight w:val="567"/>
        </w:trPr>
        <w:tc>
          <w:tcPr>
            <w:tcW w:w="2834" w:type="dxa"/>
            <w:tcBorders>
              <w:bottom w:val="single" w:sz="4" w:space="0" w:color="000000"/>
            </w:tcBorders>
          </w:tcPr>
          <w:p w14:paraId="057D9B07" w14:textId="02E1C324"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-2</w:t>
            </w:r>
            <w:r w:rsidR="0051708B">
              <w:rPr>
                <w:rFonts w:eastAsia="Calibri"/>
                <w:lang w:val="en-GB"/>
              </w:rPr>
              <w:t>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4</w:t>
            </w:r>
          </w:p>
        </w:tc>
        <w:tc>
          <w:tcPr>
            <w:tcW w:w="1701" w:type="dxa"/>
            <w:tcBorders>
              <w:bottom w:val="single" w:sz="4" w:space="0" w:color="000000"/>
            </w:tcBorders>
          </w:tcPr>
          <w:p w14:paraId="3EB11FF4"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tcBorders>
              <w:bottom w:val="single" w:sz="4" w:space="0" w:color="000000"/>
            </w:tcBorders>
          </w:tcPr>
          <w:p w14:paraId="2C23A743" w14:textId="77777777" w:rsidR="0051708B" w:rsidRPr="00775DDA" w:rsidRDefault="0051708B" w:rsidP="00D01AD4">
            <w:pPr>
              <w:pStyle w:val="Txtjourne"/>
              <w:rPr>
                <w:lang w:val="en-GB"/>
              </w:rPr>
            </w:pPr>
          </w:p>
        </w:tc>
        <w:tc>
          <w:tcPr>
            <w:tcW w:w="2326" w:type="dxa"/>
            <w:tcBorders>
              <w:bottom w:val="single" w:sz="4" w:space="0" w:color="000000"/>
            </w:tcBorders>
          </w:tcPr>
          <w:p w14:paraId="6ED48416" w14:textId="77777777" w:rsidR="0051708B" w:rsidRPr="00775DDA" w:rsidRDefault="0051708B" w:rsidP="00D01AD4">
            <w:pPr>
              <w:pStyle w:val="Txtjourne"/>
              <w:rPr>
                <w:lang w:val="en-GB"/>
              </w:rPr>
            </w:pPr>
          </w:p>
        </w:tc>
      </w:tr>
      <w:tr w:rsidR="0051708B" w:rsidRPr="00775DDA" w14:paraId="2312FB9E" w14:textId="77777777" w:rsidTr="00D01AD4">
        <w:tc>
          <w:tcPr>
            <w:tcW w:w="2834" w:type="dxa"/>
            <w:shd w:val="clear" w:color="auto" w:fill="F2F2F2"/>
          </w:tcPr>
          <w:p w14:paraId="410AB653" w14:textId="77777777" w:rsidR="0051708B" w:rsidRPr="00775DDA" w:rsidRDefault="0051708B" w:rsidP="00D01AD4">
            <w:pPr>
              <w:pStyle w:val="Txtjourne"/>
              <w:rPr>
                <w:rFonts w:eastAsia="Calibri"/>
                <w:lang w:val="en-GB"/>
              </w:rPr>
            </w:pPr>
            <w:r w:rsidRPr="00775DDA">
              <w:rPr>
                <w:rFonts w:eastAsia="Calibri"/>
                <w:lang w:val="en-GB"/>
              </w:rPr>
              <w:t>Lunch</w:t>
            </w:r>
          </w:p>
        </w:tc>
        <w:tc>
          <w:tcPr>
            <w:tcW w:w="1701" w:type="dxa"/>
            <w:shd w:val="clear" w:color="auto" w:fill="F2F2F2"/>
          </w:tcPr>
          <w:p w14:paraId="5301593B" w14:textId="77777777" w:rsidR="0051708B" w:rsidRPr="00775DDA" w:rsidRDefault="0051708B" w:rsidP="00D01AD4">
            <w:pPr>
              <w:pStyle w:val="Txtjourne"/>
              <w:rPr>
                <w:rFonts w:eastAsia="Calibri"/>
                <w:lang w:val="en-GB"/>
              </w:rPr>
            </w:pPr>
            <w:r w:rsidRPr="00775DDA">
              <w:rPr>
                <w:rFonts w:eastAsia="Calibri"/>
                <w:lang w:val="en-GB"/>
              </w:rPr>
              <w:t>1 hour</w:t>
            </w:r>
          </w:p>
        </w:tc>
        <w:tc>
          <w:tcPr>
            <w:tcW w:w="1985" w:type="dxa"/>
            <w:shd w:val="clear" w:color="auto" w:fill="F2F2F2"/>
          </w:tcPr>
          <w:p w14:paraId="75C9066B" w14:textId="77777777" w:rsidR="0051708B" w:rsidRPr="00775DDA" w:rsidRDefault="0051708B" w:rsidP="00D01AD4">
            <w:pPr>
              <w:pStyle w:val="Txtjourne"/>
              <w:rPr>
                <w:rFonts w:eastAsia="Calibri"/>
                <w:lang w:val="en-GB"/>
              </w:rPr>
            </w:pPr>
          </w:p>
        </w:tc>
        <w:tc>
          <w:tcPr>
            <w:tcW w:w="2326" w:type="dxa"/>
            <w:shd w:val="clear" w:color="auto" w:fill="F2F2F2"/>
          </w:tcPr>
          <w:p w14:paraId="3C083CD8" w14:textId="77777777" w:rsidR="0051708B" w:rsidRPr="00775DDA" w:rsidRDefault="0051708B" w:rsidP="00D01AD4">
            <w:pPr>
              <w:pStyle w:val="Txtjourne"/>
              <w:rPr>
                <w:rFonts w:eastAsia="Calibri"/>
                <w:lang w:val="en-GB"/>
              </w:rPr>
            </w:pPr>
          </w:p>
        </w:tc>
      </w:tr>
      <w:tr w:rsidR="0051708B" w:rsidRPr="00775DDA" w14:paraId="127479EF" w14:textId="77777777" w:rsidTr="00D01AD4">
        <w:trPr>
          <w:cantSplit/>
          <w:trHeight w:val="567"/>
        </w:trPr>
        <w:tc>
          <w:tcPr>
            <w:tcW w:w="2834" w:type="dxa"/>
            <w:tcBorders>
              <w:bottom w:val="single" w:sz="4" w:space="0" w:color="000000"/>
            </w:tcBorders>
          </w:tcPr>
          <w:p w14:paraId="2A4BAB60" w14:textId="25E444B2" w:rsidR="0051708B" w:rsidRPr="00775DDA"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24</w:t>
            </w:r>
            <w:r w:rsidR="0051708B" w:rsidRPr="00775DDA">
              <w:rPr>
                <w:rFonts w:eastAsia="Calibri"/>
                <w:lang w:val="en-GB"/>
              </w:rPr>
              <w:t>-2</w:t>
            </w:r>
            <w:r w:rsidR="0051708B">
              <w:rPr>
                <w:rFonts w:eastAsia="Calibri"/>
                <w:lang w:val="en-GB"/>
              </w:rPr>
              <w:t>8</w:t>
            </w:r>
            <w:r w:rsidR="00543343">
              <w:rPr>
                <w:rFonts w:eastAsia="Calibri"/>
                <w:lang w:val="en-GB"/>
              </w:rPr>
              <w:t>.</w:t>
            </w:r>
            <w:r w:rsidR="0051708B" w:rsidRPr="00775DDA">
              <w:rPr>
                <w:rFonts w:eastAsia="Calibri"/>
                <w:lang w:val="en-GB"/>
              </w:rPr>
              <w:t xml:space="preserve"> </w:t>
            </w:r>
            <w:r w:rsidR="0051708B" w:rsidRPr="00844D14">
              <w:rPr>
                <w:lang w:val="en-GB"/>
              </w:rPr>
              <w:t>Information generation method 4</w:t>
            </w:r>
          </w:p>
        </w:tc>
        <w:tc>
          <w:tcPr>
            <w:tcW w:w="1701" w:type="dxa"/>
            <w:tcBorders>
              <w:bottom w:val="single" w:sz="4" w:space="0" w:color="000000"/>
            </w:tcBorders>
          </w:tcPr>
          <w:p w14:paraId="33FA4696" w14:textId="77777777" w:rsidR="0051708B" w:rsidRPr="00775DDA" w:rsidRDefault="0051708B" w:rsidP="00D01AD4">
            <w:pPr>
              <w:pStyle w:val="Txtjourne"/>
              <w:rPr>
                <w:rFonts w:eastAsia="Calibri"/>
                <w:lang w:val="en-GB"/>
              </w:rPr>
            </w:pPr>
            <w:r w:rsidRPr="00775DDA">
              <w:rPr>
                <w:rFonts w:eastAsia="Calibri"/>
                <w:lang w:val="en-GB"/>
              </w:rPr>
              <w:t>2 hours</w:t>
            </w:r>
          </w:p>
        </w:tc>
        <w:tc>
          <w:tcPr>
            <w:tcW w:w="1985" w:type="dxa"/>
            <w:tcBorders>
              <w:bottom w:val="single" w:sz="4" w:space="0" w:color="000000"/>
            </w:tcBorders>
          </w:tcPr>
          <w:p w14:paraId="02150565" w14:textId="36A8F6A6" w:rsidR="0051708B" w:rsidRPr="00775DDA" w:rsidRDefault="0051708B" w:rsidP="00D01AD4">
            <w:pPr>
              <w:pStyle w:val="Txtjourne"/>
              <w:rPr>
                <w:lang w:val="en-GB"/>
              </w:rPr>
            </w:pPr>
            <w:r w:rsidRPr="00775DDA">
              <w:rPr>
                <w:lang w:val="en-GB"/>
              </w:rPr>
              <w:t>Facilitator’s notes</w:t>
            </w:r>
          </w:p>
          <w:p w14:paraId="7B7CA4FE" w14:textId="0B0B0DE2" w:rsidR="0051708B" w:rsidRPr="00775DDA" w:rsidRDefault="0051708B" w:rsidP="00D01AD4">
            <w:pPr>
              <w:pStyle w:val="Txtjourne"/>
              <w:rPr>
                <w:lang w:val="en-GB"/>
              </w:rPr>
            </w:pPr>
            <w:r w:rsidRPr="00141792">
              <w:t>PowerPoint</w:t>
            </w:r>
            <w:r w:rsidRPr="009859B3" w:rsidDel="00817A29">
              <w:rPr>
                <w:rFonts w:eastAsia="Calibri"/>
                <w:szCs w:val="22"/>
                <w:lang w:val="en-GB"/>
              </w:rPr>
              <w:t xml:space="preserve"> </w:t>
            </w:r>
            <w:r w:rsidRPr="00775DDA">
              <w:rPr>
                <w:lang w:val="en-GB"/>
              </w:rPr>
              <w:t xml:space="preserve">Presentation </w:t>
            </w:r>
          </w:p>
        </w:tc>
        <w:tc>
          <w:tcPr>
            <w:tcW w:w="2326" w:type="dxa"/>
            <w:tcBorders>
              <w:bottom w:val="single" w:sz="4" w:space="0" w:color="000000"/>
            </w:tcBorders>
          </w:tcPr>
          <w:p w14:paraId="77D2920B" w14:textId="622251CC" w:rsidR="0051708B" w:rsidRPr="00775DDA" w:rsidRDefault="0051708B" w:rsidP="00D01AD4">
            <w:pPr>
              <w:pStyle w:val="Txtjourne"/>
              <w:rPr>
                <w:lang w:val="en-GB"/>
              </w:rPr>
            </w:pPr>
            <w:r w:rsidRPr="00775DDA">
              <w:rPr>
                <w:lang w:val="en-GB"/>
              </w:rPr>
              <w:t>Hand</w:t>
            </w:r>
            <w:r>
              <w:rPr>
                <w:lang w:val="en-GB"/>
              </w:rPr>
              <w:t>-</w:t>
            </w:r>
            <w:r w:rsidRPr="00775DDA">
              <w:rPr>
                <w:lang w:val="en-GB"/>
              </w:rPr>
              <w:t>outs</w:t>
            </w:r>
          </w:p>
          <w:p w14:paraId="6439A4CF" w14:textId="77777777" w:rsidR="0051708B" w:rsidRPr="00775DDA" w:rsidRDefault="0051708B" w:rsidP="00D01AD4">
            <w:pPr>
              <w:pStyle w:val="Txtjourne"/>
              <w:rPr>
                <w:rFonts w:eastAsia="Calibri"/>
                <w:lang w:val="en-GB"/>
              </w:rPr>
            </w:pPr>
            <w:r w:rsidRPr="00775DDA">
              <w:rPr>
                <w:lang w:val="en-GB"/>
              </w:rPr>
              <w:t>Exercises</w:t>
            </w:r>
          </w:p>
        </w:tc>
      </w:tr>
      <w:tr w:rsidR="0051708B" w:rsidRPr="00775DDA" w14:paraId="3731D8A8" w14:textId="77777777" w:rsidTr="00D01AD4">
        <w:tc>
          <w:tcPr>
            <w:tcW w:w="2834" w:type="dxa"/>
            <w:shd w:val="clear" w:color="auto" w:fill="F2F2F2"/>
          </w:tcPr>
          <w:p w14:paraId="19768C69" w14:textId="422046D5" w:rsidR="0051708B" w:rsidRPr="00775DDA"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73F54FAA" w14:textId="77777777" w:rsidR="0051708B" w:rsidRPr="00775DDA" w:rsidRDefault="0051708B" w:rsidP="00D01AD4">
            <w:pPr>
              <w:pStyle w:val="Txtjourne"/>
              <w:rPr>
                <w:rFonts w:eastAsia="Calibri"/>
                <w:lang w:val="en-GB"/>
              </w:rPr>
            </w:pPr>
            <w:r w:rsidRPr="00775DDA">
              <w:rPr>
                <w:rFonts w:eastAsia="Calibri"/>
                <w:lang w:val="en-GB"/>
              </w:rPr>
              <w:t>30 mins</w:t>
            </w:r>
          </w:p>
        </w:tc>
        <w:tc>
          <w:tcPr>
            <w:tcW w:w="1985" w:type="dxa"/>
            <w:shd w:val="clear" w:color="auto" w:fill="F2F2F2"/>
          </w:tcPr>
          <w:p w14:paraId="24FE1D74" w14:textId="77777777" w:rsidR="0051708B" w:rsidRPr="00775DDA" w:rsidRDefault="0051708B" w:rsidP="00D01AD4">
            <w:pPr>
              <w:pStyle w:val="Txtjourne"/>
              <w:rPr>
                <w:rFonts w:eastAsia="Calibri"/>
                <w:lang w:val="en-GB"/>
              </w:rPr>
            </w:pPr>
          </w:p>
        </w:tc>
        <w:tc>
          <w:tcPr>
            <w:tcW w:w="2326" w:type="dxa"/>
            <w:shd w:val="clear" w:color="auto" w:fill="F2F2F2"/>
          </w:tcPr>
          <w:p w14:paraId="43BCA5CF" w14:textId="77777777" w:rsidR="0051708B" w:rsidRPr="00775DDA" w:rsidRDefault="0051708B" w:rsidP="00D01AD4">
            <w:pPr>
              <w:pStyle w:val="Txtjourne"/>
              <w:rPr>
                <w:rFonts w:eastAsia="Calibri"/>
                <w:lang w:val="en-GB"/>
              </w:rPr>
            </w:pPr>
          </w:p>
        </w:tc>
      </w:tr>
      <w:tr w:rsidR="0051708B" w:rsidRPr="00775DDA" w14:paraId="01FCF482" w14:textId="77777777" w:rsidTr="00D01AD4">
        <w:trPr>
          <w:cantSplit/>
          <w:trHeight w:val="567"/>
        </w:trPr>
        <w:tc>
          <w:tcPr>
            <w:tcW w:w="2834" w:type="dxa"/>
            <w:shd w:val="clear" w:color="auto" w:fill="auto"/>
          </w:tcPr>
          <w:p w14:paraId="0E51726F" w14:textId="77777777" w:rsidR="0051708B" w:rsidRPr="00775DDA" w:rsidRDefault="0051708B" w:rsidP="00D01AD4">
            <w:pPr>
              <w:pStyle w:val="Txtjourne"/>
              <w:rPr>
                <w:rFonts w:eastAsia="Calibri"/>
                <w:lang w:val="en-GB"/>
              </w:rPr>
            </w:pPr>
            <w:r w:rsidRPr="00775DDA">
              <w:rPr>
                <w:rFonts w:eastAsia="Calibri"/>
                <w:lang w:val="en-GB"/>
              </w:rPr>
              <w:t xml:space="preserve">Additional time for information generation-related activity or other </w:t>
            </w:r>
          </w:p>
        </w:tc>
        <w:tc>
          <w:tcPr>
            <w:tcW w:w="1701" w:type="dxa"/>
            <w:shd w:val="clear" w:color="auto" w:fill="auto"/>
          </w:tcPr>
          <w:p w14:paraId="659FD826" w14:textId="77777777" w:rsidR="0051708B" w:rsidRPr="00775DDA" w:rsidRDefault="0051708B" w:rsidP="00D01AD4">
            <w:pPr>
              <w:pStyle w:val="Txtjourne"/>
              <w:rPr>
                <w:rFonts w:eastAsia="Calibri"/>
                <w:lang w:val="en-GB"/>
              </w:rPr>
            </w:pPr>
            <w:r w:rsidRPr="00775DDA">
              <w:rPr>
                <w:rFonts w:eastAsia="Calibri"/>
                <w:lang w:val="en-GB"/>
              </w:rPr>
              <w:t>2 hours</w:t>
            </w:r>
          </w:p>
        </w:tc>
        <w:tc>
          <w:tcPr>
            <w:tcW w:w="1985" w:type="dxa"/>
          </w:tcPr>
          <w:p w14:paraId="4034231D" w14:textId="77777777" w:rsidR="0051708B" w:rsidRPr="00775DDA" w:rsidRDefault="0051708B" w:rsidP="00D01AD4">
            <w:pPr>
              <w:pStyle w:val="Txtjourne"/>
              <w:rPr>
                <w:lang w:val="en-GB"/>
              </w:rPr>
            </w:pPr>
          </w:p>
        </w:tc>
        <w:tc>
          <w:tcPr>
            <w:tcW w:w="2326" w:type="dxa"/>
            <w:shd w:val="clear" w:color="auto" w:fill="auto"/>
          </w:tcPr>
          <w:p w14:paraId="2B33EC4C" w14:textId="77777777" w:rsidR="0051708B" w:rsidRPr="00775DDA" w:rsidRDefault="0051708B" w:rsidP="00D01AD4">
            <w:pPr>
              <w:pStyle w:val="Txtjourne"/>
              <w:rPr>
                <w:lang w:val="en-GB"/>
              </w:rPr>
            </w:pPr>
          </w:p>
        </w:tc>
      </w:tr>
    </w:tbl>
    <w:p w14:paraId="603CCAFC" w14:textId="77777777" w:rsidR="0051708B" w:rsidRPr="00844D14" w:rsidRDefault="0051708B" w:rsidP="0051708B">
      <w:pPr>
        <w:pStyle w:val="Txtjourne"/>
        <w:rPr>
          <w:lang w:val="en-GB"/>
        </w:rPr>
      </w:pPr>
    </w:p>
    <w:p w14:paraId="17440263" w14:textId="77777777" w:rsidR="0051708B" w:rsidRPr="00844D14" w:rsidRDefault="0051708B" w:rsidP="0051708B">
      <w:pPr>
        <w:spacing w:after="0"/>
        <w:rPr>
          <w:lang w:val="en-GB"/>
        </w:rPr>
      </w:pPr>
      <w:r w:rsidRPr="00844D14">
        <w:rPr>
          <w:lang w:val="en-GB"/>
        </w:rPr>
        <w:br w:type="page"/>
      </w:r>
    </w:p>
    <w:p w14:paraId="271C5C78" w14:textId="77777777" w:rsidR="0051708B" w:rsidRPr="0051708B" w:rsidRDefault="0051708B" w:rsidP="0051708B">
      <w:pPr>
        <w:pStyle w:val="Titcoul"/>
        <w:rPr>
          <w:color w:val="000000" w:themeColor="text1"/>
        </w:rPr>
      </w:pPr>
      <w:r w:rsidRPr="0051708B">
        <w:rPr>
          <w:color w:val="000000" w:themeColor="text1"/>
        </w:rPr>
        <w:lastRenderedPageBreak/>
        <w:t>Day 7</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5146AB5E" w14:textId="77777777" w:rsidTr="00D01AD4">
        <w:trPr>
          <w:cantSplit/>
        </w:trPr>
        <w:tc>
          <w:tcPr>
            <w:tcW w:w="2835" w:type="dxa"/>
            <w:tcBorders>
              <w:bottom w:val="single" w:sz="4" w:space="0" w:color="000000"/>
            </w:tcBorders>
            <w:shd w:val="clear" w:color="auto" w:fill="B8CCE4" w:themeFill="accent1" w:themeFillTint="66"/>
          </w:tcPr>
          <w:p w14:paraId="06142C88" w14:textId="77777777" w:rsidR="0051708B" w:rsidRPr="00844D14" w:rsidRDefault="0051708B" w:rsidP="00D01AD4">
            <w:pPr>
              <w:pStyle w:val="Tetierejourne"/>
              <w:spacing w:before="180"/>
              <w:rPr>
                <w:lang w:val="en-GB"/>
              </w:rPr>
            </w:pPr>
            <w:r w:rsidRPr="00844D14">
              <w:rPr>
                <w:lang w:val="en-GB"/>
              </w:rPr>
              <w:t>Unit</w:t>
            </w:r>
          </w:p>
        </w:tc>
        <w:tc>
          <w:tcPr>
            <w:tcW w:w="1701" w:type="dxa"/>
            <w:tcBorders>
              <w:bottom w:val="single" w:sz="4" w:space="0" w:color="000000"/>
            </w:tcBorders>
            <w:shd w:val="clear" w:color="auto" w:fill="B8CCE4" w:themeFill="accent1" w:themeFillTint="66"/>
          </w:tcPr>
          <w:p w14:paraId="4EFD1514" w14:textId="77777777" w:rsidR="0051708B" w:rsidRPr="00844D14" w:rsidRDefault="0051708B" w:rsidP="00D01AD4">
            <w:pPr>
              <w:pStyle w:val="Tetierejourne"/>
              <w:spacing w:before="180"/>
              <w:rPr>
                <w:lang w:val="en-GB"/>
              </w:rPr>
            </w:pPr>
            <w:r w:rsidRPr="00844D14">
              <w:rPr>
                <w:lang w:val="en-GB"/>
              </w:rPr>
              <w:t>Duration</w:t>
            </w:r>
          </w:p>
        </w:tc>
        <w:tc>
          <w:tcPr>
            <w:tcW w:w="1985" w:type="dxa"/>
            <w:tcBorders>
              <w:bottom w:val="single" w:sz="4" w:space="0" w:color="000000"/>
            </w:tcBorders>
            <w:shd w:val="clear" w:color="auto" w:fill="B8CCE4" w:themeFill="accent1" w:themeFillTint="66"/>
          </w:tcPr>
          <w:p w14:paraId="5E1E7888" w14:textId="77777777" w:rsidR="0051708B" w:rsidRPr="00844D14" w:rsidRDefault="0051708B" w:rsidP="00D01AD4">
            <w:pPr>
              <w:pStyle w:val="Tetierejourne"/>
              <w:rPr>
                <w:lang w:val="en-GB"/>
              </w:rPr>
            </w:pPr>
            <w:r w:rsidRPr="00844D14">
              <w:rPr>
                <w:lang w:val="en-GB"/>
              </w:rPr>
              <w:t>Facilitator’s materials</w:t>
            </w:r>
          </w:p>
        </w:tc>
        <w:tc>
          <w:tcPr>
            <w:tcW w:w="2325" w:type="dxa"/>
            <w:tcBorders>
              <w:bottom w:val="single" w:sz="4" w:space="0" w:color="000000"/>
            </w:tcBorders>
            <w:shd w:val="clear" w:color="auto" w:fill="B8CCE4" w:themeFill="accent1" w:themeFillTint="66"/>
          </w:tcPr>
          <w:p w14:paraId="5202D232" w14:textId="6B4A27E7" w:rsidR="0051708B" w:rsidRPr="00844D14" w:rsidRDefault="0051708B" w:rsidP="00D01AD4">
            <w:pPr>
              <w:pStyle w:val="Tetierejourne"/>
              <w:rPr>
                <w:lang w:val="en-GB"/>
              </w:rPr>
            </w:pPr>
            <w:r w:rsidRPr="00844D14">
              <w:rPr>
                <w:lang w:val="en-GB"/>
              </w:rPr>
              <w:t>Participants’</w:t>
            </w:r>
            <w:r w:rsidRPr="00844D14">
              <w:rPr>
                <w:lang w:val="en-GB"/>
              </w:rPr>
              <w:br/>
              <w:t>materials</w:t>
            </w:r>
          </w:p>
        </w:tc>
      </w:tr>
      <w:tr w:rsidR="0051708B" w:rsidRPr="00775DDA" w14:paraId="080530FF" w14:textId="77777777" w:rsidTr="00D01AD4">
        <w:tc>
          <w:tcPr>
            <w:tcW w:w="2325" w:type="dxa"/>
            <w:gridSpan w:val="4"/>
            <w:shd w:val="clear" w:color="auto" w:fill="auto"/>
          </w:tcPr>
          <w:p w14:paraId="1F2921DF" w14:textId="16E9B08C" w:rsidR="0051708B" w:rsidRPr="00844D14" w:rsidRDefault="0051708B" w:rsidP="00D01AD4">
            <w:pPr>
              <w:pStyle w:val="Txtjourne"/>
              <w:jc w:val="center"/>
              <w:rPr>
                <w:rFonts w:eastAsia="Calibri"/>
                <w:b/>
                <w:smallCaps/>
                <w:lang w:val="en-GB"/>
              </w:rPr>
            </w:pPr>
            <w:r w:rsidRPr="00844D14">
              <w:rPr>
                <w:b/>
                <w:smallCaps/>
                <w:lang w:val="en-GB"/>
              </w:rPr>
              <w:t>Putting Community-Based Inventorying into Practice: a First Experience</w:t>
            </w:r>
          </w:p>
        </w:tc>
      </w:tr>
      <w:tr w:rsidR="0051708B" w:rsidRPr="00775DDA" w14:paraId="50ADFD62" w14:textId="77777777" w:rsidTr="00D01AD4">
        <w:trPr>
          <w:trHeight w:val="129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3556F7" w14:textId="533AA741" w:rsidR="0051708B" w:rsidRPr="00844D14"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29</w:t>
            </w:r>
            <w:r w:rsidR="00543343">
              <w:rPr>
                <w:rFonts w:eastAsia="Calibri"/>
                <w:lang w:val="en-GB"/>
              </w:rPr>
              <w:t>.</w:t>
            </w:r>
            <w:r w:rsidR="0051708B" w:rsidRPr="00844D14">
              <w:rPr>
                <w:rFonts w:eastAsia="Calibri"/>
                <w:lang w:val="en-GB"/>
              </w:rPr>
              <w:t xml:space="preserve"> </w:t>
            </w:r>
            <w:r w:rsidR="0051708B" w:rsidRPr="00844D14">
              <w:rPr>
                <w:lang w:val="en-GB"/>
              </w:rPr>
              <w:t>Ground preparations in inventorying</w:t>
            </w:r>
            <w:r w:rsidR="0051708B" w:rsidRPr="00775DDA" w:rsidDel="00E64C4F">
              <w:rPr>
                <w:lang w:val="en-GB"/>
              </w:rPr>
              <w:t xml:space="preserve"> </w:t>
            </w:r>
            <w:r w:rsidR="0051708B" w:rsidRPr="00844D14">
              <w:rPr>
                <w:lang w:val="en-G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5621A3" w14:textId="77777777" w:rsidR="0051708B" w:rsidRPr="004C7F4E" w:rsidRDefault="0051708B" w:rsidP="00D01AD4">
            <w:pPr>
              <w:pStyle w:val="Txtjourne"/>
              <w:rPr>
                <w:rFonts w:eastAsia="Calibri"/>
                <w:lang w:val="en-GB"/>
              </w:rPr>
            </w:pPr>
            <w:r w:rsidRPr="004C7F4E">
              <w:rPr>
                <w:rFonts w:eastAsia="Calibri"/>
                <w:lang w:val="en-GB"/>
              </w:rPr>
              <w:t>1.5 hours</w:t>
            </w:r>
          </w:p>
        </w:tc>
        <w:tc>
          <w:tcPr>
            <w:tcW w:w="1985" w:type="dxa"/>
            <w:tcBorders>
              <w:top w:val="single" w:sz="4" w:space="0" w:color="000000"/>
              <w:left w:val="single" w:sz="4" w:space="0" w:color="000000"/>
              <w:bottom w:val="single" w:sz="4" w:space="0" w:color="000000"/>
              <w:right w:val="single" w:sz="4" w:space="0" w:color="000000"/>
            </w:tcBorders>
          </w:tcPr>
          <w:p w14:paraId="0F007DBB" w14:textId="5994A828" w:rsidR="0051708B" w:rsidRPr="004C7F4E" w:rsidRDefault="0051708B" w:rsidP="00D01AD4">
            <w:pPr>
              <w:pStyle w:val="Txtjourne"/>
              <w:rPr>
                <w:lang w:val="en-GB"/>
              </w:rPr>
            </w:pPr>
            <w:r w:rsidRPr="00844D14">
              <w:rPr>
                <w:lang w:val="en-GB"/>
              </w:rPr>
              <w:t>Facilitator’s notes</w:t>
            </w:r>
            <w:r w:rsidR="00EE2862">
              <w:rPr>
                <w:lang w:val="en-GB"/>
              </w:rPr>
              <w:t xml:space="preserve"> Unit </w:t>
            </w:r>
            <w:r>
              <w:rPr>
                <w:lang w:val="en-GB"/>
              </w:rPr>
              <w:t>29</w:t>
            </w:r>
          </w:p>
          <w:p w14:paraId="20E415C0" w14:textId="29E8F804" w:rsidR="0051708B" w:rsidRPr="00844D14" w:rsidRDefault="0051708B" w:rsidP="00D01AD4">
            <w:pPr>
              <w:pStyle w:val="Txtjourne"/>
              <w:rPr>
                <w:lang w:val="en-GB"/>
              </w:rPr>
            </w:pPr>
            <w:r w:rsidRPr="00141792">
              <w:t>PowerPoint</w:t>
            </w:r>
            <w:r w:rsidRPr="009859B3" w:rsidDel="00817A29">
              <w:rPr>
                <w:rFonts w:eastAsia="Calibri"/>
                <w:szCs w:val="22"/>
                <w:lang w:val="en-GB"/>
              </w:rPr>
              <w:t xml:space="preserve"> </w:t>
            </w:r>
            <w:r w:rsidR="00771247">
              <w:rPr>
                <w:lang w:val="en-GB"/>
              </w:rPr>
              <w:t>Presentation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9231DAC" w14:textId="59A8F07A" w:rsidR="0051708B" w:rsidRPr="004C7F4E" w:rsidRDefault="0051708B" w:rsidP="00D01AD4">
            <w:pPr>
              <w:pStyle w:val="Txtjourne"/>
              <w:rPr>
                <w:lang w:val="en-GB"/>
              </w:rPr>
            </w:pPr>
            <w:r w:rsidRPr="00844D14">
              <w:rPr>
                <w:lang w:val="en-GB"/>
              </w:rPr>
              <w:t>Hand</w:t>
            </w:r>
            <w:r>
              <w:rPr>
                <w:lang w:val="en-GB"/>
              </w:rPr>
              <w:t>-</w:t>
            </w:r>
            <w:r w:rsidRPr="004C7F4E">
              <w:rPr>
                <w:lang w:val="en-GB"/>
              </w:rPr>
              <w:t>outs</w:t>
            </w:r>
          </w:p>
          <w:p w14:paraId="03362ECC" w14:textId="77777777" w:rsidR="0051708B" w:rsidRPr="004C7F4E" w:rsidRDefault="0051708B" w:rsidP="00D01AD4">
            <w:pPr>
              <w:pStyle w:val="Txtjourne"/>
              <w:rPr>
                <w:rFonts w:eastAsia="Calibri"/>
                <w:lang w:val="en-GB"/>
              </w:rPr>
            </w:pPr>
            <w:r w:rsidRPr="004C7F4E">
              <w:rPr>
                <w:lang w:val="en-GB"/>
              </w:rPr>
              <w:t>Exercises</w:t>
            </w:r>
          </w:p>
        </w:tc>
      </w:tr>
      <w:tr w:rsidR="0051708B" w:rsidRPr="00775DDA" w14:paraId="273E7AE1" w14:textId="77777777" w:rsidTr="00D01AD4">
        <w:trPr>
          <w:trHeight w:val="20"/>
        </w:trPr>
        <w:tc>
          <w:tcPr>
            <w:tcW w:w="2835" w:type="dxa"/>
            <w:shd w:val="clear" w:color="auto" w:fill="F2F2F2"/>
          </w:tcPr>
          <w:p w14:paraId="3DDE7810" w14:textId="697F6AC5" w:rsidR="0051708B" w:rsidRPr="00844D14" w:rsidRDefault="0051708B" w:rsidP="00D01AD4">
            <w:pPr>
              <w:pStyle w:val="Txtjourne"/>
              <w:rPr>
                <w:rFonts w:eastAsia="Calibri"/>
                <w:lang w:val="en-GB"/>
              </w:rPr>
            </w:pPr>
            <w:r>
              <w:rPr>
                <w:rFonts w:eastAsia="Calibri"/>
                <w:lang w:val="en-GB"/>
              </w:rPr>
              <w:t>Tea or coffee</w:t>
            </w:r>
            <w:r w:rsidRPr="004C7F4E">
              <w:rPr>
                <w:rFonts w:eastAsia="Calibri"/>
                <w:lang w:val="en-GB"/>
              </w:rPr>
              <w:t xml:space="preserve"> </w:t>
            </w:r>
          </w:p>
        </w:tc>
        <w:tc>
          <w:tcPr>
            <w:tcW w:w="1701" w:type="dxa"/>
            <w:shd w:val="clear" w:color="auto" w:fill="F2F2F2"/>
          </w:tcPr>
          <w:p w14:paraId="1AB0D807" w14:textId="77777777" w:rsidR="0051708B" w:rsidRPr="00844D14" w:rsidRDefault="0051708B" w:rsidP="00D01AD4">
            <w:pPr>
              <w:pStyle w:val="Txtjourne"/>
              <w:rPr>
                <w:rFonts w:eastAsia="Calibri"/>
                <w:lang w:val="en-GB"/>
              </w:rPr>
            </w:pPr>
            <w:r w:rsidRPr="00844D14">
              <w:rPr>
                <w:rFonts w:eastAsia="Calibri"/>
                <w:lang w:val="en-GB"/>
              </w:rPr>
              <w:t>30 mins</w:t>
            </w:r>
          </w:p>
        </w:tc>
        <w:tc>
          <w:tcPr>
            <w:tcW w:w="1985" w:type="dxa"/>
            <w:shd w:val="clear" w:color="auto" w:fill="F2F2F2"/>
          </w:tcPr>
          <w:p w14:paraId="0D5C52B2" w14:textId="77777777" w:rsidR="0051708B" w:rsidRPr="00844D14" w:rsidRDefault="0051708B" w:rsidP="00D01AD4">
            <w:pPr>
              <w:pStyle w:val="Txtjourne"/>
              <w:rPr>
                <w:rFonts w:eastAsia="Calibri"/>
                <w:lang w:val="en-GB"/>
              </w:rPr>
            </w:pPr>
          </w:p>
        </w:tc>
        <w:tc>
          <w:tcPr>
            <w:tcW w:w="2325" w:type="dxa"/>
            <w:shd w:val="clear" w:color="auto" w:fill="F2F2F2"/>
          </w:tcPr>
          <w:p w14:paraId="29DD3B73" w14:textId="77777777" w:rsidR="0051708B" w:rsidRPr="00844D14" w:rsidRDefault="0051708B" w:rsidP="00D01AD4">
            <w:pPr>
              <w:pStyle w:val="Txtjourne"/>
              <w:rPr>
                <w:rFonts w:eastAsia="Calibri"/>
                <w:lang w:val="en-GB"/>
              </w:rPr>
            </w:pPr>
          </w:p>
        </w:tc>
      </w:tr>
      <w:tr w:rsidR="0051708B" w:rsidRPr="00775DDA" w14:paraId="1916C985" w14:textId="77777777" w:rsidTr="00D01AD4">
        <w:trPr>
          <w:trHeight w:val="20"/>
        </w:trPr>
        <w:tc>
          <w:tcPr>
            <w:tcW w:w="2835" w:type="dxa"/>
            <w:tcBorders>
              <w:bottom w:val="single" w:sz="4" w:space="0" w:color="000000"/>
            </w:tcBorders>
          </w:tcPr>
          <w:p w14:paraId="22FCC3E2" w14:textId="185CFE86" w:rsidR="0051708B" w:rsidRPr="00844D14" w:rsidRDefault="00EE2862" w:rsidP="00D01AD4">
            <w:pPr>
              <w:pStyle w:val="Txtjourne"/>
              <w:rPr>
                <w:rFonts w:eastAsia="Calibri"/>
                <w:b/>
                <w:bCs/>
                <w:caps/>
                <w:color w:val="243F60"/>
                <w:lang w:val="en-GB"/>
              </w:rPr>
            </w:pPr>
            <w:r>
              <w:rPr>
                <w:rFonts w:eastAsia="Calibri"/>
                <w:lang w:val="en-GB"/>
              </w:rPr>
              <w:t>Units </w:t>
            </w:r>
            <w:r w:rsidR="0051708B">
              <w:rPr>
                <w:rFonts w:eastAsia="Calibri"/>
                <w:lang w:val="en-GB"/>
              </w:rPr>
              <w:t>29</w:t>
            </w:r>
            <w:r w:rsidR="00543343">
              <w:rPr>
                <w:rFonts w:eastAsia="Calibri"/>
                <w:lang w:val="en-GB"/>
              </w:rPr>
              <w:t>.</w:t>
            </w:r>
            <w:r w:rsidR="0051708B" w:rsidRPr="00844D14">
              <w:rPr>
                <w:rFonts w:eastAsia="Calibri"/>
                <w:lang w:val="en-GB"/>
              </w:rPr>
              <w:t xml:space="preserve"> </w:t>
            </w:r>
            <w:r w:rsidR="0051708B" w:rsidRPr="00844D14">
              <w:rPr>
                <w:lang w:val="en-GB"/>
              </w:rPr>
              <w:t>Ground preparations for inventorying (2)</w:t>
            </w:r>
          </w:p>
        </w:tc>
        <w:tc>
          <w:tcPr>
            <w:tcW w:w="1701" w:type="dxa"/>
            <w:tcBorders>
              <w:bottom w:val="single" w:sz="4" w:space="0" w:color="000000"/>
            </w:tcBorders>
          </w:tcPr>
          <w:p w14:paraId="55F38D24" w14:textId="77777777" w:rsidR="0051708B" w:rsidRPr="004C7F4E" w:rsidRDefault="0051708B" w:rsidP="00D01AD4">
            <w:pPr>
              <w:pStyle w:val="Txtjourne"/>
              <w:rPr>
                <w:rFonts w:eastAsia="Calibri"/>
                <w:lang w:val="en-GB"/>
              </w:rPr>
            </w:pPr>
            <w:r w:rsidRPr="004C7F4E">
              <w:rPr>
                <w:rFonts w:eastAsia="Calibri"/>
                <w:lang w:val="en-GB"/>
              </w:rPr>
              <w:t>1 hour</w:t>
            </w:r>
          </w:p>
        </w:tc>
        <w:tc>
          <w:tcPr>
            <w:tcW w:w="1985" w:type="dxa"/>
            <w:tcBorders>
              <w:bottom w:val="single" w:sz="4" w:space="0" w:color="000000"/>
            </w:tcBorders>
          </w:tcPr>
          <w:p w14:paraId="7B7A8853" w14:textId="77777777" w:rsidR="0051708B" w:rsidRPr="00844D14" w:rsidRDefault="0051708B" w:rsidP="00D01AD4">
            <w:pPr>
              <w:pStyle w:val="Txtjourne"/>
              <w:rPr>
                <w:lang w:val="en-GB"/>
              </w:rPr>
            </w:pPr>
          </w:p>
        </w:tc>
        <w:tc>
          <w:tcPr>
            <w:tcW w:w="2325" w:type="dxa"/>
            <w:tcBorders>
              <w:bottom w:val="single" w:sz="4" w:space="0" w:color="000000"/>
            </w:tcBorders>
          </w:tcPr>
          <w:p w14:paraId="26CCC7B9" w14:textId="77777777" w:rsidR="0051708B" w:rsidRPr="00844D14" w:rsidRDefault="0051708B" w:rsidP="00D01AD4">
            <w:pPr>
              <w:pStyle w:val="Txtjourne"/>
              <w:rPr>
                <w:lang w:val="en-GB"/>
              </w:rPr>
            </w:pPr>
          </w:p>
        </w:tc>
      </w:tr>
      <w:tr w:rsidR="0051708B" w:rsidRPr="00775DDA" w14:paraId="5D4CB9BF" w14:textId="77777777" w:rsidTr="00D01AD4">
        <w:tc>
          <w:tcPr>
            <w:tcW w:w="2835" w:type="dxa"/>
            <w:tcBorders>
              <w:bottom w:val="single" w:sz="4" w:space="0" w:color="000000"/>
            </w:tcBorders>
            <w:shd w:val="clear" w:color="auto" w:fill="F2F2F2"/>
          </w:tcPr>
          <w:p w14:paraId="1A3DA778" w14:textId="77777777" w:rsidR="0051708B" w:rsidRPr="00844D14" w:rsidRDefault="0051708B" w:rsidP="00D01AD4">
            <w:pPr>
              <w:pStyle w:val="Txtjourne"/>
              <w:rPr>
                <w:rFonts w:eastAsia="Calibri"/>
                <w:lang w:val="en-GB"/>
              </w:rPr>
            </w:pPr>
            <w:r w:rsidRPr="004C7F4E">
              <w:rPr>
                <w:rFonts w:eastAsia="Calibri"/>
                <w:lang w:val="en-GB"/>
              </w:rPr>
              <w:t>Lunch</w:t>
            </w:r>
          </w:p>
        </w:tc>
        <w:tc>
          <w:tcPr>
            <w:tcW w:w="1701" w:type="dxa"/>
            <w:tcBorders>
              <w:bottom w:val="single" w:sz="4" w:space="0" w:color="000000"/>
            </w:tcBorders>
            <w:shd w:val="clear" w:color="auto" w:fill="F2F2F2"/>
          </w:tcPr>
          <w:p w14:paraId="4A4E6A41" w14:textId="77777777" w:rsidR="0051708B" w:rsidRPr="00844D14" w:rsidRDefault="0051708B" w:rsidP="00D01AD4">
            <w:pPr>
              <w:pStyle w:val="Txtjourne"/>
              <w:rPr>
                <w:rFonts w:eastAsia="Calibri"/>
                <w:lang w:val="en-GB"/>
              </w:rPr>
            </w:pPr>
            <w:r w:rsidRPr="00844D14">
              <w:rPr>
                <w:rFonts w:eastAsia="Calibri"/>
                <w:lang w:val="en-GB"/>
              </w:rPr>
              <w:t>1 hour</w:t>
            </w:r>
          </w:p>
        </w:tc>
        <w:tc>
          <w:tcPr>
            <w:tcW w:w="1985" w:type="dxa"/>
            <w:tcBorders>
              <w:bottom w:val="single" w:sz="4" w:space="0" w:color="000000"/>
            </w:tcBorders>
            <w:shd w:val="clear" w:color="auto" w:fill="F2F2F2"/>
          </w:tcPr>
          <w:p w14:paraId="3D4F1A47" w14:textId="77777777" w:rsidR="0051708B" w:rsidRPr="00844D14" w:rsidRDefault="0051708B" w:rsidP="00D01AD4">
            <w:pPr>
              <w:pStyle w:val="Txtjourne"/>
              <w:rPr>
                <w:rFonts w:eastAsia="Calibri"/>
                <w:lang w:val="en-GB"/>
              </w:rPr>
            </w:pPr>
          </w:p>
        </w:tc>
        <w:tc>
          <w:tcPr>
            <w:tcW w:w="2325" w:type="dxa"/>
            <w:tcBorders>
              <w:bottom w:val="single" w:sz="4" w:space="0" w:color="000000"/>
            </w:tcBorders>
            <w:shd w:val="clear" w:color="auto" w:fill="F2F2F2"/>
          </w:tcPr>
          <w:p w14:paraId="1EAFE764" w14:textId="77777777" w:rsidR="0051708B" w:rsidRPr="00844D14" w:rsidRDefault="0051708B" w:rsidP="00D01AD4">
            <w:pPr>
              <w:pStyle w:val="Txtjourne"/>
              <w:rPr>
                <w:rFonts w:eastAsia="Calibri"/>
                <w:lang w:val="en-GB"/>
              </w:rPr>
            </w:pPr>
          </w:p>
        </w:tc>
      </w:tr>
      <w:tr w:rsidR="0051708B" w:rsidRPr="00775DDA" w14:paraId="4F52AA7B" w14:textId="77777777" w:rsidTr="00D01AD4">
        <w:trPr>
          <w:trHeight w:val="1378"/>
        </w:trPr>
        <w:tc>
          <w:tcPr>
            <w:tcW w:w="2835" w:type="dxa"/>
            <w:tcBorders>
              <w:bottom w:val="single" w:sz="4" w:space="0" w:color="000000"/>
            </w:tcBorders>
          </w:tcPr>
          <w:p w14:paraId="637ECD18" w14:textId="16AAFD89" w:rsidR="0051708B" w:rsidRPr="00844D14" w:rsidRDefault="00EE2862" w:rsidP="00D01AD4">
            <w:pPr>
              <w:pStyle w:val="Txtjourne"/>
              <w:rPr>
                <w:rFonts w:eastAsia="Calibri"/>
                <w:b/>
                <w:bCs/>
                <w:caps/>
                <w:color w:val="243F60"/>
                <w:lang w:val="en-GB"/>
              </w:rPr>
            </w:pPr>
            <w:r>
              <w:rPr>
                <w:rFonts w:eastAsia="Calibri"/>
                <w:lang w:val="en-GB"/>
              </w:rPr>
              <w:t>Unit </w:t>
            </w:r>
            <w:r w:rsidR="0051708B">
              <w:rPr>
                <w:rFonts w:eastAsia="Calibri"/>
                <w:lang w:val="en-GB"/>
              </w:rPr>
              <w:t>30</w:t>
            </w:r>
            <w:r w:rsidR="00543343">
              <w:rPr>
                <w:rFonts w:eastAsia="Calibri"/>
                <w:lang w:val="en-GB"/>
              </w:rPr>
              <w:t>.</w:t>
            </w:r>
            <w:r w:rsidR="0051708B" w:rsidRPr="00844D14">
              <w:rPr>
                <w:rFonts w:eastAsia="Calibri"/>
                <w:lang w:val="en-GB"/>
              </w:rPr>
              <w:t xml:space="preserve"> </w:t>
            </w:r>
            <w:r w:rsidR="0051708B" w:rsidRPr="00844D14">
              <w:rPr>
                <w:lang w:val="en-GB"/>
              </w:rPr>
              <w:t>Fieldwork practicum plan in inventorying</w:t>
            </w:r>
            <w:r w:rsidR="0051708B" w:rsidRPr="00775DDA" w:rsidDel="00E64C4F">
              <w:rPr>
                <w:lang w:val="en-GB"/>
              </w:rPr>
              <w:t xml:space="preserve"> </w:t>
            </w:r>
            <w:r w:rsidR="0051708B" w:rsidRPr="00844D14">
              <w:rPr>
                <w:rFonts w:eastAsia="Calibri"/>
                <w:lang w:val="en-GB"/>
              </w:rPr>
              <w:t>(1)</w:t>
            </w:r>
          </w:p>
        </w:tc>
        <w:tc>
          <w:tcPr>
            <w:tcW w:w="1701" w:type="dxa"/>
            <w:tcBorders>
              <w:bottom w:val="single" w:sz="4" w:space="0" w:color="000000"/>
            </w:tcBorders>
          </w:tcPr>
          <w:p w14:paraId="128F0377" w14:textId="77777777" w:rsidR="0051708B" w:rsidRPr="004C7F4E" w:rsidRDefault="0051708B" w:rsidP="00D01AD4">
            <w:pPr>
              <w:pStyle w:val="Txtjourne"/>
              <w:rPr>
                <w:rFonts w:eastAsia="Calibri"/>
                <w:lang w:val="en-GB"/>
              </w:rPr>
            </w:pPr>
            <w:r w:rsidRPr="004C7F4E">
              <w:rPr>
                <w:rFonts w:eastAsia="Calibri"/>
                <w:lang w:val="en-GB"/>
              </w:rPr>
              <w:t>1.5 hours</w:t>
            </w:r>
          </w:p>
        </w:tc>
        <w:tc>
          <w:tcPr>
            <w:tcW w:w="1985" w:type="dxa"/>
            <w:tcBorders>
              <w:bottom w:val="single" w:sz="4" w:space="0" w:color="000000"/>
            </w:tcBorders>
          </w:tcPr>
          <w:p w14:paraId="60630645" w14:textId="0A117A80" w:rsidR="0051708B" w:rsidRPr="004C7F4E" w:rsidRDefault="0051708B" w:rsidP="00D01AD4">
            <w:pPr>
              <w:pStyle w:val="Txtjourne"/>
              <w:rPr>
                <w:lang w:val="en-GB"/>
              </w:rPr>
            </w:pPr>
            <w:r w:rsidRPr="00844D14">
              <w:rPr>
                <w:lang w:val="en-GB"/>
              </w:rPr>
              <w:t>Facilitator’s notes</w:t>
            </w:r>
            <w:r w:rsidR="00EE2862">
              <w:rPr>
                <w:lang w:val="en-GB"/>
              </w:rPr>
              <w:t xml:space="preserve"> Unit </w:t>
            </w:r>
            <w:r>
              <w:rPr>
                <w:lang w:val="en-GB"/>
              </w:rPr>
              <w:t>30</w:t>
            </w:r>
          </w:p>
          <w:p w14:paraId="51F47E13" w14:textId="05E69046" w:rsidR="0051708B" w:rsidRPr="00844D14" w:rsidRDefault="0051708B" w:rsidP="00D01AD4">
            <w:pPr>
              <w:pStyle w:val="Txtjourne"/>
              <w:rPr>
                <w:lang w:val="en-GB"/>
              </w:rPr>
            </w:pPr>
            <w:r w:rsidRPr="00141792">
              <w:t>PowerPoint</w:t>
            </w:r>
            <w:r w:rsidRPr="009859B3" w:rsidDel="00817A29">
              <w:rPr>
                <w:rFonts w:eastAsia="Calibri"/>
                <w:szCs w:val="22"/>
                <w:lang w:val="en-GB"/>
              </w:rPr>
              <w:t xml:space="preserve"> </w:t>
            </w:r>
            <w:r w:rsidRPr="00844D14">
              <w:rPr>
                <w:lang w:val="en-GB"/>
              </w:rPr>
              <w:t xml:space="preserve">Presentation </w:t>
            </w:r>
          </w:p>
        </w:tc>
        <w:tc>
          <w:tcPr>
            <w:tcW w:w="2325" w:type="dxa"/>
            <w:tcBorders>
              <w:bottom w:val="single" w:sz="4" w:space="0" w:color="000000"/>
            </w:tcBorders>
          </w:tcPr>
          <w:p w14:paraId="2B958628" w14:textId="411E4B57" w:rsidR="0051708B" w:rsidRPr="004C7F4E" w:rsidRDefault="0051708B" w:rsidP="00D01AD4">
            <w:pPr>
              <w:pStyle w:val="Txtjourne"/>
              <w:rPr>
                <w:lang w:val="en-GB"/>
              </w:rPr>
            </w:pPr>
            <w:r w:rsidRPr="00844D14">
              <w:rPr>
                <w:lang w:val="en-GB"/>
              </w:rPr>
              <w:t>Hand</w:t>
            </w:r>
            <w:r>
              <w:rPr>
                <w:lang w:val="en-GB"/>
              </w:rPr>
              <w:t>-</w:t>
            </w:r>
            <w:r w:rsidRPr="004C7F4E">
              <w:rPr>
                <w:lang w:val="en-GB"/>
              </w:rPr>
              <w:t>outs</w:t>
            </w:r>
          </w:p>
          <w:p w14:paraId="22486B8C" w14:textId="77777777" w:rsidR="0051708B" w:rsidRPr="004C7F4E" w:rsidRDefault="0051708B" w:rsidP="00D01AD4">
            <w:pPr>
              <w:pStyle w:val="Txtjourne"/>
              <w:rPr>
                <w:lang w:val="en-GB"/>
              </w:rPr>
            </w:pPr>
            <w:r w:rsidRPr="004C7F4E">
              <w:rPr>
                <w:lang w:val="en-GB"/>
              </w:rPr>
              <w:t>Exercises</w:t>
            </w:r>
          </w:p>
        </w:tc>
      </w:tr>
      <w:tr w:rsidR="0051708B" w:rsidRPr="00775DDA" w14:paraId="566BA03A" w14:textId="77777777" w:rsidTr="00D01AD4">
        <w:tc>
          <w:tcPr>
            <w:tcW w:w="2835" w:type="dxa"/>
            <w:shd w:val="clear" w:color="auto" w:fill="F2F2F2"/>
          </w:tcPr>
          <w:p w14:paraId="31631B9C" w14:textId="793972D1" w:rsidR="0051708B" w:rsidRPr="00844D14" w:rsidRDefault="0051708B" w:rsidP="00D01AD4">
            <w:pPr>
              <w:pStyle w:val="Txtjourne"/>
              <w:rPr>
                <w:rFonts w:eastAsia="Calibri"/>
                <w:lang w:val="en-GB"/>
              </w:rPr>
            </w:pPr>
            <w:r>
              <w:rPr>
                <w:rFonts w:eastAsia="Calibri"/>
                <w:lang w:val="en-GB"/>
              </w:rPr>
              <w:t>Tea or coffee</w:t>
            </w:r>
          </w:p>
        </w:tc>
        <w:tc>
          <w:tcPr>
            <w:tcW w:w="1701" w:type="dxa"/>
            <w:shd w:val="clear" w:color="auto" w:fill="F2F2F2"/>
          </w:tcPr>
          <w:p w14:paraId="4226EADE" w14:textId="77777777" w:rsidR="0051708B" w:rsidRPr="00844D14" w:rsidRDefault="0051708B" w:rsidP="00D01AD4">
            <w:pPr>
              <w:pStyle w:val="Txtjourne"/>
              <w:rPr>
                <w:rFonts w:eastAsia="Calibri"/>
                <w:lang w:val="en-GB"/>
              </w:rPr>
            </w:pPr>
            <w:r w:rsidRPr="00844D14">
              <w:rPr>
                <w:rFonts w:eastAsia="Calibri"/>
                <w:lang w:val="en-GB"/>
              </w:rPr>
              <w:t>30 mins</w:t>
            </w:r>
          </w:p>
        </w:tc>
        <w:tc>
          <w:tcPr>
            <w:tcW w:w="1985" w:type="dxa"/>
            <w:shd w:val="clear" w:color="auto" w:fill="F2F2F2"/>
          </w:tcPr>
          <w:p w14:paraId="6A0D0D27" w14:textId="77777777" w:rsidR="0051708B" w:rsidRPr="00844D14" w:rsidRDefault="0051708B" w:rsidP="00D01AD4">
            <w:pPr>
              <w:pStyle w:val="Txtjourne"/>
              <w:rPr>
                <w:rFonts w:eastAsia="Calibri"/>
                <w:lang w:val="en-GB"/>
              </w:rPr>
            </w:pPr>
          </w:p>
        </w:tc>
        <w:tc>
          <w:tcPr>
            <w:tcW w:w="2325" w:type="dxa"/>
            <w:shd w:val="clear" w:color="auto" w:fill="F2F2F2"/>
          </w:tcPr>
          <w:p w14:paraId="11BE8E74" w14:textId="77777777" w:rsidR="0051708B" w:rsidRPr="00844D14" w:rsidRDefault="0051708B" w:rsidP="00D01AD4">
            <w:pPr>
              <w:pStyle w:val="Txtjourne"/>
              <w:rPr>
                <w:rFonts w:eastAsia="Calibri"/>
                <w:lang w:val="en-GB"/>
              </w:rPr>
            </w:pPr>
          </w:p>
        </w:tc>
      </w:tr>
      <w:tr w:rsidR="0051708B" w:rsidRPr="00775DDA" w14:paraId="26048E64" w14:textId="77777777" w:rsidTr="00D01AD4">
        <w:trPr>
          <w:cantSplit/>
          <w:trHeight w:val="20"/>
        </w:trPr>
        <w:tc>
          <w:tcPr>
            <w:tcW w:w="2835" w:type="dxa"/>
            <w:shd w:val="clear" w:color="auto" w:fill="auto"/>
          </w:tcPr>
          <w:p w14:paraId="79EEB1B9" w14:textId="648ED575" w:rsidR="0051708B" w:rsidRPr="00844D14" w:rsidRDefault="00771247" w:rsidP="00D01AD4">
            <w:pPr>
              <w:pStyle w:val="Txtjourne"/>
              <w:rPr>
                <w:rFonts w:eastAsia="Calibri"/>
                <w:b/>
                <w:bCs/>
                <w:caps/>
                <w:color w:val="243F60"/>
                <w:lang w:val="en-GB"/>
              </w:rPr>
            </w:pPr>
            <w:r>
              <w:rPr>
                <w:rFonts w:eastAsia="Calibri"/>
                <w:lang w:val="en-GB"/>
              </w:rPr>
              <w:t>Unit </w:t>
            </w:r>
            <w:r w:rsidR="0051708B">
              <w:rPr>
                <w:rFonts w:eastAsia="Calibri"/>
                <w:lang w:val="en-GB"/>
              </w:rPr>
              <w:t>30</w:t>
            </w:r>
            <w:r w:rsidR="00543343">
              <w:rPr>
                <w:rFonts w:eastAsia="Calibri"/>
                <w:lang w:val="en-GB"/>
              </w:rPr>
              <w:t>.</w:t>
            </w:r>
            <w:r w:rsidR="0051708B" w:rsidRPr="00844D14">
              <w:rPr>
                <w:rFonts w:eastAsia="Calibri"/>
                <w:lang w:val="en-GB"/>
              </w:rPr>
              <w:t xml:space="preserve"> </w:t>
            </w:r>
            <w:r w:rsidR="0051708B" w:rsidRPr="006E6DB0">
              <w:rPr>
                <w:lang w:val="en-GB"/>
              </w:rPr>
              <w:t>Fieldwork practicum plan in inventorying</w:t>
            </w:r>
            <w:r w:rsidR="0051708B" w:rsidRPr="006E6DB0" w:rsidDel="00E64C4F">
              <w:rPr>
                <w:lang w:val="en-GB"/>
              </w:rPr>
              <w:t xml:space="preserve"> </w:t>
            </w:r>
            <w:r w:rsidR="0051708B" w:rsidRPr="00844D14">
              <w:rPr>
                <w:rFonts w:eastAsia="Calibri"/>
                <w:lang w:val="en-GB"/>
              </w:rPr>
              <w:t>(2)</w:t>
            </w:r>
          </w:p>
        </w:tc>
        <w:tc>
          <w:tcPr>
            <w:tcW w:w="1701" w:type="dxa"/>
            <w:shd w:val="clear" w:color="auto" w:fill="auto"/>
          </w:tcPr>
          <w:p w14:paraId="5525128C" w14:textId="77777777" w:rsidR="0051708B" w:rsidRPr="004C7F4E" w:rsidRDefault="0051708B" w:rsidP="00D01AD4">
            <w:pPr>
              <w:pStyle w:val="Txtjourne"/>
              <w:rPr>
                <w:rFonts w:eastAsia="Calibri"/>
                <w:lang w:val="en-GB"/>
              </w:rPr>
            </w:pPr>
            <w:r w:rsidRPr="004C7F4E">
              <w:rPr>
                <w:rFonts w:eastAsia="Calibri"/>
                <w:lang w:val="en-GB"/>
              </w:rPr>
              <w:t>1.5 hours</w:t>
            </w:r>
          </w:p>
        </w:tc>
        <w:tc>
          <w:tcPr>
            <w:tcW w:w="1985" w:type="dxa"/>
          </w:tcPr>
          <w:p w14:paraId="0A4566F2" w14:textId="77777777" w:rsidR="0051708B" w:rsidRPr="00844D14" w:rsidRDefault="0051708B" w:rsidP="00D01AD4">
            <w:pPr>
              <w:pStyle w:val="Txtjourne"/>
              <w:rPr>
                <w:lang w:val="en-GB"/>
              </w:rPr>
            </w:pPr>
          </w:p>
        </w:tc>
        <w:tc>
          <w:tcPr>
            <w:tcW w:w="2325" w:type="dxa"/>
            <w:shd w:val="clear" w:color="auto" w:fill="auto"/>
          </w:tcPr>
          <w:p w14:paraId="238AFC7A" w14:textId="77777777" w:rsidR="0051708B" w:rsidRPr="00844D14" w:rsidRDefault="0051708B" w:rsidP="00D01AD4">
            <w:pPr>
              <w:pStyle w:val="Txtjourne"/>
              <w:rPr>
                <w:lang w:val="en-GB"/>
              </w:rPr>
            </w:pPr>
          </w:p>
        </w:tc>
      </w:tr>
    </w:tbl>
    <w:p w14:paraId="17D76367" w14:textId="77777777" w:rsidR="0051708B" w:rsidRPr="00844D14" w:rsidRDefault="0051708B" w:rsidP="0051708B">
      <w:pPr>
        <w:rPr>
          <w:lang w:val="en-GB"/>
        </w:rPr>
      </w:pPr>
    </w:p>
    <w:p w14:paraId="3D0D2E6D" w14:textId="77777777" w:rsidR="0051708B" w:rsidRPr="00844D14" w:rsidRDefault="0051708B" w:rsidP="0051708B">
      <w:pPr>
        <w:spacing w:after="0"/>
        <w:rPr>
          <w:lang w:val="en-GB"/>
        </w:rPr>
      </w:pPr>
      <w:r w:rsidRPr="00844D14">
        <w:rPr>
          <w:lang w:val="en-GB"/>
        </w:rPr>
        <w:br w:type="page"/>
      </w:r>
    </w:p>
    <w:p w14:paraId="3DBAD46E" w14:textId="77777777" w:rsidR="0051708B" w:rsidRPr="0051708B" w:rsidRDefault="0051708B" w:rsidP="0051708B">
      <w:pPr>
        <w:pStyle w:val="Titcoul"/>
        <w:rPr>
          <w:color w:val="000000" w:themeColor="text1"/>
        </w:rPr>
      </w:pPr>
      <w:r w:rsidRPr="0051708B">
        <w:rPr>
          <w:color w:val="000000" w:themeColor="text1"/>
        </w:rPr>
        <w:lastRenderedPageBreak/>
        <w:t>Days 8 and 9</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735349ED" w14:textId="77777777" w:rsidTr="00D01AD4">
        <w:tc>
          <w:tcPr>
            <w:tcW w:w="2834" w:type="dxa"/>
            <w:shd w:val="clear" w:color="auto" w:fill="C6D9F1"/>
          </w:tcPr>
          <w:p w14:paraId="437448B7" w14:textId="77777777" w:rsidR="0051708B" w:rsidRPr="00844D14" w:rsidRDefault="0051708B" w:rsidP="00D01AD4">
            <w:pPr>
              <w:pStyle w:val="Tetierejourne"/>
              <w:spacing w:before="180"/>
              <w:rPr>
                <w:lang w:val="en-GB"/>
              </w:rPr>
            </w:pPr>
            <w:r w:rsidRPr="00844D14">
              <w:rPr>
                <w:lang w:val="en-GB"/>
              </w:rPr>
              <w:t>Unit</w:t>
            </w:r>
          </w:p>
        </w:tc>
        <w:tc>
          <w:tcPr>
            <w:tcW w:w="1701" w:type="dxa"/>
            <w:shd w:val="clear" w:color="auto" w:fill="C6D9F1"/>
          </w:tcPr>
          <w:p w14:paraId="5F167CA1" w14:textId="77777777" w:rsidR="0051708B" w:rsidRPr="00844D14" w:rsidRDefault="0051708B" w:rsidP="00D01AD4">
            <w:pPr>
              <w:pStyle w:val="Tetierejourne"/>
              <w:spacing w:before="180"/>
              <w:rPr>
                <w:lang w:val="en-GB"/>
              </w:rPr>
            </w:pPr>
            <w:r w:rsidRPr="00844D14">
              <w:rPr>
                <w:lang w:val="en-GB"/>
              </w:rPr>
              <w:t>Duration</w:t>
            </w:r>
          </w:p>
        </w:tc>
        <w:tc>
          <w:tcPr>
            <w:tcW w:w="1985" w:type="dxa"/>
            <w:shd w:val="clear" w:color="auto" w:fill="C6D9F1"/>
          </w:tcPr>
          <w:p w14:paraId="7CB818C2" w14:textId="77777777" w:rsidR="0051708B" w:rsidRPr="00844D14" w:rsidRDefault="0051708B" w:rsidP="00D01AD4">
            <w:pPr>
              <w:pStyle w:val="Tetierejourne"/>
              <w:rPr>
                <w:lang w:val="en-GB"/>
              </w:rPr>
            </w:pPr>
            <w:r w:rsidRPr="00844D14">
              <w:rPr>
                <w:lang w:val="en-GB"/>
              </w:rPr>
              <w:t>Facilitator’s materials</w:t>
            </w:r>
          </w:p>
        </w:tc>
        <w:tc>
          <w:tcPr>
            <w:tcW w:w="2325" w:type="dxa"/>
            <w:shd w:val="clear" w:color="auto" w:fill="C6D9F1"/>
          </w:tcPr>
          <w:p w14:paraId="3D9AB660" w14:textId="3DB9B09A" w:rsidR="0051708B" w:rsidRPr="00844D14" w:rsidRDefault="0051708B" w:rsidP="00D01AD4">
            <w:pPr>
              <w:pStyle w:val="Tetierejourne"/>
              <w:rPr>
                <w:lang w:val="en-GB"/>
              </w:rPr>
            </w:pPr>
            <w:r w:rsidRPr="00844D14">
              <w:rPr>
                <w:lang w:val="en-GB"/>
              </w:rPr>
              <w:t>Participant</w:t>
            </w:r>
            <w:r w:rsidRPr="00C91A0B">
              <w:rPr>
                <w:lang w:val="en-GB"/>
              </w:rPr>
              <w:t>’</w:t>
            </w:r>
            <w:r w:rsidRPr="00844D14">
              <w:rPr>
                <w:lang w:val="en-GB"/>
              </w:rPr>
              <w:t>s</w:t>
            </w:r>
            <w:r w:rsidRPr="00844D14">
              <w:rPr>
                <w:lang w:val="en-GB"/>
              </w:rPr>
              <w:br/>
              <w:t>materials</w:t>
            </w:r>
          </w:p>
        </w:tc>
      </w:tr>
      <w:tr w:rsidR="0051708B" w:rsidRPr="00775DDA" w14:paraId="302C3A33" w14:textId="77777777" w:rsidTr="00D01AD4">
        <w:tc>
          <w:tcPr>
            <w:tcW w:w="8845" w:type="dxa"/>
            <w:gridSpan w:val="4"/>
            <w:shd w:val="clear" w:color="auto" w:fill="auto"/>
          </w:tcPr>
          <w:p w14:paraId="5D480D1F" w14:textId="65931596" w:rsidR="0051708B" w:rsidRPr="00844D14" w:rsidRDefault="0051708B" w:rsidP="00D01AD4">
            <w:pPr>
              <w:pStyle w:val="Txtjourne"/>
              <w:jc w:val="center"/>
              <w:rPr>
                <w:rFonts w:eastAsia="Calibri"/>
                <w:b/>
                <w:smallCaps/>
                <w:lang w:val="en-GB"/>
              </w:rPr>
            </w:pPr>
            <w:r w:rsidRPr="00844D14" w:rsidDel="00C41FF7">
              <w:rPr>
                <w:rFonts w:eastAsia="Calibri"/>
                <w:b/>
                <w:smallCaps/>
                <w:lang w:val="en-GB"/>
              </w:rPr>
              <w:t xml:space="preserve"> </w:t>
            </w:r>
            <w:r w:rsidRPr="00844D14">
              <w:rPr>
                <w:b/>
                <w:smallCaps/>
                <w:lang w:val="en-GB"/>
              </w:rPr>
              <w:t>Putting Community-Based Inventorying into Practice: a First Experience (continued)</w:t>
            </w:r>
          </w:p>
        </w:tc>
      </w:tr>
      <w:tr w:rsidR="0051708B" w:rsidRPr="00775DDA" w14:paraId="165A4E75" w14:textId="77777777" w:rsidTr="00D01AD4">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BC18B7F" w14:textId="73ABF4F6" w:rsidR="0051708B" w:rsidRPr="00844D14" w:rsidRDefault="00771247" w:rsidP="00D01AD4">
            <w:pPr>
              <w:pStyle w:val="Txtjourne"/>
              <w:rPr>
                <w:b/>
                <w:bCs/>
                <w:caps/>
                <w:color w:val="243F60"/>
                <w:lang w:val="en-GB"/>
              </w:rPr>
            </w:pPr>
            <w:r>
              <w:rPr>
                <w:lang w:val="en-GB"/>
              </w:rPr>
              <w:t>Unit </w:t>
            </w:r>
            <w:r w:rsidR="00543343">
              <w:rPr>
                <w:lang w:val="en-GB"/>
              </w:rPr>
              <w:t>32.</w:t>
            </w:r>
            <w:r w:rsidR="0051708B" w:rsidRPr="00844D14">
              <w:rPr>
                <w:lang w:val="en-GB"/>
              </w:rPr>
              <w:t xml:space="preserve"> </w:t>
            </w:r>
            <w:r w:rsidR="0051708B">
              <w:rPr>
                <w:lang w:val="en-GB"/>
              </w:rPr>
              <w:t>F</w:t>
            </w:r>
            <w:r w:rsidR="0051708B" w:rsidRPr="00844D14">
              <w:rPr>
                <w:lang w:val="en-GB"/>
              </w:rPr>
              <w:t>ieldwork debriefing in inventorying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11603A" w14:textId="77777777" w:rsidR="0051708B" w:rsidRPr="004C7F4E" w:rsidRDefault="0051708B" w:rsidP="00D01AD4">
            <w:pPr>
              <w:pStyle w:val="Txtjourne"/>
              <w:rPr>
                <w:lang w:val="en-GB"/>
              </w:rPr>
            </w:pPr>
            <w:r w:rsidRPr="004C7F4E">
              <w:rPr>
                <w:lang w:val="en-GB"/>
              </w:rPr>
              <w:t>2 days</w:t>
            </w:r>
          </w:p>
        </w:tc>
        <w:tc>
          <w:tcPr>
            <w:tcW w:w="1985" w:type="dxa"/>
            <w:tcBorders>
              <w:top w:val="single" w:sz="4" w:space="0" w:color="000000"/>
              <w:left w:val="single" w:sz="4" w:space="0" w:color="000000"/>
              <w:bottom w:val="single" w:sz="4" w:space="0" w:color="000000"/>
              <w:right w:val="single" w:sz="4" w:space="0" w:color="000000"/>
            </w:tcBorders>
          </w:tcPr>
          <w:p w14:paraId="24A569CA" w14:textId="77777777" w:rsidR="0051708B" w:rsidRPr="00844D14" w:rsidRDefault="0051708B" w:rsidP="00D01AD4">
            <w:pPr>
              <w:pStyle w:val="Txtjourne"/>
              <w:rPr>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8D82041" w14:textId="77777777" w:rsidR="0051708B" w:rsidRPr="00844D14" w:rsidRDefault="0051708B" w:rsidP="00D01AD4">
            <w:pPr>
              <w:pStyle w:val="Txtjourne"/>
              <w:rPr>
                <w:lang w:val="en-GB"/>
              </w:rPr>
            </w:pPr>
          </w:p>
        </w:tc>
      </w:tr>
    </w:tbl>
    <w:p w14:paraId="2180A743" w14:textId="77777777" w:rsidR="0051708B" w:rsidRPr="00844D14" w:rsidRDefault="0051708B" w:rsidP="0051708B">
      <w:pPr>
        <w:rPr>
          <w:lang w:val="en-GB"/>
        </w:rPr>
      </w:pPr>
    </w:p>
    <w:p w14:paraId="5F9D7720" w14:textId="77777777" w:rsidR="0051708B" w:rsidRPr="00844D14" w:rsidRDefault="0051708B" w:rsidP="0051708B">
      <w:pPr>
        <w:spacing w:after="0"/>
        <w:rPr>
          <w:lang w:val="en-GB"/>
        </w:rPr>
      </w:pPr>
      <w:r w:rsidRPr="00844D14">
        <w:rPr>
          <w:lang w:val="en-GB"/>
        </w:rPr>
        <w:br w:type="page"/>
      </w:r>
    </w:p>
    <w:p w14:paraId="36EFF2E6" w14:textId="77777777" w:rsidR="0051708B" w:rsidRPr="0051708B" w:rsidRDefault="0051708B" w:rsidP="0051708B">
      <w:pPr>
        <w:pStyle w:val="Titcoul"/>
        <w:rPr>
          <w:color w:val="000000" w:themeColor="text1"/>
        </w:rPr>
      </w:pPr>
      <w:r w:rsidRPr="0051708B">
        <w:rPr>
          <w:color w:val="000000" w:themeColor="text1"/>
        </w:rPr>
        <w:lastRenderedPageBreak/>
        <w:t>Day 10</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775DDA" w14:paraId="3C6C7228" w14:textId="77777777" w:rsidTr="00D01AD4">
        <w:tc>
          <w:tcPr>
            <w:tcW w:w="2834" w:type="dxa"/>
            <w:shd w:val="clear" w:color="auto" w:fill="C6D9F1"/>
          </w:tcPr>
          <w:p w14:paraId="2E462717" w14:textId="77777777" w:rsidR="0051708B" w:rsidRPr="00844D14" w:rsidRDefault="0051708B" w:rsidP="00D01AD4">
            <w:pPr>
              <w:pStyle w:val="Tetierejourne"/>
              <w:rPr>
                <w:i/>
                <w:iCs/>
                <w:color w:val="404040" w:themeColor="text1" w:themeTint="BF"/>
                <w:lang w:val="en-GB"/>
              </w:rPr>
            </w:pPr>
            <w:r w:rsidRPr="00844D14">
              <w:rPr>
                <w:lang w:val="en-GB"/>
              </w:rPr>
              <w:t>Unit</w:t>
            </w:r>
          </w:p>
        </w:tc>
        <w:tc>
          <w:tcPr>
            <w:tcW w:w="1701" w:type="dxa"/>
            <w:shd w:val="clear" w:color="auto" w:fill="C6D9F1"/>
          </w:tcPr>
          <w:p w14:paraId="54566669" w14:textId="77777777" w:rsidR="0051708B" w:rsidRPr="00844D14" w:rsidRDefault="0051708B" w:rsidP="00D01AD4">
            <w:pPr>
              <w:pStyle w:val="Tetierejourne"/>
              <w:rPr>
                <w:i/>
                <w:iCs/>
                <w:color w:val="404040" w:themeColor="text1" w:themeTint="BF"/>
                <w:lang w:val="en-GB"/>
              </w:rPr>
            </w:pPr>
            <w:r w:rsidRPr="00844D14">
              <w:rPr>
                <w:lang w:val="en-GB"/>
              </w:rPr>
              <w:t>Duration</w:t>
            </w:r>
          </w:p>
        </w:tc>
        <w:tc>
          <w:tcPr>
            <w:tcW w:w="1985" w:type="dxa"/>
            <w:shd w:val="clear" w:color="auto" w:fill="C6D9F1"/>
          </w:tcPr>
          <w:p w14:paraId="11A3A7CF" w14:textId="77777777" w:rsidR="0051708B" w:rsidRPr="00844D14" w:rsidRDefault="0051708B" w:rsidP="00D01AD4">
            <w:pPr>
              <w:pStyle w:val="Tetierejourne"/>
              <w:rPr>
                <w:i/>
                <w:iCs/>
                <w:color w:val="404040" w:themeColor="text1" w:themeTint="BF"/>
                <w:lang w:val="en-GB"/>
              </w:rPr>
            </w:pPr>
            <w:r w:rsidRPr="00844D14">
              <w:rPr>
                <w:lang w:val="en-GB"/>
              </w:rPr>
              <w:t>Facilitator’s materials</w:t>
            </w:r>
          </w:p>
        </w:tc>
        <w:tc>
          <w:tcPr>
            <w:tcW w:w="2325" w:type="dxa"/>
            <w:shd w:val="clear" w:color="auto" w:fill="C6D9F1"/>
          </w:tcPr>
          <w:p w14:paraId="4E69659F" w14:textId="2A32CD1A" w:rsidR="0051708B" w:rsidRPr="00844D14" w:rsidRDefault="0051708B" w:rsidP="00D01AD4">
            <w:pPr>
              <w:pStyle w:val="Tetierejourne"/>
              <w:rPr>
                <w:i/>
                <w:iCs/>
                <w:color w:val="404040" w:themeColor="text1" w:themeTint="BF"/>
                <w:lang w:val="en-GB"/>
              </w:rPr>
            </w:pPr>
            <w:r w:rsidRPr="00844D14">
              <w:rPr>
                <w:lang w:val="en-GB"/>
              </w:rPr>
              <w:t>Participant</w:t>
            </w:r>
            <w:r w:rsidRPr="002376AD">
              <w:rPr>
                <w:lang w:val="en-GB"/>
              </w:rPr>
              <w:t>’</w:t>
            </w:r>
            <w:r w:rsidRPr="00844D14">
              <w:rPr>
                <w:lang w:val="en-GB"/>
              </w:rPr>
              <w:t>s</w:t>
            </w:r>
            <w:r w:rsidRPr="00844D14">
              <w:rPr>
                <w:lang w:val="en-GB"/>
              </w:rPr>
              <w:br/>
              <w:t>materials</w:t>
            </w:r>
          </w:p>
        </w:tc>
      </w:tr>
      <w:tr w:rsidR="0051708B" w:rsidRPr="00775DDA" w14:paraId="4D727B40" w14:textId="77777777" w:rsidTr="00D01AD4">
        <w:tc>
          <w:tcPr>
            <w:tcW w:w="8845" w:type="dxa"/>
            <w:gridSpan w:val="4"/>
            <w:shd w:val="clear" w:color="auto" w:fill="auto"/>
          </w:tcPr>
          <w:p w14:paraId="276449DD" w14:textId="5EABE985" w:rsidR="0051708B" w:rsidRPr="00844D14" w:rsidRDefault="0051708B" w:rsidP="00D01AD4">
            <w:pPr>
              <w:pStyle w:val="Txtjourne"/>
              <w:jc w:val="center"/>
              <w:rPr>
                <w:rFonts w:eastAsia="Calibri"/>
                <w:b/>
                <w:smallCaps/>
                <w:lang w:val="en-GB"/>
              </w:rPr>
            </w:pPr>
            <w:r w:rsidRPr="00844D14">
              <w:rPr>
                <w:b/>
                <w:smallCaps/>
                <w:lang w:val="en-GB"/>
              </w:rPr>
              <w:t>Putting Community-Based Inventorying into Practice: a First Experience</w:t>
            </w:r>
            <w:r w:rsidRPr="004C7F4E">
              <w:rPr>
                <w:rFonts w:eastAsia="Calibri"/>
                <w:b/>
                <w:smallCaps/>
                <w:lang w:val="en-GB"/>
              </w:rPr>
              <w:t xml:space="preserve"> (continued)</w:t>
            </w:r>
          </w:p>
        </w:tc>
      </w:tr>
      <w:tr w:rsidR="0051708B" w:rsidRPr="00775DDA" w14:paraId="29F26E7F" w14:textId="77777777" w:rsidTr="00D01AD4">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BEF2988" w14:textId="2C39F3FC" w:rsidR="0051708B" w:rsidRPr="00844D14" w:rsidRDefault="00771247" w:rsidP="00D01AD4">
            <w:pPr>
              <w:pStyle w:val="Txtjourne"/>
              <w:rPr>
                <w:b/>
                <w:bCs/>
                <w:i/>
                <w:iCs/>
                <w:caps/>
                <w:color w:val="404040" w:themeColor="text1" w:themeTint="BF"/>
                <w:lang w:val="en-GB"/>
              </w:rPr>
            </w:pPr>
            <w:r>
              <w:rPr>
                <w:szCs w:val="22"/>
                <w:lang w:val="en-GB"/>
              </w:rPr>
              <w:t>Unit </w:t>
            </w:r>
            <w:r w:rsidR="0051708B">
              <w:rPr>
                <w:szCs w:val="22"/>
                <w:lang w:val="en-GB"/>
              </w:rPr>
              <w:t>32</w:t>
            </w:r>
            <w:r w:rsidR="00543343">
              <w:rPr>
                <w:szCs w:val="22"/>
                <w:lang w:val="en-GB"/>
              </w:rPr>
              <w:t>.</w:t>
            </w:r>
            <w:r w:rsidR="0051708B" w:rsidRPr="004C7F4E">
              <w:rPr>
                <w:lang w:val="en-GB"/>
              </w:rPr>
              <w:t xml:space="preserve"> </w:t>
            </w:r>
            <w:r w:rsidR="0051708B">
              <w:rPr>
                <w:lang w:val="en-GB"/>
              </w:rPr>
              <w:t>F</w:t>
            </w:r>
            <w:r w:rsidR="0051708B" w:rsidRPr="006E6DB0">
              <w:rPr>
                <w:lang w:val="en-GB"/>
              </w:rPr>
              <w:t>ieldwork debriefing in inventorying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913BB" w14:textId="77777777" w:rsidR="0051708B" w:rsidRPr="00844D14" w:rsidRDefault="0051708B" w:rsidP="00D01AD4">
            <w:pPr>
              <w:pStyle w:val="Txtjourne"/>
              <w:rPr>
                <w:i/>
                <w:iCs/>
                <w:color w:val="404040" w:themeColor="text1" w:themeTint="BF"/>
                <w:lang w:val="en-GB"/>
              </w:rPr>
            </w:pPr>
            <w:r w:rsidRPr="004C7F4E">
              <w:rPr>
                <w:szCs w:val="22"/>
                <w:lang w:val="en-GB"/>
              </w:rPr>
              <w:t>1.5 hours</w:t>
            </w:r>
          </w:p>
        </w:tc>
        <w:tc>
          <w:tcPr>
            <w:tcW w:w="1985" w:type="dxa"/>
            <w:tcBorders>
              <w:top w:val="single" w:sz="4" w:space="0" w:color="000000"/>
              <w:left w:val="single" w:sz="4" w:space="0" w:color="000000"/>
              <w:bottom w:val="single" w:sz="4" w:space="0" w:color="000000"/>
              <w:right w:val="single" w:sz="4" w:space="0" w:color="000000"/>
            </w:tcBorders>
          </w:tcPr>
          <w:p w14:paraId="796F4D98" w14:textId="4EAF6717" w:rsidR="0051708B" w:rsidRPr="004C7F4E" w:rsidRDefault="0051708B" w:rsidP="00D01AD4">
            <w:pPr>
              <w:pStyle w:val="Txtjourne"/>
              <w:rPr>
                <w:i/>
                <w:iCs/>
                <w:color w:val="404040" w:themeColor="text1" w:themeTint="BF"/>
                <w:lang w:val="en-GB"/>
              </w:rPr>
            </w:pPr>
            <w:r w:rsidRPr="00844D14">
              <w:rPr>
                <w:lang w:val="en-GB"/>
              </w:rPr>
              <w:t>Facilitator’s notes</w:t>
            </w:r>
            <w:r w:rsidR="00771247">
              <w:rPr>
                <w:lang w:val="en-GB"/>
              </w:rPr>
              <w:t xml:space="preserve"> Unit </w:t>
            </w:r>
            <w:r>
              <w:rPr>
                <w:lang w:val="en-GB"/>
              </w:rPr>
              <w:t>32</w:t>
            </w:r>
          </w:p>
          <w:p w14:paraId="3E00C2F8" w14:textId="7158873C" w:rsidR="0051708B" w:rsidRPr="00844D14" w:rsidRDefault="0051708B" w:rsidP="00D01AD4">
            <w:pPr>
              <w:pStyle w:val="Txtjourne"/>
              <w:rPr>
                <w:i/>
                <w:iCs/>
                <w:color w:val="404040" w:themeColor="text1" w:themeTint="BF"/>
                <w:lang w:val="en-GB"/>
              </w:rPr>
            </w:pPr>
            <w:r w:rsidRPr="00141792">
              <w:t>PowerPoint</w:t>
            </w:r>
            <w:r w:rsidRPr="009859B3" w:rsidDel="00817A29">
              <w:rPr>
                <w:rFonts w:eastAsia="Calibri"/>
                <w:szCs w:val="22"/>
                <w:lang w:val="en-GB"/>
              </w:rPr>
              <w:t xml:space="preserve"> </w:t>
            </w:r>
            <w:r w:rsidRPr="00844D14">
              <w:rPr>
                <w:lang w:val="en-GB"/>
              </w:rPr>
              <w:t xml:space="preserve">Presentation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E447C96" w14:textId="423D2C56" w:rsidR="0051708B" w:rsidRPr="004C7F4E" w:rsidRDefault="0051708B" w:rsidP="00D01AD4">
            <w:pPr>
              <w:pStyle w:val="Txtjourne"/>
              <w:rPr>
                <w:i/>
                <w:iCs/>
                <w:color w:val="404040" w:themeColor="text1" w:themeTint="BF"/>
                <w:lang w:val="en-GB"/>
              </w:rPr>
            </w:pPr>
            <w:r w:rsidRPr="00844D14">
              <w:rPr>
                <w:lang w:val="en-GB"/>
              </w:rPr>
              <w:t>Hand</w:t>
            </w:r>
            <w:r>
              <w:rPr>
                <w:lang w:val="en-GB"/>
              </w:rPr>
              <w:t>-</w:t>
            </w:r>
            <w:r w:rsidRPr="004C7F4E">
              <w:rPr>
                <w:lang w:val="en-GB"/>
              </w:rPr>
              <w:t>outs</w:t>
            </w:r>
          </w:p>
          <w:p w14:paraId="646C4DD2" w14:textId="77777777" w:rsidR="0051708B" w:rsidRPr="004C7F4E" w:rsidRDefault="0051708B" w:rsidP="00D01AD4">
            <w:pPr>
              <w:pStyle w:val="Txtjourne"/>
              <w:rPr>
                <w:i/>
                <w:iCs/>
                <w:color w:val="404040" w:themeColor="text1" w:themeTint="BF"/>
                <w:lang w:val="en-GB"/>
              </w:rPr>
            </w:pPr>
            <w:r w:rsidRPr="004C7F4E">
              <w:rPr>
                <w:lang w:val="en-GB"/>
              </w:rPr>
              <w:t>Exercises</w:t>
            </w:r>
          </w:p>
        </w:tc>
      </w:tr>
      <w:tr w:rsidR="0051708B" w:rsidRPr="00775DDA" w14:paraId="0FD11A79" w14:textId="77777777" w:rsidTr="00D01AD4">
        <w:tc>
          <w:tcPr>
            <w:tcW w:w="2834" w:type="dxa"/>
            <w:shd w:val="clear" w:color="auto" w:fill="F2F2F2"/>
          </w:tcPr>
          <w:p w14:paraId="5485C59E" w14:textId="6C48FE82" w:rsidR="0051708B" w:rsidRPr="007D5FE4" w:rsidRDefault="0051708B" w:rsidP="00D01AD4">
            <w:pPr>
              <w:pStyle w:val="Txtjourne"/>
              <w:rPr>
                <w:i/>
                <w:iCs/>
                <w:color w:val="404040" w:themeColor="text1" w:themeTint="BF"/>
                <w:lang w:val="en-GB"/>
              </w:rPr>
            </w:pPr>
            <w:r>
              <w:rPr>
                <w:szCs w:val="22"/>
                <w:lang w:val="en-GB"/>
              </w:rPr>
              <w:t>Tea or coffee</w:t>
            </w:r>
            <w:r w:rsidRPr="004C7F4E">
              <w:rPr>
                <w:szCs w:val="22"/>
                <w:lang w:val="en-GB"/>
              </w:rPr>
              <w:t xml:space="preserve"> </w:t>
            </w:r>
          </w:p>
        </w:tc>
        <w:tc>
          <w:tcPr>
            <w:tcW w:w="1701" w:type="dxa"/>
            <w:shd w:val="clear" w:color="auto" w:fill="F2F2F2"/>
          </w:tcPr>
          <w:p w14:paraId="2AFB232E" w14:textId="77777777" w:rsidR="0051708B" w:rsidRPr="007D5FE4" w:rsidRDefault="0051708B" w:rsidP="00D01AD4">
            <w:pPr>
              <w:pStyle w:val="Txtjourne"/>
              <w:rPr>
                <w:i/>
                <w:iCs/>
                <w:color w:val="404040" w:themeColor="text1" w:themeTint="BF"/>
                <w:lang w:val="en-GB"/>
              </w:rPr>
            </w:pPr>
            <w:r w:rsidRPr="007D5FE4">
              <w:rPr>
                <w:szCs w:val="22"/>
                <w:lang w:val="en-GB"/>
              </w:rPr>
              <w:t>30 mins</w:t>
            </w:r>
          </w:p>
        </w:tc>
        <w:tc>
          <w:tcPr>
            <w:tcW w:w="1985" w:type="dxa"/>
            <w:shd w:val="clear" w:color="auto" w:fill="F2F2F2"/>
          </w:tcPr>
          <w:p w14:paraId="7F815AF2" w14:textId="77777777" w:rsidR="0051708B" w:rsidRPr="007D5FE4" w:rsidRDefault="0051708B" w:rsidP="00D01AD4">
            <w:pPr>
              <w:pStyle w:val="Txtjourne"/>
              <w:rPr>
                <w:lang w:val="en-GB"/>
              </w:rPr>
            </w:pPr>
          </w:p>
        </w:tc>
        <w:tc>
          <w:tcPr>
            <w:tcW w:w="2325" w:type="dxa"/>
            <w:shd w:val="clear" w:color="auto" w:fill="F2F2F2"/>
          </w:tcPr>
          <w:p w14:paraId="208B01CF" w14:textId="77777777" w:rsidR="0051708B" w:rsidRPr="007D5FE4" w:rsidRDefault="0051708B" w:rsidP="00D01AD4">
            <w:pPr>
              <w:pStyle w:val="Txtjourne"/>
              <w:rPr>
                <w:lang w:val="en-GB"/>
              </w:rPr>
            </w:pPr>
          </w:p>
        </w:tc>
      </w:tr>
      <w:tr w:rsidR="0051708B" w:rsidRPr="00775DDA" w14:paraId="5E31D149" w14:textId="77777777" w:rsidTr="00D01AD4">
        <w:tc>
          <w:tcPr>
            <w:tcW w:w="2834" w:type="dxa"/>
            <w:tcBorders>
              <w:bottom w:val="single" w:sz="4" w:space="0" w:color="000000"/>
            </w:tcBorders>
          </w:tcPr>
          <w:p w14:paraId="63F1573E" w14:textId="2AEF1B57" w:rsidR="0051708B" w:rsidRPr="007D5FE4" w:rsidRDefault="00771247" w:rsidP="00B86E9E">
            <w:pPr>
              <w:pStyle w:val="Txtjourne"/>
              <w:rPr>
                <w:b/>
                <w:bCs/>
                <w:i/>
                <w:iCs/>
                <w:caps/>
                <w:color w:val="404040" w:themeColor="text1" w:themeTint="BF"/>
                <w:lang w:val="en-GB"/>
              </w:rPr>
            </w:pPr>
            <w:r>
              <w:rPr>
                <w:szCs w:val="22"/>
                <w:lang w:val="en-GB"/>
              </w:rPr>
              <w:t>Unit </w:t>
            </w:r>
            <w:r w:rsidR="0051708B">
              <w:rPr>
                <w:szCs w:val="22"/>
                <w:lang w:val="en-GB"/>
              </w:rPr>
              <w:t>33</w:t>
            </w:r>
            <w:r w:rsidR="00543343">
              <w:rPr>
                <w:lang w:val="en-GB"/>
              </w:rPr>
              <w:t>.</w:t>
            </w:r>
            <w:r w:rsidR="0051708B" w:rsidRPr="007D5FE4">
              <w:rPr>
                <w:lang w:val="en-GB"/>
              </w:rPr>
              <w:t xml:space="preserve"> </w:t>
            </w:r>
            <w:r w:rsidR="00B86E9E">
              <w:rPr>
                <w:lang w:val="en-US"/>
              </w:rPr>
              <w:t>Organizing and storing information</w:t>
            </w:r>
          </w:p>
        </w:tc>
        <w:tc>
          <w:tcPr>
            <w:tcW w:w="1701" w:type="dxa"/>
            <w:tcBorders>
              <w:bottom w:val="single" w:sz="4" w:space="0" w:color="000000"/>
            </w:tcBorders>
          </w:tcPr>
          <w:p w14:paraId="3CACC3B5" w14:textId="77777777" w:rsidR="0051708B" w:rsidRPr="007D5FE4" w:rsidRDefault="0051708B" w:rsidP="00D01AD4">
            <w:pPr>
              <w:pStyle w:val="Txtjourne"/>
              <w:rPr>
                <w:i/>
                <w:iCs/>
                <w:color w:val="404040" w:themeColor="text1" w:themeTint="BF"/>
                <w:lang w:val="en-GB"/>
              </w:rPr>
            </w:pPr>
            <w:r w:rsidRPr="004C7F4E">
              <w:rPr>
                <w:lang w:val="en-GB"/>
              </w:rPr>
              <w:t>1.5 hours</w:t>
            </w:r>
          </w:p>
        </w:tc>
        <w:tc>
          <w:tcPr>
            <w:tcW w:w="1985" w:type="dxa"/>
            <w:tcBorders>
              <w:bottom w:val="single" w:sz="4" w:space="0" w:color="000000"/>
            </w:tcBorders>
          </w:tcPr>
          <w:p w14:paraId="1615738E" w14:textId="555879EA" w:rsidR="0051708B" w:rsidRPr="004C7F4E" w:rsidRDefault="0051708B" w:rsidP="00D01AD4">
            <w:pPr>
              <w:pStyle w:val="Txtjourne"/>
              <w:rPr>
                <w:i/>
                <w:iCs/>
                <w:color w:val="404040" w:themeColor="text1" w:themeTint="BF"/>
                <w:lang w:val="en-GB"/>
              </w:rPr>
            </w:pPr>
            <w:r w:rsidRPr="007D5FE4">
              <w:rPr>
                <w:lang w:val="en-GB"/>
              </w:rPr>
              <w:t>Facilitator’s notes</w:t>
            </w:r>
            <w:r w:rsidR="00771247">
              <w:rPr>
                <w:lang w:val="en-GB"/>
              </w:rPr>
              <w:t xml:space="preserve"> Unit </w:t>
            </w:r>
            <w:r>
              <w:rPr>
                <w:lang w:val="en-GB"/>
              </w:rPr>
              <w:t>33</w:t>
            </w:r>
          </w:p>
          <w:p w14:paraId="4FFECC2D" w14:textId="334E374E" w:rsidR="0051708B" w:rsidRPr="007D5FE4" w:rsidRDefault="0051708B" w:rsidP="00D01AD4">
            <w:pPr>
              <w:pStyle w:val="Txtjourne"/>
              <w:rPr>
                <w:i/>
                <w:iCs/>
                <w:color w:val="404040" w:themeColor="text1" w:themeTint="BF"/>
                <w:lang w:val="en-GB"/>
              </w:rPr>
            </w:pPr>
            <w:r w:rsidRPr="00141792">
              <w:t>PowerPoint</w:t>
            </w:r>
            <w:r w:rsidRPr="009859B3" w:rsidDel="00817A29">
              <w:rPr>
                <w:rFonts w:eastAsia="Calibri"/>
                <w:szCs w:val="22"/>
                <w:lang w:val="en-GB"/>
              </w:rPr>
              <w:t xml:space="preserve"> </w:t>
            </w:r>
            <w:r w:rsidRPr="007D5FE4">
              <w:rPr>
                <w:lang w:val="en-GB"/>
              </w:rPr>
              <w:t xml:space="preserve">Presentation </w:t>
            </w:r>
          </w:p>
        </w:tc>
        <w:tc>
          <w:tcPr>
            <w:tcW w:w="2325" w:type="dxa"/>
            <w:tcBorders>
              <w:bottom w:val="single" w:sz="4" w:space="0" w:color="000000"/>
            </w:tcBorders>
          </w:tcPr>
          <w:p w14:paraId="7CEBC006" w14:textId="3FDAB004" w:rsidR="0051708B" w:rsidRPr="004C7F4E" w:rsidRDefault="0051708B" w:rsidP="00D01AD4">
            <w:pPr>
              <w:pStyle w:val="Txtjourne"/>
              <w:rPr>
                <w:i/>
                <w:iCs/>
                <w:color w:val="404040" w:themeColor="text1" w:themeTint="BF"/>
                <w:lang w:val="en-GB"/>
              </w:rPr>
            </w:pPr>
            <w:r w:rsidRPr="007D5FE4">
              <w:rPr>
                <w:lang w:val="en-GB"/>
              </w:rPr>
              <w:t>Hand</w:t>
            </w:r>
            <w:r>
              <w:rPr>
                <w:lang w:val="en-GB"/>
              </w:rPr>
              <w:t>-</w:t>
            </w:r>
            <w:r w:rsidRPr="004C7F4E">
              <w:rPr>
                <w:lang w:val="en-GB"/>
              </w:rPr>
              <w:t>outs</w:t>
            </w:r>
          </w:p>
          <w:p w14:paraId="7B3292AC" w14:textId="77777777" w:rsidR="0051708B" w:rsidRPr="004C7F4E" w:rsidRDefault="0051708B" w:rsidP="00D01AD4">
            <w:pPr>
              <w:pStyle w:val="Txtjourne"/>
              <w:rPr>
                <w:i/>
                <w:iCs/>
                <w:color w:val="404040" w:themeColor="text1" w:themeTint="BF"/>
                <w:lang w:val="en-GB"/>
              </w:rPr>
            </w:pPr>
            <w:r w:rsidRPr="004C7F4E">
              <w:rPr>
                <w:lang w:val="en-GB"/>
              </w:rPr>
              <w:t>Exercises</w:t>
            </w:r>
          </w:p>
        </w:tc>
      </w:tr>
      <w:tr w:rsidR="0051708B" w:rsidRPr="00775DDA" w14:paraId="782E568F" w14:textId="77777777" w:rsidTr="00D01AD4">
        <w:tc>
          <w:tcPr>
            <w:tcW w:w="2834" w:type="dxa"/>
            <w:tcBorders>
              <w:bottom w:val="single" w:sz="4" w:space="0" w:color="000000"/>
            </w:tcBorders>
            <w:shd w:val="clear" w:color="auto" w:fill="F2F2F2"/>
          </w:tcPr>
          <w:p w14:paraId="3836C0A7" w14:textId="77777777" w:rsidR="0051708B" w:rsidRPr="007D5FE4" w:rsidRDefault="0051708B" w:rsidP="00D01AD4">
            <w:pPr>
              <w:pStyle w:val="Txtjourne"/>
              <w:rPr>
                <w:i/>
                <w:iCs/>
                <w:color w:val="404040" w:themeColor="text1" w:themeTint="BF"/>
                <w:lang w:val="en-GB"/>
              </w:rPr>
            </w:pPr>
            <w:r w:rsidRPr="004C7F4E">
              <w:rPr>
                <w:szCs w:val="22"/>
                <w:lang w:val="en-GB"/>
              </w:rPr>
              <w:t>Lunch</w:t>
            </w:r>
          </w:p>
        </w:tc>
        <w:tc>
          <w:tcPr>
            <w:tcW w:w="1701" w:type="dxa"/>
            <w:tcBorders>
              <w:bottom w:val="single" w:sz="4" w:space="0" w:color="000000"/>
            </w:tcBorders>
            <w:shd w:val="clear" w:color="auto" w:fill="F2F2F2"/>
          </w:tcPr>
          <w:p w14:paraId="2789860F" w14:textId="77777777" w:rsidR="0051708B" w:rsidRPr="007D5FE4" w:rsidRDefault="0051708B" w:rsidP="00D01AD4">
            <w:pPr>
              <w:pStyle w:val="Txtjourne"/>
              <w:rPr>
                <w:i/>
                <w:iCs/>
                <w:color w:val="404040" w:themeColor="text1" w:themeTint="BF"/>
                <w:lang w:val="en-GB"/>
              </w:rPr>
            </w:pPr>
            <w:r w:rsidRPr="007D5FE4">
              <w:rPr>
                <w:szCs w:val="22"/>
                <w:lang w:val="en-GB"/>
              </w:rPr>
              <w:t>1 hour</w:t>
            </w:r>
          </w:p>
        </w:tc>
        <w:tc>
          <w:tcPr>
            <w:tcW w:w="1985" w:type="dxa"/>
            <w:tcBorders>
              <w:bottom w:val="single" w:sz="4" w:space="0" w:color="000000"/>
            </w:tcBorders>
            <w:shd w:val="clear" w:color="auto" w:fill="F2F2F2"/>
          </w:tcPr>
          <w:p w14:paraId="61E8BA8C" w14:textId="77777777" w:rsidR="0051708B" w:rsidRPr="007D5FE4" w:rsidRDefault="0051708B" w:rsidP="00D01AD4">
            <w:pPr>
              <w:pStyle w:val="Txtjourne"/>
              <w:rPr>
                <w:lang w:val="en-GB"/>
              </w:rPr>
            </w:pPr>
          </w:p>
        </w:tc>
        <w:tc>
          <w:tcPr>
            <w:tcW w:w="2325" w:type="dxa"/>
            <w:tcBorders>
              <w:bottom w:val="single" w:sz="4" w:space="0" w:color="000000"/>
            </w:tcBorders>
            <w:shd w:val="clear" w:color="auto" w:fill="F2F2F2"/>
          </w:tcPr>
          <w:p w14:paraId="3849898A" w14:textId="77777777" w:rsidR="0051708B" w:rsidRPr="007D5FE4" w:rsidRDefault="0051708B" w:rsidP="00D01AD4">
            <w:pPr>
              <w:pStyle w:val="Txtjourne"/>
              <w:rPr>
                <w:lang w:val="en-GB"/>
              </w:rPr>
            </w:pPr>
          </w:p>
        </w:tc>
      </w:tr>
      <w:tr w:rsidR="0051708B" w:rsidRPr="00775DDA" w14:paraId="4EFEC388" w14:textId="77777777" w:rsidTr="00D01AD4">
        <w:tc>
          <w:tcPr>
            <w:tcW w:w="8845" w:type="dxa"/>
            <w:gridSpan w:val="4"/>
            <w:tcBorders>
              <w:bottom w:val="single" w:sz="4" w:space="0" w:color="000000"/>
            </w:tcBorders>
            <w:shd w:val="clear" w:color="auto" w:fill="auto"/>
          </w:tcPr>
          <w:p w14:paraId="24BBAD94" w14:textId="5AAC8B65" w:rsidR="0051708B" w:rsidRPr="004C7F4E" w:rsidRDefault="0051708B" w:rsidP="00D01AD4">
            <w:pPr>
              <w:pStyle w:val="Txtjourne"/>
              <w:jc w:val="center"/>
              <w:rPr>
                <w:b/>
                <w:bCs/>
                <w:smallCaps/>
                <w:lang w:val="en-GB"/>
              </w:rPr>
            </w:pPr>
            <w:r w:rsidRPr="004C7F4E">
              <w:rPr>
                <w:b/>
                <w:bCs/>
                <w:smallCaps/>
                <w:lang w:val="en-GB"/>
              </w:rPr>
              <w:t>Workshop Review and Ways Forward</w:t>
            </w:r>
          </w:p>
        </w:tc>
      </w:tr>
      <w:tr w:rsidR="0051708B" w:rsidRPr="00775DDA" w14:paraId="2248AB74" w14:textId="77777777" w:rsidTr="00D01AD4">
        <w:trPr>
          <w:trHeight w:val="20"/>
        </w:trPr>
        <w:tc>
          <w:tcPr>
            <w:tcW w:w="2834" w:type="dxa"/>
            <w:tcBorders>
              <w:bottom w:val="single" w:sz="4" w:space="0" w:color="000000"/>
            </w:tcBorders>
            <w:shd w:val="clear" w:color="auto" w:fill="FFFFFF"/>
          </w:tcPr>
          <w:p w14:paraId="1EA01E29" w14:textId="6A592DE8" w:rsidR="0051708B" w:rsidRPr="007D5FE4" w:rsidRDefault="0051708B" w:rsidP="00D01AD4">
            <w:pPr>
              <w:pStyle w:val="Txtjourne"/>
              <w:rPr>
                <w:b/>
                <w:bCs/>
                <w:i/>
                <w:iCs/>
                <w:caps/>
                <w:color w:val="404040" w:themeColor="text1" w:themeTint="BF"/>
                <w:szCs w:val="22"/>
                <w:lang w:val="it-IT"/>
              </w:rPr>
            </w:pPr>
            <w:r w:rsidRPr="00844D14">
              <w:rPr>
                <w:lang w:val="en-US"/>
              </w:rPr>
              <w:t>U</w:t>
            </w:r>
            <w:r w:rsidR="00771247">
              <w:rPr>
                <w:lang w:val="en-US"/>
              </w:rPr>
              <w:t>nit </w:t>
            </w:r>
            <w:r w:rsidR="00543343">
              <w:rPr>
                <w:lang w:val="en-US"/>
              </w:rPr>
              <w:t>34.</w:t>
            </w:r>
            <w:r w:rsidRPr="00844D14">
              <w:rPr>
                <w:lang w:val="en-US"/>
              </w:rPr>
              <w:t xml:space="preserve"> Workshop on community-based inventorying</w:t>
            </w:r>
            <w:r w:rsidR="00B86E9E">
              <w:rPr>
                <w:lang w:val="en-US"/>
              </w:rPr>
              <w:t>: concluding session</w:t>
            </w:r>
          </w:p>
        </w:tc>
        <w:tc>
          <w:tcPr>
            <w:tcW w:w="1701" w:type="dxa"/>
            <w:tcBorders>
              <w:bottom w:val="single" w:sz="4" w:space="0" w:color="000000"/>
            </w:tcBorders>
            <w:shd w:val="clear" w:color="auto" w:fill="FFFFFF"/>
          </w:tcPr>
          <w:p w14:paraId="7FB1D7FE" w14:textId="77777777" w:rsidR="0051708B" w:rsidRPr="007D5FE4" w:rsidRDefault="0051708B" w:rsidP="00D01AD4">
            <w:pPr>
              <w:pStyle w:val="Txtjourne"/>
              <w:rPr>
                <w:i/>
                <w:iCs/>
                <w:color w:val="404040" w:themeColor="text1" w:themeTint="BF"/>
                <w:szCs w:val="22"/>
                <w:lang w:val="en-GB"/>
              </w:rPr>
            </w:pPr>
            <w:r w:rsidRPr="004C7F4E">
              <w:rPr>
                <w:szCs w:val="22"/>
                <w:lang w:val="en-GB"/>
              </w:rPr>
              <w:t>1 hour</w:t>
            </w:r>
          </w:p>
        </w:tc>
        <w:tc>
          <w:tcPr>
            <w:tcW w:w="1985" w:type="dxa"/>
            <w:tcBorders>
              <w:bottom w:val="single" w:sz="4" w:space="0" w:color="000000"/>
            </w:tcBorders>
            <w:shd w:val="clear" w:color="auto" w:fill="FFFFFF"/>
          </w:tcPr>
          <w:p w14:paraId="07E19F13" w14:textId="432D7CCE" w:rsidR="0051708B" w:rsidRPr="004C7F4E" w:rsidRDefault="0051708B" w:rsidP="00D01AD4">
            <w:pPr>
              <w:pStyle w:val="Txtjourne"/>
              <w:rPr>
                <w:lang w:val="en-GB"/>
              </w:rPr>
            </w:pPr>
            <w:r w:rsidRPr="00844D14">
              <w:rPr>
                <w:lang w:val="en-GB"/>
              </w:rPr>
              <w:t>Facilitator’s notes</w:t>
            </w:r>
            <w:r w:rsidR="00771247">
              <w:rPr>
                <w:lang w:val="en-GB"/>
              </w:rPr>
              <w:t xml:space="preserve"> Unit </w:t>
            </w:r>
            <w:r>
              <w:rPr>
                <w:lang w:val="en-GB"/>
              </w:rPr>
              <w:t>34</w:t>
            </w:r>
          </w:p>
        </w:tc>
        <w:tc>
          <w:tcPr>
            <w:tcW w:w="2325" w:type="dxa"/>
            <w:tcBorders>
              <w:bottom w:val="single" w:sz="4" w:space="0" w:color="000000"/>
            </w:tcBorders>
            <w:shd w:val="clear" w:color="auto" w:fill="FFFFFF"/>
          </w:tcPr>
          <w:p w14:paraId="75A050CC" w14:textId="77777777" w:rsidR="0051708B" w:rsidRPr="004C7F4E" w:rsidRDefault="0051708B" w:rsidP="00D01AD4">
            <w:pPr>
              <w:pStyle w:val="Txtjourne"/>
              <w:rPr>
                <w:lang w:val="en-GB"/>
              </w:rPr>
            </w:pPr>
            <w:r w:rsidRPr="009859B3">
              <w:rPr>
                <w:lang w:val="en-GB"/>
              </w:rPr>
              <w:t>Hand</w:t>
            </w:r>
            <w:r>
              <w:rPr>
                <w:lang w:val="en-GB"/>
              </w:rPr>
              <w:t>-</w:t>
            </w:r>
            <w:r w:rsidRPr="009859B3">
              <w:rPr>
                <w:lang w:val="en-GB"/>
              </w:rPr>
              <w:t>out</w:t>
            </w:r>
          </w:p>
        </w:tc>
      </w:tr>
      <w:tr w:rsidR="0051708B" w:rsidRPr="00775DDA" w14:paraId="1B89B306" w14:textId="77777777" w:rsidTr="00D01AD4">
        <w:tc>
          <w:tcPr>
            <w:tcW w:w="2834" w:type="dxa"/>
            <w:shd w:val="clear" w:color="auto" w:fill="F2F2F2"/>
          </w:tcPr>
          <w:p w14:paraId="58E65908" w14:textId="4319B730" w:rsidR="0051708B" w:rsidRPr="00844D14" w:rsidRDefault="0051708B" w:rsidP="00D01AD4">
            <w:pPr>
              <w:pStyle w:val="Txtjourne"/>
              <w:rPr>
                <w:i/>
                <w:iCs/>
                <w:color w:val="404040" w:themeColor="text1" w:themeTint="BF"/>
                <w:lang w:val="en-GB"/>
              </w:rPr>
            </w:pPr>
            <w:r>
              <w:rPr>
                <w:szCs w:val="22"/>
                <w:lang w:val="en-GB"/>
              </w:rPr>
              <w:t>Tea or coffee</w:t>
            </w:r>
          </w:p>
        </w:tc>
        <w:tc>
          <w:tcPr>
            <w:tcW w:w="1701" w:type="dxa"/>
            <w:shd w:val="clear" w:color="auto" w:fill="F2F2F2"/>
          </w:tcPr>
          <w:p w14:paraId="17F26438" w14:textId="77777777" w:rsidR="0051708B" w:rsidRPr="00844D14" w:rsidRDefault="0051708B" w:rsidP="00D01AD4">
            <w:pPr>
              <w:pStyle w:val="Txtjourne"/>
              <w:rPr>
                <w:lang w:val="en-GB"/>
              </w:rPr>
            </w:pPr>
            <w:r w:rsidRPr="00844D14">
              <w:rPr>
                <w:szCs w:val="22"/>
                <w:lang w:val="en-GB"/>
              </w:rPr>
              <w:t>30 mins</w:t>
            </w:r>
          </w:p>
        </w:tc>
        <w:tc>
          <w:tcPr>
            <w:tcW w:w="1985" w:type="dxa"/>
            <w:shd w:val="clear" w:color="auto" w:fill="F2F2F2"/>
          </w:tcPr>
          <w:p w14:paraId="48FB89CA" w14:textId="77777777" w:rsidR="0051708B" w:rsidRPr="00844D14" w:rsidRDefault="0051708B" w:rsidP="00D01AD4">
            <w:pPr>
              <w:pStyle w:val="Txtjourne"/>
              <w:rPr>
                <w:lang w:val="en-GB"/>
              </w:rPr>
            </w:pPr>
          </w:p>
        </w:tc>
        <w:tc>
          <w:tcPr>
            <w:tcW w:w="2325" w:type="dxa"/>
            <w:shd w:val="clear" w:color="auto" w:fill="F2F2F2"/>
          </w:tcPr>
          <w:p w14:paraId="74E1F53A" w14:textId="77777777" w:rsidR="0051708B" w:rsidRPr="00844D14" w:rsidRDefault="0051708B" w:rsidP="00D01AD4">
            <w:pPr>
              <w:pStyle w:val="Txtjourne"/>
              <w:rPr>
                <w:lang w:val="en-GB"/>
              </w:rPr>
            </w:pPr>
          </w:p>
        </w:tc>
      </w:tr>
      <w:tr w:rsidR="0051708B" w:rsidRPr="00775DDA" w14:paraId="46F4DC3E" w14:textId="77777777" w:rsidTr="00D01AD4">
        <w:trPr>
          <w:trHeight w:val="20"/>
        </w:trPr>
        <w:tc>
          <w:tcPr>
            <w:tcW w:w="2834" w:type="dxa"/>
            <w:shd w:val="clear" w:color="auto" w:fill="auto"/>
          </w:tcPr>
          <w:p w14:paraId="0CA5B7E3" w14:textId="7FDCA2AB" w:rsidR="0051708B" w:rsidRPr="00844D14" w:rsidRDefault="00771247" w:rsidP="00D01AD4">
            <w:pPr>
              <w:pStyle w:val="Txtjourne"/>
              <w:rPr>
                <w:b/>
                <w:bCs/>
                <w:i/>
                <w:iCs/>
                <w:caps/>
                <w:color w:val="404040" w:themeColor="text1" w:themeTint="BF"/>
                <w:lang w:val="en-GB"/>
              </w:rPr>
            </w:pPr>
            <w:r>
              <w:rPr>
                <w:szCs w:val="22"/>
                <w:lang w:val="en-GB"/>
              </w:rPr>
              <w:t>Unit </w:t>
            </w:r>
            <w:r w:rsidR="0051708B">
              <w:rPr>
                <w:szCs w:val="22"/>
                <w:lang w:val="en-GB"/>
              </w:rPr>
              <w:t>15</w:t>
            </w:r>
            <w:r w:rsidR="00543343">
              <w:rPr>
                <w:lang w:val="en-GB"/>
              </w:rPr>
              <w:t>.</w:t>
            </w:r>
            <w:r w:rsidR="0051708B" w:rsidRPr="00844D14">
              <w:rPr>
                <w:lang w:val="en-GB"/>
              </w:rPr>
              <w:t xml:space="preserve"> Evaluation</w:t>
            </w:r>
          </w:p>
        </w:tc>
        <w:tc>
          <w:tcPr>
            <w:tcW w:w="1701" w:type="dxa"/>
            <w:shd w:val="clear" w:color="auto" w:fill="auto"/>
          </w:tcPr>
          <w:p w14:paraId="4C8C369D" w14:textId="77777777" w:rsidR="0051708B" w:rsidRPr="00844D14" w:rsidRDefault="0051708B" w:rsidP="00D01AD4">
            <w:pPr>
              <w:pStyle w:val="Txtjourne"/>
              <w:rPr>
                <w:i/>
                <w:iCs/>
                <w:color w:val="404040" w:themeColor="text1" w:themeTint="BF"/>
                <w:lang w:val="en-GB"/>
              </w:rPr>
            </w:pPr>
            <w:r w:rsidRPr="004C7F4E">
              <w:rPr>
                <w:lang w:val="en-GB"/>
              </w:rPr>
              <w:t>1 hour</w:t>
            </w:r>
          </w:p>
        </w:tc>
        <w:tc>
          <w:tcPr>
            <w:tcW w:w="1985" w:type="dxa"/>
          </w:tcPr>
          <w:p w14:paraId="3A17F2E3" w14:textId="1898E8CE" w:rsidR="0051708B" w:rsidRPr="00844D14" w:rsidRDefault="00585A56" w:rsidP="00D01AD4">
            <w:pPr>
              <w:pStyle w:val="Txtjourne"/>
              <w:rPr>
                <w:b/>
                <w:bCs/>
                <w:caps/>
                <w:color w:val="243F60"/>
                <w:lang w:val="en-GB"/>
              </w:rPr>
            </w:pPr>
            <w:r>
              <w:rPr>
                <w:lang w:val="en-GB"/>
              </w:rPr>
              <w:t>Facilitator’s notes</w:t>
            </w:r>
            <w:r w:rsidR="00771247">
              <w:rPr>
                <w:lang w:val="en-GB"/>
              </w:rPr>
              <w:t xml:space="preserve"> Unit </w:t>
            </w:r>
            <w:r w:rsidR="0051708B">
              <w:rPr>
                <w:lang w:val="en-GB"/>
              </w:rPr>
              <w:t>15</w:t>
            </w:r>
          </w:p>
        </w:tc>
        <w:tc>
          <w:tcPr>
            <w:tcW w:w="2325" w:type="dxa"/>
            <w:shd w:val="clear" w:color="auto" w:fill="auto"/>
          </w:tcPr>
          <w:p w14:paraId="43CDBDBD" w14:textId="286DB157" w:rsidR="0051708B" w:rsidRPr="004C7F4E" w:rsidRDefault="0051708B" w:rsidP="00D01AD4">
            <w:pPr>
              <w:pStyle w:val="Txtjourne"/>
              <w:rPr>
                <w:i/>
                <w:iCs/>
                <w:color w:val="404040" w:themeColor="text1" w:themeTint="BF"/>
                <w:lang w:val="en-GB"/>
              </w:rPr>
            </w:pPr>
            <w:r w:rsidRPr="009859B3">
              <w:rPr>
                <w:lang w:val="en-GB"/>
              </w:rPr>
              <w:t>Hand</w:t>
            </w:r>
            <w:r>
              <w:rPr>
                <w:lang w:val="en-GB"/>
              </w:rPr>
              <w:t>-</w:t>
            </w:r>
            <w:r w:rsidRPr="009859B3">
              <w:rPr>
                <w:lang w:val="en-GB"/>
              </w:rPr>
              <w:t>out</w:t>
            </w:r>
          </w:p>
        </w:tc>
      </w:tr>
    </w:tbl>
    <w:p w14:paraId="0EB14F4E" w14:textId="77777777" w:rsidR="0051708B" w:rsidRPr="00844D14" w:rsidRDefault="0051708B" w:rsidP="00D918F1">
      <w:pPr>
        <w:pStyle w:val="Texte1"/>
        <w:rPr>
          <w:lang w:val="en-GB"/>
        </w:rPr>
      </w:pPr>
    </w:p>
    <w:sectPr w:rsidR="0051708B" w:rsidRPr="00844D14" w:rsidSect="00562EDC">
      <w:headerReference w:type="even" r:id="rId19"/>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E03A" w14:textId="77777777" w:rsidR="00543343" w:rsidRDefault="00543343" w:rsidP="00D17FF1">
      <w:pPr>
        <w:spacing w:after="0" w:line="240" w:lineRule="auto"/>
      </w:pPr>
      <w:r>
        <w:separator/>
      </w:r>
    </w:p>
  </w:endnote>
  <w:endnote w:type="continuationSeparator" w:id="0">
    <w:p w14:paraId="7882DA31" w14:textId="77777777" w:rsidR="00543343" w:rsidRDefault="00543343" w:rsidP="00D1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21DA" w14:textId="353EF6C7" w:rsidR="00543343" w:rsidRDefault="00543343">
    <w:pPr>
      <w:pStyle w:val="Footer"/>
      <w:ind w:right="360" w:firstLine="360"/>
    </w:pPr>
    <w:r w:rsidRPr="00F01876">
      <w:rPr>
        <w:noProof/>
        <w:lang w:val="fr-FR" w:eastAsia="zh-TW"/>
      </w:rPr>
      <w:drawing>
        <wp:anchor distT="0" distB="0" distL="114300" distR="114300" simplePos="0" relativeHeight="251659264" behindDoc="0" locked="1" layoutInCell="1" allowOverlap="0" wp14:anchorId="511C3F86" wp14:editId="232A6BE5">
          <wp:simplePos x="0" y="0"/>
          <wp:positionH relativeFrom="margin">
            <wp:posOffset>0</wp:posOffset>
          </wp:positionH>
          <wp:positionV relativeFrom="margin">
            <wp:posOffset>8641080</wp:posOffset>
          </wp:positionV>
          <wp:extent cx="942975" cy="5384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59BD6017" w14:textId="4B8E0A35" w:rsidR="00543343" w:rsidRDefault="00ED3D50">
    <w:pPr>
      <w:pStyle w:val="Footer"/>
    </w:pPr>
    <w:r>
      <w:rPr>
        <w:noProof/>
        <w:lang w:val="fr-FR" w:eastAsia="zh-TW"/>
      </w:rPr>
      <w:drawing>
        <wp:anchor distT="0" distB="0" distL="114300" distR="114300" simplePos="0" relativeHeight="251669504" behindDoc="0" locked="0" layoutInCell="1" allowOverlap="1" wp14:anchorId="5FBC9E2E" wp14:editId="2D7A0576">
          <wp:simplePos x="0" y="0"/>
          <wp:positionH relativeFrom="column">
            <wp:posOffset>2284095</wp:posOffset>
          </wp:positionH>
          <wp:positionV relativeFrom="paragraph">
            <wp:posOffset>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43343">
      <w:tab/>
    </w:r>
    <w:r w:rsidR="00543343">
      <w:tab/>
      <w:t>U018-v1.0-FN-EN</w:t>
    </w:r>
  </w:p>
  <w:p w14:paraId="1EB888D7" w14:textId="2C3CB401" w:rsidR="00543343" w:rsidRDefault="00543343" w:rsidP="00611D9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1F38" w14:textId="6CCE9163" w:rsidR="00543343" w:rsidRDefault="00ED3D50">
    <w:pPr>
      <w:pStyle w:val="Footer"/>
      <w:jc w:val="right"/>
    </w:pPr>
    <w:r>
      <w:rPr>
        <w:noProof/>
        <w:lang w:val="fr-FR" w:eastAsia="zh-TW"/>
      </w:rPr>
      <w:drawing>
        <wp:anchor distT="0" distB="0" distL="114300" distR="114300" simplePos="0" relativeHeight="251671552" behindDoc="0" locked="0" layoutInCell="1" allowOverlap="1" wp14:anchorId="4BAC65B9" wp14:editId="7DAAF6E9">
          <wp:simplePos x="0" y="0"/>
          <wp:positionH relativeFrom="column">
            <wp:posOffset>2465070</wp:posOffset>
          </wp:positionH>
          <wp:positionV relativeFrom="paragraph">
            <wp:posOffset>85725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p w14:paraId="19ED9C62" w14:textId="3D304E78" w:rsidR="00543343" w:rsidRDefault="00543343">
    <w:pPr>
      <w:pStyle w:val="Footer"/>
    </w:pPr>
    <w:r>
      <w:t xml:space="preserve">U018-v1.0-FN-EN </w:t>
    </w:r>
    <w:r>
      <w:tab/>
    </w:r>
    <w:r w:rsidRPr="007F7A45">
      <w:rPr>
        <w:noProof/>
        <w:lang w:val="fr-FR" w:eastAsia="zh-TW"/>
      </w:rPr>
      <w:drawing>
        <wp:anchor distT="0" distB="0" distL="114300" distR="114300" simplePos="0" relativeHeight="251658240" behindDoc="0" locked="1" layoutInCell="1" allowOverlap="0" wp14:anchorId="4BDF4755" wp14:editId="4FC05CFF">
          <wp:simplePos x="0" y="0"/>
          <wp:positionH relativeFrom="margin">
            <wp:posOffset>4681855</wp:posOffset>
          </wp:positionH>
          <wp:positionV relativeFrom="margin">
            <wp:posOffset>8641080</wp:posOffset>
          </wp:positionV>
          <wp:extent cx="942975" cy="5384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B26B" w14:textId="3C5744B0" w:rsidR="00543343" w:rsidRDefault="00543343">
    <w:pPr>
      <w:pStyle w:val="Footer"/>
    </w:pPr>
    <w:r>
      <w:t>U018-v1.0-FN-EN</w:t>
    </w:r>
    <w:r>
      <w:tab/>
    </w:r>
    <w:r w:rsidR="00ED3D50">
      <w:rPr>
        <w:noProof/>
        <w:lang w:val="fr-FR" w:eastAsia="zh-TW"/>
      </w:rPr>
      <w:drawing>
        <wp:anchor distT="0" distB="0" distL="114300" distR="114300" simplePos="0" relativeHeight="251667456" behindDoc="0" locked="0" layoutInCell="1" allowOverlap="1" wp14:anchorId="7AF2ED2C" wp14:editId="5481BE00">
          <wp:simplePos x="0" y="0"/>
          <wp:positionH relativeFrom="column">
            <wp:posOffset>2522220</wp:posOffset>
          </wp:positionH>
          <wp:positionV relativeFrom="paragraph">
            <wp:posOffset>6985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rsidRPr="007F7A45">
      <w:rPr>
        <w:noProof/>
        <w:lang w:val="fr-FR" w:eastAsia="zh-TW"/>
      </w:rPr>
      <w:drawing>
        <wp:anchor distT="0" distB="0" distL="114300" distR="114300" simplePos="0" relativeHeight="251656192" behindDoc="0" locked="1" layoutInCell="1" allowOverlap="0" wp14:anchorId="21BC89AA" wp14:editId="58FA0F3B">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E2E3" w14:textId="77777777" w:rsidR="00543343" w:rsidRDefault="00543343" w:rsidP="00D17FF1">
      <w:pPr>
        <w:spacing w:after="0" w:line="240" w:lineRule="auto"/>
      </w:pPr>
      <w:r>
        <w:separator/>
      </w:r>
    </w:p>
  </w:footnote>
  <w:footnote w:type="continuationSeparator" w:id="0">
    <w:p w14:paraId="629F2B49" w14:textId="77777777" w:rsidR="00543343" w:rsidRDefault="00543343" w:rsidP="00D17FF1">
      <w:pPr>
        <w:spacing w:after="0" w:line="240" w:lineRule="auto"/>
      </w:pPr>
      <w:r>
        <w:continuationSeparator/>
      </w:r>
    </w:p>
  </w:footnote>
  <w:footnote w:id="1">
    <w:p w14:paraId="53CD54F4" w14:textId="6286AA16" w:rsidR="00543343" w:rsidRPr="00D01AD4" w:rsidRDefault="00543343" w:rsidP="00D01AD4">
      <w:pPr>
        <w:pStyle w:val="FootnoteText"/>
        <w:tabs>
          <w:tab w:val="clear" w:pos="284"/>
          <w:tab w:val="left" w:pos="0"/>
        </w:tabs>
        <w:ind w:left="180" w:hanging="180"/>
      </w:pPr>
      <w:r w:rsidRPr="00D01AD4">
        <w:rPr>
          <w:rStyle w:val="FootnoteReference"/>
          <w:vertAlign w:val="baseline"/>
        </w:rPr>
        <w:footnoteRef/>
      </w:r>
      <w:r>
        <w:t>.</w:t>
      </w:r>
      <w:r>
        <w:tab/>
      </w:r>
      <w:r w:rsidRPr="00D01AD4">
        <w:t>Frequently referred to as the ‘Intangible Heritage Convention’, the ‘2003 Convention’ and, for the purpose of this unit, simply the ‘Convention’.</w:t>
      </w:r>
    </w:p>
  </w:footnote>
  <w:footnote w:id="2">
    <w:p w14:paraId="7132C7DE" w14:textId="77777777" w:rsidR="00543343" w:rsidRDefault="00543343" w:rsidP="00677E42">
      <w:pPr>
        <w:pStyle w:val="FootnoteText"/>
      </w:pPr>
      <w:r w:rsidRPr="00677E42">
        <w:rPr>
          <w:rStyle w:val="FootnoteReference"/>
          <w:vertAlign w:val="baseline"/>
        </w:rPr>
        <w:footnoteRef/>
      </w:r>
      <w:r w:rsidRPr="00677E42">
        <w:rPr>
          <w:rStyle w:val="FootnoteReference"/>
          <w:vertAlign w:val="baseline"/>
        </w:rPr>
        <w:t>.</w:t>
      </w:r>
      <w:r w:rsidRPr="00677E42">
        <w:rPr>
          <w:rStyle w:val="FootnoteReference"/>
          <w:vertAlign w:val="baseline"/>
        </w:rPr>
        <w:tab/>
      </w:r>
      <w:r w:rsidRPr="00677E42">
        <w:t>This process is dynamic and creative, since the bearers and practitioners of ICH constantly recreate their ICH in response to the changes around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8398" w14:textId="3C566D57" w:rsidR="00543343" w:rsidRDefault="00543343" w:rsidP="007438F0">
    <w:pPr>
      <w:pStyle w:val="Header"/>
    </w:pPr>
    <w:r>
      <w:rPr>
        <w:rStyle w:val="PageNumber"/>
      </w:rPr>
      <w:fldChar w:fldCharType="begin"/>
    </w:r>
    <w:r>
      <w:rPr>
        <w:rStyle w:val="PageNumber"/>
      </w:rPr>
      <w:instrText xml:space="preserve"> PAGE </w:instrText>
    </w:r>
    <w:r>
      <w:rPr>
        <w:rStyle w:val="PageNumber"/>
      </w:rPr>
      <w:fldChar w:fldCharType="separate"/>
    </w:r>
    <w:r w:rsidR="00666BDB">
      <w:rPr>
        <w:rStyle w:val="PageNumber"/>
        <w:noProof/>
      </w:rPr>
      <w:t>2</w:t>
    </w:r>
    <w:r>
      <w:rPr>
        <w:rStyle w:val="PageNumber"/>
      </w:rPr>
      <w:fldChar w:fldCharType="end"/>
    </w:r>
    <w:r>
      <w:tab/>
      <w:t xml:space="preserve">Unit 18: </w:t>
    </w:r>
    <w:r w:rsidRPr="00611D91">
      <w:rPr>
        <w:lang w:val="en-GB"/>
      </w:rPr>
      <w:t xml:space="preserve">INV </w:t>
    </w:r>
    <w:r>
      <w:rPr>
        <w:lang w:val="en-GB"/>
      </w:rPr>
      <w:t>w</w:t>
    </w:r>
    <w:r w:rsidRPr="00611D91">
      <w:rPr>
        <w:lang w:val="en-GB"/>
      </w:rPr>
      <w:t xml:space="preserve">orkshop </w:t>
    </w:r>
    <w:r>
      <w:rPr>
        <w:lang w:val="en-GB"/>
      </w:rPr>
      <w:t>i</w:t>
    </w:r>
    <w:r w:rsidRPr="00611D91">
      <w:rPr>
        <w:lang w:val="en-GB"/>
      </w:rPr>
      <w:t>ntroduction</w:t>
    </w:r>
    <w:r>
      <w:t xml:space="preserve"> </w:t>
    </w:r>
    <w:r>
      <w:tab/>
    </w:r>
    <w:r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6C2C" w14:textId="7360ABEA" w:rsidR="00543343" w:rsidRDefault="00543343">
    <w:pPr>
      <w:pStyle w:val="Header"/>
    </w:pPr>
    <w:r w:rsidRPr="00AB0A71">
      <w:rPr>
        <w:rStyle w:val="PageNumber"/>
        <w:lang w:val="en-US"/>
      </w:rPr>
      <w:t>Facilitator’s notes</w:t>
    </w:r>
    <w:r>
      <w:tab/>
      <w:t xml:space="preserve">Unit 18: INV </w:t>
    </w:r>
    <w:r>
      <w:rPr>
        <w:lang w:val="en-GB"/>
      </w:rPr>
      <w:t>w</w:t>
    </w:r>
    <w:r w:rsidRPr="00AF7D26">
      <w:rPr>
        <w:lang w:val="en-GB"/>
      </w:rPr>
      <w:t xml:space="preserve">orkshop </w:t>
    </w:r>
    <w:r>
      <w:rPr>
        <w:lang w:val="en-GB"/>
      </w:rPr>
      <w:t>i</w:t>
    </w:r>
    <w:r w:rsidRPr="00AF7D26">
      <w:rPr>
        <w:lang w:val="en-GB"/>
      </w:rPr>
      <w:t>ntroduction</w:t>
    </w:r>
    <w:r>
      <w:tab/>
    </w:r>
    <w:r>
      <w:rPr>
        <w:rStyle w:val="PageNumber"/>
      </w:rPr>
      <w:fldChar w:fldCharType="begin"/>
    </w:r>
    <w:r>
      <w:rPr>
        <w:rStyle w:val="PageNumber"/>
      </w:rPr>
      <w:instrText xml:space="preserve"> PAGE </w:instrText>
    </w:r>
    <w:r>
      <w:rPr>
        <w:rStyle w:val="PageNumber"/>
      </w:rPr>
      <w:fldChar w:fldCharType="separate"/>
    </w:r>
    <w:r w:rsidR="00666BDB">
      <w:rPr>
        <w:rStyle w:val="PageNumber"/>
        <w:noProof/>
      </w:rPr>
      <w:t>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93D4" w14:textId="78E20BC3" w:rsidR="00543343" w:rsidRDefault="00543343">
    <w:pPr>
      <w:pStyle w:val="Header"/>
    </w:pPr>
    <w:r>
      <w:tab/>
    </w:r>
    <w:r w:rsidRPr="00C05F58">
      <w:rPr>
        <w:lang w:val="en-GB"/>
      </w:rPr>
      <w:t>Facilitator’s notes</w:t>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1F5D" w14:textId="5A0F9C5E" w:rsidR="00543343" w:rsidRDefault="00543343">
    <w:pPr>
      <w:pStyle w:val="Header"/>
    </w:pPr>
    <w:r>
      <w:rPr>
        <w:rStyle w:val="PageNumber"/>
      </w:rPr>
      <w:fldChar w:fldCharType="begin"/>
    </w:r>
    <w:r>
      <w:rPr>
        <w:rStyle w:val="PageNumber"/>
      </w:rPr>
      <w:instrText xml:space="preserve"> PAGE </w:instrText>
    </w:r>
    <w:r>
      <w:rPr>
        <w:rStyle w:val="PageNumber"/>
      </w:rPr>
      <w:fldChar w:fldCharType="separate"/>
    </w:r>
    <w:r w:rsidR="00666BDB">
      <w:rPr>
        <w:rStyle w:val="PageNumber"/>
        <w:noProof/>
      </w:rPr>
      <w:t>22</w:t>
    </w:r>
    <w:r>
      <w:rPr>
        <w:rStyle w:val="PageNumber"/>
      </w:rPr>
      <w:fldChar w:fldCharType="end"/>
    </w:r>
    <w:r>
      <w:tab/>
      <w:t xml:space="preserve">Unit 18: </w:t>
    </w:r>
    <w:r w:rsidRPr="000D780A">
      <w:rPr>
        <w:lang w:val="en-GB"/>
      </w:rPr>
      <w:t>INV Workshop Introduction</w:t>
    </w:r>
    <w:r>
      <w:tab/>
    </w:r>
    <w:r w:rsidRPr="00AB0A71">
      <w:rPr>
        <w:rStyle w:val="PageNumber"/>
        <w:lang w:val="en-US"/>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D03E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4DD"/>
    <w:multiLevelType w:val="hybridMultilevel"/>
    <w:tmpl w:val="31AE69E2"/>
    <w:lvl w:ilvl="0" w:tplc="799E33F0">
      <w:start w:val="1"/>
      <w:numFmt w:val="bullet"/>
      <w:lvlText w:val="•"/>
      <w:lvlJc w:val="left"/>
      <w:pPr>
        <w:tabs>
          <w:tab w:val="num" w:pos="720"/>
        </w:tabs>
        <w:ind w:left="720" w:hanging="360"/>
      </w:pPr>
      <w:rPr>
        <w:rFonts w:ascii="Arial" w:hAnsi="Arial" w:hint="default"/>
      </w:rPr>
    </w:lvl>
    <w:lvl w:ilvl="1" w:tplc="CF18850C" w:tentative="1">
      <w:start w:val="1"/>
      <w:numFmt w:val="bullet"/>
      <w:lvlText w:val="•"/>
      <w:lvlJc w:val="left"/>
      <w:pPr>
        <w:tabs>
          <w:tab w:val="num" w:pos="1440"/>
        </w:tabs>
        <w:ind w:left="1440" w:hanging="360"/>
      </w:pPr>
      <w:rPr>
        <w:rFonts w:ascii="Arial" w:hAnsi="Arial" w:hint="default"/>
      </w:rPr>
    </w:lvl>
    <w:lvl w:ilvl="2" w:tplc="AB5C98AA" w:tentative="1">
      <w:start w:val="1"/>
      <w:numFmt w:val="bullet"/>
      <w:lvlText w:val="•"/>
      <w:lvlJc w:val="left"/>
      <w:pPr>
        <w:tabs>
          <w:tab w:val="num" w:pos="2160"/>
        </w:tabs>
        <w:ind w:left="2160" w:hanging="360"/>
      </w:pPr>
      <w:rPr>
        <w:rFonts w:ascii="Arial" w:hAnsi="Arial" w:hint="default"/>
      </w:rPr>
    </w:lvl>
    <w:lvl w:ilvl="3" w:tplc="26887816" w:tentative="1">
      <w:start w:val="1"/>
      <w:numFmt w:val="bullet"/>
      <w:lvlText w:val="•"/>
      <w:lvlJc w:val="left"/>
      <w:pPr>
        <w:tabs>
          <w:tab w:val="num" w:pos="2880"/>
        </w:tabs>
        <w:ind w:left="2880" w:hanging="360"/>
      </w:pPr>
      <w:rPr>
        <w:rFonts w:ascii="Arial" w:hAnsi="Arial" w:hint="default"/>
      </w:rPr>
    </w:lvl>
    <w:lvl w:ilvl="4" w:tplc="71322020" w:tentative="1">
      <w:start w:val="1"/>
      <w:numFmt w:val="bullet"/>
      <w:lvlText w:val="•"/>
      <w:lvlJc w:val="left"/>
      <w:pPr>
        <w:tabs>
          <w:tab w:val="num" w:pos="3600"/>
        </w:tabs>
        <w:ind w:left="3600" w:hanging="360"/>
      </w:pPr>
      <w:rPr>
        <w:rFonts w:ascii="Arial" w:hAnsi="Arial" w:hint="default"/>
      </w:rPr>
    </w:lvl>
    <w:lvl w:ilvl="5" w:tplc="ED103230" w:tentative="1">
      <w:start w:val="1"/>
      <w:numFmt w:val="bullet"/>
      <w:lvlText w:val="•"/>
      <w:lvlJc w:val="left"/>
      <w:pPr>
        <w:tabs>
          <w:tab w:val="num" w:pos="4320"/>
        </w:tabs>
        <w:ind w:left="4320" w:hanging="360"/>
      </w:pPr>
      <w:rPr>
        <w:rFonts w:ascii="Arial" w:hAnsi="Arial" w:hint="default"/>
      </w:rPr>
    </w:lvl>
    <w:lvl w:ilvl="6" w:tplc="AFFCE084" w:tentative="1">
      <w:start w:val="1"/>
      <w:numFmt w:val="bullet"/>
      <w:lvlText w:val="•"/>
      <w:lvlJc w:val="left"/>
      <w:pPr>
        <w:tabs>
          <w:tab w:val="num" w:pos="5040"/>
        </w:tabs>
        <w:ind w:left="5040" w:hanging="360"/>
      </w:pPr>
      <w:rPr>
        <w:rFonts w:ascii="Arial" w:hAnsi="Arial" w:hint="default"/>
      </w:rPr>
    </w:lvl>
    <w:lvl w:ilvl="7" w:tplc="D2D82F30" w:tentative="1">
      <w:start w:val="1"/>
      <w:numFmt w:val="bullet"/>
      <w:lvlText w:val="•"/>
      <w:lvlJc w:val="left"/>
      <w:pPr>
        <w:tabs>
          <w:tab w:val="num" w:pos="5760"/>
        </w:tabs>
        <w:ind w:left="5760" w:hanging="360"/>
      </w:pPr>
      <w:rPr>
        <w:rFonts w:ascii="Arial" w:hAnsi="Arial" w:hint="default"/>
      </w:rPr>
    </w:lvl>
    <w:lvl w:ilvl="8" w:tplc="AC1074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96676"/>
    <w:multiLevelType w:val="hybridMultilevel"/>
    <w:tmpl w:val="04C8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AA82CDDA"/>
    <w:lvl w:ilvl="0" w:tplc="C83AD4C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4E73B4"/>
    <w:multiLevelType w:val="hybridMultilevel"/>
    <w:tmpl w:val="8C92404C"/>
    <w:lvl w:ilvl="0" w:tplc="04090019">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690005"/>
    <w:multiLevelType w:val="hybridMultilevel"/>
    <w:tmpl w:val="DA92C386"/>
    <w:lvl w:ilvl="0" w:tplc="71B48B56">
      <w:start w:val="1"/>
      <w:numFmt w:val="bullet"/>
      <w:lvlText w:val="•"/>
      <w:lvlJc w:val="left"/>
      <w:pPr>
        <w:tabs>
          <w:tab w:val="num" w:pos="720"/>
        </w:tabs>
        <w:ind w:left="720" w:hanging="360"/>
      </w:pPr>
      <w:rPr>
        <w:rFonts w:ascii="Arial" w:hAnsi="Arial" w:hint="default"/>
      </w:rPr>
    </w:lvl>
    <w:lvl w:ilvl="1" w:tplc="CAC0B2F0" w:tentative="1">
      <w:start w:val="1"/>
      <w:numFmt w:val="bullet"/>
      <w:lvlText w:val="•"/>
      <w:lvlJc w:val="left"/>
      <w:pPr>
        <w:tabs>
          <w:tab w:val="num" w:pos="1440"/>
        </w:tabs>
        <w:ind w:left="1440" w:hanging="360"/>
      </w:pPr>
      <w:rPr>
        <w:rFonts w:ascii="Arial" w:hAnsi="Arial" w:hint="default"/>
      </w:rPr>
    </w:lvl>
    <w:lvl w:ilvl="2" w:tplc="29E83108" w:tentative="1">
      <w:start w:val="1"/>
      <w:numFmt w:val="bullet"/>
      <w:lvlText w:val="•"/>
      <w:lvlJc w:val="left"/>
      <w:pPr>
        <w:tabs>
          <w:tab w:val="num" w:pos="2160"/>
        </w:tabs>
        <w:ind w:left="2160" w:hanging="360"/>
      </w:pPr>
      <w:rPr>
        <w:rFonts w:ascii="Arial" w:hAnsi="Arial" w:hint="default"/>
      </w:rPr>
    </w:lvl>
    <w:lvl w:ilvl="3" w:tplc="66009334" w:tentative="1">
      <w:start w:val="1"/>
      <w:numFmt w:val="bullet"/>
      <w:lvlText w:val="•"/>
      <w:lvlJc w:val="left"/>
      <w:pPr>
        <w:tabs>
          <w:tab w:val="num" w:pos="2880"/>
        </w:tabs>
        <w:ind w:left="2880" w:hanging="360"/>
      </w:pPr>
      <w:rPr>
        <w:rFonts w:ascii="Arial" w:hAnsi="Arial" w:hint="default"/>
      </w:rPr>
    </w:lvl>
    <w:lvl w:ilvl="4" w:tplc="B818DF12" w:tentative="1">
      <w:start w:val="1"/>
      <w:numFmt w:val="bullet"/>
      <w:lvlText w:val="•"/>
      <w:lvlJc w:val="left"/>
      <w:pPr>
        <w:tabs>
          <w:tab w:val="num" w:pos="3600"/>
        </w:tabs>
        <w:ind w:left="3600" w:hanging="360"/>
      </w:pPr>
      <w:rPr>
        <w:rFonts w:ascii="Arial" w:hAnsi="Arial" w:hint="default"/>
      </w:rPr>
    </w:lvl>
    <w:lvl w:ilvl="5" w:tplc="5C361C9E" w:tentative="1">
      <w:start w:val="1"/>
      <w:numFmt w:val="bullet"/>
      <w:lvlText w:val="•"/>
      <w:lvlJc w:val="left"/>
      <w:pPr>
        <w:tabs>
          <w:tab w:val="num" w:pos="4320"/>
        </w:tabs>
        <w:ind w:left="4320" w:hanging="360"/>
      </w:pPr>
      <w:rPr>
        <w:rFonts w:ascii="Arial" w:hAnsi="Arial" w:hint="default"/>
      </w:rPr>
    </w:lvl>
    <w:lvl w:ilvl="6" w:tplc="5DE44E58" w:tentative="1">
      <w:start w:val="1"/>
      <w:numFmt w:val="bullet"/>
      <w:lvlText w:val="•"/>
      <w:lvlJc w:val="left"/>
      <w:pPr>
        <w:tabs>
          <w:tab w:val="num" w:pos="5040"/>
        </w:tabs>
        <w:ind w:left="5040" w:hanging="360"/>
      </w:pPr>
      <w:rPr>
        <w:rFonts w:ascii="Arial" w:hAnsi="Arial" w:hint="default"/>
      </w:rPr>
    </w:lvl>
    <w:lvl w:ilvl="7" w:tplc="F808D936" w:tentative="1">
      <w:start w:val="1"/>
      <w:numFmt w:val="bullet"/>
      <w:lvlText w:val="•"/>
      <w:lvlJc w:val="left"/>
      <w:pPr>
        <w:tabs>
          <w:tab w:val="num" w:pos="5760"/>
        </w:tabs>
        <w:ind w:left="5760" w:hanging="360"/>
      </w:pPr>
      <w:rPr>
        <w:rFonts w:ascii="Arial" w:hAnsi="Arial" w:hint="default"/>
      </w:rPr>
    </w:lvl>
    <w:lvl w:ilvl="8" w:tplc="6EA2B9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D15E5E"/>
    <w:multiLevelType w:val="hybridMultilevel"/>
    <w:tmpl w:val="EAC63F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657CE8"/>
    <w:multiLevelType w:val="hybridMultilevel"/>
    <w:tmpl w:val="ECA878AA"/>
    <w:lvl w:ilvl="0" w:tplc="A1689D02">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36BBF"/>
    <w:multiLevelType w:val="hybridMultilevel"/>
    <w:tmpl w:val="A274D15A"/>
    <w:lvl w:ilvl="0" w:tplc="04090003">
      <w:start w:val="1"/>
      <w:numFmt w:val="bullet"/>
      <w:lvlText w:val="o"/>
      <w:lvlJc w:val="left"/>
      <w:pPr>
        <w:ind w:left="1080" w:hanging="360"/>
      </w:pPr>
      <w:rPr>
        <w:rFonts w:ascii="Courier New" w:hAnsi="Courier New"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9AF7B56"/>
    <w:multiLevelType w:val="hybridMultilevel"/>
    <w:tmpl w:val="E1561CD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078CF"/>
    <w:multiLevelType w:val="multilevel"/>
    <w:tmpl w:val="A274D15A"/>
    <w:lvl w:ilvl="0">
      <w:start w:val="1"/>
      <w:numFmt w:val="bullet"/>
      <w:lvlText w:val="o"/>
      <w:lvlJc w:val="left"/>
      <w:pPr>
        <w:ind w:left="108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023CE5"/>
    <w:multiLevelType w:val="hybridMultilevel"/>
    <w:tmpl w:val="9BF201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EE37625"/>
    <w:multiLevelType w:val="hybridMultilevel"/>
    <w:tmpl w:val="730AD220"/>
    <w:lvl w:ilvl="0" w:tplc="C312367E">
      <w:start w:val="1"/>
      <w:numFmt w:val="bullet"/>
      <w:lvlText w:val="•"/>
      <w:lvlJc w:val="left"/>
      <w:pPr>
        <w:tabs>
          <w:tab w:val="num" w:pos="720"/>
        </w:tabs>
        <w:ind w:left="720" w:hanging="360"/>
      </w:pPr>
      <w:rPr>
        <w:rFonts w:ascii="Arial" w:hAnsi="Arial" w:hint="default"/>
      </w:rPr>
    </w:lvl>
    <w:lvl w:ilvl="1" w:tplc="03566DFC" w:tentative="1">
      <w:start w:val="1"/>
      <w:numFmt w:val="bullet"/>
      <w:lvlText w:val="•"/>
      <w:lvlJc w:val="left"/>
      <w:pPr>
        <w:tabs>
          <w:tab w:val="num" w:pos="1440"/>
        </w:tabs>
        <w:ind w:left="1440" w:hanging="360"/>
      </w:pPr>
      <w:rPr>
        <w:rFonts w:ascii="Arial" w:hAnsi="Arial" w:hint="default"/>
      </w:rPr>
    </w:lvl>
    <w:lvl w:ilvl="2" w:tplc="E79C0F96" w:tentative="1">
      <w:start w:val="1"/>
      <w:numFmt w:val="bullet"/>
      <w:lvlText w:val="•"/>
      <w:lvlJc w:val="left"/>
      <w:pPr>
        <w:tabs>
          <w:tab w:val="num" w:pos="2160"/>
        </w:tabs>
        <w:ind w:left="2160" w:hanging="360"/>
      </w:pPr>
      <w:rPr>
        <w:rFonts w:ascii="Arial" w:hAnsi="Arial" w:hint="default"/>
      </w:rPr>
    </w:lvl>
    <w:lvl w:ilvl="3" w:tplc="320EAAC0" w:tentative="1">
      <w:start w:val="1"/>
      <w:numFmt w:val="bullet"/>
      <w:lvlText w:val="•"/>
      <w:lvlJc w:val="left"/>
      <w:pPr>
        <w:tabs>
          <w:tab w:val="num" w:pos="2880"/>
        </w:tabs>
        <w:ind w:left="2880" w:hanging="360"/>
      </w:pPr>
      <w:rPr>
        <w:rFonts w:ascii="Arial" w:hAnsi="Arial" w:hint="default"/>
      </w:rPr>
    </w:lvl>
    <w:lvl w:ilvl="4" w:tplc="186A1C46" w:tentative="1">
      <w:start w:val="1"/>
      <w:numFmt w:val="bullet"/>
      <w:lvlText w:val="•"/>
      <w:lvlJc w:val="left"/>
      <w:pPr>
        <w:tabs>
          <w:tab w:val="num" w:pos="3600"/>
        </w:tabs>
        <w:ind w:left="3600" w:hanging="360"/>
      </w:pPr>
      <w:rPr>
        <w:rFonts w:ascii="Arial" w:hAnsi="Arial" w:hint="default"/>
      </w:rPr>
    </w:lvl>
    <w:lvl w:ilvl="5" w:tplc="FFFAC27A" w:tentative="1">
      <w:start w:val="1"/>
      <w:numFmt w:val="bullet"/>
      <w:lvlText w:val="•"/>
      <w:lvlJc w:val="left"/>
      <w:pPr>
        <w:tabs>
          <w:tab w:val="num" w:pos="4320"/>
        </w:tabs>
        <w:ind w:left="4320" w:hanging="360"/>
      </w:pPr>
      <w:rPr>
        <w:rFonts w:ascii="Arial" w:hAnsi="Arial" w:hint="default"/>
      </w:rPr>
    </w:lvl>
    <w:lvl w:ilvl="6" w:tplc="4366EBD2" w:tentative="1">
      <w:start w:val="1"/>
      <w:numFmt w:val="bullet"/>
      <w:lvlText w:val="•"/>
      <w:lvlJc w:val="left"/>
      <w:pPr>
        <w:tabs>
          <w:tab w:val="num" w:pos="5040"/>
        </w:tabs>
        <w:ind w:left="5040" w:hanging="360"/>
      </w:pPr>
      <w:rPr>
        <w:rFonts w:ascii="Arial" w:hAnsi="Arial" w:hint="default"/>
      </w:rPr>
    </w:lvl>
    <w:lvl w:ilvl="7" w:tplc="6D2838EA" w:tentative="1">
      <w:start w:val="1"/>
      <w:numFmt w:val="bullet"/>
      <w:lvlText w:val="•"/>
      <w:lvlJc w:val="left"/>
      <w:pPr>
        <w:tabs>
          <w:tab w:val="num" w:pos="5760"/>
        </w:tabs>
        <w:ind w:left="5760" w:hanging="360"/>
      </w:pPr>
      <w:rPr>
        <w:rFonts w:ascii="Arial" w:hAnsi="Arial" w:hint="default"/>
      </w:rPr>
    </w:lvl>
    <w:lvl w:ilvl="8" w:tplc="FB1891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108ED"/>
    <w:multiLevelType w:val="hybridMultilevel"/>
    <w:tmpl w:val="B6C675F4"/>
    <w:lvl w:ilvl="0" w:tplc="72D4C2BA">
      <w:start w:val="1"/>
      <w:numFmt w:val="decimal"/>
      <w:pStyle w:val="Upuce"/>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975A21"/>
    <w:multiLevelType w:val="hybridMultilevel"/>
    <w:tmpl w:val="CCD4A08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BD03C5"/>
    <w:multiLevelType w:val="hybridMultilevel"/>
    <w:tmpl w:val="82D239E4"/>
    <w:lvl w:ilvl="0" w:tplc="0F801D74">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FD21AC3"/>
    <w:multiLevelType w:val="hybridMultilevel"/>
    <w:tmpl w:val="3C9ED8D0"/>
    <w:lvl w:ilvl="0" w:tplc="9E688FB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41854364"/>
    <w:multiLevelType w:val="hybridMultilevel"/>
    <w:tmpl w:val="1590A74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1B45818"/>
    <w:multiLevelType w:val="hybridMultilevel"/>
    <w:tmpl w:val="4D30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51DD5600"/>
    <w:multiLevelType w:val="hybridMultilevel"/>
    <w:tmpl w:val="1590A74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54922412"/>
    <w:multiLevelType w:val="hybridMultilevel"/>
    <w:tmpl w:val="09C67446"/>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3E6095"/>
    <w:multiLevelType w:val="hybridMultilevel"/>
    <w:tmpl w:val="1CF4463A"/>
    <w:lvl w:ilvl="0" w:tplc="6E9E1736">
      <w:start w:val="1"/>
      <w:numFmt w:val="bullet"/>
      <w:lvlText w:val="•"/>
      <w:lvlJc w:val="left"/>
      <w:pPr>
        <w:tabs>
          <w:tab w:val="num" w:pos="720"/>
        </w:tabs>
        <w:ind w:left="720" w:hanging="360"/>
      </w:pPr>
      <w:rPr>
        <w:rFonts w:ascii="Arial" w:hAnsi="Arial" w:hint="default"/>
      </w:rPr>
    </w:lvl>
    <w:lvl w:ilvl="1" w:tplc="F7F2B6EE" w:tentative="1">
      <w:start w:val="1"/>
      <w:numFmt w:val="bullet"/>
      <w:lvlText w:val="•"/>
      <w:lvlJc w:val="left"/>
      <w:pPr>
        <w:tabs>
          <w:tab w:val="num" w:pos="1440"/>
        </w:tabs>
        <w:ind w:left="1440" w:hanging="360"/>
      </w:pPr>
      <w:rPr>
        <w:rFonts w:ascii="Arial" w:hAnsi="Arial" w:hint="default"/>
      </w:rPr>
    </w:lvl>
    <w:lvl w:ilvl="2" w:tplc="7164756E" w:tentative="1">
      <w:start w:val="1"/>
      <w:numFmt w:val="bullet"/>
      <w:lvlText w:val="•"/>
      <w:lvlJc w:val="left"/>
      <w:pPr>
        <w:tabs>
          <w:tab w:val="num" w:pos="2160"/>
        </w:tabs>
        <w:ind w:left="2160" w:hanging="360"/>
      </w:pPr>
      <w:rPr>
        <w:rFonts w:ascii="Arial" w:hAnsi="Arial" w:hint="default"/>
      </w:rPr>
    </w:lvl>
    <w:lvl w:ilvl="3" w:tplc="57085852" w:tentative="1">
      <w:start w:val="1"/>
      <w:numFmt w:val="bullet"/>
      <w:lvlText w:val="•"/>
      <w:lvlJc w:val="left"/>
      <w:pPr>
        <w:tabs>
          <w:tab w:val="num" w:pos="2880"/>
        </w:tabs>
        <w:ind w:left="2880" w:hanging="360"/>
      </w:pPr>
      <w:rPr>
        <w:rFonts w:ascii="Arial" w:hAnsi="Arial" w:hint="default"/>
      </w:rPr>
    </w:lvl>
    <w:lvl w:ilvl="4" w:tplc="B02C337A" w:tentative="1">
      <w:start w:val="1"/>
      <w:numFmt w:val="bullet"/>
      <w:lvlText w:val="•"/>
      <w:lvlJc w:val="left"/>
      <w:pPr>
        <w:tabs>
          <w:tab w:val="num" w:pos="3600"/>
        </w:tabs>
        <w:ind w:left="3600" w:hanging="360"/>
      </w:pPr>
      <w:rPr>
        <w:rFonts w:ascii="Arial" w:hAnsi="Arial" w:hint="default"/>
      </w:rPr>
    </w:lvl>
    <w:lvl w:ilvl="5" w:tplc="5DC82D0A" w:tentative="1">
      <w:start w:val="1"/>
      <w:numFmt w:val="bullet"/>
      <w:lvlText w:val="•"/>
      <w:lvlJc w:val="left"/>
      <w:pPr>
        <w:tabs>
          <w:tab w:val="num" w:pos="4320"/>
        </w:tabs>
        <w:ind w:left="4320" w:hanging="360"/>
      </w:pPr>
      <w:rPr>
        <w:rFonts w:ascii="Arial" w:hAnsi="Arial" w:hint="default"/>
      </w:rPr>
    </w:lvl>
    <w:lvl w:ilvl="6" w:tplc="2DFA18DE" w:tentative="1">
      <w:start w:val="1"/>
      <w:numFmt w:val="bullet"/>
      <w:lvlText w:val="•"/>
      <w:lvlJc w:val="left"/>
      <w:pPr>
        <w:tabs>
          <w:tab w:val="num" w:pos="5040"/>
        </w:tabs>
        <w:ind w:left="5040" w:hanging="360"/>
      </w:pPr>
      <w:rPr>
        <w:rFonts w:ascii="Arial" w:hAnsi="Arial" w:hint="default"/>
      </w:rPr>
    </w:lvl>
    <w:lvl w:ilvl="7" w:tplc="67049C3E" w:tentative="1">
      <w:start w:val="1"/>
      <w:numFmt w:val="bullet"/>
      <w:lvlText w:val="•"/>
      <w:lvlJc w:val="left"/>
      <w:pPr>
        <w:tabs>
          <w:tab w:val="num" w:pos="5760"/>
        </w:tabs>
        <w:ind w:left="5760" w:hanging="360"/>
      </w:pPr>
      <w:rPr>
        <w:rFonts w:ascii="Arial" w:hAnsi="Arial" w:hint="default"/>
      </w:rPr>
    </w:lvl>
    <w:lvl w:ilvl="8" w:tplc="79D8E2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F12205"/>
    <w:multiLevelType w:val="hybridMultilevel"/>
    <w:tmpl w:val="E7B6BEF0"/>
    <w:lvl w:ilvl="0" w:tplc="E77C1F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7" w15:restartNumberingAfterBreak="0">
    <w:nsid w:val="5A053609"/>
    <w:multiLevelType w:val="hybridMultilevel"/>
    <w:tmpl w:val="7B945754"/>
    <w:lvl w:ilvl="0" w:tplc="0F801D7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0B5F72"/>
    <w:multiLevelType w:val="hybridMultilevel"/>
    <w:tmpl w:val="3F8E7E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65058"/>
    <w:multiLevelType w:val="hybridMultilevel"/>
    <w:tmpl w:val="30C0C408"/>
    <w:lvl w:ilvl="0" w:tplc="A9F0EAFA">
      <w:start w:val="1"/>
      <w:numFmt w:val="bullet"/>
      <w:pStyle w:val="List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5460166"/>
    <w:multiLevelType w:val="hybridMultilevel"/>
    <w:tmpl w:val="C682053E"/>
    <w:lvl w:ilvl="0" w:tplc="0409000D">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31" w15:restartNumberingAfterBreak="0">
    <w:nsid w:val="6BE21C42"/>
    <w:multiLevelType w:val="hybridMultilevel"/>
    <w:tmpl w:val="3C9ED8D0"/>
    <w:lvl w:ilvl="0" w:tplc="9E688FB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4E1B72"/>
    <w:multiLevelType w:val="hybridMultilevel"/>
    <w:tmpl w:val="597C3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7297E"/>
    <w:multiLevelType w:val="hybridMultilevel"/>
    <w:tmpl w:val="181ADD2C"/>
    <w:lvl w:ilvl="0" w:tplc="5B204CA4">
      <w:start w:val="1"/>
      <w:numFmt w:val="bullet"/>
      <w:lvlText w:val="•"/>
      <w:lvlJc w:val="left"/>
      <w:pPr>
        <w:tabs>
          <w:tab w:val="num" w:pos="720"/>
        </w:tabs>
        <w:ind w:left="720" w:hanging="360"/>
      </w:pPr>
      <w:rPr>
        <w:rFonts w:ascii="Arial" w:hAnsi="Arial" w:hint="default"/>
      </w:rPr>
    </w:lvl>
    <w:lvl w:ilvl="1" w:tplc="A4BEA5C8" w:tentative="1">
      <w:start w:val="1"/>
      <w:numFmt w:val="bullet"/>
      <w:lvlText w:val="•"/>
      <w:lvlJc w:val="left"/>
      <w:pPr>
        <w:tabs>
          <w:tab w:val="num" w:pos="1440"/>
        </w:tabs>
        <w:ind w:left="1440" w:hanging="360"/>
      </w:pPr>
      <w:rPr>
        <w:rFonts w:ascii="Arial" w:hAnsi="Arial" w:hint="default"/>
      </w:rPr>
    </w:lvl>
    <w:lvl w:ilvl="2" w:tplc="957633B4" w:tentative="1">
      <w:start w:val="1"/>
      <w:numFmt w:val="bullet"/>
      <w:lvlText w:val="•"/>
      <w:lvlJc w:val="left"/>
      <w:pPr>
        <w:tabs>
          <w:tab w:val="num" w:pos="2160"/>
        </w:tabs>
        <w:ind w:left="2160" w:hanging="360"/>
      </w:pPr>
      <w:rPr>
        <w:rFonts w:ascii="Arial" w:hAnsi="Arial" w:hint="default"/>
      </w:rPr>
    </w:lvl>
    <w:lvl w:ilvl="3" w:tplc="F8BCE57E" w:tentative="1">
      <w:start w:val="1"/>
      <w:numFmt w:val="bullet"/>
      <w:lvlText w:val="•"/>
      <w:lvlJc w:val="left"/>
      <w:pPr>
        <w:tabs>
          <w:tab w:val="num" w:pos="2880"/>
        </w:tabs>
        <w:ind w:left="2880" w:hanging="360"/>
      </w:pPr>
      <w:rPr>
        <w:rFonts w:ascii="Arial" w:hAnsi="Arial" w:hint="default"/>
      </w:rPr>
    </w:lvl>
    <w:lvl w:ilvl="4" w:tplc="B18A961A" w:tentative="1">
      <w:start w:val="1"/>
      <w:numFmt w:val="bullet"/>
      <w:lvlText w:val="•"/>
      <w:lvlJc w:val="left"/>
      <w:pPr>
        <w:tabs>
          <w:tab w:val="num" w:pos="3600"/>
        </w:tabs>
        <w:ind w:left="3600" w:hanging="360"/>
      </w:pPr>
      <w:rPr>
        <w:rFonts w:ascii="Arial" w:hAnsi="Arial" w:hint="default"/>
      </w:rPr>
    </w:lvl>
    <w:lvl w:ilvl="5" w:tplc="CE14602E" w:tentative="1">
      <w:start w:val="1"/>
      <w:numFmt w:val="bullet"/>
      <w:lvlText w:val="•"/>
      <w:lvlJc w:val="left"/>
      <w:pPr>
        <w:tabs>
          <w:tab w:val="num" w:pos="4320"/>
        </w:tabs>
        <w:ind w:left="4320" w:hanging="360"/>
      </w:pPr>
      <w:rPr>
        <w:rFonts w:ascii="Arial" w:hAnsi="Arial" w:hint="default"/>
      </w:rPr>
    </w:lvl>
    <w:lvl w:ilvl="6" w:tplc="3362A142" w:tentative="1">
      <w:start w:val="1"/>
      <w:numFmt w:val="bullet"/>
      <w:lvlText w:val="•"/>
      <w:lvlJc w:val="left"/>
      <w:pPr>
        <w:tabs>
          <w:tab w:val="num" w:pos="5040"/>
        </w:tabs>
        <w:ind w:left="5040" w:hanging="360"/>
      </w:pPr>
      <w:rPr>
        <w:rFonts w:ascii="Arial" w:hAnsi="Arial" w:hint="default"/>
      </w:rPr>
    </w:lvl>
    <w:lvl w:ilvl="7" w:tplc="DA14F424" w:tentative="1">
      <w:start w:val="1"/>
      <w:numFmt w:val="bullet"/>
      <w:lvlText w:val="•"/>
      <w:lvlJc w:val="left"/>
      <w:pPr>
        <w:tabs>
          <w:tab w:val="num" w:pos="5760"/>
        </w:tabs>
        <w:ind w:left="5760" w:hanging="360"/>
      </w:pPr>
      <w:rPr>
        <w:rFonts w:ascii="Arial" w:hAnsi="Arial" w:hint="default"/>
      </w:rPr>
    </w:lvl>
    <w:lvl w:ilvl="8" w:tplc="AD460D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8F70D3"/>
    <w:multiLevelType w:val="hybridMultilevel"/>
    <w:tmpl w:val="59CECBFE"/>
    <w:lvl w:ilvl="0" w:tplc="80E08A04">
      <w:start w:val="1"/>
      <w:numFmt w:val="bullet"/>
      <w:lvlText w:val="•"/>
      <w:lvlJc w:val="left"/>
      <w:pPr>
        <w:tabs>
          <w:tab w:val="num" w:pos="720"/>
        </w:tabs>
        <w:ind w:left="720" w:hanging="360"/>
      </w:pPr>
      <w:rPr>
        <w:rFonts w:ascii="Arial" w:hAnsi="Arial" w:hint="default"/>
      </w:rPr>
    </w:lvl>
    <w:lvl w:ilvl="1" w:tplc="4E2688EA" w:tentative="1">
      <w:start w:val="1"/>
      <w:numFmt w:val="bullet"/>
      <w:lvlText w:val="•"/>
      <w:lvlJc w:val="left"/>
      <w:pPr>
        <w:tabs>
          <w:tab w:val="num" w:pos="1440"/>
        </w:tabs>
        <w:ind w:left="1440" w:hanging="360"/>
      </w:pPr>
      <w:rPr>
        <w:rFonts w:ascii="Arial" w:hAnsi="Arial" w:hint="default"/>
      </w:rPr>
    </w:lvl>
    <w:lvl w:ilvl="2" w:tplc="ECC85990" w:tentative="1">
      <w:start w:val="1"/>
      <w:numFmt w:val="bullet"/>
      <w:lvlText w:val="•"/>
      <w:lvlJc w:val="left"/>
      <w:pPr>
        <w:tabs>
          <w:tab w:val="num" w:pos="2160"/>
        </w:tabs>
        <w:ind w:left="2160" w:hanging="360"/>
      </w:pPr>
      <w:rPr>
        <w:rFonts w:ascii="Arial" w:hAnsi="Arial" w:hint="default"/>
      </w:rPr>
    </w:lvl>
    <w:lvl w:ilvl="3" w:tplc="7E668CDE" w:tentative="1">
      <w:start w:val="1"/>
      <w:numFmt w:val="bullet"/>
      <w:lvlText w:val="•"/>
      <w:lvlJc w:val="left"/>
      <w:pPr>
        <w:tabs>
          <w:tab w:val="num" w:pos="2880"/>
        </w:tabs>
        <w:ind w:left="2880" w:hanging="360"/>
      </w:pPr>
      <w:rPr>
        <w:rFonts w:ascii="Arial" w:hAnsi="Arial" w:hint="default"/>
      </w:rPr>
    </w:lvl>
    <w:lvl w:ilvl="4" w:tplc="AB0695E2" w:tentative="1">
      <w:start w:val="1"/>
      <w:numFmt w:val="bullet"/>
      <w:lvlText w:val="•"/>
      <w:lvlJc w:val="left"/>
      <w:pPr>
        <w:tabs>
          <w:tab w:val="num" w:pos="3600"/>
        </w:tabs>
        <w:ind w:left="3600" w:hanging="360"/>
      </w:pPr>
      <w:rPr>
        <w:rFonts w:ascii="Arial" w:hAnsi="Arial" w:hint="default"/>
      </w:rPr>
    </w:lvl>
    <w:lvl w:ilvl="5" w:tplc="6FC09FA2" w:tentative="1">
      <w:start w:val="1"/>
      <w:numFmt w:val="bullet"/>
      <w:lvlText w:val="•"/>
      <w:lvlJc w:val="left"/>
      <w:pPr>
        <w:tabs>
          <w:tab w:val="num" w:pos="4320"/>
        </w:tabs>
        <w:ind w:left="4320" w:hanging="360"/>
      </w:pPr>
      <w:rPr>
        <w:rFonts w:ascii="Arial" w:hAnsi="Arial" w:hint="default"/>
      </w:rPr>
    </w:lvl>
    <w:lvl w:ilvl="6" w:tplc="AE2A14B8" w:tentative="1">
      <w:start w:val="1"/>
      <w:numFmt w:val="bullet"/>
      <w:lvlText w:val="•"/>
      <w:lvlJc w:val="left"/>
      <w:pPr>
        <w:tabs>
          <w:tab w:val="num" w:pos="5040"/>
        </w:tabs>
        <w:ind w:left="5040" w:hanging="360"/>
      </w:pPr>
      <w:rPr>
        <w:rFonts w:ascii="Arial" w:hAnsi="Arial" w:hint="default"/>
      </w:rPr>
    </w:lvl>
    <w:lvl w:ilvl="7" w:tplc="51BC1FAC" w:tentative="1">
      <w:start w:val="1"/>
      <w:numFmt w:val="bullet"/>
      <w:lvlText w:val="•"/>
      <w:lvlJc w:val="left"/>
      <w:pPr>
        <w:tabs>
          <w:tab w:val="num" w:pos="5760"/>
        </w:tabs>
        <w:ind w:left="5760" w:hanging="360"/>
      </w:pPr>
      <w:rPr>
        <w:rFonts w:ascii="Arial" w:hAnsi="Arial" w:hint="default"/>
      </w:rPr>
    </w:lvl>
    <w:lvl w:ilvl="8" w:tplc="4C7E07E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0"/>
  </w:num>
  <w:num w:numId="3">
    <w:abstractNumId w:val="23"/>
  </w:num>
  <w:num w:numId="4">
    <w:abstractNumId w:val="20"/>
  </w:num>
  <w:num w:numId="5">
    <w:abstractNumId w:val="28"/>
  </w:num>
  <w:num w:numId="6">
    <w:abstractNumId w:val="26"/>
  </w:num>
  <w:num w:numId="7">
    <w:abstractNumId w:val="17"/>
  </w:num>
  <w:num w:numId="8">
    <w:abstractNumId w:val="6"/>
  </w:num>
  <w:num w:numId="9">
    <w:abstractNumId w:val="35"/>
  </w:num>
  <w:num w:numId="10">
    <w:abstractNumId w:val="21"/>
  </w:num>
  <w:num w:numId="11">
    <w:abstractNumId w:val="9"/>
  </w:num>
  <w:num w:numId="12">
    <w:abstractNumId w:val="11"/>
  </w:num>
  <w:num w:numId="13">
    <w:abstractNumId w:val="0"/>
  </w:num>
  <w:num w:numId="14">
    <w:abstractNumId w:val="29"/>
  </w:num>
  <w:num w:numId="15">
    <w:abstractNumId w:val="33"/>
  </w:num>
  <w:num w:numId="16">
    <w:abstractNumId w:val="32"/>
  </w:num>
  <w:num w:numId="17">
    <w:abstractNumId w:val="15"/>
  </w:num>
  <w:num w:numId="18">
    <w:abstractNumId w:val="14"/>
  </w:num>
  <w:num w:numId="19">
    <w:abstractNumId w:val="3"/>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
  </w:num>
  <w:num w:numId="28">
    <w:abstractNumId w:val="37"/>
  </w:num>
  <w:num w:numId="29">
    <w:abstractNumId w:val="36"/>
  </w:num>
  <w:num w:numId="30">
    <w:abstractNumId w:val="24"/>
  </w:num>
  <w:num w:numId="31">
    <w:abstractNumId w:val="1"/>
  </w:num>
  <w:num w:numId="32">
    <w:abstractNumId w:val="25"/>
  </w:num>
  <w:num w:numId="33">
    <w:abstractNumId w:val="31"/>
  </w:num>
  <w:num w:numId="34">
    <w:abstractNumId w:val="19"/>
  </w:num>
  <w:num w:numId="35">
    <w:abstractNumId w:val="2"/>
  </w:num>
  <w:num w:numId="36">
    <w:abstractNumId w:val="27"/>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B"/>
    <w:rsid w:val="000077A1"/>
    <w:rsid w:val="00032880"/>
    <w:rsid w:val="000345E9"/>
    <w:rsid w:val="000829C9"/>
    <w:rsid w:val="000C0B2F"/>
    <w:rsid w:val="000F4C29"/>
    <w:rsid w:val="000F56B1"/>
    <w:rsid w:val="00102320"/>
    <w:rsid w:val="0011217E"/>
    <w:rsid w:val="00112770"/>
    <w:rsid w:val="00114BC4"/>
    <w:rsid w:val="00124EEB"/>
    <w:rsid w:val="00142E46"/>
    <w:rsid w:val="00145E1A"/>
    <w:rsid w:val="00160C96"/>
    <w:rsid w:val="00175F04"/>
    <w:rsid w:val="00177DF5"/>
    <w:rsid w:val="00195481"/>
    <w:rsid w:val="00196B97"/>
    <w:rsid w:val="00196BA0"/>
    <w:rsid w:val="001B3385"/>
    <w:rsid w:val="001C3712"/>
    <w:rsid w:val="001D01E5"/>
    <w:rsid w:val="001D0F8F"/>
    <w:rsid w:val="001E2CD1"/>
    <w:rsid w:val="002146DE"/>
    <w:rsid w:val="00227C2A"/>
    <w:rsid w:val="00243449"/>
    <w:rsid w:val="00263227"/>
    <w:rsid w:val="00265572"/>
    <w:rsid w:val="002967CD"/>
    <w:rsid w:val="002A5C3F"/>
    <w:rsid w:val="002D7FC2"/>
    <w:rsid w:val="00301658"/>
    <w:rsid w:val="003051EA"/>
    <w:rsid w:val="003112EC"/>
    <w:rsid w:val="00326076"/>
    <w:rsid w:val="00330F7D"/>
    <w:rsid w:val="003555CB"/>
    <w:rsid w:val="00360572"/>
    <w:rsid w:val="003610A3"/>
    <w:rsid w:val="0036351E"/>
    <w:rsid w:val="00391071"/>
    <w:rsid w:val="00393D73"/>
    <w:rsid w:val="003A5BC1"/>
    <w:rsid w:val="003D1136"/>
    <w:rsid w:val="003D2CB5"/>
    <w:rsid w:val="003E4EC2"/>
    <w:rsid w:val="003E557A"/>
    <w:rsid w:val="00401C80"/>
    <w:rsid w:val="00410D8B"/>
    <w:rsid w:val="00414577"/>
    <w:rsid w:val="00426B22"/>
    <w:rsid w:val="0043012C"/>
    <w:rsid w:val="00437775"/>
    <w:rsid w:val="00467225"/>
    <w:rsid w:val="0048541F"/>
    <w:rsid w:val="00492E75"/>
    <w:rsid w:val="00495C68"/>
    <w:rsid w:val="004B6332"/>
    <w:rsid w:val="004C7F4E"/>
    <w:rsid w:val="004F6E3C"/>
    <w:rsid w:val="00510436"/>
    <w:rsid w:val="0051708B"/>
    <w:rsid w:val="00523D45"/>
    <w:rsid w:val="00543343"/>
    <w:rsid w:val="00562EDC"/>
    <w:rsid w:val="00564478"/>
    <w:rsid w:val="00572277"/>
    <w:rsid w:val="0057280C"/>
    <w:rsid w:val="00577A64"/>
    <w:rsid w:val="005833F8"/>
    <w:rsid w:val="00585A56"/>
    <w:rsid w:val="005B3DA6"/>
    <w:rsid w:val="005B691A"/>
    <w:rsid w:val="005F3058"/>
    <w:rsid w:val="00611D91"/>
    <w:rsid w:val="00615D04"/>
    <w:rsid w:val="0062328B"/>
    <w:rsid w:val="006311C3"/>
    <w:rsid w:val="00666BDB"/>
    <w:rsid w:val="00677E42"/>
    <w:rsid w:val="00681379"/>
    <w:rsid w:val="0068602B"/>
    <w:rsid w:val="006A59F6"/>
    <w:rsid w:val="006F0AC4"/>
    <w:rsid w:val="00703175"/>
    <w:rsid w:val="00707CCD"/>
    <w:rsid w:val="00725886"/>
    <w:rsid w:val="0072686C"/>
    <w:rsid w:val="00732229"/>
    <w:rsid w:val="007438F0"/>
    <w:rsid w:val="00771247"/>
    <w:rsid w:val="00775DDA"/>
    <w:rsid w:val="00790277"/>
    <w:rsid w:val="00792C71"/>
    <w:rsid w:val="007C0212"/>
    <w:rsid w:val="007D5FE4"/>
    <w:rsid w:val="007D6890"/>
    <w:rsid w:val="007D6B71"/>
    <w:rsid w:val="007E75F0"/>
    <w:rsid w:val="0080771F"/>
    <w:rsid w:val="00811C01"/>
    <w:rsid w:val="00817A29"/>
    <w:rsid w:val="0082318A"/>
    <w:rsid w:val="008349AE"/>
    <w:rsid w:val="008425ED"/>
    <w:rsid w:val="00844D14"/>
    <w:rsid w:val="00850309"/>
    <w:rsid w:val="0085147D"/>
    <w:rsid w:val="0087083D"/>
    <w:rsid w:val="00870C88"/>
    <w:rsid w:val="00874B6F"/>
    <w:rsid w:val="008835AD"/>
    <w:rsid w:val="008847A5"/>
    <w:rsid w:val="00891F69"/>
    <w:rsid w:val="008B3BA9"/>
    <w:rsid w:val="008C6529"/>
    <w:rsid w:val="00907E4D"/>
    <w:rsid w:val="00922434"/>
    <w:rsid w:val="00933DBA"/>
    <w:rsid w:val="00936992"/>
    <w:rsid w:val="00943F64"/>
    <w:rsid w:val="00947048"/>
    <w:rsid w:val="00961B22"/>
    <w:rsid w:val="00991FE4"/>
    <w:rsid w:val="009B2186"/>
    <w:rsid w:val="009B4888"/>
    <w:rsid w:val="009B5D11"/>
    <w:rsid w:val="009C2508"/>
    <w:rsid w:val="009C7691"/>
    <w:rsid w:val="009D2E67"/>
    <w:rsid w:val="009F2CA8"/>
    <w:rsid w:val="00A03F71"/>
    <w:rsid w:val="00A05640"/>
    <w:rsid w:val="00A144FC"/>
    <w:rsid w:val="00A414F1"/>
    <w:rsid w:val="00A42608"/>
    <w:rsid w:val="00A91D2D"/>
    <w:rsid w:val="00A93E54"/>
    <w:rsid w:val="00A97309"/>
    <w:rsid w:val="00AA45F8"/>
    <w:rsid w:val="00AD03EB"/>
    <w:rsid w:val="00AD7349"/>
    <w:rsid w:val="00B074A6"/>
    <w:rsid w:val="00B10537"/>
    <w:rsid w:val="00B21AF1"/>
    <w:rsid w:val="00B467D5"/>
    <w:rsid w:val="00B86E9E"/>
    <w:rsid w:val="00BB5B37"/>
    <w:rsid w:val="00BC1FCD"/>
    <w:rsid w:val="00BE0A2A"/>
    <w:rsid w:val="00BE5B14"/>
    <w:rsid w:val="00BE61E7"/>
    <w:rsid w:val="00C00601"/>
    <w:rsid w:val="00C41A6D"/>
    <w:rsid w:val="00C41FF7"/>
    <w:rsid w:val="00C57A0E"/>
    <w:rsid w:val="00C658C4"/>
    <w:rsid w:val="00C65E62"/>
    <w:rsid w:val="00C737DA"/>
    <w:rsid w:val="00C8711F"/>
    <w:rsid w:val="00C91697"/>
    <w:rsid w:val="00C97CB8"/>
    <w:rsid w:val="00CB4893"/>
    <w:rsid w:val="00CB627F"/>
    <w:rsid w:val="00CC0951"/>
    <w:rsid w:val="00CC3A1D"/>
    <w:rsid w:val="00CE4A8C"/>
    <w:rsid w:val="00CF0C14"/>
    <w:rsid w:val="00D01AD4"/>
    <w:rsid w:val="00D17DDB"/>
    <w:rsid w:val="00D17FF1"/>
    <w:rsid w:val="00D66A7F"/>
    <w:rsid w:val="00D67914"/>
    <w:rsid w:val="00D76424"/>
    <w:rsid w:val="00D918F1"/>
    <w:rsid w:val="00D97356"/>
    <w:rsid w:val="00DA2BEE"/>
    <w:rsid w:val="00DA77CB"/>
    <w:rsid w:val="00DB0665"/>
    <w:rsid w:val="00DB0F5F"/>
    <w:rsid w:val="00DB3105"/>
    <w:rsid w:val="00E0441A"/>
    <w:rsid w:val="00E24849"/>
    <w:rsid w:val="00E32322"/>
    <w:rsid w:val="00E33E85"/>
    <w:rsid w:val="00E351A0"/>
    <w:rsid w:val="00E43BAE"/>
    <w:rsid w:val="00E64C4F"/>
    <w:rsid w:val="00E8270C"/>
    <w:rsid w:val="00E9572E"/>
    <w:rsid w:val="00ED3D50"/>
    <w:rsid w:val="00EE0E6F"/>
    <w:rsid w:val="00EE2862"/>
    <w:rsid w:val="00EE40A4"/>
    <w:rsid w:val="00F021D5"/>
    <w:rsid w:val="00F076F6"/>
    <w:rsid w:val="00F14E3F"/>
    <w:rsid w:val="00F279D3"/>
    <w:rsid w:val="00F467BF"/>
    <w:rsid w:val="00F46905"/>
    <w:rsid w:val="00F607FC"/>
    <w:rsid w:val="00F6476B"/>
    <w:rsid w:val="00F67AFD"/>
    <w:rsid w:val="00F76D5A"/>
    <w:rsid w:val="00F82789"/>
    <w:rsid w:val="00F8372F"/>
    <w:rsid w:val="00FA4632"/>
    <w:rsid w:val="00FD01A9"/>
    <w:rsid w:val="00FF06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ADA6107"/>
  <w15:docId w15:val="{10CEA569-E1A6-49E2-9A12-E499FCF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1E"/>
    <w:rPr>
      <w:rFonts w:ascii="Calibri" w:eastAsia="Calibri" w:hAnsi="Calibri" w:cs="Times New Roman"/>
      <w:lang w:val="it-IT"/>
    </w:rPr>
  </w:style>
  <w:style w:type="paragraph" w:styleId="Heading1">
    <w:name w:val="heading 1"/>
    <w:basedOn w:val="Normal"/>
    <w:next w:val="Normal"/>
    <w:link w:val="Heading1Char1"/>
    <w:uiPriority w:val="9"/>
    <w:qFormat/>
    <w:rsid w:val="00562EDC"/>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562EDC"/>
    <w:pPr>
      <w:keepNext/>
      <w:keepLines/>
      <w:spacing w:before="200" w:after="0"/>
      <w:outlineLvl w:val="1"/>
    </w:pPr>
    <w:rPr>
      <w:rFonts w:ascii="Arial Bold" w:eastAsia="SimSun" w:hAnsi="Arial Bold"/>
      <w:bCs/>
      <w:color w:val="000000"/>
      <w:szCs w:val="26"/>
    </w:rPr>
  </w:style>
  <w:style w:type="paragraph" w:styleId="Heading3">
    <w:name w:val="heading 3"/>
    <w:basedOn w:val="Normal"/>
    <w:next w:val="Normal"/>
    <w:link w:val="Heading3Char"/>
    <w:uiPriority w:val="9"/>
    <w:unhideWhenUsed/>
    <w:qFormat/>
    <w:rsid w:val="00562EDC"/>
    <w:pPr>
      <w:keepNext/>
      <w:keepLines/>
      <w:spacing w:before="200" w:after="0"/>
      <w:outlineLvl w:val="2"/>
    </w:pPr>
    <w:rPr>
      <w:rFonts w:ascii="Arial" w:eastAsia="SimSun" w:hAnsi="Arial"/>
      <w:b/>
      <w:bCs/>
      <w:color w:val="000000"/>
    </w:rPr>
  </w:style>
  <w:style w:type="paragraph" w:styleId="Heading4">
    <w:name w:val="heading 4"/>
    <w:basedOn w:val="Normal"/>
    <w:next w:val="Normal"/>
    <w:link w:val="Heading4Char"/>
    <w:rsid w:val="00562EDC"/>
    <w:pPr>
      <w:keepNext/>
      <w:keepLines/>
      <w:spacing w:before="360" w:after="120" w:line="300" w:lineRule="exact"/>
      <w:outlineLvl w:val="3"/>
    </w:pPr>
    <w:rPr>
      <w:rFonts w:ascii="Arial" w:eastAsia="SimSun" w:hAnsi="Arial"/>
      <w:b/>
      <w:bCs/>
      <w:caps/>
      <w:sz w:val="20"/>
      <w:szCs w:val="24"/>
    </w:rPr>
  </w:style>
  <w:style w:type="paragraph" w:styleId="Heading5">
    <w:name w:val="heading 5"/>
    <w:basedOn w:val="Normal"/>
    <w:next w:val="Normal"/>
    <w:link w:val="Heading5Char"/>
    <w:uiPriority w:val="9"/>
    <w:unhideWhenUsed/>
    <w:qFormat/>
    <w:rsid w:val="00562EDC"/>
    <w:pPr>
      <w:keepNext/>
      <w:keepLines/>
      <w:tabs>
        <w:tab w:val="left" w:pos="567"/>
      </w:tabs>
      <w:snapToGrid w:val="0"/>
      <w:spacing w:before="200" w:after="0" w:line="240" w:lineRule="auto"/>
      <w:jc w:val="both"/>
      <w:outlineLvl w:val="4"/>
    </w:pPr>
    <w:rPr>
      <w:rFonts w:ascii="Cambria" w:eastAsia="Times New Roman" w:hAnsi="Cambria"/>
      <w:color w:val="243F60"/>
      <w:szCs w:val="24"/>
      <w:lang w:val="fr-FR" w:eastAsia="zh-CN"/>
    </w:rPr>
  </w:style>
  <w:style w:type="paragraph" w:styleId="Heading6">
    <w:name w:val="heading 6"/>
    <w:basedOn w:val="Normal"/>
    <w:next w:val="Normal"/>
    <w:link w:val="Heading6Char"/>
    <w:rsid w:val="00562EDC"/>
    <w:pPr>
      <w:keepNext/>
      <w:keepLines/>
      <w:spacing w:before="480" w:after="60" w:line="300" w:lineRule="exact"/>
      <w:outlineLvl w:val="5"/>
    </w:pPr>
    <w:rPr>
      <w:rFonts w:ascii="Arial Gras" w:eastAsia="SimSun" w:hAnsi="Arial Gras"/>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6351E"/>
    <w:rPr>
      <w:rFonts w:ascii="Arial" w:eastAsia="Times New Roman" w:hAnsi="Arial" w:cs="Arial"/>
      <w:bCs/>
      <w:snapToGrid w:val="0"/>
      <w:kern w:val="28"/>
      <w:sz w:val="52"/>
      <w:szCs w:val="52"/>
      <w:lang w:val="en-GB" w:eastAsia="zh-CN"/>
    </w:rPr>
  </w:style>
  <w:style w:type="table" w:styleId="TableGrid">
    <w:name w:val="Table Grid"/>
    <w:basedOn w:val="TableNormal"/>
    <w:rsid w:val="0036351E"/>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62EDC"/>
    <w:pPr>
      <w:tabs>
        <w:tab w:val="center" w:pos="4423"/>
        <w:tab w:val="right" w:pos="8845"/>
      </w:tabs>
    </w:pPr>
    <w:rPr>
      <w:rFonts w:ascii="Arial" w:hAnsi="Arial"/>
      <w:sz w:val="16"/>
    </w:rPr>
  </w:style>
  <w:style w:type="character" w:customStyle="1" w:styleId="HeaderChar">
    <w:name w:val="Header Char"/>
    <w:basedOn w:val="DefaultParagraphFont"/>
    <w:uiPriority w:val="99"/>
    <w:rsid w:val="0036351E"/>
    <w:rPr>
      <w:rFonts w:ascii="Calibri" w:eastAsia="Calibri" w:hAnsi="Calibri" w:cs="Times New Roman"/>
      <w:lang w:val="it-IT"/>
    </w:rPr>
  </w:style>
  <w:style w:type="paragraph" w:styleId="ListParagraph">
    <w:name w:val="List Paragraph"/>
    <w:basedOn w:val="Normal"/>
    <w:uiPriority w:val="34"/>
    <w:qFormat/>
    <w:rsid w:val="0036351E"/>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styleId="Footer">
    <w:name w:val="footer"/>
    <w:basedOn w:val="Normal"/>
    <w:link w:val="FooterChar"/>
    <w:unhideWhenUsed/>
    <w:rsid w:val="00EE40A4"/>
    <w:pPr>
      <w:tabs>
        <w:tab w:val="center" w:pos="4423"/>
        <w:tab w:val="right" w:pos="8845"/>
      </w:tabs>
      <w:spacing w:after="0" w:line="240" w:lineRule="auto"/>
    </w:pPr>
    <w:rPr>
      <w:rFonts w:ascii="Arial" w:hAnsi="Arial"/>
      <w:sz w:val="16"/>
    </w:rPr>
  </w:style>
  <w:style w:type="character" w:customStyle="1" w:styleId="FooterChar">
    <w:name w:val="Footer Char"/>
    <w:basedOn w:val="DefaultParagraphFont"/>
    <w:link w:val="Footer"/>
    <w:rsid w:val="00EE40A4"/>
    <w:rPr>
      <w:rFonts w:ascii="Arial" w:eastAsia="Calibri" w:hAnsi="Arial" w:cs="Times New Roman"/>
      <w:sz w:val="16"/>
      <w:lang w:val="it-IT"/>
    </w:rPr>
  </w:style>
  <w:style w:type="character" w:customStyle="1" w:styleId="Heading3Char">
    <w:name w:val="Heading 3 Char"/>
    <w:link w:val="Heading3"/>
    <w:uiPriority w:val="9"/>
    <w:rsid w:val="00562EDC"/>
    <w:rPr>
      <w:rFonts w:ascii="Arial" w:eastAsia="SimSun" w:hAnsi="Arial" w:cs="Times New Roman"/>
      <w:b/>
      <w:bCs/>
      <w:color w:val="000000"/>
      <w:lang w:val="it-IT"/>
    </w:rPr>
  </w:style>
  <w:style w:type="paragraph" w:customStyle="1" w:styleId="ListParagraph1">
    <w:name w:val="List Paragraph1"/>
    <w:basedOn w:val="Normal"/>
    <w:uiPriority w:val="34"/>
    <w:qFormat/>
    <w:rsid w:val="00492E75"/>
    <w:pPr>
      <w:numPr>
        <w:numId w:val="8"/>
      </w:numPr>
      <w:tabs>
        <w:tab w:val="left" w:pos="709"/>
      </w:tabs>
      <w:snapToGrid w:val="0"/>
      <w:spacing w:before="120" w:after="120" w:line="240" w:lineRule="auto"/>
      <w:jc w:val="both"/>
    </w:pPr>
    <w:rPr>
      <w:rFonts w:ascii="Arial" w:eastAsia="SimSun" w:hAnsi="Arial" w:cs="Arial"/>
      <w:szCs w:val="24"/>
      <w:lang w:val="en-GB"/>
    </w:rPr>
  </w:style>
  <w:style w:type="paragraph" w:styleId="BalloonText">
    <w:name w:val="Balloon Text"/>
    <w:basedOn w:val="Normal"/>
    <w:link w:val="BalloonTextChar"/>
    <w:uiPriority w:val="99"/>
    <w:semiHidden/>
    <w:unhideWhenUsed/>
    <w:rsid w:val="00CE4A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A8C"/>
    <w:rPr>
      <w:rFonts w:ascii="Lucida Grande" w:eastAsia="Calibri" w:hAnsi="Lucida Grande" w:cs="Times New Roman"/>
      <w:sz w:val="18"/>
      <w:szCs w:val="18"/>
      <w:lang w:val="it-IT"/>
    </w:rPr>
  </w:style>
  <w:style w:type="character" w:styleId="CommentReference">
    <w:name w:val="annotation reference"/>
    <w:basedOn w:val="DefaultParagraphFont"/>
    <w:uiPriority w:val="99"/>
    <w:semiHidden/>
    <w:unhideWhenUsed/>
    <w:rsid w:val="00F279D3"/>
    <w:rPr>
      <w:sz w:val="18"/>
      <w:szCs w:val="18"/>
    </w:rPr>
  </w:style>
  <w:style w:type="paragraph" w:styleId="CommentText">
    <w:name w:val="annotation text"/>
    <w:basedOn w:val="Normal"/>
    <w:link w:val="CommentTextChar"/>
    <w:uiPriority w:val="99"/>
    <w:semiHidden/>
    <w:unhideWhenUsed/>
    <w:rsid w:val="00F279D3"/>
    <w:pPr>
      <w:spacing w:line="240" w:lineRule="auto"/>
    </w:pPr>
    <w:rPr>
      <w:sz w:val="24"/>
      <w:szCs w:val="24"/>
    </w:rPr>
  </w:style>
  <w:style w:type="character" w:customStyle="1" w:styleId="CommentTextChar">
    <w:name w:val="Comment Text Char"/>
    <w:basedOn w:val="DefaultParagraphFont"/>
    <w:link w:val="CommentText"/>
    <w:uiPriority w:val="99"/>
    <w:semiHidden/>
    <w:rsid w:val="00F279D3"/>
    <w:rPr>
      <w:rFonts w:ascii="Calibri" w:eastAsia="Calibri" w:hAnsi="Calibri" w:cs="Times New Roman"/>
      <w:sz w:val="24"/>
      <w:szCs w:val="24"/>
      <w:lang w:val="it-IT"/>
    </w:rPr>
  </w:style>
  <w:style w:type="paragraph" w:styleId="CommentSubject">
    <w:name w:val="annotation subject"/>
    <w:basedOn w:val="CommentText"/>
    <w:next w:val="CommentText"/>
    <w:link w:val="CommentSubjectChar"/>
    <w:uiPriority w:val="99"/>
    <w:semiHidden/>
    <w:unhideWhenUsed/>
    <w:rsid w:val="00F279D3"/>
    <w:rPr>
      <w:b/>
      <w:bCs/>
      <w:sz w:val="20"/>
      <w:szCs w:val="20"/>
    </w:rPr>
  </w:style>
  <w:style w:type="character" w:customStyle="1" w:styleId="CommentSubjectChar">
    <w:name w:val="Comment Subject Char"/>
    <w:basedOn w:val="CommentTextChar"/>
    <w:link w:val="CommentSubject"/>
    <w:uiPriority w:val="99"/>
    <w:semiHidden/>
    <w:rsid w:val="00F279D3"/>
    <w:rPr>
      <w:rFonts w:ascii="Calibri" w:eastAsia="Calibri" w:hAnsi="Calibri" w:cs="Times New Roman"/>
      <w:b/>
      <w:bCs/>
      <w:sz w:val="20"/>
      <w:szCs w:val="20"/>
      <w:lang w:val="it-IT"/>
    </w:rPr>
  </w:style>
  <w:style w:type="character" w:customStyle="1" w:styleId="Heading2Char">
    <w:name w:val="Heading 2 Char"/>
    <w:link w:val="Heading2"/>
    <w:uiPriority w:val="9"/>
    <w:rsid w:val="00562EDC"/>
    <w:rPr>
      <w:rFonts w:ascii="Arial Bold" w:eastAsia="SimSun" w:hAnsi="Arial Bold" w:cs="Times New Roman"/>
      <w:bCs/>
      <w:color w:val="000000"/>
      <w:szCs w:val="26"/>
      <w:lang w:val="it-IT"/>
    </w:rPr>
  </w:style>
  <w:style w:type="paragraph" w:styleId="ListBullet">
    <w:name w:val="List Bullet"/>
    <w:basedOn w:val="Normal"/>
    <w:uiPriority w:val="99"/>
    <w:unhideWhenUsed/>
    <w:rsid w:val="00792C71"/>
    <w:pPr>
      <w:numPr>
        <w:numId w:val="14"/>
      </w:numPr>
      <w:contextualSpacing/>
    </w:pPr>
  </w:style>
  <w:style w:type="paragraph" w:customStyle="1" w:styleId="Chapitre">
    <w:name w:val="Chapitre"/>
    <w:basedOn w:val="Heading1"/>
    <w:link w:val="ChapitreCar"/>
    <w:rsid w:val="00D918F1"/>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D918F1"/>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562EDC"/>
    <w:pPr>
      <w:keepNext/>
      <w:spacing w:before="200" w:after="60" w:line="280" w:lineRule="exact"/>
      <w:jc w:val="both"/>
    </w:pPr>
    <w:rPr>
      <w:rFonts w:ascii="Arial" w:eastAsia="SimSun" w:hAnsi="Arial" w:cs="Arial"/>
      <w:b/>
      <w:noProof/>
      <w:snapToGrid w:val="0"/>
      <w:lang w:val="fr-FR"/>
    </w:rPr>
  </w:style>
  <w:style w:type="character" w:customStyle="1" w:styleId="diapo2Car">
    <w:name w:val="diapo2 Car"/>
    <w:link w:val="diapo2"/>
    <w:rsid w:val="00562EDC"/>
    <w:rPr>
      <w:rFonts w:ascii="Arial" w:eastAsia="SimSun" w:hAnsi="Arial" w:cs="Arial"/>
      <w:b/>
      <w:noProof/>
      <w:snapToGrid w:val="0"/>
      <w:lang w:val="fr-FR"/>
    </w:rPr>
  </w:style>
  <w:style w:type="paragraph" w:customStyle="1" w:styleId="DO">
    <w:name w:val="DO"/>
    <w:basedOn w:val="Normal"/>
    <w:link w:val="DOCar"/>
    <w:rsid w:val="00562EDC"/>
    <w:pPr>
      <w:tabs>
        <w:tab w:val="left" w:pos="2138"/>
      </w:tabs>
      <w:snapToGrid w:val="0"/>
      <w:spacing w:after="60" w:line="280" w:lineRule="exact"/>
      <w:ind w:left="1985" w:hanging="1134"/>
      <w:jc w:val="both"/>
    </w:pPr>
    <w:rPr>
      <w:rFonts w:ascii="Arial" w:hAnsi="Arial" w:cs="Arial"/>
      <w:iCs/>
      <w:sz w:val="20"/>
      <w:lang w:val="fr-FR" w:eastAsia="fr-FR"/>
    </w:rPr>
  </w:style>
  <w:style w:type="character" w:customStyle="1" w:styleId="DOCar">
    <w:name w:val="DO Car"/>
    <w:link w:val="DO"/>
    <w:rsid w:val="00562EDC"/>
    <w:rPr>
      <w:rFonts w:ascii="Arial" w:eastAsia="Calibri" w:hAnsi="Arial" w:cs="Arial"/>
      <w:iCs/>
      <w:sz w:val="20"/>
      <w:lang w:val="fr-FR" w:eastAsia="fr-FR"/>
    </w:rPr>
  </w:style>
  <w:style w:type="character" w:customStyle="1" w:styleId="HeaderChar1">
    <w:name w:val="Header Char1"/>
    <w:link w:val="Header"/>
    <w:uiPriority w:val="99"/>
    <w:locked/>
    <w:rsid w:val="00562EDC"/>
    <w:rPr>
      <w:rFonts w:ascii="Arial" w:eastAsia="Calibri" w:hAnsi="Arial" w:cs="Times New Roman"/>
      <w:sz w:val="16"/>
      <w:lang w:val="it-IT"/>
    </w:rPr>
  </w:style>
  <w:style w:type="paragraph" w:customStyle="1" w:styleId="Enumeration">
    <w:name w:val="Enumeration"/>
    <w:basedOn w:val="Normal"/>
    <w:rsid w:val="00562EDC"/>
    <w:pPr>
      <w:numPr>
        <w:numId w:val="15"/>
      </w:numPr>
      <w:spacing w:after="60" w:line="280" w:lineRule="exact"/>
      <w:jc w:val="both"/>
    </w:pPr>
    <w:rPr>
      <w:rFonts w:ascii="Arial" w:hAnsi="Arial" w:cs="Arial"/>
      <w:noProof/>
      <w:sz w:val="20"/>
      <w:szCs w:val="20"/>
      <w:lang w:val="fr-FR"/>
    </w:rPr>
  </w:style>
  <w:style w:type="paragraph" w:customStyle="1" w:styleId="Enutiret">
    <w:name w:val="Enutiret"/>
    <w:basedOn w:val="Texte1"/>
    <w:link w:val="EnutiretCar"/>
    <w:autoRedefine/>
    <w:qFormat/>
    <w:rsid w:val="003E557A"/>
    <w:pPr>
      <w:numPr>
        <w:numId w:val="16"/>
      </w:numPr>
      <w:ind w:left="1135"/>
    </w:pPr>
  </w:style>
  <w:style w:type="character" w:customStyle="1" w:styleId="EnutiretCar">
    <w:name w:val="Enutiret Car"/>
    <w:link w:val="Enutiret"/>
    <w:rsid w:val="003E557A"/>
    <w:rPr>
      <w:rFonts w:ascii="Arial" w:eastAsia="Calibri" w:hAnsi="Arial" w:cs="Arial"/>
      <w:noProof/>
      <w:sz w:val="20"/>
      <w:szCs w:val="20"/>
      <w:lang w:val="fr-FR"/>
    </w:rPr>
  </w:style>
  <w:style w:type="paragraph" w:styleId="FootnoteText">
    <w:name w:val="footnote text"/>
    <w:basedOn w:val="Normal"/>
    <w:link w:val="FootnoteTextChar"/>
    <w:unhideWhenUsed/>
    <w:rsid w:val="00562ED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562EDC"/>
    <w:rPr>
      <w:rFonts w:ascii="Arial" w:eastAsia="SimSun" w:hAnsi="Arial" w:cs="Arial"/>
      <w:snapToGrid w:val="0"/>
      <w:sz w:val="16"/>
      <w:szCs w:val="20"/>
      <w:lang w:val="en-US" w:eastAsia="zh-CN"/>
    </w:rPr>
  </w:style>
  <w:style w:type="paragraph" w:customStyle="1" w:styleId="Numerosance">
    <w:name w:val="Numeroséance"/>
    <w:basedOn w:val="Normal"/>
    <w:rsid w:val="00562EDC"/>
    <w:pPr>
      <w:tabs>
        <w:tab w:val="left" w:pos="567"/>
      </w:tabs>
      <w:spacing w:after="60" w:line="280" w:lineRule="exact"/>
      <w:jc w:val="both"/>
    </w:pPr>
    <w:rPr>
      <w:rFonts w:ascii="Arial" w:hAnsi="Arial" w:cs="Arial"/>
      <w:noProof/>
      <w:sz w:val="20"/>
      <w:szCs w:val="20"/>
      <w:lang w:val="fr-FR"/>
    </w:rPr>
  </w:style>
  <w:style w:type="paragraph" w:customStyle="1" w:styleId="Pucesance">
    <w:name w:val="Puceséance"/>
    <w:basedOn w:val="Normal"/>
    <w:rsid w:val="00615D04"/>
    <w:pPr>
      <w:numPr>
        <w:numId w:val="17"/>
      </w:numPr>
      <w:spacing w:after="60" w:line="280" w:lineRule="exact"/>
      <w:ind w:left="1135"/>
      <w:jc w:val="both"/>
    </w:pPr>
    <w:rPr>
      <w:rFonts w:ascii="Arial" w:hAnsi="Arial" w:cs="Arial"/>
      <w:noProof/>
      <w:sz w:val="20"/>
      <w:szCs w:val="20"/>
      <w:lang w:val="fr-FR"/>
    </w:rPr>
  </w:style>
  <w:style w:type="paragraph" w:customStyle="1" w:styleId="Soustitre">
    <w:name w:val="Soustitre"/>
    <w:basedOn w:val="diapo2"/>
    <w:link w:val="SoustitreCar"/>
    <w:rsid w:val="00811C01"/>
    <w:pPr>
      <w:jc w:val="left"/>
    </w:pPr>
    <w:rPr>
      <w:rFonts w:ascii="Arial Gras" w:hAnsi="Arial Gras"/>
      <w:bCs/>
      <w:i/>
      <w:snapToGrid/>
      <w:sz w:val="20"/>
      <w:szCs w:val="20"/>
    </w:rPr>
  </w:style>
  <w:style w:type="character" w:customStyle="1" w:styleId="SoustitreCar">
    <w:name w:val="Soustitre Car"/>
    <w:link w:val="Soustitre"/>
    <w:rsid w:val="00811C01"/>
    <w:rPr>
      <w:rFonts w:ascii="Arial Gras" w:eastAsia="SimSun" w:hAnsi="Arial Gras" w:cs="Arial"/>
      <w:b/>
      <w:bCs/>
      <w:i/>
      <w:noProof/>
      <w:sz w:val="20"/>
      <w:szCs w:val="20"/>
      <w:lang w:val="fr-FR"/>
    </w:rPr>
  </w:style>
  <w:style w:type="paragraph" w:customStyle="1" w:styleId="Tabltetiere">
    <w:name w:val="Tabltetiere"/>
    <w:basedOn w:val="Normal"/>
    <w:rsid w:val="00562EDC"/>
    <w:pPr>
      <w:keepNext/>
      <w:tabs>
        <w:tab w:val="left" w:pos="567"/>
      </w:tabs>
      <w:snapToGrid w:val="0"/>
      <w:spacing w:before="60" w:after="60" w:line="200" w:lineRule="exact"/>
      <w:jc w:val="center"/>
    </w:pPr>
    <w:rPr>
      <w:rFonts w:ascii="Arial" w:eastAsia="SimSun" w:hAnsi="Arial" w:cs="Arial"/>
      <w:b/>
      <w:sz w:val="18"/>
      <w:szCs w:val="20"/>
      <w:lang w:val="fr-FR" w:eastAsia="zh-CN"/>
    </w:rPr>
  </w:style>
  <w:style w:type="paragraph" w:customStyle="1" w:styleId="Tabtit">
    <w:name w:val="Tabtit"/>
    <w:basedOn w:val="Normal"/>
    <w:rsid w:val="00562EDC"/>
    <w:pPr>
      <w:tabs>
        <w:tab w:val="left" w:pos="567"/>
      </w:tabs>
      <w:snapToGrid w:val="0"/>
      <w:spacing w:before="240" w:after="120" w:line="280" w:lineRule="exact"/>
      <w:jc w:val="both"/>
    </w:pPr>
    <w:rPr>
      <w:rFonts w:ascii="Arial" w:eastAsia="SimSun" w:hAnsi="Arial" w:cs="Arial"/>
      <w:b/>
      <w:sz w:val="20"/>
      <w:szCs w:val="20"/>
      <w:lang w:val="fr-FR" w:eastAsia="fr-FR"/>
    </w:rPr>
  </w:style>
  <w:style w:type="paragraph" w:customStyle="1" w:styleId="Tabtxt">
    <w:name w:val="Tabtxt"/>
    <w:basedOn w:val="Normal"/>
    <w:rsid w:val="00562EDC"/>
    <w:pPr>
      <w:keepNext/>
      <w:tabs>
        <w:tab w:val="left" w:pos="567"/>
      </w:tabs>
      <w:snapToGrid w:val="0"/>
      <w:spacing w:before="60" w:after="60" w:line="200" w:lineRule="exact"/>
      <w:jc w:val="center"/>
    </w:pPr>
    <w:rPr>
      <w:rFonts w:ascii="Arial" w:eastAsia="SimSun" w:hAnsi="Arial" w:cs="Arial"/>
      <w:sz w:val="18"/>
      <w:szCs w:val="18"/>
      <w:lang w:val="fr-FR" w:eastAsia="fr-FR"/>
    </w:rPr>
  </w:style>
  <w:style w:type="paragraph" w:customStyle="1" w:styleId="Texte1">
    <w:name w:val="Texte1"/>
    <w:basedOn w:val="Normal"/>
    <w:link w:val="Texte1Car"/>
    <w:rsid w:val="00562EDC"/>
    <w:pPr>
      <w:spacing w:after="60" w:line="280" w:lineRule="exact"/>
      <w:ind w:left="851"/>
      <w:jc w:val="both"/>
    </w:pPr>
    <w:rPr>
      <w:rFonts w:ascii="Arial" w:hAnsi="Arial" w:cs="Arial"/>
      <w:noProof/>
      <w:sz w:val="20"/>
      <w:szCs w:val="20"/>
      <w:lang w:val="fr-FR"/>
    </w:rPr>
  </w:style>
  <w:style w:type="character" w:customStyle="1" w:styleId="Texte1Car">
    <w:name w:val="Texte1 Car"/>
    <w:link w:val="Texte1"/>
    <w:rsid w:val="00562EDC"/>
    <w:rPr>
      <w:rFonts w:ascii="Arial" w:eastAsia="Calibri" w:hAnsi="Arial" w:cs="Arial"/>
      <w:noProof/>
      <w:sz w:val="20"/>
      <w:szCs w:val="20"/>
      <w:lang w:val="fr-FR"/>
    </w:rPr>
  </w:style>
  <w:style w:type="paragraph" w:customStyle="1" w:styleId="Titcoul">
    <w:name w:val="Titcoul"/>
    <w:basedOn w:val="Heading1"/>
    <w:link w:val="TitcoulCar"/>
    <w:rsid w:val="00562EDC"/>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562EDC"/>
    <w:rPr>
      <w:rFonts w:ascii="Arial Gras" w:eastAsia="Times New Roman" w:hAnsi="Arial Gras" w:cs="Arial"/>
      <w:b/>
      <w:bCs/>
      <w:caps/>
      <w:noProof/>
      <w:snapToGrid w:val="0"/>
      <w:color w:val="3366FF"/>
      <w:kern w:val="28"/>
      <w:sz w:val="32"/>
      <w:szCs w:val="32"/>
      <w:lang w:val="en-GB" w:eastAsia="zh-CN"/>
    </w:rPr>
  </w:style>
  <w:style w:type="character" w:customStyle="1" w:styleId="Heading1Char1">
    <w:name w:val="Heading 1 Char1"/>
    <w:link w:val="Heading1"/>
    <w:uiPriority w:val="9"/>
    <w:locked/>
    <w:rsid w:val="00562EDC"/>
    <w:rPr>
      <w:rFonts w:ascii="Arial" w:eastAsia="Times New Roman" w:hAnsi="Arial" w:cs="Arial"/>
      <w:bCs/>
      <w:snapToGrid w:val="0"/>
      <w:kern w:val="28"/>
      <w:sz w:val="52"/>
      <w:szCs w:val="52"/>
      <w:lang w:val="en-GB" w:eastAsia="zh-CN"/>
    </w:rPr>
  </w:style>
  <w:style w:type="character" w:customStyle="1" w:styleId="Heading4Char">
    <w:name w:val="Heading 4 Char"/>
    <w:link w:val="Heading4"/>
    <w:rsid w:val="00562EDC"/>
    <w:rPr>
      <w:rFonts w:ascii="Arial" w:eastAsia="SimSun" w:hAnsi="Arial" w:cs="Times New Roman"/>
      <w:b/>
      <w:bCs/>
      <w:caps/>
      <w:sz w:val="20"/>
      <w:szCs w:val="24"/>
      <w:lang w:val="it-IT"/>
    </w:rPr>
  </w:style>
  <w:style w:type="character" w:customStyle="1" w:styleId="Heading5Char">
    <w:name w:val="Heading 5 Char"/>
    <w:link w:val="Heading5"/>
    <w:uiPriority w:val="9"/>
    <w:rsid w:val="00562EDC"/>
    <w:rPr>
      <w:rFonts w:ascii="Cambria" w:eastAsia="Times New Roman" w:hAnsi="Cambria" w:cs="Times New Roman"/>
      <w:color w:val="243F60"/>
      <w:szCs w:val="24"/>
      <w:lang w:val="fr-FR" w:eastAsia="zh-CN"/>
    </w:rPr>
  </w:style>
  <w:style w:type="character" w:customStyle="1" w:styleId="Heading6Char">
    <w:name w:val="Heading 6 Char"/>
    <w:link w:val="Heading6"/>
    <w:rsid w:val="00562EDC"/>
    <w:rPr>
      <w:rFonts w:ascii="Arial Gras" w:eastAsia="SimSun" w:hAnsi="Arial Gras" w:cs="Times New Roman"/>
      <w:b/>
      <w:bCs/>
      <w:caps/>
      <w:color w:val="008000"/>
      <w:sz w:val="24"/>
      <w:lang w:val="it-IT"/>
    </w:rPr>
  </w:style>
  <w:style w:type="character" w:styleId="PageNumber">
    <w:name w:val="page number"/>
    <w:basedOn w:val="DefaultParagraphFont"/>
    <w:unhideWhenUsed/>
    <w:rsid w:val="00E0441A"/>
  </w:style>
  <w:style w:type="character" w:customStyle="1" w:styleId="PieddepageCar">
    <w:name w:val="Pied de page Car"/>
    <w:rsid w:val="00E0441A"/>
    <w:rPr>
      <w:rFonts w:ascii="Arial" w:hAnsi="Arial"/>
      <w:sz w:val="16"/>
      <w:szCs w:val="22"/>
      <w:lang w:val="it-IT" w:eastAsia="en-US"/>
    </w:rPr>
  </w:style>
  <w:style w:type="paragraph" w:customStyle="1" w:styleId="UEnu">
    <w:name w:val="UEnu"/>
    <w:basedOn w:val="UTxt"/>
    <w:rsid w:val="00A144FC"/>
    <w:pPr>
      <w:ind w:left="470" w:hanging="357"/>
    </w:pPr>
  </w:style>
  <w:style w:type="paragraph" w:customStyle="1" w:styleId="UPlan">
    <w:name w:val="UPlan"/>
    <w:basedOn w:val="Titcoul"/>
    <w:link w:val="UPlanCar"/>
    <w:rsid w:val="00FA4632"/>
    <w:pPr>
      <w:spacing w:after="0"/>
    </w:pPr>
    <w:rPr>
      <w:sz w:val="48"/>
      <w:szCs w:val="48"/>
    </w:rPr>
  </w:style>
  <w:style w:type="character" w:customStyle="1" w:styleId="UPlanCar">
    <w:name w:val="UPlan Car"/>
    <w:basedOn w:val="TitcoulCar"/>
    <w:link w:val="UPlan"/>
    <w:rsid w:val="00FA4632"/>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414577"/>
    <w:pPr>
      <w:widowControl w:val="0"/>
      <w:numPr>
        <w:numId w:val="18"/>
      </w:numPr>
      <w:pBdr>
        <w:top w:val="single" w:sz="12" w:space="6" w:color="auto" w:shadow="1"/>
        <w:left w:val="single" w:sz="12" w:space="4" w:color="auto" w:shadow="1"/>
        <w:bottom w:val="single" w:sz="12" w:space="6" w:color="auto" w:shadow="1"/>
        <w:right w:val="single" w:sz="12" w:space="4" w:color="auto" w:shadow="1"/>
      </w:pBdr>
      <w:tabs>
        <w:tab w:val="left" w:pos="567"/>
      </w:tabs>
      <w:snapToGrid w:val="0"/>
      <w:ind w:left="470" w:right="113" w:hanging="357"/>
    </w:pPr>
    <w:rPr>
      <w:snapToGrid w:val="0"/>
      <w:lang w:val="en-US"/>
    </w:rPr>
  </w:style>
  <w:style w:type="paragraph" w:customStyle="1" w:styleId="UTit">
    <w:name w:val="UTit"/>
    <w:basedOn w:val="Titcoul"/>
    <w:link w:val="UTitCar"/>
    <w:rsid w:val="00FA4632"/>
    <w:pPr>
      <w:spacing w:before="120"/>
    </w:pPr>
  </w:style>
  <w:style w:type="character" w:customStyle="1" w:styleId="UTitCar">
    <w:name w:val="UTit Car"/>
    <w:basedOn w:val="TitcoulCar"/>
    <w:link w:val="UTit"/>
    <w:rsid w:val="00FA4632"/>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FA4632"/>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FA4632"/>
    <w:rPr>
      <w:rFonts w:ascii="Arial" w:eastAsia="SimSun" w:hAnsi="Arial" w:cs="Times New Roman"/>
      <w:b/>
      <w:bCs/>
      <w:caps/>
      <w:sz w:val="20"/>
      <w:szCs w:val="24"/>
      <w:lang w:val="it-IT"/>
    </w:rPr>
  </w:style>
  <w:style w:type="paragraph" w:customStyle="1" w:styleId="UTxt">
    <w:name w:val="UTxt"/>
    <w:basedOn w:val="Texte1"/>
    <w:link w:val="UTxtCar"/>
    <w:rsid w:val="00FA4632"/>
    <w:pPr>
      <w:pBdr>
        <w:top w:val="single" w:sz="12" w:space="6" w:color="auto" w:shadow="1"/>
        <w:left w:val="single" w:sz="12" w:space="4" w:color="auto" w:shadow="1"/>
        <w:bottom w:val="single" w:sz="12" w:space="6" w:color="auto" w:shadow="1"/>
        <w:right w:val="single" w:sz="12" w:space="4" w:color="auto" w:shadow="1"/>
      </w:pBdr>
      <w:tabs>
        <w:tab w:val="left" w:pos="567"/>
      </w:tabs>
      <w:snapToGrid w:val="0"/>
      <w:ind w:left="113" w:right="113"/>
    </w:pPr>
    <w:rPr>
      <w:rFonts w:eastAsia="SimSun"/>
      <w:i/>
      <w:szCs w:val="24"/>
      <w:lang w:eastAsia="zh-CN"/>
    </w:rPr>
  </w:style>
  <w:style w:type="character" w:customStyle="1" w:styleId="UTxtCar">
    <w:name w:val="UTxt Car"/>
    <w:basedOn w:val="Texte1Car"/>
    <w:link w:val="UTxt"/>
    <w:rsid w:val="00FA4632"/>
    <w:rPr>
      <w:rFonts w:ascii="Arial" w:eastAsia="SimSun" w:hAnsi="Arial" w:cs="Arial"/>
      <w:i/>
      <w:noProof/>
      <w:sz w:val="20"/>
      <w:szCs w:val="24"/>
      <w:lang w:val="fr-FR" w:eastAsia="zh-CN"/>
    </w:rPr>
  </w:style>
  <w:style w:type="character" w:styleId="FootnoteReference">
    <w:name w:val="footnote reference"/>
    <w:basedOn w:val="DefaultParagraphFont"/>
    <w:unhideWhenUsed/>
    <w:rsid w:val="00811C01"/>
    <w:rPr>
      <w:vertAlign w:val="superscript"/>
    </w:rPr>
  </w:style>
  <w:style w:type="paragraph" w:styleId="NormalWeb">
    <w:name w:val="Normal (Web)"/>
    <w:basedOn w:val="Normal"/>
    <w:uiPriority w:val="99"/>
    <w:unhideWhenUsed/>
    <w:rsid w:val="00811C01"/>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EndnoteText">
    <w:name w:val="endnote text"/>
    <w:basedOn w:val="Normal"/>
    <w:link w:val="EndnoteTextChar"/>
    <w:uiPriority w:val="99"/>
    <w:semiHidden/>
    <w:unhideWhenUsed/>
    <w:rsid w:val="00811C01"/>
    <w:pPr>
      <w:tabs>
        <w:tab w:val="left" w:pos="567"/>
      </w:tabs>
      <w:snapToGrid w:val="0"/>
      <w:spacing w:after="0" w:line="240" w:lineRule="auto"/>
      <w:jc w:val="both"/>
    </w:pPr>
    <w:rPr>
      <w:rFonts w:ascii="Arial" w:eastAsia="SimSun" w:hAnsi="Arial" w:cs="Arial"/>
      <w:snapToGrid w:val="0"/>
      <w:sz w:val="20"/>
      <w:szCs w:val="20"/>
      <w:lang w:val="en-US" w:eastAsia="zh-CN"/>
    </w:rPr>
  </w:style>
  <w:style w:type="character" w:customStyle="1" w:styleId="EndnoteTextChar">
    <w:name w:val="Endnote Text Char"/>
    <w:basedOn w:val="DefaultParagraphFont"/>
    <w:link w:val="EndnoteText"/>
    <w:uiPriority w:val="99"/>
    <w:semiHidden/>
    <w:rsid w:val="00811C01"/>
    <w:rPr>
      <w:rFonts w:ascii="Arial" w:eastAsia="SimSun" w:hAnsi="Arial" w:cs="Arial"/>
      <w:snapToGrid w:val="0"/>
      <w:sz w:val="20"/>
      <w:szCs w:val="20"/>
      <w:lang w:val="en-US" w:eastAsia="zh-CN"/>
    </w:rPr>
  </w:style>
  <w:style w:type="character" w:styleId="EndnoteReference">
    <w:name w:val="endnote reference"/>
    <w:basedOn w:val="DefaultParagraphFont"/>
    <w:uiPriority w:val="99"/>
    <w:semiHidden/>
    <w:unhideWhenUsed/>
    <w:rsid w:val="00811C01"/>
    <w:rPr>
      <w:vertAlign w:val="superscript"/>
    </w:rPr>
  </w:style>
  <w:style w:type="paragraph" w:customStyle="1" w:styleId="Tetierejourne">
    <w:name w:val="Tetiere journée"/>
    <w:basedOn w:val="Texte1"/>
    <w:qFormat/>
    <w:rsid w:val="00811C01"/>
    <w:pPr>
      <w:spacing w:before="60"/>
      <w:ind w:left="113"/>
      <w:jc w:val="left"/>
    </w:pPr>
    <w:rPr>
      <w:b/>
      <w:szCs w:val="22"/>
    </w:rPr>
  </w:style>
  <w:style w:type="paragraph" w:customStyle="1" w:styleId="Txtjourne">
    <w:name w:val="Txt journée"/>
    <w:basedOn w:val="Tabltetiere"/>
    <w:rsid w:val="00811C01"/>
    <w:pPr>
      <w:spacing w:line="280" w:lineRule="exact"/>
      <w:ind w:left="113"/>
      <w:jc w:val="left"/>
    </w:pPr>
    <w:rPr>
      <w:b w:val="0"/>
      <w:sz w:val="20"/>
    </w:rPr>
  </w:style>
  <w:style w:type="paragraph" w:styleId="Revision">
    <w:name w:val="Revision"/>
    <w:hidden/>
    <w:uiPriority w:val="99"/>
    <w:semiHidden/>
    <w:rsid w:val="00850309"/>
    <w:pPr>
      <w:spacing w:after="0" w:line="240" w:lineRule="auto"/>
    </w:pPr>
    <w:rPr>
      <w:rFonts w:ascii="Calibri" w:eastAsia="Calibri" w:hAnsi="Calibri" w:cs="Times New Roman"/>
      <w:lang w:val="it-IT"/>
    </w:rPr>
  </w:style>
  <w:style w:type="paragraph" w:customStyle="1" w:styleId="Slideheading">
    <w:name w:val="Slide heading"/>
    <w:basedOn w:val="Heading2"/>
    <w:link w:val="SlideheadingChar"/>
    <w:qFormat/>
    <w:rsid w:val="00703175"/>
    <w:rPr>
      <w:rFonts w:asciiTheme="majorHAnsi" w:eastAsiaTheme="majorEastAsia" w:hAnsiTheme="majorHAnsi" w:cstheme="majorBidi"/>
      <w:b/>
      <w:color w:val="000000" w:themeColor="text1"/>
      <w:sz w:val="24"/>
      <w:lang w:val="en-US"/>
    </w:rPr>
  </w:style>
  <w:style w:type="character" w:customStyle="1" w:styleId="SlideheadingChar">
    <w:name w:val="Slide heading Char"/>
    <w:basedOn w:val="Heading2Char"/>
    <w:link w:val="Slideheading"/>
    <w:rsid w:val="00703175"/>
    <w:rPr>
      <w:rFonts w:asciiTheme="majorHAnsi" w:eastAsiaTheme="majorEastAsia" w:hAnsiTheme="majorHAnsi" w:cstheme="majorBidi"/>
      <w:b/>
      <w:bCs/>
      <w:color w:val="000000" w:themeColor="text1"/>
      <w:sz w:val="24"/>
      <w:szCs w:val="26"/>
      <w:lang w:val="en-US"/>
    </w:rPr>
  </w:style>
  <w:style w:type="character" w:styleId="Hyperlink">
    <w:name w:val="Hyperlink"/>
    <w:rsid w:val="00A4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8A41-4B88-44F7-8728-9A20C50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6314</Words>
  <Characters>34731</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31</cp:revision>
  <cp:lastPrinted>2014-01-02T17:10:00Z</cp:lastPrinted>
  <dcterms:created xsi:type="dcterms:W3CDTF">2015-02-05T16:32:00Z</dcterms:created>
  <dcterms:modified xsi:type="dcterms:W3CDTF">2018-04-20T14:59:00Z</dcterms:modified>
</cp:coreProperties>
</file>