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4E5" w:rsidRPr="00DC2DAE" w:rsidRDefault="00415FA1" w:rsidP="0005458E">
      <w:pPr>
        <w:spacing w:before="1440"/>
        <w:jc w:val="center"/>
        <w:rPr>
          <w:rFonts w:ascii="Arial" w:hAnsi="Arial" w:cs="Arial"/>
          <w:b/>
          <w:sz w:val="22"/>
          <w:szCs w:val="22"/>
        </w:rPr>
      </w:pPr>
      <w:r>
        <w:rPr>
          <w:rFonts w:ascii="Arial" w:hAnsi="Arial" w:cs="Arial"/>
          <w:b/>
          <w:sz w:val="22"/>
          <w:szCs w:val="22"/>
        </w:rPr>
        <w:t>C</w:t>
      </w:r>
      <w:r w:rsidR="00F3749C" w:rsidRPr="00DC2DAE">
        <w:rPr>
          <w:rFonts w:ascii="Arial" w:hAnsi="Arial" w:cs="Arial"/>
          <w:b/>
          <w:sz w:val="22"/>
          <w:szCs w:val="22"/>
        </w:rPr>
        <w:t xml:space="preserve">ONVENTION FOR THE SAFEGUARDING OF THE </w:t>
      </w:r>
      <w:r w:rsidR="00F3749C" w:rsidRPr="00DC2DAE">
        <w:rPr>
          <w:rFonts w:ascii="Arial" w:hAnsi="Arial" w:cs="Arial"/>
          <w:b/>
          <w:sz w:val="22"/>
          <w:szCs w:val="22"/>
        </w:rPr>
        <w:br/>
        <w:t>INTANGIBLE CULTURAL HERITAGE</w:t>
      </w:r>
    </w:p>
    <w:p w:rsidR="008724E5" w:rsidRPr="00DC2DAE" w:rsidRDefault="00CB149B" w:rsidP="0005458E">
      <w:pPr>
        <w:spacing w:before="1200"/>
        <w:jc w:val="center"/>
        <w:rPr>
          <w:rFonts w:ascii="Arial" w:hAnsi="Arial" w:cs="Arial"/>
          <w:b/>
          <w:sz w:val="22"/>
          <w:szCs w:val="22"/>
        </w:rPr>
      </w:pPr>
      <w:r w:rsidRPr="00DC2DAE">
        <w:rPr>
          <w:rFonts w:ascii="Arial" w:hAnsi="Arial" w:cs="Arial"/>
          <w:b/>
          <w:sz w:val="22"/>
          <w:szCs w:val="22"/>
        </w:rPr>
        <w:t>INTERGOVERNMENTAL COMMITTEE FOR THE</w:t>
      </w:r>
      <w:r w:rsidRPr="00DC2DAE">
        <w:rPr>
          <w:rFonts w:ascii="Arial" w:hAnsi="Arial" w:cs="Arial"/>
          <w:b/>
          <w:sz w:val="22"/>
          <w:szCs w:val="22"/>
        </w:rPr>
        <w:br/>
        <w:t xml:space="preserve"> SAFEGUARDING OF THE INTANGIBLE CULTURAL HERITAGE</w:t>
      </w:r>
    </w:p>
    <w:p w:rsidR="00400C15" w:rsidRPr="00C16DFA" w:rsidRDefault="00400C15" w:rsidP="00400C15">
      <w:pPr>
        <w:spacing w:before="840"/>
        <w:jc w:val="center"/>
        <w:rPr>
          <w:rFonts w:ascii="Arial" w:hAnsi="Arial" w:cs="Arial"/>
          <w:b/>
          <w:sz w:val="22"/>
          <w:szCs w:val="22"/>
          <w:lang w:val="en-US"/>
        </w:rPr>
      </w:pPr>
      <w:r w:rsidRPr="00C16DFA">
        <w:rPr>
          <w:rFonts w:ascii="Arial" w:hAnsi="Arial" w:cs="Arial"/>
          <w:b/>
          <w:sz w:val="22"/>
          <w:szCs w:val="22"/>
          <w:lang w:val="en-US"/>
        </w:rPr>
        <w:t>Electronic Bureau consultation</w:t>
      </w:r>
    </w:p>
    <w:p w:rsidR="00400C15" w:rsidRPr="00FB5238" w:rsidRDefault="00FB5238" w:rsidP="00400C15">
      <w:pPr>
        <w:spacing w:after="1920"/>
        <w:jc w:val="center"/>
        <w:rPr>
          <w:rFonts w:ascii="Arial" w:eastAsiaTheme="minorEastAsia" w:hAnsi="Arial" w:cs="Arial" w:hint="eastAsia"/>
          <w:b/>
          <w:sz w:val="22"/>
          <w:szCs w:val="22"/>
          <w:lang w:val="en-US" w:eastAsia="ko-KR"/>
        </w:rPr>
      </w:pPr>
      <w:r>
        <w:rPr>
          <w:rFonts w:ascii="Arial" w:eastAsiaTheme="minorEastAsia" w:hAnsi="Arial" w:cs="Arial" w:hint="eastAsia"/>
          <w:b/>
          <w:sz w:val="22"/>
          <w:szCs w:val="22"/>
          <w:lang w:val="en-US" w:eastAsia="ko-KR"/>
        </w:rPr>
        <w:t xml:space="preserve">24 </w:t>
      </w:r>
      <w:r>
        <w:rPr>
          <w:rFonts w:ascii="Arial" w:eastAsiaTheme="minorEastAsia" w:hAnsi="Arial" w:cs="Arial"/>
          <w:b/>
          <w:sz w:val="22"/>
          <w:szCs w:val="22"/>
          <w:lang w:val="en-US" w:eastAsia="ko-KR"/>
        </w:rPr>
        <w:t>February</w:t>
      </w:r>
      <w:r w:rsidR="00400C15" w:rsidRPr="00C16DFA">
        <w:rPr>
          <w:rFonts w:ascii="Arial" w:hAnsi="Arial" w:cs="Arial"/>
          <w:b/>
          <w:sz w:val="22"/>
          <w:szCs w:val="22"/>
          <w:lang w:val="en-US"/>
        </w:rPr>
        <w:t xml:space="preserve"> to 1</w:t>
      </w:r>
      <w:r w:rsidR="00505922">
        <w:rPr>
          <w:rFonts w:ascii="Arial" w:eastAsiaTheme="minorEastAsia" w:hAnsi="Arial" w:cs="Arial" w:hint="eastAsia"/>
          <w:b/>
          <w:sz w:val="22"/>
          <w:szCs w:val="22"/>
          <w:lang w:val="en-US" w:eastAsia="ko-KR"/>
        </w:rPr>
        <w:t>5</w:t>
      </w:r>
      <w:r w:rsidR="00400C15" w:rsidRPr="00C16DFA">
        <w:rPr>
          <w:rFonts w:ascii="Arial" w:hAnsi="Arial" w:cs="Arial"/>
          <w:b/>
          <w:sz w:val="22"/>
          <w:szCs w:val="22"/>
          <w:lang w:val="en-US"/>
        </w:rPr>
        <w:t xml:space="preserve"> </w:t>
      </w:r>
      <w:r>
        <w:rPr>
          <w:rFonts w:ascii="Arial" w:eastAsiaTheme="minorEastAsia" w:hAnsi="Arial" w:cs="Arial" w:hint="eastAsia"/>
          <w:b/>
          <w:sz w:val="22"/>
          <w:szCs w:val="22"/>
          <w:lang w:val="en-US" w:eastAsia="ko-KR"/>
        </w:rPr>
        <w:t>March</w:t>
      </w:r>
      <w:r>
        <w:rPr>
          <w:rFonts w:ascii="Arial" w:hAnsi="Arial" w:cs="Arial"/>
          <w:b/>
          <w:sz w:val="22"/>
          <w:szCs w:val="22"/>
          <w:lang w:val="en-US"/>
        </w:rPr>
        <w:t xml:space="preserve"> 201</w:t>
      </w:r>
      <w:r>
        <w:rPr>
          <w:rFonts w:ascii="Arial" w:eastAsiaTheme="minorEastAsia" w:hAnsi="Arial" w:cs="Arial" w:hint="eastAsia"/>
          <w:b/>
          <w:sz w:val="22"/>
          <w:szCs w:val="22"/>
          <w:lang w:val="en-US" w:eastAsia="ko-KR"/>
        </w:rPr>
        <w:t>7</w:t>
      </w:r>
    </w:p>
    <w:p w:rsidR="005C2A56" w:rsidRPr="00905D57" w:rsidRDefault="005C2A56" w:rsidP="005C2A56">
      <w:pPr>
        <w:spacing w:after="240"/>
        <w:jc w:val="center"/>
        <w:rPr>
          <w:rFonts w:ascii="Arial" w:eastAsia="SimSun" w:hAnsi="Arial" w:cs="Arial"/>
          <w:sz w:val="22"/>
          <w:szCs w:val="22"/>
        </w:rPr>
      </w:pPr>
      <w:r w:rsidRPr="00905D57">
        <w:rPr>
          <w:rFonts w:ascii="Arial" w:hAnsi="Arial" w:cs="Arial"/>
          <w:b/>
          <w:sz w:val="22"/>
          <w:szCs w:val="22"/>
          <w:u w:val="single"/>
        </w:rPr>
        <w:t>DECISIONS</w:t>
      </w:r>
    </w:p>
    <w:p w:rsidR="00FB5238" w:rsidRPr="00FB5238" w:rsidRDefault="00EF563B" w:rsidP="00FB5238">
      <w:pPr>
        <w:pStyle w:val="COMTitleDecision"/>
        <w:spacing w:before="360"/>
        <w:ind w:left="0"/>
      </w:pPr>
      <w:r w:rsidRPr="00DC2DAE">
        <w:br w:type="page"/>
      </w:r>
      <w:r w:rsidR="00FB5238" w:rsidRPr="00FB5238">
        <w:lastRenderedPageBreak/>
        <w:t>D</w:t>
      </w:r>
      <w:r w:rsidR="00FB5238">
        <w:rPr>
          <w:rFonts w:eastAsiaTheme="minorEastAsia" w:hint="eastAsia"/>
          <w:lang w:eastAsia="ko-KR"/>
        </w:rPr>
        <w:t>ECISION</w:t>
      </w:r>
      <w:r w:rsidR="00FB5238" w:rsidRPr="00FB5238">
        <w:t xml:space="preserve"> 12.COM 1.BUR </w:t>
      </w:r>
      <w:r w:rsidR="00FB5238" w:rsidRPr="00FB5238">
        <w:rPr>
          <w:rFonts w:hint="eastAsia"/>
        </w:rPr>
        <w:t>1</w:t>
      </w:r>
    </w:p>
    <w:p w:rsidR="00FB5238" w:rsidRPr="00FB5238" w:rsidRDefault="00FB5238" w:rsidP="00FB5238">
      <w:pPr>
        <w:pStyle w:val="COMPreambulaDecisions"/>
        <w:ind w:left="0"/>
      </w:pPr>
      <w:r w:rsidRPr="006271F0">
        <w:t>The Bureau,</w:t>
      </w:r>
    </w:p>
    <w:p w:rsidR="00FB5238" w:rsidRPr="004D5C03" w:rsidRDefault="00FB5238" w:rsidP="00FB5238">
      <w:pPr>
        <w:pStyle w:val="COMParaDecision"/>
        <w:ind w:left="567" w:hanging="567"/>
        <w:rPr>
          <w:u w:val="none"/>
        </w:rPr>
      </w:pPr>
      <w:r w:rsidRPr="006271F0">
        <w:t>Recalling</w:t>
      </w:r>
      <w:r w:rsidRPr="006271F0">
        <w:rPr>
          <w:u w:val="none"/>
        </w:rPr>
        <w:t xml:space="preserve"> </w:t>
      </w:r>
      <w:r>
        <w:rPr>
          <w:rFonts w:eastAsiaTheme="minorEastAsia" w:hint="eastAsia"/>
          <w:u w:val="none"/>
          <w:lang w:eastAsia="ko-KR"/>
        </w:rPr>
        <w:t>Decision 11.COM</w:t>
      </w:r>
      <w:r>
        <w:rPr>
          <w:rFonts w:eastAsiaTheme="minorEastAsia"/>
          <w:u w:val="none"/>
          <w:lang w:val="en-US" w:eastAsia="ko-KR"/>
        </w:rPr>
        <w:t> </w:t>
      </w:r>
      <w:r>
        <w:rPr>
          <w:rFonts w:eastAsiaTheme="minorEastAsia" w:hint="eastAsia"/>
          <w:u w:val="none"/>
          <w:lang w:val="en-US" w:eastAsia="ko-KR"/>
        </w:rPr>
        <w:t>16,</w:t>
      </w:r>
      <w:r w:rsidRPr="004D5C03">
        <w:rPr>
          <w:rFonts w:eastAsiaTheme="minorEastAsia" w:hint="eastAsia"/>
          <w:u w:val="none"/>
          <w:lang w:val="en-US" w:eastAsia="ko-KR"/>
        </w:rPr>
        <w:t xml:space="preserve"> </w:t>
      </w:r>
      <w:r w:rsidRPr="004D5C03">
        <w:rPr>
          <w:u w:val="none"/>
        </w:rPr>
        <w:t>adopted by the Intergovernmental Committee at its</w:t>
      </w:r>
      <w:r>
        <w:rPr>
          <w:rFonts w:eastAsiaTheme="minorEastAsia" w:hint="eastAsia"/>
          <w:u w:val="none"/>
          <w:lang w:eastAsia="ko-KR"/>
        </w:rPr>
        <w:t xml:space="preserve"> eleventh session in Addis Ababa, Ethiopia (</w:t>
      </w:r>
      <w:r>
        <w:rPr>
          <w:rFonts w:eastAsiaTheme="minorEastAsia"/>
          <w:u w:val="none"/>
          <w:lang w:eastAsia="ko-KR"/>
        </w:rPr>
        <w:t xml:space="preserve">from </w:t>
      </w:r>
      <w:r>
        <w:rPr>
          <w:rFonts w:eastAsiaTheme="minorEastAsia" w:hint="eastAsia"/>
          <w:u w:val="none"/>
          <w:lang w:eastAsia="ko-KR"/>
        </w:rPr>
        <w:t xml:space="preserve">28 November </w:t>
      </w:r>
      <w:r>
        <w:rPr>
          <w:rFonts w:eastAsiaTheme="minorEastAsia"/>
          <w:u w:val="none"/>
          <w:lang w:eastAsia="ko-KR"/>
        </w:rPr>
        <w:t>to</w:t>
      </w:r>
      <w:r>
        <w:rPr>
          <w:rFonts w:eastAsiaTheme="minorEastAsia" w:hint="eastAsia"/>
          <w:u w:val="none"/>
          <w:lang w:eastAsia="ko-KR"/>
        </w:rPr>
        <w:t xml:space="preserve"> 2 December 2016)</w:t>
      </w:r>
      <w:r>
        <w:rPr>
          <w:rFonts w:eastAsiaTheme="minorEastAsia"/>
          <w:u w:val="none"/>
          <w:lang w:eastAsia="ko-KR"/>
        </w:rPr>
        <w:t>,</w:t>
      </w:r>
    </w:p>
    <w:p w:rsidR="00FB5238" w:rsidRPr="00E0626F" w:rsidRDefault="00FB5238" w:rsidP="00FB5238">
      <w:pPr>
        <w:pStyle w:val="COMParaDecision"/>
        <w:ind w:left="567" w:hanging="567"/>
      </w:pPr>
      <w:r>
        <w:rPr>
          <w:rFonts w:eastAsiaTheme="minorEastAsia" w:hint="eastAsia"/>
          <w:lang w:eastAsia="ko-KR"/>
        </w:rPr>
        <w:t>Takes notes</w:t>
      </w:r>
      <w:r w:rsidRPr="006271F0">
        <w:rPr>
          <w:u w:val="none"/>
        </w:rPr>
        <w:t xml:space="preserve"> </w:t>
      </w:r>
      <w:r>
        <w:rPr>
          <w:rFonts w:eastAsiaTheme="minorEastAsia" w:hint="eastAsia"/>
          <w:u w:val="none"/>
          <w:lang w:eastAsia="ko-KR"/>
        </w:rPr>
        <w:t xml:space="preserve">that the Secretariat has received a request from the Republic of Korea to change the host city of the twelfth session from Seoul to </w:t>
      </w:r>
      <w:proofErr w:type="spellStart"/>
      <w:r>
        <w:rPr>
          <w:rFonts w:eastAsiaTheme="minorEastAsia" w:hint="eastAsia"/>
          <w:u w:val="none"/>
          <w:lang w:eastAsia="ko-KR"/>
        </w:rPr>
        <w:t>Jeju</w:t>
      </w:r>
      <w:proofErr w:type="spellEnd"/>
      <w:r>
        <w:rPr>
          <w:rFonts w:eastAsiaTheme="minorEastAsia" w:hint="eastAsia"/>
          <w:u w:val="none"/>
          <w:lang w:eastAsia="ko-KR"/>
        </w:rPr>
        <w:t xml:space="preserve"> Island;</w:t>
      </w:r>
    </w:p>
    <w:p w:rsidR="00FB5238" w:rsidRPr="006271F0" w:rsidRDefault="00FB5238" w:rsidP="00FB5238">
      <w:pPr>
        <w:pStyle w:val="COMParaDecision"/>
        <w:ind w:left="567" w:hanging="567"/>
        <w:rPr>
          <w:u w:val="none"/>
        </w:rPr>
      </w:pPr>
      <w:r w:rsidRPr="006271F0">
        <w:t>Decides</w:t>
      </w:r>
      <w:r w:rsidRPr="00431E1F">
        <w:rPr>
          <w:u w:val="none"/>
        </w:rPr>
        <w:t xml:space="preserve"> </w:t>
      </w:r>
      <w:r w:rsidRPr="00040563">
        <w:rPr>
          <w:u w:val="none"/>
          <w:lang w:eastAsia="zh-CN"/>
        </w:rPr>
        <w:t xml:space="preserve">to hold its </w:t>
      </w:r>
      <w:r>
        <w:rPr>
          <w:rFonts w:eastAsiaTheme="minorEastAsia" w:hint="eastAsia"/>
          <w:u w:val="none"/>
          <w:lang w:eastAsia="ko-KR"/>
        </w:rPr>
        <w:t>twelf</w:t>
      </w:r>
      <w:r w:rsidRPr="00040563">
        <w:rPr>
          <w:u w:val="none"/>
          <w:lang w:eastAsia="zh-CN"/>
        </w:rPr>
        <w:t xml:space="preserve">th session </w:t>
      </w:r>
      <w:r>
        <w:rPr>
          <w:rFonts w:eastAsiaTheme="minorEastAsia" w:hint="eastAsia"/>
          <w:u w:val="none"/>
          <w:lang w:eastAsia="ko-KR"/>
        </w:rPr>
        <w:t xml:space="preserve">in </w:t>
      </w:r>
      <w:proofErr w:type="spellStart"/>
      <w:r>
        <w:rPr>
          <w:rFonts w:eastAsiaTheme="minorEastAsia" w:hint="eastAsia"/>
          <w:u w:val="none"/>
          <w:lang w:eastAsia="ko-KR"/>
        </w:rPr>
        <w:t>Jeju</w:t>
      </w:r>
      <w:proofErr w:type="spellEnd"/>
      <w:r>
        <w:rPr>
          <w:rFonts w:eastAsiaTheme="minorEastAsia" w:hint="eastAsia"/>
          <w:u w:val="none"/>
          <w:lang w:eastAsia="ko-KR"/>
        </w:rPr>
        <w:t xml:space="preserve"> Island</w:t>
      </w:r>
      <w:r w:rsidRPr="00040563">
        <w:rPr>
          <w:u w:val="none"/>
          <w:lang w:eastAsia="zh-CN"/>
        </w:rPr>
        <w:t>,</w:t>
      </w:r>
      <w:r>
        <w:rPr>
          <w:rFonts w:eastAsiaTheme="minorEastAsia" w:hint="eastAsia"/>
          <w:u w:val="none"/>
          <w:lang w:eastAsia="ko-KR"/>
        </w:rPr>
        <w:t xml:space="preserve"> Republic of Korea,</w:t>
      </w:r>
      <w:r w:rsidRPr="00040563">
        <w:rPr>
          <w:u w:val="none"/>
          <w:lang w:eastAsia="zh-CN"/>
        </w:rPr>
        <w:t xml:space="preserve"> from </w:t>
      </w:r>
      <w:r>
        <w:rPr>
          <w:rFonts w:eastAsiaTheme="minorEastAsia" w:hint="eastAsia"/>
          <w:u w:val="none"/>
          <w:lang w:eastAsia="ko-KR"/>
        </w:rPr>
        <w:t>4</w:t>
      </w:r>
      <w:r>
        <w:rPr>
          <w:u w:val="none"/>
          <w:lang w:eastAsia="zh-CN"/>
        </w:rPr>
        <w:t xml:space="preserve"> to </w:t>
      </w:r>
      <w:r>
        <w:rPr>
          <w:rFonts w:eastAsiaTheme="minorEastAsia" w:hint="eastAsia"/>
          <w:u w:val="none"/>
          <w:lang w:eastAsia="ko-KR"/>
        </w:rPr>
        <w:t>8</w:t>
      </w:r>
      <w:r w:rsidRPr="00040563">
        <w:rPr>
          <w:u w:val="none"/>
          <w:lang w:eastAsia="zh-CN"/>
        </w:rPr>
        <w:t xml:space="preserve"> December 201</w:t>
      </w:r>
      <w:r>
        <w:rPr>
          <w:rFonts w:eastAsiaTheme="minorEastAsia" w:hint="eastAsia"/>
          <w:u w:val="none"/>
          <w:lang w:eastAsia="ko-KR"/>
        </w:rPr>
        <w:t>7</w:t>
      </w:r>
      <w:r w:rsidRPr="006271F0">
        <w:rPr>
          <w:u w:val="none"/>
        </w:rPr>
        <w:t>.</w:t>
      </w:r>
    </w:p>
    <w:p w:rsidR="00FB5238" w:rsidRPr="000C0CCB" w:rsidRDefault="00FB5238" w:rsidP="00FB5238">
      <w:pPr>
        <w:pStyle w:val="COMTitleDecision"/>
        <w:spacing w:before="360"/>
        <w:ind w:left="0"/>
        <w:rPr>
          <w:rFonts w:eastAsia="SimSun"/>
        </w:rPr>
      </w:pPr>
      <w:r w:rsidRPr="000C0CCB">
        <w:t>DECISION 1</w:t>
      </w:r>
      <w:r w:rsidRPr="000C0CCB">
        <w:rPr>
          <w:rFonts w:eastAsia="Malgun Gothic" w:hint="eastAsia"/>
          <w:lang w:eastAsia="ko-KR"/>
        </w:rPr>
        <w:t>2</w:t>
      </w:r>
      <w:r w:rsidRPr="000C0CCB">
        <w:t>.COM 1.BUR </w:t>
      </w:r>
      <w:r>
        <w:rPr>
          <w:rFonts w:eastAsia="Malgun Gothic" w:hint="eastAsia"/>
          <w:lang w:eastAsia="ko-KR"/>
        </w:rPr>
        <w:t>2</w:t>
      </w:r>
      <w:r w:rsidRPr="000C0CCB">
        <w:t>.1</w:t>
      </w:r>
    </w:p>
    <w:p w:rsidR="00FB5238" w:rsidRPr="000C0CCB" w:rsidRDefault="00FB5238" w:rsidP="00C909FF">
      <w:pPr>
        <w:keepNext/>
        <w:tabs>
          <w:tab w:val="left" w:pos="567"/>
        </w:tabs>
        <w:snapToGrid w:val="0"/>
        <w:spacing w:after="120"/>
        <w:jc w:val="both"/>
        <w:rPr>
          <w:rFonts w:ascii="Arial" w:hAnsi="Arial" w:cs="Arial"/>
          <w:caps/>
          <w:sz w:val="22"/>
          <w:szCs w:val="22"/>
        </w:rPr>
      </w:pPr>
      <w:r w:rsidRPr="000C0CCB">
        <w:rPr>
          <w:rFonts w:ascii="Arial" w:hAnsi="Arial" w:cs="Arial"/>
          <w:sz w:val="22"/>
          <w:szCs w:val="22"/>
        </w:rPr>
        <w:t>The Bureau,</w:t>
      </w:r>
    </w:p>
    <w:p w:rsidR="00FB5238" w:rsidRPr="000C0CCB" w:rsidRDefault="00FB5238" w:rsidP="00FB5238">
      <w:pPr>
        <w:pStyle w:val="ListParagraph"/>
        <w:numPr>
          <w:ilvl w:val="0"/>
          <w:numId w:val="12"/>
        </w:numPr>
        <w:autoSpaceDE w:val="0"/>
        <w:autoSpaceDN w:val="0"/>
        <w:adjustRightInd w:val="0"/>
        <w:spacing w:after="120"/>
        <w:ind w:left="567" w:hanging="567"/>
        <w:contextualSpacing w:val="0"/>
        <w:jc w:val="both"/>
        <w:rPr>
          <w:rFonts w:ascii="Arial" w:eastAsia="SimSun" w:hAnsi="Arial" w:cs="Arial"/>
          <w:sz w:val="22"/>
          <w:szCs w:val="22"/>
        </w:rPr>
      </w:pPr>
      <w:r w:rsidRPr="000C0CCB">
        <w:rPr>
          <w:rFonts w:ascii="Arial" w:eastAsia="SimSun" w:hAnsi="Arial" w:cs="Arial"/>
          <w:sz w:val="22"/>
          <w:szCs w:val="22"/>
          <w:u w:val="single"/>
        </w:rPr>
        <w:t>Recalling</w:t>
      </w:r>
      <w:r w:rsidRPr="000C0CCB">
        <w:rPr>
          <w:rFonts w:ascii="Arial" w:eastAsia="SimSun" w:hAnsi="Arial" w:cs="Arial"/>
          <w:sz w:val="22"/>
          <w:szCs w:val="22"/>
        </w:rPr>
        <w:t xml:space="preserve"> Chapter V of the Convention and Chapter I of the Operational Directives,</w:t>
      </w:r>
    </w:p>
    <w:p w:rsidR="00FB5238" w:rsidRPr="000C0CCB" w:rsidRDefault="00FB5238" w:rsidP="00FB5238">
      <w:pPr>
        <w:pStyle w:val="ListParagraph"/>
        <w:numPr>
          <w:ilvl w:val="0"/>
          <w:numId w:val="12"/>
        </w:numPr>
        <w:autoSpaceDE w:val="0"/>
        <w:autoSpaceDN w:val="0"/>
        <w:adjustRightInd w:val="0"/>
        <w:spacing w:after="120"/>
        <w:ind w:left="567" w:hanging="567"/>
        <w:contextualSpacing w:val="0"/>
        <w:jc w:val="both"/>
        <w:rPr>
          <w:rFonts w:ascii="Arial" w:eastAsia="SimSun" w:hAnsi="Arial" w:cs="Arial"/>
          <w:sz w:val="22"/>
          <w:szCs w:val="22"/>
        </w:rPr>
      </w:pPr>
      <w:r w:rsidRPr="000C0CCB">
        <w:rPr>
          <w:rFonts w:ascii="Arial" w:eastAsia="SimSun" w:hAnsi="Arial" w:cs="Arial"/>
          <w:sz w:val="22"/>
          <w:szCs w:val="22"/>
          <w:u w:val="single"/>
        </w:rPr>
        <w:t>Having examined</w:t>
      </w:r>
      <w:r w:rsidRPr="000C0CCB">
        <w:rPr>
          <w:rFonts w:ascii="Arial" w:eastAsia="SimSun" w:hAnsi="Arial" w:cs="Arial"/>
          <w:sz w:val="22"/>
          <w:szCs w:val="22"/>
        </w:rPr>
        <w:t xml:space="preserve"> Document ITH/</w:t>
      </w:r>
      <w:r w:rsidRPr="000C0CCB">
        <w:rPr>
          <w:rFonts w:ascii="Arial" w:eastAsia="Malgun Gothic" w:hAnsi="Arial" w:cs="Arial" w:hint="eastAsia"/>
          <w:sz w:val="22"/>
          <w:szCs w:val="22"/>
          <w:lang w:eastAsia="ko-KR"/>
        </w:rPr>
        <w:t>17/12.COM</w:t>
      </w:r>
      <w:r w:rsidRPr="000C0CCB">
        <w:rPr>
          <w:rFonts w:ascii="Arial" w:eastAsia="Malgun Gothic" w:hAnsi="Arial" w:cs="Arial"/>
          <w:sz w:val="22"/>
          <w:szCs w:val="22"/>
          <w:lang w:eastAsia="ko-KR"/>
        </w:rPr>
        <w:t> </w:t>
      </w:r>
      <w:r w:rsidRPr="000C0CCB">
        <w:rPr>
          <w:rFonts w:ascii="Arial" w:eastAsia="Malgun Gothic" w:hAnsi="Arial" w:cs="Arial" w:hint="eastAsia"/>
          <w:sz w:val="22"/>
          <w:szCs w:val="22"/>
          <w:lang w:eastAsia="ko-KR"/>
        </w:rPr>
        <w:t>1.BUR/</w:t>
      </w:r>
      <w:r>
        <w:rPr>
          <w:rFonts w:ascii="Arial" w:eastAsia="Malgun Gothic" w:hAnsi="Arial" w:cs="Arial" w:hint="eastAsia"/>
          <w:sz w:val="22"/>
          <w:szCs w:val="22"/>
          <w:lang w:eastAsia="ko-KR"/>
        </w:rPr>
        <w:t>2</w:t>
      </w:r>
      <w:r w:rsidRPr="000C0CCB">
        <w:rPr>
          <w:rFonts w:ascii="Arial" w:eastAsia="SimSun" w:hAnsi="Arial" w:cs="Arial"/>
          <w:sz w:val="22"/>
          <w:szCs w:val="22"/>
        </w:rPr>
        <w:t xml:space="preserve">, as well as </w:t>
      </w:r>
      <w:r>
        <w:rPr>
          <w:rFonts w:ascii="Arial" w:eastAsia="SimSun" w:hAnsi="Arial" w:cs="Arial"/>
          <w:sz w:val="22"/>
          <w:szCs w:val="22"/>
        </w:rPr>
        <w:t>I</w:t>
      </w:r>
      <w:r w:rsidRPr="000C0CCB">
        <w:rPr>
          <w:rFonts w:ascii="Arial" w:eastAsia="SimSun" w:hAnsi="Arial" w:cs="Arial"/>
          <w:sz w:val="22"/>
          <w:szCs w:val="22"/>
        </w:rPr>
        <w:t xml:space="preserve">nternational </w:t>
      </w:r>
      <w:r>
        <w:rPr>
          <w:rFonts w:ascii="Arial" w:eastAsia="SimSun" w:hAnsi="Arial" w:cs="Arial"/>
          <w:sz w:val="22"/>
          <w:szCs w:val="22"/>
        </w:rPr>
        <w:t>A</w:t>
      </w:r>
      <w:r w:rsidRPr="000C0CCB">
        <w:rPr>
          <w:rFonts w:ascii="Arial" w:eastAsia="SimSun" w:hAnsi="Arial" w:cs="Arial"/>
          <w:sz w:val="22"/>
          <w:szCs w:val="22"/>
        </w:rPr>
        <w:t>ssistance request no. 01224,</w:t>
      </w:r>
    </w:p>
    <w:p w:rsidR="00FB5238" w:rsidRPr="000C0CCB" w:rsidRDefault="00FB5238" w:rsidP="00FB5238">
      <w:pPr>
        <w:pStyle w:val="ListParagraph"/>
        <w:numPr>
          <w:ilvl w:val="0"/>
          <w:numId w:val="12"/>
        </w:numPr>
        <w:autoSpaceDE w:val="0"/>
        <w:autoSpaceDN w:val="0"/>
        <w:adjustRightInd w:val="0"/>
        <w:spacing w:after="120"/>
        <w:ind w:left="567" w:hanging="567"/>
        <w:contextualSpacing w:val="0"/>
        <w:jc w:val="both"/>
        <w:rPr>
          <w:rFonts w:ascii="Arial" w:eastAsia="SimSun" w:hAnsi="Arial" w:cs="Arial"/>
          <w:sz w:val="22"/>
          <w:szCs w:val="22"/>
        </w:rPr>
      </w:pPr>
      <w:r w:rsidRPr="000C0CCB">
        <w:rPr>
          <w:rFonts w:ascii="Arial" w:eastAsia="SimSun" w:hAnsi="Arial" w:cs="Arial"/>
          <w:sz w:val="22"/>
          <w:szCs w:val="22"/>
          <w:u w:val="single"/>
        </w:rPr>
        <w:t>Takes note</w:t>
      </w:r>
      <w:r w:rsidRPr="000C0CCB">
        <w:rPr>
          <w:rFonts w:ascii="Arial" w:eastAsia="SimSun" w:hAnsi="Arial" w:cs="Arial"/>
          <w:sz w:val="22"/>
          <w:szCs w:val="22"/>
        </w:rPr>
        <w:t xml:space="preserve"> that Colombia has requested International Assistance for a project entitled </w:t>
      </w:r>
      <w:r w:rsidRPr="000C0CCB">
        <w:rPr>
          <w:rFonts w:ascii="Arial" w:eastAsia="SimSun" w:hAnsi="Arial" w:cs="Arial"/>
          <w:b/>
          <w:sz w:val="22"/>
          <w:szCs w:val="22"/>
        </w:rPr>
        <w:t>Safeguard</w:t>
      </w:r>
      <w:bookmarkStart w:id="0" w:name="_GoBack"/>
      <w:bookmarkEnd w:id="0"/>
      <w:r w:rsidRPr="000C0CCB">
        <w:rPr>
          <w:rFonts w:ascii="Arial" w:eastAsia="SimSun" w:hAnsi="Arial" w:cs="Arial"/>
          <w:b/>
          <w:sz w:val="22"/>
          <w:szCs w:val="22"/>
        </w:rPr>
        <w:t xml:space="preserve">ing of the Traditional Knowledge for the Protection of Sacred Natural Sites in the Territory of the Jaguars of </w:t>
      </w:r>
      <w:proofErr w:type="spellStart"/>
      <w:r w:rsidRPr="000C0CCB">
        <w:rPr>
          <w:rFonts w:ascii="Arial" w:eastAsia="SimSun" w:hAnsi="Arial" w:cs="Arial"/>
          <w:b/>
          <w:sz w:val="22"/>
          <w:szCs w:val="22"/>
        </w:rPr>
        <w:t>Yuruparí</w:t>
      </w:r>
      <w:proofErr w:type="spellEnd"/>
      <w:r w:rsidRPr="000C0CCB">
        <w:rPr>
          <w:rFonts w:ascii="Arial" w:eastAsia="SimSun" w:hAnsi="Arial" w:cs="Arial"/>
          <w:b/>
          <w:sz w:val="22"/>
          <w:szCs w:val="22"/>
        </w:rPr>
        <w:t>, Vaupes Province, Colombia</w:t>
      </w:r>
      <w:r w:rsidRPr="000C0CCB">
        <w:rPr>
          <w:rFonts w:ascii="Arial" w:eastAsia="SimSun" w:hAnsi="Arial" w:cs="Arial"/>
          <w:sz w:val="22"/>
          <w:szCs w:val="22"/>
        </w:rPr>
        <w:t>:</w:t>
      </w:r>
    </w:p>
    <w:p w:rsidR="00FB5238" w:rsidRPr="000C0CCB" w:rsidRDefault="00FB5238" w:rsidP="00FB5238">
      <w:pPr>
        <w:shd w:val="clear" w:color="auto" w:fill="FFFFFF"/>
        <w:spacing w:before="120" w:after="120"/>
        <w:ind w:left="567"/>
        <w:jc w:val="both"/>
        <w:rPr>
          <w:rFonts w:ascii="Arial" w:eastAsia="SimSun" w:hAnsi="Arial" w:cs="Arial"/>
          <w:sz w:val="22"/>
          <w:szCs w:val="22"/>
        </w:rPr>
      </w:pPr>
      <w:r w:rsidRPr="000C0CCB">
        <w:rPr>
          <w:rFonts w:ascii="Arial" w:eastAsia="SimSun" w:hAnsi="Arial" w:cs="Arial"/>
          <w:sz w:val="22"/>
          <w:szCs w:val="22"/>
        </w:rPr>
        <w:t xml:space="preserve">The project </w:t>
      </w:r>
      <w:r>
        <w:rPr>
          <w:rFonts w:ascii="Arial" w:eastAsia="SimSun" w:hAnsi="Arial" w:cs="Arial"/>
          <w:sz w:val="22"/>
          <w:szCs w:val="22"/>
        </w:rPr>
        <w:t xml:space="preserve">is </w:t>
      </w:r>
      <w:r w:rsidRPr="000C0CCB">
        <w:rPr>
          <w:rFonts w:ascii="Arial" w:eastAsia="SimSun" w:hAnsi="Arial" w:cs="Arial"/>
          <w:sz w:val="22"/>
          <w:szCs w:val="22"/>
        </w:rPr>
        <w:t>aim</w:t>
      </w:r>
      <w:r>
        <w:rPr>
          <w:rFonts w:ascii="Arial" w:eastAsia="SimSun" w:hAnsi="Arial" w:cs="Arial"/>
          <w:sz w:val="22"/>
          <w:szCs w:val="22"/>
        </w:rPr>
        <w:t>ed</w:t>
      </w:r>
      <w:r w:rsidRPr="000C0CCB">
        <w:rPr>
          <w:rFonts w:ascii="Arial" w:eastAsia="SimSun" w:hAnsi="Arial" w:cs="Arial"/>
          <w:sz w:val="22"/>
          <w:szCs w:val="22"/>
        </w:rPr>
        <w:t xml:space="preserve"> at safeguarding the knowledge associated with the stewardship of sacred sites of the </w:t>
      </w:r>
      <w:r w:rsidRPr="000C0CCB">
        <w:rPr>
          <w:rFonts w:ascii="Arial" w:hAnsi="Arial" w:cs="Arial"/>
          <w:sz w:val="21"/>
          <w:szCs w:val="21"/>
          <w:shd w:val="clear" w:color="auto" w:fill="FFFFFF"/>
        </w:rPr>
        <w:t xml:space="preserve">jaguar shamans of </w:t>
      </w:r>
      <w:proofErr w:type="spellStart"/>
      <w:r w:rsidRPr="000C0CCB">
        <w:rPr>
          <w:rFonts w:ascii="Arial" w:hAnsi="Arial" w:cs="Arial"/>
          <w:sz w:val="21"/>
          <w:szCs w:val="21"/>
          <w:shd w:val="clear" w:color="auto" w:fill="FFFFFF"/>
        </w:rPr>
        <w:t>Yuruparí</w:t>
      </w:r>
      <w:proofErr w:type="spellEnd"/>
      <w:r w:rsidRPr="000C0CCB" w:rsidDel="002D3190">
        <w:rPr>
          <w:rFonts w:ascii="Arial" w:eastAsia="SimSun" w:hAnsi="Arial" w:cs="Arial"/>
          <w:sz w:val="22"/>
          <w:szCs w:val="22"/>
        </w:rPr>
        <w:t xml:space="preserve"> </w:t>
      </w:r>
      <w:r w:rsidRPr="000C0CCB">
        <w:rPr>
          <w:rFonts w:ascii="Arial" w:eastAsia="SimSun" w:hAnsi="Arial" w:cs="Arial"/>
          <w:sz w:val="22"/>
          <w:szCs w:val="22"/>
        </w:rPr>
        <w:t xml:space="preserve">settled in the </w:t>
      </w:r>
      <w:proofErr w:type="spellStart"/>
      <w:r w:rsidRPr="000C0CCB">
        <w:rPr>
          <w:rFonts w:ascii="Arial" w:eastAsia="SimSun" w:hAnsi="Arial" w:cs="Arial"/>
          <w:sz w:val="22"/>
          <w:szCs w:val="22"/>
        </w:rPr>
        <w:t>Pirá</w:t>
      </w:r>
      <w:proofErr w:type="spellEnd"/>
      <w:r w:rsidRPr="000C0CCB">
        <w:rPr>
          <w:rFonts w:ascii="Arial" w:eastAsia="SimSun" w:hAnsi="Arial" w:cs="Arial"/>
          <w:sz w:val="22"/>
          <w:szCs w:val="22"/>
        </w:rPr>
        <w:t xml:space="preserve"> Paraná River, in south-eastern Colombia.</w:t>
      </w:r>
      <w:r w:rsidRPr="000C0CCB" w:rsidDel="002D3190">
        <w:rPr>
          <w:rFonts w:ascii="Arial" w:eastAsia="SimSun" w:hAnsi="Arial" w:cs="Arial"/>
          <w:sz w:val="22"/>
          <w:szCs w:val="22"/>
        </w:rPr>
        <w:t xml:space="preserve"> </w:t>
      </w:r>
      <w:r w:rsidRPr="000C0CCB">
        <w:rPr>
          <w:rFonts w:ascii="Arial" w:eastAsia="SimSun" w:hAnsi="Arial" w:cs="Arial"/>
          <w:sz w:val="22"/>
          <w:szCs w:val="22"/>
        </w:rPr>
        <w:t xml:space="preserve">Inscribed on the Representative List of the Intangible Cultural Heritage of Humanity in 2011, their traditional knowledge is an organic system </w:t>
      </w:r>
      <w:r>
        <w:rPr>
          <w:rFonts w:ascii="Arial" w:eastAsia="SimSun" w:hAnsi="Arial" w:cs="Arial"/>
          <w:sz w:val="22"/>
          <w:szCs w:val="22"/>
        </w:rPr>
        <w:t>that seeks</w:t>
      </w:r>
      <w:r w:rsidRPr="000C0CCB">
        <w:rPr>
          <w:rFonts w:ascii="Arial" w:eastAsia="SimSun" w:hAnsi="Arial" w:cs="Arial"/>
          <w:sz w:val="22"/>
          <w:szCs w:val="22"/>
        </w:rPr>
        <w:t xml:space="preserve"> to maintain the balance between humans and nature. According to this ancestral wisdom, the </w:t>
      </w:r>
      <w:proofErr w:type="spellStart"/>
      <w:r w:rsidRPr="000C0CCB">
        <w:rPr>
          <w:rFonts w:ascii="Arial" w:eastAsia="SimSun" w:hAnsi="Arial" w:cs="Arial"/>
          <w:sz w:val="22"/>
          <w:szCs w:val="22"/>
        </w:rPr>
        <w:t>Pirá</w:t>
      </w:r>
      <w:proofErr w:type="spellEnd"/>
      <w:r w:rsidRPr="000C0CCB">
        <w:rPr>
          <w:rFonts w:ascii="Arial" w:eastAsia="SimSun" w:hAnsi="Arial" w:cs="Arial"/>
          <w:sz w:val="22"/>
          <w:szCs w:val="22"/>
        </w:rPr>
        <w:t xml:space="preserve"> Paraná forms the heart of a large area, whose sacred sites contain vital spiritual energy that nurtures all living beings in the world. Factors such as mining policies or the emigration of young people from these cultural spaces have an impact on their lifestyle and constitute serious threats to the viability of this knowledge system, particularly relating to the management of natural resources and sacred sites. A central component of the Special Safeguarding Plan for the traditional knowledge of the jaguar shamans of </w:t>
      </w:r>
      <w:proofErr w:type="spellStart"/>
      <w:r w:rsidRPr="000C0CCB">
        <w:rPr>
          <w:rFonts w:ascii="Arial" w:eastAsia="SimSun" w:hAnsi="Arial" w:cs="Arial"/>
          <w:sz w:val="22"/>
          <w:szCs w:val="22"/>
        </w:rPr>
        <w:t>Yuruparí</w:t>
      </w:r>
      <w:proofErr w:type="spellEnd"/>
      <w:r w:rsidRPr="000C0CCB">
        <w:rPr>
          <w:rFonts w:ascii="Arial" w:eastAsia="SimSun" w:hAnsi="Arial" w:cs="Arial"/>
          <w:sz w:val="22"/>
          <w:szCs w:val="22"/>
        </w:rPr>
        <w:t xml:space="preserve"> was an endogenous research programme conducted by the Association of Captains and Traditional Indigenous Authorities of the </w:t>
      </w:r>
      <w:proofErr w:type="spellStart"/>
      <w:r w:rsidRPr="000C0CCB">
        <w:rPr>
          <w:rFonts w:ascii="Arial" w:eastAsia="SimSun" w:hAnsi="Arial" w:cs="Arial"/>
          <w:sz w:val="22"/>
          <w:szCs w:val="22"/>
        </w:rPr>
        <w:t>Pirá</w:t>
      </w:r>
      <w:proofErr w:type="spellEnd"/>
      <w:r w:rsidRPr="000C0CCB">
        <w:rPr>
          <w:rFonts w:ascii="Arial" w:eastAsia="SimSun" w:hAnsi="Arial" w:cs="Arial"/>
          <w:sz w:val="22"/>
          <w:szCs w:val="22"/>
        </w:rPr>
        <w:t xml:space="preserve"> Paraná (ACAIPI) in close cooperation with the Colombian non-governmental organization, Gaia Amazonas, and supported by the Ministry of Culture between 2011 and 2013. Implemented by Gaia Amazonas, the present project is a continuation of this initiative</w:t>
      </w:r>
      <w:r>
        <w:rPr>
          <w:rFonts w:ascii="Arial" w:eastAsia="SimSun" w:hAnsi="Arial" w:cs="Arial"/>
          <w:sz w:val="22"/>
          <w:szCs w:val="22"/>
        </w:rPr>
        <w:t xml:space="preserve">, </w:t>
      </w:r>
      <w:r w:rsidRPr="000C0CCB">
        <w:rPr>
          <w:rFonts w:ascii="Arial" w:eastAsia="SimSun" w:hAnsi="Arial" w:cs="Arial"/>
          <w:sz w:val="22"/>
          <w:szCs w:val="22"/>
        </w:rPr>
        <w:t xml:space="preserve">which, due to budgetary constraints, no longer enjoys such support from governmental resources. Specific objectives of the programme are to facilitate the transmission of the traditional knowledge from knowledge-holders to young generations as well as to document sacred sites present in the </w:t>
      </w:r>
      <w:proofErr w:type="spellStart"/>
      <w:r w:rsidRPr="000C0CCB">
        <w:rPr>
          <w:rFonts w:ascii="Arial" w:eastAsia="SimSun" w:hAnsi="Arial" w:cs="Arial"/>
          <w:sz w:val="22"/>
          <w:szCs w:val="22"/>
        </w:rPr>
        <w:t>Yuruparí</w:t>
      </w:r>
      <w:proofErr w:type="spellEnd"/>
      <w:r w:rsidRPr="000C0CCB">
        <w:rPr>
          <w:rFonts w:ascii="Arial" w:eastAsia="SimSun" w:hAnsi="Arial" w:cs="Arial"/>
          <w:sz w:val="22"/>
          <w:szCs w:val="22"/>
        </w:rPr>
        <w:t xml:space="preserve"> territory. Planned activities to achieve </w:t>
      </w:r>
      <w:r>
        <w:rPr>
          <w:rFonts w:ascii="Arial" w:eastAsia="SimSun" w:hAnsi="Arial" w:cs="Arial"/>
          <w:sz w:val="22"/>
          <w:szCs w:val="22"/>
        </w:rPr>
        <w:t xml:space="preserve">the </w:t>
      </w:r>
      <w:r w:rsidRPr="000C0CCB">
        <w:rPr>
          <w:rFonts w:ascii="Arial" w:eastAsia="SimSun" w:hAnsi="Arial" w:cs="Arial"/>
          <w:sz w:val="22"/>
          <w:szCs w:val="22"/>
        </w:rPr>
        <w:t xml:space="preserve">project objectives include fieldwork conducted by indigenous youth groups in the most significant sacred sites, </w:t>
      </w:r>
      <w:r>
        <w:rPr>
          <w:rFonts w:ascii="Arial" w:eastAsia="SimSun" w:hAnsi="Arial" w:cs="Arial"/>
          <w:sz w:val="22"/>
          <w:szCs w:val="22"/>
        </w:rPr>
        <w:t xml:space="preserve">the </w:t>
      </w:r>
      <w:r w:rsidRPr="000C0CCB">
        <w:rPr>
          <w:rFonts w:ascii="Arial" w:eastAsia="SimSun" w:hAnsi="Arial" w:cs="Arial"/>
          <w:sz w:val="22"/>
          <w:szCs w:val="22"/>
        </w:rPr>
        <w:t xml:space="preserve">processing and systematization of </w:t>
      </w:r>
      <w:r>
        <w:rPr>
          <w:rFonts w:ascii="Arial" w:eastAsia="SimSun" w:hAnsi="Arial" w:cs="Arial"/>
          <w:sz w:val="22"/>
          <w:szCs w:val="22"/>
        </w:rPr>
        <w:t xml:space="preserve">the information </w:t>
      </w:r>
      <w:r w:rsidRPr="000C0CCB">
        <w:rPr>
          <w:rFonts w:ascii="Arial" w:eastAsia="SimSun" w:hAnsi="Arial" w:cs="Arial"/>
          <w:sz w:val="22"/>
          <w:szCs w:val="22"/>
        </w:rPr>
        <w:t xml:space="preserve">collected, and </w:t>
      </w:r>
      <w:r>
        <w:rPr>
          <w:rFonts w:ascii="Arial" w:eastAsia="SimSun" w:hAnsi="Arial" w:cs="Arial"/>
          <w:sz w:val="22"/>
          <w:szCs w:val="22"/>
        </w:rPr>
        <w:t xml:space="preserve">the </w:t>
      </w:r>
      <w:r w:rsidRPr="000C0CCB">
        <w:rPr>
          <w:rFonts w:ascii="Arial" w:eastAsia="SimSun" w:hAnsi="Arial" w:cs="Arial"/>
          <w:sz w:val="22"/>
          <w:szCs w:val="22"/>
        </w:rPr>
        <w:t>publication of six bilingual booklets.</w:t>
      </w:r>
    </w:p>
    <w:p w:rsidR="00FB5238" w:rsidRPr="000C0CCB" w:rsidRDefault="00FB5238" w:rsidP="00FB5238">
      <w:pPr>
        <w:pStyle w:val="ListParagraph"/>
        <w:numPr>
          <w:ilvl w:val="0"/>
          <w:numId w:val="12"/>
        </w:numPr>
        <w:autoSpaceDE w:val="0"/>
        <w:autoSpaceDN w:val="0"/>
        <w:adjustRightInd w:val="0"/>
        <w:spacing w:before="20" w:after="120"/>
        <w:ind w:left="567" w:hanging="567"/>
        <w:contextualSpacing w:val="0"/>
        <w:jc w:val="both"/>
        <w:rPr>
          <w:rFonts w:ascii="Arial" w:eastAsia="SimSun" w:hAnsi="Arial" w:cs="Arial"/>
          <w:sz w:val="22"/>
          <w:szCs w:val="22"/>
        </w:rPr>
      </w:pPr>
      <w:r w:rsidRPr="000C0CCB">
        <w:rPr>
          <w:rFonts w:ascii="Arial" w:eastAsia="SimSun" w:hAnsi="Arial" w:cs="Arial"/>
          <w:sz w:val="22"/>
          <w:szCs w:val="22"/>
          <w:u w:val="single"/>
        </w:rPr>
        <w:t>Further takes note</w:t>
      </w:r>
      <w:r w:rsidRPr="000C0CCB">
        <w:rPr>
          <w:rFonts w:ascii="Arial" w:eastAsia="SimSun" w:hAnsi="Arial" w:cs="Arial"/>
          <w:sz w:val="22"/>
          <w:szCs w:val="22"/>
        </w:rPr>
        <w:t xml:space="preserve"> that this assistance concerns support for a project carried out at </w:t>
      </w:r>
      <w:r>
        <w:rPr>
          <w:rFonts w:ascii="Arial" w:eastAsia="SimSun" w:hAnsi="Arial" w:cs="Arial"/>
          <w:sz w:val="22"/>
          <w:szCs w:val="22"/>
        </w:rPr>
        <w:t xml:space="preserve">the </w:t>
      </w:r>
      <w:r w:rsidRPr="000C0CCB">
        <w:rPr>
          <w:rFonts w:ascii="Arial" w:eastAsia="SimSun" w:hAnsi="Arial" w:cs="Arial"/>
          <w:sz w:val="22"/>
          <w:szCs w:val="22"/>
        </w:rPr>
        <w:t>local level aimed at safeguarding intangible cultural heritage in accordance with</w:t>
      </w:r>
      <w:r w:rsidRPr="000C0CCB">
        <w:rPr>
          <w:rFonts w:ascii="Arial" w:eastAsia="Malgun Gothic" w:hAnsi="Arial" w:cs="Arial" w:hint="eastAsia"/>
          <w:sz w:val="22"/>
          <w:szCs w:val="22"/>
          <w:lang w:eastAsia="ko-KR"/>
        </w:rPr>
        <w:t xml:space="preserve"> </w:t>
      </w:r>
      <w:r w:rsidRPr="000C0CCB">
        <w:rPr>
          <w:rFonts w:ascii="Arial" w:eastAsia="SimSun" w:hAnsi="Arial" w:cs="Arial"/>
          <w:sz w:val="22"/>
          <w:szCs w:val="22"/>
        </w:rPr>
        <w:t>Article 20 (c) of the Convention, and that it takes the form of the granting of a donation in line with Article 21 (g) of the Convention;</w:t>
      </w:r>
    </w:p>
    <w:p w:rsidR="00FB5238" w:rsidRPr="000C0CCB" w:rsidRDefault="00FB5238" w:rsidP="00FB5238">
      <w:pPr>
        <w:pStyle w:val="ListParagraph"/>
        <w:numPr>
          <w:ilvl w:val="0"/>
          <w:numId w:val="12"/>
        </w:numPr>
        <w:autoSpaceDE w:val="0"/>
        <w:autoSpaceDN w:val="0"/>
        <w:adjustRightInd w:val="0"/>
        <w:spacing w:before="20" w:after="120"/>
        <w:ind w:left="567" w:hanging="567"/>
        <w:contextualSpacing w:val="0"/>
        <w:jc w:val="both"/>
        <w:rPr>
          <w:rFonts w:ascii="Arial" w:eastAsia="SimSun" w:hAnsi="Arial" w:cs="Arial"/>
          <w:sz w:val="22"/>
          <w:szCs w:val="22"/>
        </w:rPr>
      </w:pPr>
      <w:r w:rsidRPr="000C0CCB">
        <w:rPr>
          <w:rFonts w:ascii="Arial" w:eastAsia="SimSun" w:hAnsi="Arial" w:cs="Arial"/>
          <w:sz w:val="22"/>
          <w:szCs w:val="22"/>
          <w:u w:val="single"/>
        </w:rPr>
        <w:t>Also takes note</w:t>
      </w:r>
      <w:r w:rsidRPr="000C0CCB">
        <w:rPr>
          <w:rFonts w:ascii="Arial" w:eastAsia="SimSun" w:hAnsi="Arial" w:cs="Arial"/>
          <w:sz w:val="22"/>
          <w:szCs w:val="22"/>
        </w:rPr>
        <w:t xml:space="preserve"> that Colombia requested an allocation of US$25,000 from the Intangible Cultural Heritage Fund for</w:t>
      </w:r>
      <w:r>
        <w:rPr>
          <w:rFonts w:ascii="Arial" w:eastAsia="SimSun" w:hAnsi="Arial" w:cs="Arial"/>
          <w:sz w:val="22"/>
          <w:szCs w:val="22"/>
        </w:rPr>
        <w:t xml:space="preserve"> the</w:t>
      </w:r>
      <w:r w:rsidRPr="000C0CCB">
        <w:rPr>
          <w:rFonts w:ascii="Arial" w:eastAsia="SimSun" w:hAnsi="Arial" w:cs="Arial"/>
          <w:sz w:val="22"/>
          <w:szCs w:val="22"/>
        </w:rPr>
        <w:t xml:space="preserve"> implementation of the project;</w:t>
      </w:r>
    </w:p>
    <w:p w:rsidR="00FB5238" w:rsidRPr="000C0CCB" w:rsidRDefault="00FB5238" w:rsidP="00FB5238">
      <w:pPr>
        <w:pStyle w:val="ListParagraph"/>
        <w:numPr>
          <w:ilvl w:val="0"/>
          <w:numId w:val="12"/>
        </w:numPr>
        <w:autoSpaceDE w:val="0"/>
        <w:autoSpaceDN w:val="0"/>
        <w:adjustRightInd w:val="0"/>
        <w:spacing w:before="20" w:after="120"/>
        <w:ind w:left="567" w:hanging="567"/>
        <w:contextualSpacing w:val="0"/>
        <w:jc w:val="both"/>
        <w:rPr>
          <w:rFonts w:ascii="Arial" w:eastAsia="SimSun" w:hAnsi="Arial" w:cs="Arial"/>
          <w:sz w:val="22"/>
          <w:szCs w:val="22"/>
        </w:rPr>
      </w:pPr>
      <w:r w:rsidRPr="000C0CCB">
        <w:rPr>
          <w:rFonts w:ascii="Arial" w:eastAsia="SimSun" w:hAnsi="Arial" w:cs="Arial"/>
          <w:sz w:val="22"/>
          <w:szCs w:val="22"/>
          <w:u w:val="single"/>
        </w:rPr>
        <w:t>Decides</w:t>
      </w:r>
      <w:r w:rsidRPr="000C0CCB">
        <w:rPr>
          <w:rFonts w:ascii="Arial" w:eastAsia="SimSun" w:hAnsi="Arial" w:cs="Arial"/>
          <w:sz w:val="22"/>
          <w:szCs w:val="22"/>
        </w:rPr>
        <w:t xml:space="preserve"> that from the information provided in file no. 01224, the request responds as follows to the criteria for granting International Assistance given in paragraphs 10 and 12 of the Operational Directives:</w:t>
      </w:r>
    </w:p>
    <w:p w:rsidR="00FB5238" w:rsidRPr="000C0CCB" w:rsidRDefault="00FB5238" w:rsidP="00FB5238">
      <w:pPr>
        <w:autoSpaceDE w:val="0"/>
        <w:autoSpaceDN w:val="0"/>
        <w:adjustRightInd w:val="0"/>
        <w:spacing w:after="120"/>
        <w:ind w:left="567"/>
        <w:jc w:val="both"/>
        <w:rPr>
          <w:rFonts w:ascii="Arial" w:eastAsia="SimSun" w:hAnsi="Arial" w:cs="Arial"/>
          <w:bCs/>
          <w:sz w:val="22"/>
          <w:szCs w:val="22"/>
        </w:rPr>
      </w:pPr>
      <w:r w:rsidRPr="000C0CCB">
        <w:rPr>
          <w:rFonts w:ascii="Arial" w:eastAsia="SimSun" w:hAnsi="Arial" w:cs="Arial"/>
          <w:b/>
          <w:sz w:val="22"/>
          <w:szCs w:val="22"/>
        </w:rPr>
        <w:lastRenderedPageBreak/>
        <w:t>Criterion A.1</w:t>
      </w:r>
      <w:r w:rsidRPr="000C0CCB">
        <w:rPr>
          <w:rFonts w:ascii="Arial" w:eastAsia="SimSun" w:hAnsi="Arial" w:cs="Arial"/>
          <w:sz w:val="22"/>
          <w:szCs w:val="22"/>
        </w:rPr>
        <w:t xml:space="preserve">: The request seeks financial support for an </w:t>
      </w:r>
      <w:r w:rsidRPr="000C0CCB">
        <w:rPr>
          <w:rFonts w:ascii="Arial" w:eastAsia="SimSun" w:hAnsi="Arial" w:cs="Arial"/>
          <w:bCs/>
          <w:sz w:val="22"/>
          <w:szCs w:val="22"/>
        </w:rPr>
        <w:t xml:space="preserve">endogenous research programme </w:t>
      </w:r>
      <w:r w:rsidRPr="000C0CCB">
        <w:rPr>
          <w:rFonts w:ascii="Arial" w:eastAsia="SimSun" w:hAnsi="Arial" w:cs="Arial"/>
          <w:sz w:val="22"/>
          <w:szCs w:val="22"/>
        </w:rPr>
        <w:t>already underway</w:t>
      </w:r>
      <w:r>
        <w:rPr>
          <w:rFonts w:ascii="Arial" w:eastAsia="SimSun" w:hAnsi="Arial" w:cs="Arial"/>
          <w:sz w:val="22"/>
          <w:szCs w:val="22"/>
        </w:rPr>
        <w:t>.</w:t>
      </w:r>
      <w:r w:rsidRPr="000C0CCB">
        <w:rPr>
          <w:rFonts w:ascii="Arial" w:eastAsia="SimSun" w:hAnsi="Arial" w:cs="Arial"/>
          <w:sz w:val="22"/>
          <w:szCs w:val="22"/>
        </w:rPr>
        <w:t xml:space="preserve"> </w:t>
      </w:r>
      <w:r>
        <w:rPr>
          <w:rFonts w:ascii="Arial" w:eastAsia="SimSun" w:hAnsi="Arial" w:cs="Arial"/>
          <w:sz w:val="22"/>
          <w:szCs w:val="22"/>
        </w:rPr>
        <w:t>The programme</w:t>
      </w:r>
      <w:r w:rsidRPr="000C0CCB">
        <w:rPr>
          <w:rFonts w:ascii="Arial" w:eastAsia="SimSun" w:hAnsi="Arial" w:cs="Arial"/>
          <w:sz w:val="22"/>
          <w:szCs w:val="22"/>
        </w:rPr>
        <w:t xml:space="preserve"> </w:t>
      </w:r>
      <w:r w:rsidRPr="000C0CCB">
        <w:rPr>
          <w:rFonts w:ascii="Arial" w:eastAsia="SimSun" w:hAnsi="Arial" w:cs="Arial"/>
          <w:bCs/>
          <w:sz w:val="22"/>
          <w:szCs w:val="22"/>
        </w:rPr>
        <w:t xml:space="preserve">was designed and implemented by </w:t>
      </w:r>
      <w:r w:rsidRPr="000C0CCB">
        <w:rPr>
          <w:rFonts w:ascii="Arial" w:eastAsia="SimSun" w:hAnsi="Arial" w:cs="Arial"/>
          <w:sz w:val="22"/>
          <w:szCs w:val="22"/>
        </w:rPr>
        <w:t xml:space="preserve">the Association of Captains and Traditional Indigenous Authorities of the </w:t>
      </w:r>
      <w:proofErr w:type="spellStart"/>
      <w:r w:rsidRPr="000C0CCB">
        <w:rPr>
          <w:rFonts w:ascii="Arial" w:eastAsia="SimSun" w:hAnsi="Arial" w:cs="Arial"/>
          <w:sz w:val="22"/>
          <w:szCs w:val="22"/>
        </w:rPr>
        <w:t>Pirá</w:t>
      </w:r>
      <w:proofErr w:type="spellEnd"/>
      <w:r w:rsidRPr="000C0CCB">
        <w:rPr>
          <w:rFonts w:ascii="Arial" w:eastAsia="SimSun" w:hAnsi="Arial" w:cs="Arial"/>
          <w:sz w:val="22"/>
          <w:szCs w:val="22"/>
        </w:rPr>
        <w:t xml:space="preserve"> Paraná (ACAIPI) and in particular by its highest authority, the Assembly of the Traditional Authorities, which brings together the senior knowledge-holders of each ethnic group and the captains (leaders) of each of the communities</w:t>
      </w:r>
      <w:r>
        <w:rPr>
          <w:rFonts w:ascii="Arial" w:eastAsia="SimSun" w:hAnsi="Arial" w:cs="Arial"/>
          <w:sz w:val="22"/>
          <w:szCs w:val="22"/>
        </w:rPr>
        <w:t>.</w:t>
      </w:r>
      <w:r w:rsidRPr="000C0CCB">
        <w:rPr>
          <w:rFonts w:ascii="Arial" w:eastAsia="SimSun" w:hAnsi="Arial" w:cs="Arial"/>
          <w:sz w:val="22"/>
          <w:szCs w:val="22"/>
        </w:rPr>
        <w:t xml:space="preserve"> </w:t>
      </w:r>
      <w:r>
        <w:rPr>
          <w:rFonts w:ascii="Arial" w:eastAsia="SimSun" w:hAnsi="Arial" w:cs="Arial"/>
          <w:sz w:val="22"/>
          <w:szCs w:val="22"/>
        </w:rPr>
        <w:t>H</w:t>
      </w:r>
      <w:r w:rsidRPr="000C0CCB">
        <w:rPr>
          <w:rFonts w:ascii="Arial" w:eastAsia="SimSun" w:hAnsi="Arial" w:cs="Arial"/>
          <w:sz w:val="22"/>
          <w:szCs w:val="22"/>
        </w:rPr>
        <w:t xml:space="preserve">aving already developed their own endogenous research protocol, communities, especially their young members, will be </w:t>
      </w:r>
      <w:r>
        <w:rPr>
          <w:rFonts w:ascii="Arial" w:eastAsia="SimSun" w:hAnsi="Arial" w:cs="Arial"/>
          <w:sz w:val="22"/>
          <w:szCs w:val="22"/>
        </w:rPr>
        <w:t>involved</w:t>
      </w:r>
      <w:r w:rsidRPr="000C0CCB">
        <w:rPr>
          <w:rFonts w:ascii="Arial" w:eastAsia="SimSun" w:hAnsi="Arial" w:cs="Arial"/>
          <w:sz w:val="22"/>
          <w:szCs w:val="22"/>
        </w:rPr>
        <w:t xml:space="preserve"> through ACAIPI </w:t>
      </w:r>
      <w:r>
        <w:rPr>
          <w:rFonts w:ascii="Arial" w:eastAsia="SimSun" w:hAnsi="Arial" w:cs="Arial"/>
          <w:sz w:val="22"/>
          <w:szCs w:val="22"/>
        </w:rPr>
        <w:t>with</w:t>
      </w:r>
      <w:r w:rsidRPr="000C0CCB">
        <w:rPr>
          <w:rFonts w:ascii="Arial" w:eastAsia="SimSun" w:hAnsi="Arial" w:cs="Arial"/>
          <w:sz w:val="22"/>
          <w:szCs w:val="22"/>
        </w:rPr>
        <w:t xml:space="preserve"> each stage of the project, including its regular evaluation;</w:t>
      </w:r>
    </w:p>
    <w:p w:rsidR="00FB5238" w:rsidRPr="00E25EA4" w:rsidRDefault="00FB5238" w:rsidP="00FB5238">
      <w:pPr>
        <w:tabs>
          <w:tab w:val="left" w:pos="567"/>
        </w:tabs>
        <w:snapToGrid w:val="0"/>
        <w:spacing w:after="120"/>
        <w:ind w:left="567"/>
        <w:jc w:val="both"/>
        <w:rPr>
          <w:rFonts w:ascii="Arial" w:eastAsia="Malgun Gothic" w:hAnsi="Arial"/>
          <w:sz w:val="22"/>
          <w:lang w:eastAsia="ko-KR"/>
        </w:rPr>
      </w:pPr>
      <w:r w:rsidRPr="000C0CCB">
        <w:rPr>
          <w:rFonts w:ascii="Arial" w:hAnsi="Arial"/>
          <w:b/>
          <w:sz w:val="22"/>
        </w:rPr>
        <w:t>Criterion A.2</w:t>
      </w:r>
      <w:r w:rsidRPr="000C0CCB">
        <w:rPr>
          <w:rFonts w:ascii="Arial" w:hAnsi="Arial"/>
          <w:sz w:val="22"/>
        </w:rPr>
        <w:t xml:space="preserve">: Although the total amount of assistance requested and the budget per activity appear to be appropriate </w:t>
      </w:r>
      <w:r>
        <w:rPr>
          <w:rFonts w:ascii="Arial" w:hAnsi="Arial"/>
          <w:sz w:val="22"/>
        </w:rPr>
        <w:t>for</w:t>
      </w:r>
      <w:r w:rsidRPr="000C0CCB">
        <w:rPr>
          <w:rFonts w:ascii="Arial" w:hAnsi="Arial"/>
          <w:sz w:val="22"/>
        </w:rPr>
        <w:t xml:space="preserve"> the scope of the project and its expected results, the level of detail provided for all </w:t>
      </w:r>
      <w:r>
        <w:rPr>
          <w:rFonts w:ascii="Arial" w:hAnsi="Arial"/>
          <w:sz w:val="22"/>
        </w:rPr>
        <w:t xml:space="preserve">the </w:t>
      </w:r>
      <w:r w:rsidRPr="000C0CCB">
        <w:rPr>
          <w:rFonts w:ascii="Arial" w:hAnsi="Arial"/>
          <w:sz w:val="22"/>
        </w:rPr>
        <w:t xml:space="preserve">expenditure lines is not sufficient to assess whether all </w:t>
      </w:r>
      <w:r>
        <w:rPr>
          <w:rFonts w:ascii="Arial" w:hAnsi="Arial"/>
          <w:sz w:val="22"/>
        </w:rPr>
        <w:t>the budgeted amounts are justified;</w:t>
      </w:r>
    </w:p>
    <w:p w:rsidR="00FB5238" w:rsidRPr="000C0CCB" w:rsidRDefault="00FB5238" w:rsidP="00FB5238">
      <w:pPr>
        <w:tabs>
          <w:tab w:val="left" w:pos="567"/>
        </w:tabs>
        <w:snapToGrid w:val="0"/>
        <w:spacing w:after="120"/>
        <w:ind w:left="567"/>
        <w:jc w:val="both"/>
        <w:rPr>
          <w:rFonts w:ascii="Arial" w:eastAsia="Malgun Gothic" w:hAnsi="Arial"/>
          <w:sz w:val="22"/>
          <w:lang w:eastAsia="ko-KR"/>
        </w:rPr>
      </w:pPr>
      <w:r w:rsidRPr="000C0CCB">
        <w:rPr>
          <w:rFonts w:ascii="Arial" w:hAnsi="Arial"/>
          <w:b/>
          <w:sz w:val="22"/>
        </w:rPr>
        <w:t>Criterion A.3</w:t>
      </w:r>
      <w:r w:rsidRPr="000C0CCB">
        <w:rPr>
          <w:rFonts w:ascii="Arial" w:hAnsi="Arial"/>
          <w:sz w:val="22"/>
        </w:rPr>
        <w:t>: The proposed activities are described in detail and articulated in a logical sequence</w:t>
      </w:r>
      <w:r>
        <w:rPr>
          <w:rFonts w:ascii="Arial" w:hAnsi="Arial"/>
          <w:sz w:val="22"/>
        </w:rPr>
        <w:t>,</w:t>
      </w:r>
      <w:r w:rsidRPr="000C0CCB">
        <w:rPr>
          <w:rFonts w:ascii="Arial" w:hAnsi="Arial"/>
          <w:sz w:val="22"/>
        </w:rPr>
        <w:t xml:space="preserve"> from the inventory work in </w:t>
      </w:r>
      <w:r>
        <w:rPr>
          <w:rFonts w:ascii="Arial" w:hAnsi="Arial"/>
          <w:sz w:val="22"/>
        </w:rPr>
        <w:t xml:space="preserve">the </w:t>
      </w:r>
      <w:r w:rsidRPr="000C0CCB">
        <w:rPr>
          <w:rFonts w:ascii="Arial" w:hAnsi="Arial"/>
          <w:sz w:val="22"/>
        </w:rPr>
        <w:t>sacred sites</w:t>
      </w:r>
      <w:r>
        <w:rPr>
          <w:rFonts w:ascii="Arial" w:hAnsi="Arial"/>
          <w:sz w:val="22"/>
        </w:rPr>
        <w:t xml:space="preserve"> identified</w:t>
      </w:r>
      <w:r w:rsidRPr="000C0CCB">
        <w:rPr>
          <w:rFonts w:ascii="Arial" w:hAnsi="Arial"/>
          <w:sz w:val="22"/>
        </w:rPr>
        <w:t xml:space="preserve">, including </w:t>
      </w:r>
      <w:r>
        <w:rPr>
          <w:rFonts w:ascii="Arial" w:hAnsi="Arial"/>
          <w:sz w:val="22"/>
        </w:rPr>
        <w:t xml:space="preserve">the selection of the </w:t>
      </w:r>
      <w:r w:rsidRPr="000C0CCB">
        <w:rPr>
          <w:rFonts w:ascii="Arial" w:hAnsi="Arial"/>
          <w:sz w:val="22"/>
        </w:rPr>
        <w:t xml:space="preserve">participants, to the </w:t>
      </w:r>
      <w:r>
        <w:rPr>
          <w:rFonts w:ascii="Arial" w:hAnsi="Arial"/>
          <w:sz w:val="22"/>
        </w:rPr>
        <w:t xml:space="preserve">processing of </w:t>
      </w:r>
      <w:r w:rsidRPr="000C0CCB">
        <w:rPr>
          <w:rFonts w:ascii="Arial" w:hAnsi="Arial"/>
          <w:sz w:val="22"/>
        </w:rPr>
        <w:t xml:space="preserve">information, translation and systematization and the development of six bilingual booklets </w:t>
      </w:r>
      <w:r>
        <w:rPr>
          <w:rFonts w:ascii="Arial" w:hAnsi="Arial"/>
          <w:sz w:val="22"/>
        </w:rPr>
        <w:t>intended to</w:t>
      </w:r>
      <w:r w:rsidRPr="000C0CCB">
        <w:rPr>
          <w:rFonts w:ascii="Arial" w:hAnsi="Arial"/>
          <w:sz w:val="22"/>
        </w:rPr>
        <w:t xml:space="preserve"> serve as guidelines in the development of educational activities led by community teachers </w:t>
      </w:r>
      <w:r>
        <w:rPr>
          <w:rFonts w:ascii="Arial" w:hAnsi="Arial"/>
          <w:sz w:val="22"/>
        </w:rPr>
        <w:t>in</w:t>
      </w:r>
      <w:r w:rsidRPr="000C0CCB">
        <w:rPr>
          <w:rFonts w:ascii="Arial" w:hAnsi="Arial"/>
          <w:sz w:val="22"/>
        </w:rPr>
        <w:t xml:space="preserve"> both elementary and secondary school</w:t>
      </w:r>
      <w:r>
        <w:rPr>
          <w:rFonts w:ascii="Arial" w:hAnsi="Arial"/>
          <w:sz w:val="22"/>
        </w:rPr>
        <w:t>s</w:t>
      </w:r>
      <w:r w:rsidRPr="000C0CCB">
        <w:rPr>
          <w:rFonts w:ascii="Arial" w:hAnsi="Arial"/>
          <w:sz w:val="22"/>
        </w:rPr>
        <w:t>;</w:t>
      </w:r>
    </w:p>
    <w:p w:rsidR="00FB5238" w:rsidRPr="000C0CCB" w:rsidRDefault="00FB5238" w:rsidP="00FB5238">
      <w:pPr>
        <w:tabs>
          <w:tab w:val="left" w:pos="567"/>
        </w:tabs>
        <w:snapToGrid w:val="0"/>
        <w:spacing w:after="120"/>
        <w:ind w:left="567"/>
        <w:jc w:val="both"/>
        <w:rPr>
          <w:rFonts w:ascii="Arial" w:hAnsi="Arial"/>
          <w:sz w:val="22"/>
        </w:rPr>
      </w:pPr>
      <w:r w:rsidRPr="000C0CCB">
        <w:rPr>
          <w:rFonts w:ascii="Arial" w:hAnsi="Arial"/>
          <w:b/>
          <w:sz w:val="22"/>
        </w:rPr>
        <w:t>Criterion A.4</w:t>
      </w:r>
      <w:r w:rsidRPr="000C0CCB">
        <w:rPr>
          <w:rFonts w:ascii="Arial" w:hAnsi="Arial"/>
          <w:sz w:val="22"/>
        </w:rPr>
        <w:t xml:space="preserve">: As part of a long-term strategy, </w:t>
      </w:r>
      <w:r>
        <w:rPr>
          <w:rFonts w:ascii="Arial" w:hAnsi="Arial"/>
          <w:sz w:val="22"/>
        </w:rPr>
        <w:t xml:space="preserve">the </w:t>
      </w:r>
      <w:r w:rsidRPr="000C0CCB">
        <w:rPr>
          <w:rFonts w:ascii="Arial" w:hAnsi="Arial"/>
          <w:sz w:val="22"/>
        </w:rPr>
        <w:t xml:space="preserve">project results are likely to last beyond the end of the assistance: </w:t>
      </w:r>
      <w:r>
        <w:rPr>
          <w:rFonts w:ascii="Arial" w:hAnsi="Arial"/>
          <w:sz w:val="22"/>
        </w:rPr>
        <w:t xml:space="preserve">the </w:t>
      </w:r>
      <w:r w:rsidRPr="000C0CCB">
        <w:rPr>
          <w:rFonts w:ascii="Arial" w:hAnsi="Arial"/>
          <w:sz w:val="22"/>
        </w:rPr>
        <w:t xml:space="preserve">emphasis on young members of indigenous communities and on research carried out by </w:t>
      </w:r>
      <w:r>
        <w:rPr>
          <w:rFonts w:ascii="Arial" w:hAnsi="Arial"/>
          <w:sz w:val="22"/>
        </w:rPr>
        <w:t xml:space="preserve">the </w:t>
      </w:r>
      <w:r w:rsidRPr="000C0CCB">
        <w:rPr>
          <w:rFonts w:ascii="Arial" w:hAnsi="Arial"/>
          <w:sz w:val="22"/>
        </w:rPr>
        <w:t xml:space="preserve">communities themselves </w:t>
      </w:r>
      <w:r>
        <w:rPr>
          <w:rFonts w:ascii="Arial" w:hAnsi="Arial"/>
          <w:sz w:val="22"/>
        </w:rPr>
        <w:t>could</w:t>
      </w:r>
      <w:r w:rsidRPr="000C0CCB">
        <w:rPr>
          <w:rFonts w:ascii="Arial" w:hAnsi="Arial"/>
          <w:sz w:val="22"/>
        </w:rPr>
        <w:t xml:space="preserve"> have lasting effects on both the transmission of traditional knowledge and the promotion of respect for them and on the communities' capacities to exercise stewardship over sacred sites and to decide on safeguarding measures affecting their cultural heritage;</w:t>
      </w:r>
    </w:p>
    <w:p w:rsidR="00FB5238" w:rsidRPr="000C0CCB" w:rsidRDefault="00FB5238" w:rsidP="00FB5238">
      <w:pPr>
        <w:tabs>
          <w:tab w:val="left" w:pos="567"/>
        </w:tabs>
        <w:snapToGrid w:val="0"/>
        <w:spacing w:after="120"/>
        <w:ind w:left="567"/>
        <w:jc w:val="both"/>
        <w:rPr>
          <w:rFonts w:ascii="Arial" w:hAnsi="Arial"/>
          <w:sz w:val="22"/>
        </w:rPr>
      </w:pPr>
      <w:r w:rsidRPr="000C0CCB">
        <w:rPr>
          <w:rFonts w:ascii="Arial" w:hAnsi="Arial"/>
          <w:b/>
          <w:sz w:val="22"/>
        </w:rPr>
        <w:t>Criterion A.5</w:t>
      </w:r>
      <w:r w:rsidRPr="000C0CCB">
        <w:rPr>
          <w:rFonts w:ascii="Arial" w:hAnsi="Arial"/>
          <w:sz w:val="22"/>
        </w:rPr>
        <w:t xml:space="preserve">: The State will share 32 per cent of the overall budget of the project for which the </w:t>
      </w:r>
      <w:r>
        <w:rPr>
          <w:rFonts w:ascii="Arial" w:hAnsi="Arial"/>
          <w:sz w:val="22"/>
        </w:rPr>
        <w:t>I</w:t>
      </w:r>
      <w:r w:rsidRPr="000C0CCB">
        <w:rPr>
          <w:rFonts w:ascii="Arial" w:hAnsi="Arial"/>
          <w:sz w:val="22"/>
        </w:rPr>
        <w:t xml:space="preserve">nternational </w:t>
      </w:r>
      <w:r>
        <w:rPr>
          <w:rFonts w:ascii="Arial" w:hAnsi="Arial"/>
          <w:sz w:val="22"/>
        </w:rPr>
        <w:t>A</w:t>
      </w:r>
      <w:r w:rsidRPr="000C0CCB">
        <w:rPr>
          <w:rFonts w:ascii="Arial" w:hAnsi="Arial"/>
          <w:sz w:val="22"/>
        </w:rPr>
        <w:t>ssistance is requested</w:t>
      </w:r>
      <w:r>
        <w:rPr>
          <w:rFonts w:ascii="Arial" w:hAnsi="Arial"/>
          <w:sz w:val="22"/>
        </w:rPr>
        <w:t>,</w:t>
      </w:r>
      <w:r w:rsidRPr="000C0CCB">
        <w:rPr>
          <w:rFonts w:ascii="Arial" w:hAnsi="Arial"/>
          <w:sz w:val="22"/>
        </w:rPr>
        <w:t xml:space="preserve"> while </w:t>
      </w:r>
      <w:r>
        <w:rPr>
          <w:rFonts w:ascii="Arial" w:hAnsi="Arial"/>
          <w:sz w:val="22"/>
        </w:rPr>
        <w:t xml:space="preserve">together </w:t>
      </w:r>
      <w:r w:rsidRPr="000C0CCB">
        <w:rPr>
          <w:rFonts w:ascii="Arial" w:hAnsi="Arial"/>
          <w:sz w:val="22"/>
        </w:rPr>
        <w:t>ACAIPI and Gaia Amazonas Foundation will cover 13 per cent;</w:t>
      </w:r>
    </w:p>
    <w:p w:rsidR="00FB5238" w:rsidRPr="000C0CCB" w:rsidRDefault="00FB5238" w:rsidP="00FB5238">
      <w:pPr>
        <w:tabs>
          <w:tab w:val="left" w:pos="567"/>
        </w:tabs>
        <w:snapToGrid w:val="0"/>
        <w:spacing w:after="120"/>
        <w:ind w:left="567"/>
        <w:jc w:val="both"/>
        <w:rPr>
          <w:rFonts w:ascii="Arial" w:hAnsi="Arial"/>
          <w:sz w:val="22"/>
        </w:rPr>
      </w:pPr>
      <w:r w:rsidRPr="000C0CCB">
        <w:rPr>
          <w:rFonts w:ascii="Arial" w:hAnsi="Arial"/>
          <w:b/>
          <w:sz w:val="22"/>
        </w:rPr>
        <w:t>Criterion A.6</w:t>
      </w:r>
      <w:r w:rsidRPr="000C0CCB">
        <w:rPr>
          <w:rFonts w:ascii="Arial" w:hAnsi="Arial"/>
          <w:sz w:val="22"/>
        </w:rPr>
        <w:t xml:space="preserve">: Throughout the project, not only will the younger generations gain a better understanding of the traditional knowledge of </w:t>
      </w:r>
      <w:r w:rsidRPr="000C0CCB">
        <w:rPr>
          <w:rFonts w:ascii="Arial" w:eastAsia="SimSun" w:hAnsi="Arial" w:cs="Arial"/>
          <w:sz w:val="22"/>
          <w:szCs w:val="22"/>
        </w:rPr>
        <w:t xml:space="preserve">the jaguar shamans of </w:t>
      </w:r>
      <w:proofErr w:type="spellStart"/>
      <w:r w:rsidRPr="000C0CCB">
        <w:rPr>
          <w:rFonts w:ascii="Arial" w:eastAsia="SimSun" w:hAnsi="Arial" w:cs="Arial"/>
          <w:sz w:val="22"/>
          <w:szCs w:val="22"/>
        </w:rPr>
        <w:t>Yuruparí</w:t>
      </w:r>
      <w:proofErr w:type="spellEnd"/>
      <w:r w:rsidRPr="000C0CCB">
        <w:rPr>
          <w:rFonts w:ascii="Arial" w:eastAsia="SimSun" w:hAnsi="Arial" w:cs="Arial"/>
          <w:sz w:val="22"/>
          <w:szCs w:val="22"/>
        </w:rPr>
        <w:t xml:space="preserve"> and alternative methods of transmission will be strengthened</w:t>
      </w:r>
      <w:r>
        <w:rPr>
          <w:rFonts w:ascii="Arial" w:eastAsia="SimSun" w:hAnsi="Arial" w:cs="Arial"/>
          <w:sz w:val="22"/>
          <w:szCs w:val="22"/>
        </w:rPr>
        <w:t>,</w:t>
      </w:r>
      <w:r w:rsidRPr="000C0CCB">
        <w:rPr>
          <w:rFonts w:ascii="Arial" w:eastAsia="SimSun" w:hAnsi="Arial" w:cs="Arial"/>
          <w:sz w:val="22"/>
          <w:szCs w:val="22"/>
        </w:rPr>
        <w:t xml:space="preserve"> </w:t>
      </w:r>
      <w:r w:rsidRPr="000C0CCB">
        <w:rPr>
          <w:rFonts w:ascii="Arial" w:hAnsi="Arial"/>
          <w:sz w:val="22"/>
        </w:rPr>
        <w:t xml:space="preserve">but </w:t>
      </w:r>
      <w:r>
        <w:rPr>
          <w:rFonts w:ascii="Arial" w:hAnsi="Arial"/>
          <w:sz w:val="22"/>
        </w:rPr>
        <w:t xml:space="preserve">the </w:t>
      </w:r>
      <w:r w:rsidRPr="000C0CCB">
        <w:rPr>
          <w:rFonts w:ascii="Arial" w:hAnsi="Arial"/>
          <w:sz w:val="22"/>
        </w:rPr>
        <w:t xml:space="preserve">capacities of the community as a whole to </w:t>
      </w:r>
      <w:r>
        <w:rPr>
          <w:rFonts w:ascii="Arial" w:hAnsi="Arial"/>
          <w:sz w:val="22"/>
        </w:rPr>
        <w:t>safeguard</w:t>
      </w:r>
      <w:r w:rsidRPr="000C0CCB">
        <w:rPr>
          <w:rFonts w:ascii="Arial" w:hAnsi="Arial"/>
          <w:sz w:val="22"/>
        </w:rPr>
        <w:t xml:space="preserve"> its cultural heritage and to draw on it as a tool for territorial and environmental management will be reinforced</w:t>
      </w:r>
      <w:r>
        <w:rPr>
          <w:rFonts w:ascii="Arial" w:hAnsi="Arial"/>
          <w:sz w:val="22"/>
        </w:rPr>
        <w:t>.</w:t>
      </w:r>
      <w:r w:rsidRPr="000C0CCB">
        <w:rPr>
          <w:rFonts w:ascii="Arial" w:hAnsi="Arial"/>
          <w:sz w:val="22"/>
        </w:rPr>
        <w:t xml:space="preserve"> </w:t>
      </w:r>
      <w:r>
        <w:rPr>
          <w:rFonts w:ascii="Arial" w:hAnsi="Arial"/>
          <w:sz w:val="22"/>
        </w:rPr>
        <w:t>T</w:t>
      </w:r>
      <w:r w:rsidRPr="000C0CCB">
        <w:rPr>
          <w:rFonts w:ascii="Arial" w:hAnsi="Arial"/>
          <w:sz w:val="22"/>
        </w:rPr>
        <w:t>he project should also contribute to the strengthening of ACAIPI’s project management capacities;</w:t>
      </w:r>
    </w:p>
    <w:p w:rsidR="00FB5238" w:rsidRPr="000C0CCB" w:rsidRDefault="00FB5238" w:rsidP="00FB5238">
      <w:pPr>
        <w:tabs>
          <w:tab w:val="left" w:pos="567"/>
        </w:tabs>
        <w:snapToGrid w:val="0"/>
        <w:spacing w:after="120"/>
        <w:ind w:left="567"/>
        <w:jc w:val="both"/>
        <w:rPr>
          <w:rFonts w:ascii="Arial" w:eastAsia="Malgun Gothic" w:hAnsi="Arial"/>
          <w:sz w:val="22"/>
          <w:lang w:eastAsia="ko-KR"/>
        </w:rPr>
      </w:pPr>
      <w:r w:rsidRPr="000C0CCB">
        <w:rPr>
          <w:rFonts w:ascii="Arial" w:hAnsi="Arial"/>
          <w:b/>
          <w:sz w:val="22"/>
        </w:rPr>
        <w:t>Criterion A.7</w:t>
      </w:r>
      <w:r w:rsidRPr="000C0CCB">
        <w:rPr>
          <w:rFonts w:ascii="Arial" w:hAnsi="Arial"/>
          <w:sz w:val="22"/>
        </w:rPr>
        <w:t xml:space="preserve">: Colombia has never implemented </w:t>
      </w:r>
      <w:r>
        <w:rPr>
          <w:rFonts w:ascii="Arial" w:hAnsi="Arial"/>
          <w:sz w:val="22"/>
        </w:rPr>
        <w:t xml:space="preserve">any </w:t>
      </w:r>
      <w:r w:rsidRPr="000C0CCB">
        <w:rPr>
          <w:rFonts w:ascii="Arial" w:hAnsi="Arial"/>
          <w:sz w:val="22"/>
        </w:rPr>
        <w:t>activities financed by the Intangible Cultural Heritage Fund;</w:t>
      </w:r>
    </w:p>
    <w:p w:rsidR="00FB5238" w:rsidRPr="000C0CCB" w:rsidRDefault="00FB5238" w:rsidP="00FB5238">
      <w:pPr>
        <w:tabs>
          <w:tab w:val="left" w:pos="567"/>
        </w:tabs>
        <w:snapToGrid w:val="0"/>
        <w:spacing w:after="120"/>
        <w:ind w:left="567"/>
        <w:jc w:val="both"/>
        <w:rPr>
          <w:rFonts w:ascii="Arial" w:hAnsi="Arial"/>
          <w:sz w:val="22"/>
        </w:rPr>
      </w:pPr>
      <w:r w:rsidRPr="000C0CCB">
        <w:rPr>
          <w:rFonts w:ascii="Arial" w:hAnsi="Arial"/>
          <w:b/>
          <w:sz w:val="22"/>
        </w:rPr>
        <w:t>Paragraph 10(a)</w:t>
      </w:r>
      <w:r w:rsidRPr="000C0CCB">
        <w:rPr>
          <w:rFonts w:ascii="Arial" w:hAnsi="Arial"/>
          <w:sz w:val="22"/>
        </w:rPr>
        <w:t>: The project is local in scope while involving cooperation between the local communities’ representative association and the Colombian Ministry of Culture;</w:t>
      </w:r>
    </w:p>
    <w:p w:rsidR="00FB5238" w:rsidRPr="00E25EA4" w:rsidRDefault="00FB5238" w:rsidP="00FB5238">
      <w:pPr>
        <w:tabs>
          <w:tab w:val="left" w:pos="567"/>
        </w:tabs>
        <w:snapToGrid w:val="0"/>
        <w:spacing w:after="120"/>
        <w:ind w:left="567"/>
        <w:jc w:val="both"/>
        <w:rPr>
          <w:rFonts w:ascii="Arial" w:eastAsia="Malgun Gothic" w:hAnsi="Arial"/>
          <w:sz w:val="22"/>
          <w:lang w:eastAsia="ko-KR"/>
        </w:rPr>
      </w:pPr>
      <w:r w:rsidRPr="000C0CCB">
        <w:rPr>
          <w:rFonts w:ascii="Arial" w:hAnsi="Arial"/>
          <w:b/>
          <w:sz w:val="22"/>
        </w:rPr>
        <w:t>Paragraph 10(b):</w:t>
      </w:r>
      <w:r w:rsidRPr="000C0CCB">
        <w:rPr>
          <w:rFonts w:ascii="Arial" w:hAnsi="Arial"/>
          <w:sz w:val="22"/>
        </w:rPr>
        <w:t xml:space="preserve"> By </w:t>
      </w:r>
      <w:r>
        <w:rPr>
          <w:rFonts w:ascii="Arial" w:hAnsi="Arial"/>
          <w:sz w:val="22"/>
        </w:rPr>
        <w:t>helping</w:t>
      </w:r>
      <w:r w:rsidRPr="000C0CCB">
        <w:rPr>
          <w:rFonts w:ascii="Arial" w:hAnsi="Arial"/>
          <w:sz w:val="22"/>
        </w:rPr>
        <w:t xml:space="preserve"> to position ACAIPI as the main actor in safeguarding traditional knowledge of the jaguar shamans of </w:t>
      </w:r>
      <w:proofErr w:type="spellStart"/>
      <w:r w:rsidRPr="000C0CCB">
        <w:rPr>
          <w:rFonts w:ascii="Arial" w:hAnsi="Arial"/>
          <w:sz w:val="22"/>
        </w:rPr>
        <w:t>Yuruparí</w:t>
      </w:r>
      <w:proofErr w:type="spellEnd"/>
      <w:r w:rsidRPr="000C0CCB">
        <w:rPr>
          <w:rFonts w:ascii="Arial" w:hAnsi="Arial"/>
          <w:sz w:val="22"/>
        </w:rPr>
        <w:t xml:space="preserve"> with respect to local government entities, the project </w:t>
      </w:r>
      <w:r>
        <w:rPr>
          <w:rFonts w:ascii="Arial" w:hAnsi="Arial"/>
          <w:sz w:val="22"/>
        </w:rPr>
        <w:t>aims</w:t>
      </w:r>
      <w:r w:rsidRPr="000C0CCB">
        <w:rPr>
          <w:rFonts w:ascii="Arial" w:hAnsi="Arial"/>
          <w:sz w:val="22"/>
        </w:rPr>
        <w:t xml:space="preserve"> to improve access to local and national funding to continue the implementation of the Special Safeguarding Plan, to which the Ministry of Culture can provide techni</w:t>
      </w:r>
      <w:r>
        <w:rPr>
          <w:rFonts w:ascii="Arial" w:hAnsi="Arial"/>
          <w:sz w:val="22"/>
        </w:rPr>
        <w:t>cal and methodological support;</w:t>
      </w:r>
    </w:p>
    <w:p w:rsidR="00FB5238" w:rsidRPr="000C0CCB" w:rsidRDefault="00FB5238" w:rsidP="00FB5238">
      <w:pPr>
        <w:pStyle w:val="ListParagraph"/>
        <w:numPr>
          <w:ilvl w:val="0"/>
          <w:numId w:val="12"/>
        </w:numPr>
        <w:autoSpaceDE w:val="0"/>
        <w:autoSpaceDN w:val="0"/>
        <w:adjustRightInd w:val="0"/>
        <w:spacing w:after="120"/>
        <w:ind w:left="567" w:hanging="567"/>
        <w:contextualSpacing w:val="0"/>
        <w:jc w:val="both"/>
        <w:rPr>
          <w:rFonts w:ascii="Arial" w:eastAsia="SimSun" w:hAnsi="Arial" w:cs="Arial"/>
          <w:sz w:val="22"/>
          <w:szCs w:val="22"/>
        </w:rPr>
      </w:pPr>
      <w:r w:rsidRPr="000C0CCB">
        <w:rPr>
          <w:rFonts w:ascii="Arial" w:eastAsia="SimSun" w:hAnsi="Arial" w:cs="Arial"/>
          <w:sz w:val="22"/>
          <w:szCs w:val="22"/>
          <w:u w:val="single"/>
        </w:rPr>
        <w:t>Approves</w:t>
      </w:r>
      <w:r w:rsidRPr="000C0CCB">
        <w:rPr>
          <w:rFonts w:ascii="Arial" w:eastAsia="SimSun" w:hAnsi="Arial" w:cs="Arial"/>
          <w:sz w:val="22"/>
          <w:szCs w:val="22"/>
        </w:rPr>
        <w:t xml:space="preserve"> the </w:t>
      </w:r>
      <w:r>
        <w:rPr>
          <w:rFonts w:ascii="Arial" w:eastAsia="SimSun" w:hAnsi="Arial" w:cs="Arial"/>
          <w:sz w:val="22"/>
          <w:szCs w:val="22"/>
        </w:rPr>
        <w:t>I</w:t>
      </w:r>
      <w:r w:rsidRPr="000C0CCB">
        <w:rPr>
          <w:rFonts w:ascii="Arial" w:eastAsia="SimSun" w:hAnsi="Arial" w:cs="Arial"/>
          <w:sz w:val="22"/>
          <w:szCs w:val="22"/>
        </w:rPr>
        <w:t xml:space="preserve">nternational </w:t>
      </w:r>
      <w:r>
        <w:rPr>
          <w:rFonts w:ascii="Arial" w:eastAsia="SimSun" w:hAnsi="Arial" w:cs="Arial"/>
          <w:sz w:val="22"/>
          <w:szCs w:val="22"/>
        </w:rPr>
        <w:t>A</w:t>
      </w:r>
      <w:r w:rsidRPr="000C0CCB">
        <w:rPr>
          <w:rFonts w:ascii="Arial" w:eastAsia="SimSun" w:hAnsi="Arial" w:cs="Arial"/>
          <w:sz w:val="22"/>
          <w:szCs w:val="22"/>
        </w:rPr>
        <w:t xml:space="preserve">ssistance request from Colombia for a project entitled </w:t>
      </w:r>
      <w:r w:rsidRPr="000C0CCB">
        <w:rPr>
          <w:rFonts w:ascii="Arial" w:eastAsia="SimSun" w:hAnsi="Arial" w:cs="Arial"/>
          <w:b/>
          <w:sz w:val="22"/>
          <w:szCs w:val="22"/>
        </w:rPr>
        <w:t xml:space="preserve">Safeguarding of the Traditional Knowledge for the Protection of Sacred Natural Sites in the Territory of the Jaguars of </w:t>
      </w:r>
      <w:proofErr w:type="spellStart"/>
      <w:r w:rsidRPr="000C0CCB">
        <w:rPr>
          <w:rFonts w:ascii="Arial" w:eastAsia="SimSun" w:hAnsi="Arial" w:cs="Arial"/>
          <w:b/>
          <w:sz w:val="22"/>
          <w:szCs w:val="22"/>
        </w:rPr>
        <w:t>Yuruparí</w:t>
      </w:r>
      <w:proofErr w:type="spellEnd"/>
      <w:r w:rsidRPr="000C0CCB">
        <w:rPr>
          <w:rFonts w:ascii="Arial" w:eastAsia="SimSun" w:hAnsi="Arial" w:cs="Arial"/>
          <w:b/>
          <w:sz w:val="22"/>
          <w:szCs w:val="22"/>
        </w:rPr>
        <w:t>, Vaupes Province, Colombia</w:t>
      </w:r>
      <w:r w:rsidRPr="000C0CCB">
        <w:rPr>
          <w:rFonts w:ascii="Arial" w:eastAsia="Malgun Gothic" w:hAnsi="Arial" w:cs="Arial" w:hint="eastAsia"/>
          <w:sz w:val="22"/>
          <w:szCs w:val="22"/>
          <w:lang w:eastAsia="ko-KR"/>
        </w:rPr>
        <w:t xml:space="preserve"> </w:t>
      </w:r>
      <w:r w:rsidRPr="000C0CCB">
        <w:rPr>
          <w:rFonts w:ascii="Arial" w:eastAsia="SimSun" w:hAnsi="Arial" w:cs="Arial"/>
          <w:sz w:val="22"/>
          <w:szCs w:val="22"/>
        </w:rPr>
        <w:t xml:space="preserve">and </w:t>
      </w:r>
      <w:r w:rsidRPr="000C0CCB">
        <w:rPr>
          <w:rFonts w:ascii="Arial" w:eastAsia="SimSun" w:hAnsi="Arial" w:cs="Arial"/>
          <w:sz w:val="22"/>
          <w:szCs w:val="22"/>
          <w:u w:val="single"/>
        </w:rPr>
        <w:t>grant</w:t>
      </w:r>
      <w:r w:rsidRPr="000C0CCB">
        <w:rPr>
          <w:rFonts w:ascii="Arial" w:eastAsia="Malgun Gothic" w:hAnsi="Arial" w:cs="Arial" w:hint="eastAsia"/>
          <w:sz w:val="22"/>
          <w:szCs w:val="22"/>
          <w:u w:val="single"/>
          <w:lang w:eastAsia="ko-KR"/>
        </w:rPr>
        <w:t>s</w:t>
      </w:r>
      <w:r w:rsidRPr="000C0CCB">
        <w:rPr>
          <w:rFonts w:ascii="Arial" w:eastAsia="SimSun" w:hAnsi="Arial" w:cs="Arial"/>
          <w:sz w:val="22"/>
          <w:szCs w:val="22"/>
        </w:rPr>
        <w:t xml:space="preserve"> an amount of US$25,000 to the State Party to this end;</w:t>
      </w:r>
    </w:p>
    <w:p w:rsidR="00FB5238" w:rsidRPr="000C0CCB" w:rsidRDefault="00FB5238" w:rsidP="00FB5238">
      <w:pPr>
        <w:pStyle w:val="ListParagraph"/>
        <w:numPr>
          <w:ilvl w:val="0"/>
          <w:numId w:val="12"/>
        </w:numPr>
        <w:autoSpaceDE w:val="0"/>
        <w:autoSpaceDN w:val="0"/>
        <w:adjustRightInd w:val="0"/>
        <w:spacing w:after="120"/>
        <w:ind w:left="567" w:hanging="567"/>
        <w:contextualSpacing w:val="0"/>
        <w:jc w:val="both"/>
        <w:rPr>
          <w:rFonts w:ascii="Arial" w:eastAsia="SimSun" w:hAnsi="Arial" w:cs="Arial"/>
          <w:sz w:val="22"/>
          <w:szCs w:val="22"/>
        </w:rPr>
      </w:pPr>
      <w:r w:rsidRPr="000C0CCB">
        <w:rPr>
          <w:rFonts w:ascii="Arial" w:eastAsia="SimSun" w:hAnsi="Arial" w:cs="Arial"/>
          <w:sz w:val="22"/>
          <w:szCs w:val="22"/>
          <w:u w:val="single"/>
        </w:rPr>
        <w:t>Requests</w:t>
      </w:r>
      <w:r w:rsidRPr="000C0CCB">
        <w:rPr>
          <w:rFonts w:ascii="Arial" w:eastAsia="SimSun" w:hAnsi="Arial" w:cs="Arial"/>
          <w:sz w:val="22"/>
          <w:szCs w:val="22"/>
        </w:rPr>
        <w:t xml:space="preserve"> </w:t>
      </w:r>
      <w:r>
        <w:rPr>
          <w:rFonts w:ascii="Arial" w:eastAsia="SimSun" w:hAnsi="Arial" w:cs="Arial"/>
          <w:sz w:val="22"/>
          <w:szCs w:val="22"/>
        </w:rPr>
        <w:t xml:space="preserve">that </w:t>
      </w:r>
      <w:r w:rsidRPr="000C0CCB">
        <w:rPr>
          <w:rFonts w:ascii="Arial" w:eastAsia="SimSun" w:hAnsi="Arial" w:cs="Arial"/>
          <w:sz w:val="22"/>
          <w:szCs w:val="22"/>
        </w:rPr>
        <w:t xml:space="preserve">the Secretariat reach an agreement with the requesting State Party on </w:t>
      </w:r>
      <w:r>
        <w:rPr>
          <w:rFonts w:ascii="Arial" w:eastAsia="SimSun" w:hAnsi="Arial" w:cs="Arial"/>
          <w:sz w:val="22"/>
          <w:szCs w:val="22"/>
        </w:rPr>
        <w:t xml:space="preserve">the </w:t>
      </w:r>
      <w:r w:rsidRPr="000C0CCB">
        <w:rPr>
          <w:rFonts w:ascii="Arial" w:eastAsia="SimSun" w:hAnsi="Arial" w:cs="Arial"/>
          <w:sz w:val="22"/>
          <w:szCs w:val="22"/>
        </w:rPr>
        <w:t xml:space="preserve">technical details of the assistance, paying particular attention to a detailed work plan and </w:t>
      </w:r>
      <w:r>
        <w:rPr>
          <w:rFonts w:ascii="Arial" w:eastAsia="SimSun" w:hAnsi="Arial" w:cs="Arial"/>
          <w:sz w:val="22"/>
          <w:szCs w:val="22"/>
        </w:rPr>
        <w:t xml:space="preserve">the </w:t>
      </w:r>
      <w:r w:rsidRPr="000C0CCB">
        <w:rPr>
          <w:rFonts w:ascii="Arial" w:eastAsia="SimSun" w:hAnsi="Arial" w:cs="Arial"/>
          <w:sz w:val="22"/>
          <w:szCs w:val="22"/>
        </w:rPr>
        <w:t xml:space="preserve">budget of </w:t>
      </w:r>
      <w:r>
        <w:rPr>
          <w:rFonts w:ascii="Arial" w:eastAsia="SimSun" w:hAnsi="Arial" w:cs="Arial"/>
          <w:sz w:val="22"/>
          <w:szCs w:val="22"/>
        </w:rPr>
        <w:t xml:space="preserve">the </w:t>
      </w:r>
      <w:r w:rsidRPr="000C0CCB">
        <w:rPr>
          <w:rFonts w:ascii="Arial" w:eastAsia="SimSun" w:hAnsi="Arial" w:cs="Arial"/>
          <w:sz w:val="22"/>
          <w:szCs w:val="22"/>
        </w:rPr>
        <w:t xml:space="preserve">activities to be covered by the Intangible </w:t>
      </w:r>
      <w:r w:rsidRPr="000C0CCB">
        <w:rPr>
          <w:rFonts w:ascii="Arial" w:hAnsi="Arial"/>
          <w:sz w:val="22"/>
        </w:rPr>
        <w:t>Cultural</w:t>
      </w:r>
      <w:r w:rsidRPr="000C0CCB">
        <w:rPr>
          <w:rFonts w:ascii="Arial" w:eastAsia="SimSun" w:hAnsi="Arial" w:cs="Arial"/>
          <w:sz w:val="22"/>
          <w:szCs w:val="22"/>
        </w:rPr>
        <w:t xml:space="preserve"> Heritage Fund which </w:t>
      </w:r>
      <w:r>
        <w:rPr>
          <w:rFonts w:ascii="Arial" w:eastAsia="SimSun" w:hAnsi="Arial" w:cs="Arial"/>
          <w:sz w:val="22"/>
          <w:szCs w:val="22"/>
        </w:rPr>
        <w:t>is specific enough</w:t>
      </w:r>
      <w:r w:rsidRPr="000C0CCB">
        <w:rPr>
          <w:rFonts w:ascii="Arial" w:eastAsia="SimSun" w:hAnsi="Arial" w:cs="Arial"/>
          <w:sz w:val="22"/>
          <w:szCs w:val="22"/>
        </w:rPr>
        <w:t xml:space="preserve"> to provide </w:t>
      </w:r>
      <w:r>
        <w:rPr>
          <w:rFonts w:ascii="Arial" w:eastAsia="SimSun" w:hAnsi="Arial" w:cs="Arial"/>
          <w:sz w:val="22"/>
          <w:szCs w:val="22"/>
        </w:rPr>
        <w:t xml:space="preserve">a </w:t>
      </w:r>
      <w:r w:rsidRPr="000C0CCB">
        <w:rPr>
          <w:rFonts w:ascii="Arial" w:eastAsia="SimSun" w:hAnsi="Arial" w:cs="Arial"/>
          <w:sz w:val="22"/>
          <w:szCs w:val="22"/>
        </w:rPr>
        <w:t xml:space="preserve">sufficient justification of </w:t>
      </w:r>
      <w:r>
        <w:rPr>
          <w:rFonts w:ascii="Arial" w:eastAsia="SimSun" w:hAnsi="Arial" w:cs="Arial"/>
          <w:sz w:val="22"/>
          <w:szCs w:val="22"/>
        </w:rPr>
        <w:t xml:space="preserve">the </w:t>
      </w:r>
      <w:r w:rsidRPr="000C0CCB">
        <w:rPr>
          <w:rFonts w:ascii="Arial" w:eastAsia="SimSun" w:hAnsi="Arial" w:cs="Arial"/>
          <w:sz w:val="22"/>
          <w:szCs w:val="22"/>
        </w:rPr>
        <w:t xml:space="preserve">expenditures and to allow </w:t>
      </w:r>
      <w:r>
        <w:rPr>
          <w:rFonts w:ascii="Arial" w:eastAsia="SimSun" w:hAnsi="Arial" w:cs="Arial"/>
          <w:sz w:val="22"/>
          <w:szCs w:val="22"/>
        </w:rPr>
        <w:t xml:space="preserve">the </w:t>
      </w:r>
      <w:r w:rsidRPr="000C0CCB">
        <w:rPr>
          <w:rFonts w:ascii="Arial" w:eastAsia="SimSun" w:hAnsi="Arial" w:cs="Arial"/>
          <w:sz w:val="22"/>
          <w:szCs w:val="22"/>
        </w:rPr>
        <w:t>actual expenses to be matched directly against the projections;</w:t>
      </w:r>
    </w:p>
    <w:p w:rsidR="00FB5238" w:rsidRPr="000C0CCB" w:rsidRDefault="00FB5238" w:rsidP="00FB5238">
      <w:pPr>
        <w:pStyle w:val="ListParagraph"/>
        <w:numPr>
          <w:ilvl w:val="0"/>
          <w:numId w:val="12"/>
        </w:numPr>
        <w:autoSpaceDE w:val="0"/>
        <w:autoSpaceDN w:val="0"/>
        <w:adjustRightInd w:val="0"/>
        <w:spacing w:after="120"/>
        <w:ind w:left="567" w:hanging="567"/>
        <w:contextualSpacing w:val="0"/>
        <w:jc w:val="both"/>
        <w:rPr>
          <w:rFonts w:ascii="Arial" w:eastAsia="SimSun" w:hAnsi="Arial" w:cs="Arial"/>
          <w:sz w:val="22"/>
          <w:szCs w:val="22"/>
        </w:rPr>
      </w:pPr>
      <w:r w:rsidRPr="000C0CCB">
        <w:rPr>
          <w:rFonts w:ascii="Arial" w:eastAsia="SimSun" w:hAnsi="Arial" w:cs="Arial"/>
          <w:sz w:val="22"/>
          <w:szCs w:val="22"/>
          <w:u w:val="single"/>
        </w:rPr>
        <w:lastRenderedPageBreak/>
        <w:t>Invites</w:t>
      </w:r>
      <w:r w:rsidRPr="000C0CCB">
        <w:rPr>
          <w:rFonts w:ascii="Arial" w:eastAsia="SimSun" w:hAnsi="Arial" w:cs="Arial"/>
          <w:sz w:val="22"/>
          <w:szCs w:val="22"/>
        </w:rPr>
        <w:t xml:space="preserve"> the State Party to use the ICH-04-Report Form when reporting on the use of </w:t>
      </w:r>
      <w:r>
        <w:rPr>
          <w:rFonts w:ascii="Arial" w:eastAsia="SimSun" w:hAnsi="Arial" w:cs="Arial"/>
          <w:sz w:val="22"/>
          <w:szCs w:val="22"/>
        </w:rPr>
        <w:t xml:space="preserve">the </w:t>
      </w:r>
      <w:r w:rsidRPr="000C0CCB">
        <w:rPr>
          <w:rFonts w:ascii="Arial" w:eastAsia="SimSun" w:hAnsi="Arial" w:cs="Arial"/>
          <w:sz w:val="22"/>
          <w:szCs w:val="22"/>
        </w:rPr>
        <w:t>assistance provided.</w:t>
      </w:r>
    </w:p>
    <w:p w:rsidR="00FB5238" w:rsidRPr="000C0CCB" w:rsidRDefault="00FB5238" w:rsidP="00FB5238">
      <w:pPr>
        <w:pStyle w:val="COMTitleDecision"/>
        <w:spacing w:before="360"/>
        <w:ind w:left="0"/>
      </w:pPr>
      <w:r w:rsidRPr="000C0CCB">
        <w:t>DECISION 1</w:t>
      </w:r>
      <w:r w:rsidRPr="000C0CCB">
        <w:rPr>
          <w:rFonts w:eastAsia="Malgun Gothic" w:hint="eastAsia"/>
          <w:lang w:eastAsia="ko-KR"/>
        </w:rPr>
        <w:t>2</w:t>
      </w:r>
      <w:r w:rsidRPr="000C0CCB">
        <w:t xml:space="preserve">.COM 1.BUR </w:t>
      </w:r>
      <w:r>
        <w:rPr>
          <w:rFonts w:eastAsia="Malgun Gothic" w:hint="eastAsia"/>
          <w:lang w:eastAsia="ko-KR"/>
        </w:rPr>
        <w:t>2</w:t>
      </w:r>
      <w:r w:rsidRPr="000C0CCB">
        <w:t>.2</w:t>
      </w:r>
    </w:p>
    <w:p w:rsidR="00FB5238" w:rsidRPr="000C0CCB" w:rsidRDefault="00FB5238" w:rsidP="00FB5238">
      <w:pPr>
        <w:pStyle w:val="Marge"/>
        <w:keepNext/>
        <w:spacing w:before="360"/>
        <w:rPr>
          <w:rFonts w:cs="Arial"/>
          <w:caps/>
          <w:szCs w:val="22"/>
        </w:rPr>
      </w:pPr>
      <w:r w:rsidRPr="000C0CCB">
        <w:rPr>
          <w:rFonts w:cs="Arial"/>
          <w:szCs w:val="22"/>
        </w:rPr>
        <w:t>The Bureau,</w:t>
      </w:r>
    </w:p>
    <w:p w:rsidR="00FB5238" w:rsidRPr="000C0CCB" w:rsidRDefault="00FB5238" w:rsidP="00FB5238">
      <w:pPr>
        <w:pStyle w:val="COMParaDecision"/>
        <w:numPr>
          <w:ilvl w:val="0"/>
          <w:numId w:val="13"/>
        </w:numPr>
        <w:ind w:left="567" w:hanging="567"/>
      </w:pPr>
      <w:r w:rsidRPr="000C0CCB">
        <w:t>Recalling</w:t>
      </w:r>
      <w:r w:rsidRPr="00FB5238">
        <w:rPr>
          <w:u w:val="none"/>
        </w:rPr>
        <w:t xml:space="preserve"> Chapter V of the Convention and Chapter I of the Operational Directives,</w:t>
      </w:r>
    </w:p>
    <w:p w:rsidR="00FB5238" w:rsidRPr="000C0CCB" w:rsidRDefault="00FB5238" w:rsidP="00FB5238">
      <w:pPr>
        <w:pStyle w:val="COMParaDecision"/>
        <w:ind w:left="567" w:hanging="567"/>
      </w:pPr>
      <w:r w:rsidRPr="000C0CCB">
        <w:t>Having examined</w:t>
      </w:r>
      <w:r w:rsidRPr="000C0CCB">
        <w:rPr>
          <w:u w:val="none"/>
        </w:rPr>
        <w:t xml:space="preserve"> Document ITH/17/12.COM 1.BUR</w:t>
      </w:r>
      <w:r w:rsidRPr="008E01DE">
        <w:rPr>
          <w:u w:val="none"/>
        </w:rPr>
        <w:t>/</w:t>
      </w:r>
      <w:r w:rsidRPr="008E01DE">
        <w:rPr>
          <w:rFonts w:eastAsia="Malgun Gothic" w:hint="eastAsia"/>
          <w:u w:val="none"/>
          <w:lang w:eastAsia="ko-KR"/>
        </w:rPr>
        <w:t>2</w:t>
      </w:r>
      <w:r w:rsidRPr="008E01DE">
        <w:rPr>
          <w:u w:val="none"/>
        </w:rPr>
        <w:t>,</w:t>
      </w:r>
      <w:r w:rsidRPr="000C0CCB">
        <w:rPr>
          <w:u w:val="none"/>
        </w:rPr>
        <w:t xml:space="preserve"> as well as International Assistance request</w:t>
      </w:r>
      <w:r w:rsidRPr="000C0CCB">
        <w:rPr>
          <w:rFonts w:eastAsia="Malgun Gothic" w:hint="eastAsia"/>
          <w:u w:val="none"/>
          <w:lang w:eastAsia="ko-KR"/>
        </w:rPr>
        <w:t xml:space="preserve"> no</w:t>
      </w:r>
      <w:r w:rsidRPr="000C0CCB">
        <w:rPr>
          <w:u w:val="none"/>
        </w:rPr>
        <w:t>. 01310,</w:t>
      </w:r>
    </w:p>
    <w:p w:rsidR="00FB5238" w:rsidRPr="000C0CCB" w:rsidRDefault="00FB5238" w:rsidP="00FB5238">
      <w:pPr>
        <w:pStyle w:val="COMParaDecision"/>
        <w:ind w:left="567" w:hanging="567"/>
      </w:pPr>
      <w:r w:rsidRPr="000C0CCB">
        <w:t>Takes note</w:t>
      </w:r>
      <w:r w:rsidRPr="000C0CCB">
        <w:rPr>
          <w:u w:val="none"/>
        </w:rPr>
        <w:t xml:space="preserve"> that Uganda has requested International Assistance for a project entitled </w:t>
      </w:r>
      <w:r w:rsidRPr="000C0CCB">
        <w:rPr>
          <w:rFonts w:eastAsia="Malgun Gothic"/>
          <w:u w:val="none"/>
          <w:lang w:eastAsia="ko-KR"/>
        </w:rPr>
        <w:t>‘</w:t>
      </w:r>
      <w:r w:rsidRPr="000C0CCB">
        <w:rPr>
          <w:b/>
          <w:u w:val="none"/>
        </w:rPr>
        <w:t>Promoting intangible cultural heritage education in institutions of higher learning in Uganda</w:t>
      </w:r>
      <w:r w:rsidRPr="000C0CCB">
        <w:rPr>
          <w:rFonts w:eastAsia="Malgun Gothic"/>
          <w:u w:val="none"/>
          <w:lang w:eastAsia="ko-KR"/>
        </w:rPr>
        <w:t>’</w:t>
      </w:r>
      <w:r w:rsidRPr="000C0CCB">
        <w:rPr>
          <w:u w:val="none"/>
        </w:rPr>
        <w:t>:</w:t>
      </w:r>
    </w:p>
    <w:p w:rsidR="00FB5238" w:rsidRPr="000C0CCB" w:rsidRDefault="00FB5238" w:rsidP="00FB5238">
      <w:pPr>
        <w:shd w:val="clear" w:color="auto" w:fill="FFFFFF"/>
        <w:spacing w:before="120" w:after="120"/>
        <w:ind w:left="567"/>
        <w:jc w:val="both"/>
        <w:rPr>
          <w:rFonts w:ascii="Arial" w:eastAsia="SimSun" w:hAnsi="Arial" w:cs="Arial"/>
          <w:sz w:val="22"/>
          <w:szCs w:val="22"/>
        </w:rPr>
      </w:pPr>
      <w:r w:rsidRPr="000C0CCB">
        <w:rPr>
          <w:rFonts w:ascii="Arial" w:eastAsia="SimSun" w:hAnsi="Arial" w:cs="Arial"/>
          <w:sz w:val="22"/>
          <w:szCs w:val="22"/>
        </w:rPr>
        <w:t>In line with Uganda’s National Cultural Policy</w:t>
      </w:r>
      <w:r>
        <w:rPr>
          <w:rFonts w:ascii="Arial" w:eastAsia="SimSun" w:hAnsi="Arial" w:cs="Arial"/>
          <w:sz w:val="22"/>
          <w:szCs w:val="22"/>
        </w:rPr>
        <w:t>,</w:t>
      </w:r>
      <w:r w:rsidRPr="000C0CCB">
        <w:rPr>
          <w:rFonts w:ascii="Arial" w:eastAsia="SimSun" w:hAnsi="Arial" w:cs="Arial"/>
          <w:sz w:val="22"/>
          <w:szCs w:val="22"/>
        </w:rPr>
        <w:t xml:space="preserve"> which underscores the importance of intangible cultural heritage, the three-year project </w:t>
      </w:r>
      <w:r>
        <w:rPr>
          <w:rFonts w:ascii="Arial" w:eastAsia="SimSun" w:hAnsi="Arial" w:cs="Arial"/>
          <w:sz w:val="22"/>
          <w:szCs w:val="22"/>
        </w:rPr>
        <w:t>is aimed</w:t>
      </w:r>
      <w:r w:rsidRPr="000C0CCB">
        <w:rPr>
          <w:rFonts w:ascii="Arial" w:eastAsia="SimSun" w:hAnsi="Arial" w:cs="Arial"/>
          <w:sz w:val="22"/>
          <w:szCs w:val="22"/>
        </w:rPr>
        <w:t xml:space="preserve"> at raising awareness of a core group of twenty management and academic staff </w:t>
      </w:r>
      <w:r>
        <w:rPr>
          <w:rFonts w:ascii="Arial" w:eastAsia="SimSun" w:hAnsi="Arial" w:cs="Arial"/>
          <w:sz w:val="22"/>
          <w:szCs w:val="22"/>
        </w:rPr>
        <w:t>from</w:t>
      </w:r>
      <w:r w:rsidRPr="000C0CCB">
        <w:rPr>
          <w:rFonts w:ascii="Arial" w:eastAsia="SimSun" w:hAnsi="Arial" w:cs="Arial"/>
          <w:sz w:val="22"/>
          <w:szCs w:val="22"/>
        </w:rPr>
        <w:t xml:space="preserve"> four universities in </w:t>
      </w:r>
      <w:proofErr w:type="spellStart"/>
      <w:r w:rsidRPr="000C0CCB">
        <w:rPr>
          <w:rFonts w:ascii="Arial" w:eastAsia="SimSun" w:hAnsi="Arial" w:cs="Arial"/>
          <w:sz w:val="22"/>
          <w:szCs w:val="22"/>
        </w:rPr>
        <w:t>Gulu</w:t>
      </w:r>
      <w:proofErr w:type="spellEnd"/>
      <w:r w:rsidRPr="000C0CCB">
        <w:rPr>
          <w:rFonts w:ascii="Arial" w:eastAsia="SimSun" w:hAnsi="Arial" w:cs="Arial"/>
          <w:sz w:val="22"/>
          <w:szCs w:val="22"/>
        </w:rPr>
        <w:t xml:space="preserve">, Kampala, </w:t>
      </w:r>
      <w:proofErr w:type="spellStart"/>
      <w:r w:rsidRPr="000C0CCB">
        <w:rPr>
          <w:rFonts w:ascii="Arial" w:eastAsia="SimSun" w:hAnsi="Arial" w:cs="Arial"/>
          <w:sz w:val="22"/>
          <w:szCs w:val="22"/>
        </w:rPr>
        <w:t>Nkozi</w:t>
      </w:r>
      <w:proofErr w:type="spellEnd"/>
      <w:r w:rsidRPr="000C0CCB">
        <w:rPr>
          <w:rFonts w:ascii="Arial" w:eastAsia="SimSun" w:hAnsi="Arial" w:cs="Arial"/>
          <w:sz w:val="22"/>
          <w:szCs w:val="22"/>
        </w:rPr>
        <w:t xml:space="preserve"> and Fort Portal, on the relevance of intangible cultural heritage in Uganda’s current development context. For the moment, there are only isolated initiatives in some formal education </w:t>
      </w:r>
      <w:r>
        <w:rPr>
          <w:rFonts w:ascii="Arial" w:eastAsia="SimSun" w:hAnsi="Arial" w:cs="Arial"/>
          <w:sz w:val="22"/>
          <w:szCs w:val="22"/>
        </w:rPr>
        <w:t xml:space="preserve">programmes </w:t>
      </w:r>
      <w:r w:rsidRPr="000C0CCB">
        <w:rPr>
          <w:rFonts w:ascii="Arial" w:eastAsia="SimSun" w:hAnsi="Arial" w:cs="Arial"/>
          <w:sz w:val="22"/>
          <w:szCs w:val="22"/>
        </w:rPr>
        <w:t>on African or Heritage studies</w:t>
      </w:r>
      <w:r>
        <w:rPr>
          <w:rFonts w:ascii="Arial" w:eastAsia="SimSun" w:hAnsi="Arial" w:cs="Arial"/>
          <w:sz w:val="22"/>
          <w:szCs w:val="22"/>
        </w:rPr>
        <w:t>,</w:t>
      </w:r>
      <w:r w:rsidRPr="000C0CCB">
        <w:rPr>
          <w:rFonts w:ascii="Arial" w:eastAsia="SimSun" w:hAnsi="Arial" w:cs="Arial"/>
          <w:sz w:val="22"/>
          <w:szCs w:val="22"/>
        </w:rPr>
        <w:t xml:space="preserve"> </w:t>
      </w:r>
      <w:r>
        <w:rPr>
          <w:rFonts w:ascii="Arial" w:eastAsia="SimSun" w:hAnsi="Arial" w:cs="Arial"/>
          <w:sz w:val="22"/>
          <w:szCs w:val="22"/>
        </w:rPr>
        <w:t>which</w:t>
      </w:r>
      <w:r w:rsidRPr="000C0CCB">
        <w:rPr>
          <w:rFonts w:ascii="Arial" w:eastAsia="SimSun" w:hAnsi="Arial" w:cs="Arial"/>
          <w:sz w:val="22"/>
          <w:szCs w:val="22"/>
        </w:rPr>
        <w:t xml:space="preserve"> are at best included in broader courses </w:t>
      </w:r>
      <w:r>
        <w:rPr>
          <w:rFonts w:ascii="Arial" w:eastAsia="SimSun" w:hAnsi="Arial" w:cs="Arial"/>
          <w:sz w:val="22"/>
          <w:szCs w:val="22"/>
        </w:rPr>
        <w:t>on</w:t>
      </w:r>
      <w:r w:rsidRPr="000C0CCB">
        <w:rPr>
          <w:rFonts w:ascii="Arial" w:eastAsia="SimSun" w:hAnsi="Arial" w:cs="Arial"/>
          <w:sz w:val="22"/>
          <w:szCs w:val="22"/>
        </w:rPr>
        <w:t xml:space="preserve"> sociology or rural development. With limited heritage education in academic institutions, there is a capacity gap in terms of skilled personnel that has led to a relatively low priority for safeguarding intangible cultural heritage in policy-making and implementation. To begin </w:t>
      </w:r>
      <w:r>
        <w:rPr>
          <w:rFonts w:ascii="Arial" w:eastAsia="SimSun" w:hAnsi="Arial" w:cs="Arial"/>
          <w:sz w:val="22"/>
          <w:szCs w:val="22"/>
        </w:rPr>
        <w:t>to address</w:t>
      </w:r>
      <w:r w:rsidRPr="000C0CCB">
        <w:rPr>
          <w:rFonts w:ascii="Arial" w:eastAsia="SimSun" w:hAnsi="Arial" w:cs="Arial"/>
          <w:sz w:val="22"/>
          <w:szCs w:val="22"/>
        </w:rPr>
        <w:t xml:space="preserve"> this situation, the project proposes </w:t>
      </w:r>
      <w:r>
        <w:rPr>
          <w:rFonts w:ascii="Arial" w:eastAsia="SimSun" w:hAnsi="Arial" w:cs="Arial"/>
          <w:sz w:val="22"/>
          <w:szCs w:val="22"/>
        </w:rPr>
        <w:t xml:space="preserve">producing </w:t>
      </w:r>
      <w:r w:rsidRPr="000C0CCB">
        <w:rPr>
          <w:rFonts w:ascii="Arial" w:eastAsia="SimSun" w:hAnsi="Arial" w:cs="Arial"/>
          <w:sz w:val="22"/>
          <w:szCs w:val="22"/>
        </w:rPr>
        <w:t>various pedagogical materials and a higher education course on intangible cultural heritage and development</w:t>
      </w:r>
      <w:r>
        <w:rPr>
          <w:rFonts w:ascii="Arial" w:eastAsia="SimSun" w:hAnsi="Arial" w:cs="Arial"/>
          <w:sz w:val="22"/>
          <w:szCs w:val="22"/>
        </w:rPr>
        <w:t>, and that</w:t>
      </w:r>
      <w:r w:rsidRPr="000C0CCB">
        <w:rPr>
          <w:rFonts w:ascii="Arial" w:eastAsia="SimSun" w:hAnsi="Arial" w:cs="Arial"/>
          <w:sz w:val="22"/>
          <w:szCs w:val="22"/>
        </w:rPr>
        <w:t xml:space="preserve"> academic staff </w:t>
      </w:r>
      <w:r>
        <w:rPr>
          <w:rFonts w:ascii="Arial" w:eastAsia="SimSun" w:hAnsi="Arial" w:cs="Arial"/>
          <w:sz w:val="22"/>
          <w:szCs w:val="22"/>
        </w:rPr>
        <w:t xml:space="preserve">be trained </w:t>
      </w:r>
      <w:r w:rsidRPr="000C0CCB">
        <w:rPr>
          <w:rFonts w:ascii="Arial" w:eastAsia="SimSun" w:hAnsi="Arial" w:cs="Arial"/>
          <w:sz w:val="22"/>
          <w:szCs w:val="22"/>
        </w:rPr>
        <w:t xml:space="preserve">in delivering such a course. Beyond </w:t>
      </w:r>
      <w:r>
        <w:rPr>
          <w:rFonts w:ascii="Arial" w:eastAsia="SimSun" w:hAnsi="Arial" w:cs="Arial"/>
          <w:sz w:val="22"/>
          <w:szCs w:val="22"/>
        </w:rPr>
        <w:t xml:space="preserve">the </w:t>
      </w:r>
      <w:r w:rsidRPr="000C0CCB">
        <w:rPr>
          <w:rFonts w:ascii="Arial" w:eastAsia="SimSun" w:hAnsi="Arial" w:cs="Arial"/>
          <w:sz w:val="22"/>
          <w:szCs w:val="22"/>
        </w:rPr>
        <w:t xml:space="preserve">direct beneficiaries </w:t>
      </w:r>
      <w:r>
        <w:rPr>
          <w:rFonts w:ascii="Arial" w:eastAsia="SimSun" w:hAnsi="Arial" w:cs="Arial"/>
          <w:sz w:val="22"/>
          <w:szCs w:val="22"/>
        </w:rPr>
        <w:t>at</w:t>
      </w:r>
      <w:r w:rsidRPr="000C0CCB">
        <w:rPr>
          <w:rFonts w:ascii="Arial" w:eastAsia="SimSun" w:hAnsi="Arial" w:cs="Arial"/>
          <w:sz w:val="22"/>
          <w:szCs w:val="22"/>
        </w:rPr>
        <w:t xml:space="preserve"> these four universities, the project is expected to have an impact on a wider community through the organization of a symposium for universities across Uganda to publicize the course outline and the provision of a resource book for academic personnel involved in delivering the course. Coordinated by the Cross-Cultural Foundation of Uganda (CCFU), a non-governmental organization based in Kampala and accredited to act in an advisory capacity to the Intergovernmental Committee for the Safeguarding of the Intangible Cultural Heritage, the project will be overseen by a Steering Committee composed of representatives of the four universities, including student representatives.</w:t>
      </w:r>
    </w:p>
    <w:p w:rsidR="00FB5238" w:rsidRPr="000C0CCB" w:rsidRDefault="00FB5238" w:rsidP="00FB5238">
      <w:pPr>
        <w:pStyle w:val="COMParaDecision"/>
        <w:ind w:left="567" w:hanging="567"/>
        <w:rPr>
          <w:u w:val="none"/>
        </w:rPr>
      </w:pPr>
      <w:r w:rsidRPr="000C0CCB">
        <w:t>Further takes note</w:t>
      </w:r>
      <w:r w:rsidRPr="000C0CCB">
        <w:rPr>
          <w:u w:val="none"/>
        </w:rPr>
        <w:t xml:space="preserve"> that this assistance concerns support for a project carried out at </w:t>
      </w:r>
      <w:r>
        <w:rPr>
          <w:u w:val="none"/>
        </w:rPr>
        <w:t xml:space="preserve">the </w:t>
      </w:r>
      <w:r w:rsidRPr="000C0CCB">
        <w:rPr>
          <w:u w:val="none"/>
        </w:rPr>
        <w:t>national level aimed at safeguarding intangible cultural heritage in accordance with</w:t>
      </w:r>
      <w:r w:rsidRPr="000C0CCB">
        <w:rPr>
          <w:rFonts w:eastAsia="Malgun Gothic" w:hint="eastAsia"/>
          <w:u w:val="none"/>
          <w:lang w:eastAsia="ko-KR"/>
        </w:rPr>
        <w:t xml:space="preserve"> </w:t>
      </w:r>
      <w:r w:rsidRPr="000C0CCB">
        <w:rPr>
          <w:u w:val="none"/>
        </w:rPr>
        <w:t>Article 20 (c) of the Convention, and that it takes the form of the granting of a donation in line with Article 21 (g) of the Convention;</w:t>
      </w:r>
    </w:p>
    <w:p w:rsidR="00FB5238" w:rsidRPr="000C0CCB" w:rsidRDefault="00FB5238" w:rsidP="00FB5238">
      <w:pPr>
        <w:pStyle w:val="COMParaDecision"/>
        <w:ind w:left="567" w:hanging="567"/>
        <w:rPr>
          <w:u w:val="none"/>
        </w:rPr>
      </w:pPr>
      <w:r w:rsidRPr="000C0CCB">
        <w:rPr>
          <w:rFonts w:eastAsia="Malgun Gothic" w:hint="eastAsia"/>
          <w:lang w:eastAsia="ko-KR"/>
        </w:rPr>
        <w:t>Also</w:t>
      </w:r>
      <w:r w:rsidRPr="000C0CCB">
        <w:t xml:space="preserve"> takes note</w:t>
      </w:r>
      <w:r w:rsidRPr="000C0CCB">
        <w:rPr>
          <w:u w:val="none"/>
        </w:rPr>
        <w:t xml:space="preserve"> that Uganda requested an allocation of US$97,582 from the Intangible Cultural Heritage Fund for</w:t>
      </w:r>
      <w:r>
        <w:rPr>
          <w:u w:val="none"/>
        </w:rPr>
        <w:t xml:space="preserve"> the</w:t>
      </w:r>
      <w:r w:rsidRPr="000C0CCB">
        <w:rPr>
          <w:u w:val="none"/>
        </w:rPr>
        <w:t xml:space="preserve"> implementation of the project;</w:t>
      </w:r>
    </w:p>
    <w:p w:rsidR="00FB5238" w:rsidRPr="000C0CCB" w:rsidRDefault="00FB5238" w:rsidP="00FB5238">
      <w:pPr>
        <w:pStyle w:val="COMParaDecision"/>
        <w:ind w:left="567" w:hanging="567"/>
        <w:rPr>
          <w:u w:val="none"/>
        </w:rPr>
      </w:pPr>
      <w:r w:rsidRPr="000C0CCB">
        <w:t>Decides</w:t>
      </w:r>
      <w:r w:rsidRPr="000C0CCB">
        <w:rPr>
          <w:u w:val="none"/>
        </w:rPr>
        <w:t xml:space="preserve"> that</w:t>
      </w:r>
      <w:r w:rsidRPr="000C0CCB">
        <w:rPr>
          <w:b/>
          <w:u w:val="none"/>
        </w:rPr>
        <w:t xml:space="preserve"> </w:t>
      </w:r>
      <w:r w:rsidRPr="000C0CCB">
        <w:rPr>
          <w:u w:val="none"/>
        </w:rPr>
        <w:t xml:space="preserve">from the information provided in file </w:t>
      </w:r>
      <w:r w:rsidRPr="000C0CCB">
        <w:rPr>
          <w:rFonts w:eastAsia="Malgun Gothic" w:hint="eastAsia"/>
          <w:u w:val="none"/>
          <w:lang w:eastAsia="ko-KR"/>
        </w:rPr>
        <w:t>n</w:t>
      </w:r>
      <w:r w:rsidRPr="000C0CCB">
        <w:rPr>
          <w:u w:val="none"/>
        </w:rPr>
        <w:t>o. 01310, the request responds as follows to the criteria for granting International Assistance given in paragraphs 10 and 12 of the Operational Directives:</w:t>
      </w:r>
    </w:p>
    <w:p w:rsidR="00FB5238" w:rsidRPr="000C0CCB" w:rsidRDefault="00FB5238" w:rsidP="00FB5238">
      <w:pPr>
        <w:pStyle w:val="Marge"/>
        <w:spacing w:after="120"/>
        <w:ind w:left="567"/>
        <w:rPr>
          <w:rFonts w:cs="Arial"/>
          <w:bCs/>
          <w:szCs w:val="22"/>
        </w:rPr>
      </w:pPr>
      <w:r w:rsidRPr="000C0CCB">
        <w:rPr>
          <w:rFonts w:cs="Arial"/>
          <w:b/>
          <w:bCs/>
          <w:szCs w:val="22"/>
        </w:rPr>
        <w:t>Criterion A.1:</w:t>
      </w:r>
      <w:r w:rsidRPr="000C0CCB">
        <w:rPr>
          <w:rFonts w:cs="Arial"/>
          <w:bCs/>
          <w:szCs w:val="22"/>
        </w:rPr>
        <w:t xml:space="preserve"> The community concerned by the request is mainly composed </w:t>
      </w:r>
      <w:r>
        <w:rPr>
          <w:rFonts w:cs="Arial"/>
          <w:bCs/>
          <w:szCs w:val="22"/>
        </w:rPr>
        <w:t>of</w:t>
      </w:r>
      <w:r w:rsidRPr="000C0CCB">
        <w:rPr>
          <w:rFonts w:cs="Arial"/>
          <w:bCs/>
          <w:szCs w:val="22"/>
        </w:rPr>
        <w:t xml:space="preserve"> the management and academic staff of departments</w:t>
      </w:r>
      <w:r>
        <w:rPr>
          <w:rFonts w:cs="Arial"/>
          <w:bCs/>
          <w:szCs w:val="22"/>
        </w:rPr>
        <w:t xml:space="preserve"> at four universities</w:t>
      </w:r>
      <w:r w:rsidRPr="000C0CCB">
        <w:rPr>
          <w:rFonts w:cs="Arial"/>
          <w:bCs/>
          <w:szCs w:val="22"/>
        </w:rPr>
        <w:t xml:space="preserve"> </w:t>
      </w:r>
      <w:r>
        <w:rPr>
          <w:rFonts w:cs="Arial"/>
          <w:bCs/>
          <w:szCs w:val="22"/>
        </w:rPr>
        <w:t xml:space="preserve">that </w:t>
      </w:r>
      <w:r w:rsidRPr="000C0CCB">
        <w:rPr>
          <w:rFonts w:cs="Arial"/>
          <w:bCs/>
          <w:szCs w:val="22"/>
        </w:rPr>
        <w:t xml:space="preserve">already </w:t>
      </w:r>
      <w:r>
        <w:rPr>
          <w:rFonts w:cs="Arial"/>
          <w:bCs/>
          <w:szCs w:val="22"/>
        </w:rPr>
        <w:t xml:space="preserve">offer </w:t>
      </w:r>
      <w:r w:rsidRPr="000C0CCB">
        <w:rPr>
          <w:rFonts w:cs="Arial"/>
          <w:bCs/>
          <w:szCs w:val="22"/>
        </w:rPr>
        <w:t xml:space="preserve">or </w:t>
      </w:r>
      <w:r>
        <w:rPr>
          <w:rFonts w:cs="Arial"/>
          <w:bCs/>
          <w:szCs w:val="22"/>
        </w:rPr>
        <w:t>plan to introduce</w:t>
      </w:r>
      <w:r w:rsidRPr="000C0CCB">
        <w:rPr>
          <w:rFonts w:cs="Arial"/>
          <w:bCs/>
          <w:szCs w:val="22"/>
        </w:rPr>
        <w:t xml:space="preserve"> courses related to intangible cultural heritage</w:t>
      </w:r>
      <w:r>
        <w:rPr>
          <w:rFonts w:cs="Arial"/>
          <w:bCs/>
          <w:szCs w:val="22"/>
        </w:rPr>
        <w:t>.</w:t>
      </w:r>
      <w:r w:rsidRPr="000C0CCB">
        <w:rPr>
          <w:rFonts w:cs="Arial"/>
          <w:bCs/>
          <w:szCs w:val="22"/>
        </w:rPr>
        <w:t xml:space="preserve"> </w:t>
      </w:r>
      <w:r>
        <w:rPr>
          <w:rFonts w:cs="Arial"/>
          <w:bCs/>
          <w:szCs w:val="22"/>
        </w:rPr>
        <w:t>In this sense, this differs</w:t>
      </w:r>
      <w:r w:rsidRPr="000C0CCB">
        <w:rPr>
          <w:rFonts w:cs="Arial"/>
          <w:bCs/>
          <w:szCs w:val="22"/>
        </w:rPr>
        <w:t xml:space="preserve"> from communities who create, maintain and transmit intangible cultural heritage and whose widest possible participation in safeguarding activities States shall endeavour to ensure</w:t>
      </w:r>
      <w:r>
        <w:rPr>
          <w:rFonts w:cs="Arial"/>
          <w:bCs/>
          <w:szCs w:val="22"/>
        </w:rPr>
        <w:t>,</w:t>
      </w:r>
      <w:r w:rsidRPr="000C0CCB">
        <w:rPr>
          <w:rFonts w:cs="Arial"/>
          <w:bCs/>
          <w:szCs w:val="22"/>
        </w:rPr>
        <w:t xml:space="preserve"> in accordance with Article 15 of the Convention</w:t>
      </w:r>
      <w:r>
        <w:rPr>
          <w:rFonts w:cs="Arial"/>
          <w:bCs/>
          <w:szCs w:val="22"/>
        </w:rPr>
        <w:t>.</w:t>
      </w:r>
      <w:r w:rsidRPr="000C0CCB">
        <w:rPr>
          <w:rFonts w:cs="Arial"/>
          <w:bCs/>
          <w:szCs w:val="22"/>
        </w:rPr>
        <w:t xml:space="preserve"> </w:t>
      </w:r>
      <w:r>
        <w:rPr>
          <w:rFonts w:cs="Arial"/>
          <w:bCs/>
          <w:szCs w:val="22"/>
        </w:rPr>
        <w:t>H</w:t>
      </w:r>
      <w:r w:rsidRPr="000C0CCB">
        <w:rPr>
          <w:rFonts w:cs="Arial"/>
          <w:bCs/>
          <w:szCs w:val="22"/>
        </w:rPr>
        <w:t>owever</w:t>
      </w:r>
      <w:r>
        <w:rPr>
          <w:rFonts w:cs="Arial"/>
          <w:bCs/>
          <w:szCs w:val="22"/>
        </w:rPr>
        <w:t>,</w:t>
      </w:r>
      <w:r w:rsidRPr="000C0CCB">
        <w:rPr>
          <w:rFonts w:cs="Arial"/>
          <w:bCs/>
          <w:szCs w:val="22"/>
        </w:rPr>
        <w:t xml:space="preserve"> the main beneficiaries did participate in the design of the project and will actively participate in its implementation, evaluation and follow-up through a steering committee;</w:t>
      </w:r>
    </w:p>
    <w:p w:rsidR="00FB5238" w:rsidRPr="000C0CCB" w:rsidRDefault="00FB5238" w:rsidP="00FB5238">
      <w:pPr>
        <w:pStyle w:val="Marge"/>
        <w:spacing w:after="120"/>
        <w:ind w:left="567"/>
        <w:rPr>
          <w:rFonts w:cs="Arial"/>
          <w:szCs w:val="22"/>
        </w:rPr>
      </w:pPr>
      <w:r w:rsidRPr="000C0CCB">
        <w:rPr>
          <w:b/>
        </w:rPr>
        <w:lastRenderedPageBreak/>
        <w:t>Criterion A.2:</w:t>
      </w:r>
      <w:r w:rsidRPr="000C0CCB">
        <w:t xml:space="preserve"> </w:t>
      </w:r>
      <w:r w:rsidRPr="000C0CCB">
        <w:rPr>
          <w:rFonts w:cs="Arial"/>
          <w:szCs w:val="22"/>
        </w:rPr>
        <w:t xml:space="preserve">The proposed budget provides sufficient detail both at the level of </w:t>
      </w:r>
      <w:r>
        <w:rPr>
          <w:rFonts w:cs="Arial"/>
          <w:szCs w:val="22"/>
        </w:rPr>
        <w:t xml:space="preserve">the </w:t>
      </w:r>
      <w:r w:rsidRPr="000C0CCB">
        <w:rPr>
          <w:rFonts w:cs="Arial"/>
          <w:szCs w:val="22"/>
        </w:rPr>
        <w:t xml:space="preserve">activities and on each line of expenditure </w:t>
      </w:r>
      <w:r>
        <w:rPr>
          <w:rFonts w:cs="Arial"/>
          <w:szCs w:val="22"/>
        </w:rPr>
        <w:t>for</w:t>
      </w:r>
      <w:r w:rsidRPr="000C0CCB">
        <w:rPr>
          <w:rFonts w:cs="Arial"/>
          <w:szCs w:val="22"/>
        </w:rPr>
        <w:t xml:space="preserve"> the amount requested to be </w:t>
      </w:r>
      <w:r>
        <w:rPr>
          <w:rFonts w:cs="Arial"/>
          <w:szCs w:val="22"/>
        </w:rPr>
        <w:t xml:space="preserve">considered </w:t>
      </w:r>
      <w:r w:rsidRPr="000C0CCB">
        <w:rPr>
          <w:rFonts w:cs="Arial"/>
          <w:szCs w:val="22"/>
        </w:rPr>
        <w:t>appropriate;</w:t>
      </w:r>
    </w:p>
    <w:p w:rsidR="00FB5238" w:rsidRPr="000C0CCB" w:rsidRDefault="00FB5238" w:rsidP="00FB5238">
      <w:pPr>
        <w:pStyle w:val="Marge"/>
        <w:spacing w:after="120"/>
        <w:ind w:left="567"/>
        <w:rPr>
          <w:rFonts w:cs="Arial"/>
          <w:szCs w:val="22"/>
        </w:rPr>
      </w:pPr>
      <w:r w:rsidRPr="000C0CCB">
        <w:rPr>
          <w:b/>
        </w:rPr>
        <w:t>Criterion A.3:</w:t>
      </w:r>
      <w:r w:rsidRPr="000C0CCB">
        <w:t xml:space="preserve"> </w:t>
      </w:r>
      <w:r w:rsidRPr="000C0CCB">
        <w:rPr>
          <w:rFonts w:cs="Arial"/>
          <w:szCs w:val="22"/>
        </w:rPr>
        <w:t>From the study o</w:t>
      </w:r>
      <w:r>
        <w:rPr>
          <w:rFonts w:cs="Arial"/>
          <w:szCs w:val="22"/>
        </w:rPr>
        <w:t>f</w:t>
      </w:r>
      <w:r w:rsidRPr="000C0CCB">
        <w:rPr>
          <w:rFonts w:cs="Arial"/>
          <w:szCs w:val="22"/>
        </w:rPr>
        <w:t xml:space="preserve"> the existing academic offer on intangible cultural heritage to the training of academic staff on </w:t>
      </w:r>
      <w:r>
        <w:rPr>
          <w:rFonts w:cs="Arial"/>
          <w:szCs w:val="22"/>
        </w:rPr>
        <w:t>how to use</w:t>
      </w:r>
      <w:r w:rsidRPr="000C0CCB">
        <w:rPr>
          <w:rFonts w:cs="Arial"/>
          <w:szCs w:val="22"/>
        </w:rPr>
        <w:t xml:space="preserve"> the course module on intangible cultural heritage and development, activities are proposed in a logical and well-articulated sequence</w:t>
      </w:r>
      <w:r>
        <w:rPr>
          <w:rFonts w:cs="Arial"/>
          <w:szCs w:val="22"/>
        </w:rPr>
        <w:t>.</w:t>
      </w:r>
      <w:r w:rsidRPr="000C0CCB">
        <w:rPr>
          <w:rFonts w:cs="Arial"/>
          <w:szCs w:val="22"/>
        </w:rPr>
        <w:t xml:space="preserve"> </w:t>
      </w:r>
      <w:r>
        <w:rPr>
          <w:rFonts w:cs="Arial"/>
          <w:szCs w:val="22"/>
        </w:rPr>
        <w:t>T</w:t>
      </w:r>
      <w:r w:rsidRPr="000C0CCB">
        <w:rPr>
          <w:rFonts w:cs="Arial"/>
          <w:szCs w:val="22"/>
        </w:rPr>
        <w:t xml:space="preserve">he duration of the project </w:t>
      </w:r>
      <w:r>
        <w:rPr>
          <w:rFonts w:cs="Arial"/>
          <w:szCs w:val="22"/>
        </w:rPr>
        <w:t xml:space="preserve">also </w:t>
      </w:r>
      <w:r w:rsidRPr="000C0CCB">
        <w:rPr>
          <w:rFonts w:cs="Arial"/>
          <w:szCs w:val="22"/>
        </w:rPr>
        <w:t xml:space="preserve">seems to </w:t>
      </w:r>
      <w:r>
        <w:rPr>
          <w:rFonts w:cs="Arial"/>
          <w:szCs w:val="22"/>
        </w:rPr>
        <w:t xml:space="preserve">be </w:t>
      </w:r>
      <w:r w:rsidRPr="000C0CCB">
        <w:rPr>
          <w:rFonts w:cs="Arial"/>
          <w:szCs w:val="22"/>
        </w:rPr>
        <w:t>sufficient</w:t>
      </w:r>
      <w:r>
        <w:rPr>
          <w:rFonts w:cs="Arial"/>
          <w:szCs w:val="22"/>
        </w:rPr>
        <w:t>ly long</w:t>
      </w:r>
      <w:r w:rsidRPr="000C0CCB">
        <w:rPr>
          <w:rFonts w:cs="Arial"/>
          <w:szCs w:val="22"/>
        </w:rPr>
        <w:t xml:space="preserve"> for the project outputs to be the result of genuine participatory processes with the academic staff </w:t>
      </w:r>
      <w:proofErr w:type="gramStart"/>
      <w:r w:rsidRPr="000C0CCB">
        <w:rPr>
          <w:rFonts w:cs="Arial"/>
          <w:szCs w:val="22"/>
        </w:rPr>
        <w:t>who</w:t>
      </w:r>
      <w:proofErr w:type="gramEnd"/>
      <w:r w:rsidRPr="000C0CCB">
        <w:rPr>
          <w:rFonts w:cs="Arial"/>
          <w:szCs w:val="22"/>
        </w:rPr>
        <w:t xml:space="preserve"> will use them;</w:t>
      </w:r>
    </w:p>
    <w:p w:rsidR="00FB5238" w:rsidRPr="000C0CCB" w:rsidRDefault="00FB5238" w:rsidP="00FB5238">
      <w:pPr>
        <w:pStyle w:val="Marge"/>
        <w:spacing w:after="120"/>
        <w:ind w:left="567"/>
        <w:rPr>
          <w:rFonts w:eastAsia="Malgun Gothic" w:cs="Arial"/>
          <w:bCs/>
          <w:szCs w:val="22"/>
          <w:lang w:eastAsia="ko-KR"/>
        </w:rPr>
      </w:pPr>
      <w:r w:rsidRPr="000C0CCB">
        <w:rPr>
          <w:b/>
        </w:rPr>
        <w:t>Criterion A.4</w:t>
      </w:r>
      <w:r w:rsidRPr="000C0CCB">
        <w:t xml:space="preserve">: </w:t>
      </w:r>
      <w:r w:rsidRPr="000C0CCB">
        <w:rPr>
          <w:rFonts w:cs="Arial"/>
          <w:bCs/>
          <w:szCs w:val="22"/>
        </w:rPr>
        <w:t>In addition to the four universities which, beyond the end of the project, will not only be equipped with training materials but also with staff trained to give courses on intangible cultural heritage and development, activities such as the symposium for universities across the country or annual lectures in each of the participating universities are likely to lead to a greater appreciation of the importance of intangible cultural heritage in its relationship to development by academic staff and to greater teaching skills on this subject;</w:t>
      </w:r>
    </w:p>
    <w:p w:rsidR="00FB5238" w:rsidRPr="00E25EA4" w:rsidRDefault="00FB5238" w:rsidP="00FB5238">
      <w:pPr>
        <w:pStyle w:val="Marge"/>
        <w:spacing w:after="120"/>
        <w:ind w:left="567"/>
        <w:rPr>
          <w:rFonts w:eastAsia="Malgun Gothic"/>
          <w:lang w:eastAsia="ko-KR"/>
        </w:rPr>
      </w:pPr>
      <w:r w:rsidRPr="000C0CCB">
        <w:rPr>
          <w:b/>
        </w:rPr>
        <w:t>Criterion A.5</w:t>
      </w:r>
      <w:r w:rsidRPr="000C0CCB">
        <w:t xml:space="preserve">: </w:t>
      </w:r>
      <w:r w:rsidRPr="000C0CCB">
        <w:rPr>
          <w:rFonts w:cs="Arial"/>
          <w:bCs/>
          <w:szCs w:val="22"/>
        </w:rPr>
        <w:t>The submitting State will share four per cent of the total amount of the project for which Intern</w:t>
      </w:r>
      <w:r>
        <w:rPr>
          <w:rFonts w:cs="Arial"/>
          <w:bCs/>
          <w:szCs w:val="22"/>
        </w:rPr>
        <w:t>ational Assistance is requested</w:t>
      </w:r>
      <w:r>
        <w:rPr>
          <w:rFonts w:eastAsia="Malgun Gothic" w:cs="Arial" w:hint="eastAsia"/>
          <w:bCs/>
          <w:szCs w:val="22"/>
          <w:lang w:eastAsia="ko-KR"/>
        </w:rPr>
        <w:t>;</w:t>
      </w:r>
    </w:p>
    <w:p w:rsidR="00FB5238" w:rsidRPr="000C0CCB" w:rsidRDefault="00FB5238" w:rsidP="00FB5238">
      <w:pPr>
        <w:pStyle w:val="Marge"/>
        <w:spacing w:after="120"/>
        <w:ind w:left="567"/>
      </w:pPr>
      <w:r w:rsidRPr="000C0CCB">
        <w:rPr>
          <w:b/>
        </w:rPr>
        <w:t>Criterion A.6</w:t>
      </w:r>
      <w:r w:rsidRPr="000C0CCB">
        <w:t xml:space="preserve">: The assistance clearly aims </w:t>
      </w:r>
      <w:r>
        <w:t>to</w:t>
      </w:r>
      <w:r w:rsidRPr="000C0CCB">
        <w:t xml:space="preserve"> build </w:t>
      </w:r>
      <w:r>
        <w:t>on the</w:t>
      </w:r>
      <w:r w:rsidRPr="000C0CCB">
        <w:t xml:space="preserve"> capacities of </w:t>
      </w:r>
      <w:r>
        <w:t xml:space="preserve">the </w:t>
      </w:r>
      <w:r w:rsidRPr="000C0CCB">
        <w:t>academic staff from the four participating universities to appreciate the importance of intangible cultural heritage and its relation to development and to deliver training modules on this subject</w:t>
      </w:r>
      <w:r>
        <w:t>.</w:t>
      </w:r>
      <w:r w:rsidRPr="000C0CCB">
        <w:t xml:space="preserve"> </w:t>
      </w:r>
      <w:r>
        <w:t>B</w:t>
      </w:r>
      <w:r w:rsidRPr="000C0CCB">
        <w:t xml:space="preserve">y extension, the assistance will help to strengthen the capacities of the students </w:t>
      </w:r>
      <w:r>
        <w:t>at</w:t>
      </w:r>
      <w:r w:rsidRPr="000C0CCB">
        <w:t xml:space="preserve"> these universities </w:t>
      </w:r>
      <w:r>
        <w:t>to</w:t>
      </w:r>
      <w:r w:rsidRPr="000C0CCB">
        <w:t xml:space="preserve"> understand and appreciat</w:t>
      </w:r>
      <w:r>
        <w:t>e</w:t>
      </w:r>
      <w:r w:rsidRPr="000C0CCB">
        <w:t xml:space="preserve"> such a link; </w:t>
      </w:r>
      <w:r>
        <w:t>although</w:t>
      </w:r>
      <w:r w:rsidRPr="000C0CCB">
        <w:t xml:space="preserve"> the request does </w:t>
      </w:r>
      <w:r>
        <w:t>directly</w:t>
      </w:r>
      <w:r w:rsidRPr="000C0CCB">
        <w:t xml:space="preserve"> </w:t>
      </w:r>
      <w:r>
        <w:t xml:space="preserve">address the </w:t>
      </w:r>
      <w:r w:rsidRPr="000C0CCB">
        <w:t xml:space="preserve">capacities of those </w:t>
      </w:r>
      <w:r w:rsidRPr="000C0CCB">
        <w:rPr>
          <w:rFonts w:cs="Arial"/>
          <w:bCs/>
          <w:szCs w:val="22"/>
        </w:rPr>
        <w:t>communities who create, maintain and transmit intangible cultural heritage and whose widest possible participation in safeguarding activities States shall endeavour to ensure</w:t>
      </w:r>
      <w:r>
        <w:rPr>
          <w:rFonts w:cs="Arial"/>
          <w:bCs/>
          <w:szCs w:val="22"/>
        </w:rPr>
        <w:t>,</w:t>
      </w:r>
      <w:r w:rsidRPr="000C0CCB">
        <w:rPr>
          <w:rFonts w:cs="Arial"/>
          <w:bCs/>
          <w:szCs w:val="22"/>
        </w:rPr>
        <w:t xml:space="preserve"> in accordance with Article 15 of the Convention</w:t>
      </w:r>
      <w:r>
        <w:rPr>
          <w:rFonts w:cs="Arial"/>
          <w:bCs/>
          <w:szCs w:val="22"/>
        </w:rPr>
        <w:t>, an e</w:t>
      </w:r>
      <w:r w:rsidRPr="00F46453">
        <w:rPr>
          <w:rFonts w:cs="Arial"/>
          <w:bCs/>
          <w:szCs w:val="22"/>
        </w:rPr>
        <w:t xml:space="preserve">ducational investment </w:t>
      </w:r>
      <w:r>
        <w:rPr>
          <w:rFonts w:cs="Arial"/>
          <w:bCs/>
          <w:szCs w:val="22"/>
        </w:rPr>
        <w:t>i</w:t>
      </w:r>
      <w:r w:rsidRPr="00F46453">
        <w:rPr>
          <w:rFonts w:cs="Arial"/>
          <w:bCs/>
          <w:szCs w:val="22"/>
        </w:rPr>
        <w:t xml:space="preserve">n students, as proposed in </w:t>
      </w:r>
      <w:r>
        <w:rPr>
          <w:rFonts w:cs="Arial"/>
          <w:bCs/>
          <w:szCs w:val="22"/>
        </w:rPr>
        <w:t>the request</w:t>
      </w:r>
      <w:r w:rsidRPr="00F46453">
        <w:rPr>
          <w:rFonts w:cs="Arial"/>
          <w:bCs/>
          <w:szCs w:val="22"/>
        </w:rPr>
        <w:t xml:space="preserve">, </w:t>
      </w:r>
      <w:r>
        <w:rPr>
          <w:rFonts w:cs="Arial"/>
          <w:bCs/>
          <w:szCs w:val="22"/>
        </w:rPr>
        <w:t>would</w:t>
      </w:r>
      <w:r w:rsidRPr="00F46453">
        <w:rPr>
          <w:rFonts w:cs="Arial"/>
          <w:bCs/>
          <w:szCs w:val="22"/>
        </w:rPr>
        <w:t xml:space="preserve"> in the long term </w:t>
      </w:r>
      <w:r>
        <w:rPr>
          <w:rFonts w:cs="Arial"/>
          <w:bCs/>
          <w:szCs w:val="22"/>
        </w:rPr>
        <w:t>lead to strengthened capacities in the field of safeguarding intangible cultural heritage at the national level</w:t>
      </w:r>
      <w:r w:rsidRPr="000C0CCB">
        <w:rPr>
          <w:rFonts w:cs="Arial"/>
          <w:bCs/>
          <w:szCs w:val="22"/>
        </w:rPr>
        <w:t>;</w:t>
      </w:r>
    </w:p>
    <w:p w:rsidR="00FB5238" w:rsidRPr="00D025E4" w:rsidRDefault="00FB5238" w:rsidP="00FB5238">
      <w:pPr>
        <w:pStyle w:val="Marge"/>
        <w:spacing w:after="120"/>
        <w:ind w:left="567"/>
        <w:rPr>
          <w:rFonts w:cs="Arial"/>
          <w:bCs/>
          <w:szCs w:val="22"/>
        </w:rPr>
      </w:pPr>
      <w:r w:rsidRPr="000C0CCB">
        <w:rPr>
          <w:b/>
        </w:rPr>
        <w:t>Criterion A.7:</w:t>
      </w:r>
      <w:r w:rsidRPr="000C0CCB">
        <w:rPr>
          <w:rFonts w:cs="Arial"/>
          <w:bCs/>
          <w:szCs w:val="22"/>
        </w:rPr>
        <w:t xml:space="preserve"> From 2013 to 2015</w:t>
      </w:r>
      <w:r>
        <w:rPr>
          <w:rFonts w:cs="Arial"/>
          <w:bCs/>
          <w:szCs w:val="22"/>
        </w:rPr>
        <w:t>,</w:t>
      </w:r>
      <w:r w:rsidRPr="000C0CCB">
        <w:rPr>
          <w:rFonts w:cs="Arial"/>
          <w:bCs/>
          <w:szCs w:val="22"/>
        </w:rPr>
        <w:t xml:space="preserve"> Uganda benefited from financial assistance from the Intangible Cultural Heritage Fund amounting to US$216,000 for </w:t>
      </w:r>
      <w:r>
        <w:rPr>
          <w:rFonts w:cs="Arial"/>
          <w:bCs/>
          <w:szCs w:val="22"/>
        </w:rPr>
        <w:t>the implementation of</w:t>
      </w:r>
      <w:r w:rsidRPr="000C0CCB">
        <w:rPr>
          <w:rFonts w:cs="Arial"/>
          <w:bCs/>
          <w:szCs w:val="22"/>
        </w:rPr>
        <w:t xml:space="preserve"> a project entitled ‘</w:t>
      </w:r>
      <w:r w:rsidRPr="000C0CCB">
        <w:rPr>
          <w:bCs/>
          <w:szCs w:val="22"/>
        </w:rPr>
        <w:t>Inventorying the intangible cultural heritage of four communities in Uganda</w:t>
      </w:r>
      <w:r w:rsidRPr="000C0CCB">
        <w:rPr>
          <w:rFonts w:cs="Arial"/>
          <w:bCs/>
          <w:szCs w:val="22"/>
        </w:rPr>
        <w:t>’</w:t>
      </w:r>
      <w:r>
        <w:rPr>
          <w:rFonts w:cs="Arial"/>
          <w:bCs/>
          <w:szCs w:val="22"/>
        </w:rPr>
        <w:t>.</w:t>
      </w:r>
      <w:r w:rsidRPr="000C0CCB">
        <w:rPr>
          <w:rFonts w:cs="Arial"/>
          <w:bCs/>
          <w:szCs w:val="22"/>
        </w:rPr>
        <w:t xml:space="preserve"> </w:t>
      </w:r>
      <w:r>
        <w:rPr>
          <w:rFonts w:cs="Arial"/>
          <w:bCs/>
          <w:szCs w:val="22"/>
        </w:rPr>
        <w:t>S</w:t>
      </w:r>
      <w:r w:rsidRPr="000C0CCB">
        <w:rPr>
          <w:rFonts w:cs="Arial"/>
          <w:bCs/>
          <w:szCs w:val="22"/>
        </w:rPr>
        <w:t xml:space="preserve">ince 2015, Uganda </w:t>
      </w:r>
      <w:r>
        <w:rPr>
          <w:rFonts w:cs="Arial"/>
          <w:bCs/>
          <w:szCs w:val="22"/>
        </w:rPr>
        <w:t>has also</w:t>
      </w:r>
      <w:r w:rsidRPr="000C0CCB">
        <w:rPr>
          <w:rFonts w:cs="Arial"/>
          <w:bCs/>
          <w:szCs w:val="22"/>
        </w:rPr>
        <w:t xml:space="preserve"> benefit</w:t>
      </w:r>
      <w:r>
        <w:rPr>
          <w:rFonts w:cs="Arial"/>
          <w:bCs/>
          <w:szCs w:val="22"/>
        </w:rPr>
        <w:t>ted</w:t>
      </w:r>
      <w:r w:rsidRPr="000C0CCB">
        <w:rPr>
          <w:rFonts w:cs="Arial"/>
          <w:bCs/>
          <w:szCs w:val="22"/>
        </w:rPr>
        <w:t xml:space="preserve"> from financial assistance amounting to US$24,990 for </w:t>
      </w:r>
      <w:r>
        <w:rPr>
          <w:rFonts w:cs="Arial"/>
          <w:bCs/>
          <w:szCs w:val="22"/>
        </w:rPr>
        <w:t>the implementation of</w:t>
      </w:r>
      <w:r w:rsidRPr="000C0CCB">
        <w:rPr>
          <w:rFonts w:cs="Arial"/>
          <w:bCs/>
          <w:szCs w:val="22"/>
        </w:rPr>
        <w:t xml:space="preserve"> a project</w:t>
      </w:r>
      <w:r w:rsidRPr="000C0CCB" w:rsidDel="00F1469E">
        <w:rPr>
          <w:rFonts w:cs="Arial"/>
          <w:bCs/>
          <w:szCs w:val="22"/>
        </w:rPr>
        <w:t xml:space="preserve"> </w:t>
      </w:r>
      <w:r w:rsidRPr="000C0CCB">
        <w:rPr>
          <w:rFonts w:cs="Arial"/>
          <w:bCs/>
          <w:szCs w:val="22"/>
        </w:rPr>
        <w:t>entitled ‘</w:t>
      </w:r>
      <w:r w:rsidRPr="000C0CCB">
        <w:rPr>
          <w:bCs/>
          <w:szCs w:val="22"/>
        </w:rPr>
        <w:t xml:space="preserve">Safeguarding and promotion of </w:t>
      </w:r>
      <w:proofErr w:type="spellStart"/>
      <w:r w:rsidRPr="000C0CCB">
        <w:rPr>
          <w:bCs/>
          <w:szCs w:val="22"/>
        </w:rPr>
        <w:t>Bigwala</w:t>
      </w:r>
      <w:proofErr w:type="spellEnd"/>
      <w:r w:rsidRPr="000C0CCB">
        <w:rPr>
          <w:bCs/>
          <w:szCs w:val="22"/>
        </w:rPr>
        <w:t>, gourd trumpet music and dance of Busoga Kingdom in Uganda</w:t>
      </w:r>
      <w:r w:rsidRPr="000C0CCB">
        <w:rPr>
          <w:rFonts w:cs="Arial"/>
          <w:bCs/>
          <w:szCs w:val="22"/>
        </w:rPr>
        <w:t>’</w:t>
      </w:r>
      <w:r>
        <w:rPr>
          <w:rFonts w:cs="Arial"/>
          <w:bCs/>
          <w:szCs w:val="22"/>
        </w:rPr>
        <w:t>.</w:t>
      </w:r>
      <w:r w:rsidRPr="000C0CCB">
        <w:rPr>
          <w:rFonts w:cs="Arial"/>
          <w:bCs/>
          <w:szCs w:val="22"/>
        </w:rPr>
        <w:t xml:space="preserve"> Uganda has also benefitted twice from preparatory assistance </w:t>
      </w:r>
      <w:r>
        <w:rPr>
          <w:rFonts w:cs="Arial"/>
          <w:bCs/>
          <w:szCs w:val="22"/>
        </w:rPr>
        <w:t>f</w:t>
      </w:r>
      <w:r w:rsidRPr="000C0CCB">
        <w:rPr>
          <w:rFonts w:cs="Arial"/>
          <w:bCs/>
          <w:szCs w:val="22"/>
        </w:rPr>
        <w:t xml:space="preserve">or the elaboration of </w:t>
      </w:r>
      <w:r w:rsidRPr="000C0CCB">
        <w:t>nomination</w:t>
      </w:r>
      <w:r w:rsidRPr="000C0CCB">
        <w:rPr>
          <w:rFonts w:cs="Arial"/>
          <w:bCs/>
          <w:szCs w:val="22"/>
        </w:rPr>
        <w:t xml:space="preserve"> files to the List of Intangible Cultural Heritage in Need of Urgent Safeguarding</w:t>
      </w:r>
      <w:r>
        <w:rPr>
          <w:rFonts w:cs="Arial"/>
          <w:bCs/>
          <w:szCs w:val="22"/>
        </w:rPr>
        <w:t>, b</w:t>
      </w:r>
      <w:r w:rsidRPr="00D025E4">
        <w:rPr>
          <w:rFonts w:cs="Arial"/>
          <w:bCs/>
          <w:szCs w:val="22"/>
        </w:rPr>
        <w:t>oth culminating in inscriptions</w:t>
      </w:r>
      <w:r>
        <w:rPr>
          <w:rFonts w:cs="Arial"/>
          <w:bCs/>
          <w:szCs w:val="22"/>
        </w:rPr>
        <w:t>.</w:t>
      </w:r>
      <w:r w:rsidRPr="000C0CCB">
        <w:rPr>
          <w:rFonts w:cs="Arial"/>
          <w:bCs/>
          <w:szCs w:val="22"/>
        </w:rPr>
        <w:t xml:space="preserve"> </w:t>
      </w:r>
      <w:r>
        <w:rPr>
          <w:rFonts w:cs="Arial"/>
          <w:bCs/>
          <w:szCs w:val="22"/>
        </w:rPr>
        <w:t xml:space="preserve">For completed projects, </w:t>
      </w:r>
      <w:r w:rsidRPr="000C0CCB">
        <w:rPr>
          <w:rFonts w:cs="Arial"/>
          <w:bCs/>
          <w:szCs w:val="22"/>
        </w:rPr>
        <w:t xml:space="preserve">Uganda has provided the work stipulated by the terms of reference of the corresponding </w:t>
      </w:r>
      <w:r>
        <w:rPr>
          <w:rFonts w:cs="Arial"/>
          <w:bCs/>
          <w:szCs w:val="22"/>
        </w:rPr>
        <w:t xml:space="preserve">signed </w:t>
      </w:r>
      <w:r w:rsidRPr="000C0CCB">
        <w:rPr>
          <w:rFonts w:cs="Arial"/>
          <w:bCs/>
          <w:szCs w:val="22"/>
        </w:rPr>
        <w:t>contract</w:t>
      </w:r>
      <w:r>
        <w:rPr>
          <w:rFonts w:cs="Arial"/>
          <w:bCs/>
          <w:szCs w:val="22"/>
        </w:rPr>
        <w:t>s</w:t>
      </w:r>
      <w:r w:rsidRPr="000C0CCB">
        <w:rPr>
          <w:rFonts w:cs="Arial"/>
          <w:bCs/>
          <w:szCs w:val="22"/>
        </w:rPr>
        <w:t>, in line with UNESCO’s regulations</w:t>
      </w:r>
      <w:r>
        <w:rPr>
          <w:rFonts w:cs="Arial"/>
          <w:bCs/>
          <w:szCs w:val="22"/>
        </w:rPr>
        <w:t>;</w:t>
      </w:r>
    </w:p>
    <w:p w:rsidR="00FB5238" w:rsidRPr="00041D00" w:rsidRDefault="00FB5238" w:rsidP="00FB5238">
      <w:pPr>
        <w:pStyle w:val="Marge"/>
        <w:spacing w:after="120"/>
        <w:ind w:left="567"/>
        <w:rPr>
          <w:lang w:val="en-US"/>
        </w:rPr>
      </w:pPr>
      <w:r w:rsidRPr="000C0CCB">
        <w:rPr>
          <w:b/>
        </w:rPr>
        <w:t>Paragraph 10(a)</w:t>
      </w:r>
      <w:r w:rsidRPr="000C0CCB">
        <w:t>: The project is national in scope and involves national implementing partners</w:t>
      </w:r>
      <w:r>
        <w:t xml:space="preserve"> such as th</w:t>
      </w:r>
      <w:r w:rsidRPr="00F57F73">
        <w:t xml:space="preserve">e </w:t>
      </w:r>
      <w:r w:rsidRPr="00041D00">
        <w:rPr>
          <w:bCs/>
          <w:lang w:val="en-US"/>
        </w:rPr>
        <w:t>Uganda National Commission for UNESCO</w:t>
      </w:r>
      <w:r w:rsidRPr="00041D00">
        <w:rPr>
          <w:lang w:val="en-US"/>
        </w:rPr>
        <w:t> </w:t>
      </w:r>
      <w:r w:rsidRPr="00F57F73">
        <w:t>and the Department of Culture and Family Affairs of the Ministry of Gender, Labour and Social Development;</w:t>
      </w:r>
    </w:p>
    <w:p w:rsidR="00FB5238" w:rsidRPr="000C0CCB" w:rsidRDefault="00FB5238" w:rsidP="00FB5238">
      <w:pPr>
        <w:pStyle w:val="Marge"/>
        <w:spacing w:after="120"/>
        <w:ind w:left="567"/>
        <w:rPr>
          <w:rFonts w:eastAsia="SimSun" w:cs="Arial"/>
          <w:color w:val="222D2A"/>
          <w:szCs w:val="22"/>
        </w:rPr>
      </w:pPr>
      <w:r w:rsidRPr="000C0CCB">
        <w:rPr>
          <w:b/>
        </w:rPr>
        <w:t>Paragraph 10(b):</w:t>
      </w:r>
      <w:r w:rsidRPr="000C0CCB">
        <w:t xml:space="preserve"> </w:t>
      </w:r>
      <w:r w:rsidRPr="00D103AD">
        <w:t xml:space="preserve">The project is expected to trigger an increase in the number of courses on </w:t>
      </w:r>
      <w:r>
        <w:t xml:space="preserve">intangible cultural </w:t>
      </w:r>
      <w:r w:rsidRPr="00D103AD">
        <w:t xml:space="preserve">heritage </w:t>
      </w:r>
      <w:r>
        <w:t>at</w:t>
      </w:r>
      <w:r w:rsidRPr="00D103AD">
        <w:t xml:space="preserve"> universities and other higher education institutions and thus an increase in the number of graduates with expertise in the field of safeguarding</w:t>
      </w:r>
      <w:r>
        <w:t>. Thanks to</w:t>
      </w:r>
      <w:r w:rsidRPr="00D103AD">
        <w:t xml:space="preserve"> </w:t>
      </w:r>
      <w:r>
        <w:t>the</w:t>
      </w:r>
      <w:r w:rsidRPr="00D103AD">
        <w:t xml:space="preserve"> availability of this greater number of trained academics and graduates, the interest of decision-makers and the general public </w:t>
      </w:r>
      <w:r>
        <w:t>may</w:t>
      </w:r>
      <w:r w:rsidRPr="00D103AD">
        <w:t xml:space="preserve"> increase</w:t>
      </w:r>
      <w:r>
        <w:t>,</w:t>
      </w:r>
      <w:r w:rsidRPr="00D103AD">
        <w:t xml:space="preserve"> </w:t>
      </w:r>
      <w:r>
        <w:t>as may</w:t>
      </w:r>
      <w:r w:rsidRPr="00D103AD">
        <w:t xml:space="preserve"> support </w:t>
      </w:r>
      <w:r>
        <w:t xml:space="preserve">to </w:t>
      </w:r>
      <w:r w:rsidRPr="00D103AD">
        <w:t>similar initiatives</w:t>
      </w:r>
      <w:r>
        <w:t>;</w:t>
      </w:r>
    </w:p>
    <w:p w:rsidR="00FB5238" w:rsidRPr="000C0CCB" w:rsidRDefault="00FB5238" w:rsidP="00FB5238">
      <w:pPr>
        <w:pStyle w:val="COMParaDecision"/>
        <w:ind w:left="567" w:hanging="567"/>
      </w:pPr>
      <w:r w:rsidRPr="000C0CCB">
        <w:t>Approves</w:t>
      </w:r>
      <w:r w:rsidRPr="000C0CCB" w:rsidDel="00197E9B">
        <w:rPr>
          <w:u w:val="none"/>
        </w:rPr>
        <w:t xml:space="preserve"> </w:t>
      </w:r>
      <w:r w:rsidRPr="000C0CCB">
        <w:rPr>
          <w:u w:val="none"/>
        </w:rPr>
        <w:t xml:space="preserve">the International Assistance request from </w:t>
      </w:r>
      <w:r>
        <w:rPr>
          <w:u w:val="none"/>
        </w:rPr>
        <w:t>Uganda</w:t>
      </w:r>
      <w:r w:rsidRPr="000C0CCB">
        <w:rPr>
          <w:u w:val="none"/>
        </w:rPr>
        <w:t xml:space="preserve"> for </w:t>
      </w:r>
      <w:r>
        <w:rPr>
          <w:u w:val="none"/>
        </w:rPr>
        <w:t xml:space="preserve">a project entitled </w:t>
      </w:r>
      <w:r w:rsidRPr="000C0CCB">
        <w:rPr>
          <w:b/>
          <w:u w:val="none"/>
        </w:rPr>
        <w:t>Promoting intangible cultural heritage education in institutions of higher learning in Uganda</w:t>
      </w:r>
      <w:r w:rsidRPr="000C0CCB">
        <w:rPr>
          <w:u w:val="none"/>
        </w:rPr>
        <w:t xml:space="preserve"> and </w:t>
      </w:r>
      <w:r w:rsidRPr="000C0CCB">
        <w:t>grant</w:t>
      </w:r>
      <w:r w:rsidRPr="000C0CCB">
        <w:rPr>
          <w:rFonts w:eastAsia="Malgun Gothic" w:hint="eastAsia"/>
          <w:lang w:eastAsia="ko-KR"/>
        </w:rPr>
        <w:t>s</w:t>
      </w:r>
      <w:r w:rsidRPr="000C0CCB">
        <w:rPr>
          <w:u w:val="none"/>
        </w:rPr>
        <w:t xml:space="preserve"> an amount of US$97,582 to the State Party to this end;</w:t>
      </w:r>
    </w:p>
    <w:p w:rsidR="00FB5238" w:rsidRPr="000C0CCB" w:rsidRDefault="00FB5238" w:rsidP="00FB5238">
      <w:pPr>
        <w:pStyle w:val="COMParaDecision"/>
        <w:ind w:left="567" w:hanging="567"/>
        <w:rPr>
          <w:u w:val="none"/>
        </w:rPr>
      </w:pPr>
      <w:r w:rsidRPr="000C0CCB">
        <w:t>Requests</w:t>
      </w:r>
      <w:r w:rsidRPr="000C0CCB">
        <w:rPr>
          <w:u w:val="none"/>
        </w:rPr>
        <w:t xml:space="preserve"> </w:t>
      </w:r>
      <w:r>
        <w:rPr>
          <w:u w:val="none"/>
        </w:rPr>
        <w:t xml:space="preserve">that </w:t>
      </w:r>
      <w:r w:rsidRPr="000C0CCB">
        <w:rPr>
          <w:u w:val="none"/>
        </w:rPr>
        <w:t xml:space="preserve">the Secretariat reach an agreement with the requesting State Party on </w:t>
      </w:r>
      <w:r>
        <w:rPr>
          <w:u w:val="none"/>
        </w:rPr>
        <w:t xml:space="preserve">the </w:t>
      </w:r>
      <w:r w:rsidRPr="000C0CCB">
        <w:rPr>
          <w:u w:val="none"/>
        </w:rPr>
        <w:t xml:space="preserve">technical details of the assistance, paying particular attention to the detailed budget of </w:t>
      </w:r>
      <w:r>
        <w:rPr>
          <w:u w:val="none"/>
        </w:rPr>
        <w:t xml:space="preserve">the </w:t>
      </w:r>
      <w:r w:rsidRPr="000C0CCB">
        <w:rPr>
          <w:u w:val="none"/>
        </w:rPr>
        <w:t>activities to be covered by the Intangible Cultural Heritage Fund</w:t>
      </w:r>
      <w:r>
        <w:rPr>
          <w:u w:val="none"/>
        </w:rPr>
        <w:t>.</w:t>
      </w:r>
      <w:r w:rsidRPr="000C0CCB">
        <w:rPr>
          <w:u w:val="none"/>
        </w:rPr>
        <w:t xml:space="preserve"> </w:t>
      </w:r>
      <w:r>
        <w:rPr>
          <w:u w:val="none"/>
        </w:rPr>
        <w:t>I</w:t>
      </w:r>
      <w:r w:rsidRPr="000C0CCB">
        <w:rPr>
          <w:u w:val="none"/>
        </w:rPr>
        <w:t>n so doing</w:t>
      </w:r>
      <w:r>
        <w:rPr>
          <w:u w:val="none"/>
        </w:rPr>
        <w:t>, it</w:t>
      </w:r>
      <w:r w:rsidRPr="000C0CCB">
        <w:rPr>
          <w:u w:val="none"/>
        </w:rPr>
        <w:t xml:space="preserve"> </w:t>
      </w:r>
      <w:r w:rsidRPr="000C0CCB">
        <w:t>encourages</w:t>
      </w:r>
      <w:r w:rsidRPr="000C0CCB">
        <w:rPr>
          <w:u w:val="none"/>
        </w:rPr>
        <w:t xml:space="preserve"> the State Party to consider ways of engaging with communities, within the meaning of Article </w:t>
      </w:r>
      <w:r w:rsidRPr="000C0CCB">
        <w:rPr>
          <w:u w:val="none"/>
        </w:rPr>
        <w:lastRenderedPageBreak/>
        <w:t xml:space="preserve">15 of the Convention, in the implementation of the project, including in the definition of course content and </w:t>
      </w:r>
      <w:r>
        <w:rPr>
          <w:u w:val="none"/>
        </w:rPr>
        <w:t xml:space="preserve">the </w:t>
      </w:r>
      <w:r w:rsidRPr="000C0CCB">
        <w:rPr>
          <w:u w:val="none"/>
        </w:rPr>
        <w:t>revision of teaching materials, and to revise the work plan and budget within the limits of the amount granted, where applicable</w:t>
      </w:r>
      <w:r>
        <w:rPr>
          <w:u w:val="none"/>
        </w:rPr>
        <w:t>;</w:t>
      </w:r>
    </w:p>
    <w:p w:rsidR="00FF6D23" w:rsidRPr="00FB5238" w:rsidRDefault="00FB5238" w:rsidP="00FB5238">
      <w:pPr>
        <w:pStyle w:val="COMParaDecision"/>
        <w:ind w:left="567" w:hanging="567"/>
        <w:rPr>
          <w:u w:val="none"/>
        </w:rPr>
      </w:pPr>
      <w:r w:rsidRPr="000C0CCB">
        <w:t>Invites</w:t>
      </w:r>
      <w:r w:rsidRPr="000C0CCB">
        <w:rPr>
          <w:u w:val="none"/>
        </w:rPr>
        <w:t xml:space="preserve"> the State Party to use the ICH-04-Report Form when reporting on the use of </w:t>
      </w:r>
      <w:r>
        <w:rPr>
          <w:u w:val="none"/>
        </w:rPr>
        <w:t xml:space="preserve">the </w:t>
      </w:r>
      <w:r w:rsidRPr="000C0CCB">
        <w:rPr>
          <w:u w:val="none"/>
        </w:rPr>
        <w:t>assistance provided.</w:t>
      </w:r>
    </w:p>
    <w:sectPr w:rsidR="00FF6D23" w:rsidRPr="00FB5238" w:rsidSect="00990228">
      <w:headerReference w:type="even" r:id="rId9"/>
      <w:headerReference w:type="default" r:id="rId10"/>
      <w:headerReference w:type="first" r:id="rId11"/>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59EC" w:rsidRDefault="00B959EC" w:rsidP="008724E5">
      <w:r>
        <w:separator/>
      </w:r>
    </w:p>
  </w:endnote>
  <w:endnote w:type="continuationSeparator" w:id="0">
    <w:p w:rsidR="00B959EC" w:rsidRDefault="00B959EC" w:rsidP="00872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mprint MT Shadow">
    <w:panose1 w:val="04020605060303030202"/>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algun Gothic">
    <w:altName w:val="맑은 고딕"/>
    <w:panose1 w:val="020B0503020000020004"/>
    <w:charset w:val="81"/>
    <w:family w:val="swiss"/>
    <w:pitch w:val="variable"/>
    <w:sig w:usb0="900002AF" w:usb1="09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59EC" w:rsidRDefault="00B959EC" w:rsidP="008724E5">
      <w:r>
        <w:separator/>
      </w:r>
    </w:p>
  </w:footnote>
  <w:footnote w:type="continuationSeparator" w:id="0">
    <w:p w:rsidR="00B959EC" w:rsidRDefault="00B959EC" w:rsidP="008724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B50" w:rsidRPr="00EF563B" w:rsidRDefault="00A06B50" w:rsidP="00A45E93">
    <w:pPr>
      <w:rPr>
        <w:rFonts w:ascii="Arial" w:hAnsi="Arial" w:cs="Arial"/>
      </w:rPr>
    </w:pPr>
    <w:r w:rsidRPr="00A45E93">
      <w:rPr>
        <w:rFonts w:ascii="Arial" w:hAnsi="Arial" w:cs="Arial"/>
        <w:sz w:val="20"/>
        <w:szCs w:val="20"/>
        <w:lang w:val="en-US"/>
      </w:rPr>
      <w:t>ITH/1</w:t>
    </w:r>
    <w:r w:rsidR="00FB5238">
      <w:rPr>
        <w:rFonts w:ascii="Arial" w:eastAsiaTheme="minorEastAsia" w:hAnsi="Arial" w:cs="Arial" w:hint="eastAsia"/>
        <w:sz w:val="20"/>
        <w:szCs w:val="20"/>
        <w:lang w:val="en-US" w:eastAsia="ko-KR"/>
      </w:rPr>
      <w:t>7</w:t>
    </w:r>
    <w:r w:rsidRPr="00A45E93">
      <w:rPr>
        <w:rFonts w:ascii="Arial" w:hAnsi="Arial" w:cs="Arial"/>
        <w:sz w:val="20"/>
        <w:szCs w:val="20"/>
        <w:lang w:val="en-US"/>
      </w:rPr>
      <w:t>/</w:t>
    </w:r>
    <w:r w:rsidR="00FB5238">
      <w:rPr>
        <w:rFonts w:ascii="Arial" w:hAnsi="Arial" w:cs="Arial"/>
        <w:sz w:val="20"/>
        <w:szCs w:val="20"/>
        <w:lang w:val="en-US"/>
      </w:rPr>
      <w:t>1</w:t>
    </w:r>
    <w:r w:rsidR="00FB5238">
      <w:rPr>
        <w:rFonts w:ascii="Arial" w:eastAsiaTheme="minorEastAsia" w:hAnsi="Arial" w:cs="Arial" w:hint="eastAsia"/>
        <w:sz w:val="20"/>
        <w:szCs w:val="20"/>
        <w:lang w:val="en-US" w:eastAsia="ko-KR"/>
      </w:rPr>
      <w:t>2</w:t>
    </w:r>
    <w:r w:rsidRPr="00A45E93">
      <w:rPr>
        <w:rFonts w:ascii="Arial" w:hAnsi="Arial" w:cs="Arial"/>
        <w:sz w:val="20"/>
        <w:szCs w:val="20"/>
        <w:lang w:val="en-US"/>
      </w:rPr>
      <w:t xml:space="preserve">.COM </w:t>
    </w:r>
    <w:r w:rsidR="00702A1D">
      <w:rPr>
        <w:rFonts w:ascii="Arial" w:hAnsi="Arial" w:cs="Arial"/>
        <w:sz w:val="20"/>
        <w:szCs w:val="20"/>
        <w:lang w:val="en-US"/>
      </w:rPr>
      <w:t>1</w:t>
    </w:r>
    <w:r w:rsidRPr="00A45E93">
      <w:rPr>
        <w:rFonts w:ascii="Arial" w:hAnsi="Arial" w:cs="Arial"/>
        <w:sz w:val="20"/>
        <w:szCs w:val="20"/>
        <w:lang w:val="en-US"/>
      </w:rPr>
      <w:t>.BUR/</w:t>
    </w:r>
    <w:r w:rsidR="008676B6">
      <w:rPr>
        <w:rFonts w:ascii="Arial" w:hAnsi="Arial" w:cs="Arial"/>
        <w:sz w:val="20"/>
        <w:szCs w:val="20"/>
        <w:lang w:val="en-US"/>
      </w:rPr>
      <w:t>Decisions</w:t>
    </w:r>
    <w:r w:rsidR="00A45BF7">
      <w:rPr>
        <w:rFonts w:ascii="Arial" w:hAnsi="Arial" w:cs="Arial"/>
        <w:sz w:val="20"/>
        <w:szCs w:val="20"/>
        <w:lang w:val="en-US"/>
      </w:rPr>
      <w:t xml:space="preserve"> </w:t>
    </w:r>
    <w:r w:rsidRPr="00EF563B">
      <w:rPr>
        <w:rFonts w:ascii="Arial" w:hAnsi="Arial" w:cs="Arial"/>
        <w:sz w:val="20"/>
        <w:szCs w:val="20"/>
        <w:lang w:val="en-US"/>
      </w:rPr>
      <w:t>–</w:t>
    </w:r>
    <w:r>
      <w:rPr>
        <w:rFonts w:ascii="Arial" w:hAnsi="Arial" w:cs="Arial"/>
        <w:sz w:val="20"/>
        <w:szCs w:val="20"/>
        <w:lang w:val="en-US"/>
      </w:rPr>
      <w:t xml:space="preserve"> </w:t>
    </w:r>
    <w:r w:rsidRPr="00EF563B">
      <w:rPr>
        <w:rFonts w:ascii="Arial" w:hAnsi="Arial" w:cs="Arial"/>
        <w:sz w:val="20"/>
        <w:szCs w:val="20"/>
        <w:lang w:val="en-US"/>
      </w:rPr>
      <w:t xml:space="preserve">page </w:t>
    </w:r>
    <w:r w:rsidR="00263932" w:rsidRPr="00EF563B">
      <w:rPr>
        <w:rStyle w:val="PageNumber"/>
        <w:rFonts w:ascii="Arial" w:hAnsi="Arial" w:cs="Arial"/>
        <w:sz w:val="20"/>
        <w:szCs w:val="20"/>
      </w:rPr>
      <w:fldChar w:fldCharType="begin"/>
    </w:r>
    <w:r w:rsidRPr="00EF563B">
      <w:rPr>
        <w:rStyle w:val="PageNumber"/>
        <w:rFonts w:ascii="Arial" w:hAnsi="Arial" w:cs="Arial"/>
        <w:sz w:val="20"/>
        <w:szCs w:val="20"/>
        <w:lang w:val="en-US"/>
      </w:rPr>
      <w:instrText xml:space="preserve"> PAGE </w:instrText>
    </w:r>
    <w:r w:rsidR="00263932" w:rsidRPr="00EF563B">
      <w:rPr>
        <w:rStyle w:val="PageNumber"/>
        <w:rFonts w:ascii="Arial" w:hAnsi="Arial" w:cs="Arial"/>
        <w:sz w:val="20"/>
        <w:szCs w:val="20"/>
      </w:rPr>
      <w:fldChar w:fldCharType="separate"/>
    </w:r>
    <w:r w:rsidR="00C909FF">
      <w:rPr>
        <w:rStyle w:val="PageNumber"/>
        <w:rFonts w:ascii="Arial" w:hAnsi="Arial" w:cs="Arial"/>
        <w:noProof/>
        <w:sz w:val="20"/>
        <w:szCs w:val="20"/>
        <w:lang w:val="en-US"/>
      </w:rPr>
      <w:t>2</w:t>
    </w:r>
    <w:r w:rsidR="00263932" w:rsidRPr="00EF563B">
      <w:rPr>
        <w:rStyle w:val="PageNumber"/>
        <w:rFonts w:ascii="Arial" w:hAnsi="Arial" w:cs="Arial"/>
        <w:sz w:val="20"/>
        <w:szCs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B50" w:rsidRPr="00787DA9" w:rsidRDefault="00A06B50" w:rsidP="00787DA9">
    <w:pPr>
      <w:pStyle w:val="Header"/>
      <w:jc w:val="right"/>
      <w:rPr>
        <w:rFonts w:ascii="Arial" w:hAnsi="Arial" w:cs="Arial"/>
      </w:rPr>
    </w:pPr>
    <w:r w:rsidRPr="00A45E93">
      <w:rPr>
        <w:rFonts w:ascii="Arial" w:hAnsi="Arial" w:cs="Arial"/>
        <w:sz w:val="20"/>
        <w:szCs w:val="20"/>
        <w:lang w:val="en-US"/>
      </w:rPr>
      <w:t>ITH/1</w:t>
    </w:r>
    <w:r w:rsidR="001E1802">
      <w:rPr>
        <w:rFonts w:ascii="Arial" w:eastAsiaTheme="minorEastAsia" w:hAnsi="Arial" w:cs="Arial" w:hint="eastAsia"/>
        <w:sz w:val="20"/>
        <w:szCs w:val="20"/>
        <w:lang w:val="en-US" w:eastAsia="ko-KR"/>
      </w:rPr>
      <w:t>7</w:t>
    </w:r>
    <w:r w:rsidRPr="00A45E93">
      <w:rPr>
        <w:rFonts w:ascii="Arial" w:hAnsi="Arial" w:cs="Arial"/>
        <w:sz w:val="20"/>
        <w:szCs w:val="20"/>
        <w:lang w:val="en-US"/>
      </w:rPr>
      <w:t>/</w:t>
    </w:r>
    <w:r w:rsidR="00400C15">
      <w:rPr>
        <w:rFonts w:ascii="Arial" w:hAnsi="Arial" w:cs="Arial"/>
        <w:sz w:val="20"/>
        <w:szCs w:val="20"/>
        <w:lang w:val="en-US"/>
      </w:rPr>
      <w:t>1</w:t>
    </w:r>
    <w:r w:rsidR="001E1802">
      <w:rPr>
        <w:rFonts w:ascii="Arial" w:eastAsiaTheme="minorEastAsia" w:hAnsi="Arial" w:cs="Arial" w:hint="eastAsia"/>
        <w:sz w:val="20"/>
        <w:szCs w:val="20"/>
        <w:lang w:val="en-US" w:eastAsia="ko-KR"/>
      </w:rPr>
      <w:t>2</w:t>
    </w:r>
    <w:r w:rsidRPr="00A45E93">
      <w:rPr>
        <w:rFonts w:ascii="Arial" w:hAnsi="Arial" w:cs="Arial"/>
        <w:sz w:val="20"/>
        <w:szCs w:val="20"/>
        <w:lang w:val="en-US"/>
      </w:rPr>
      <w:t xml:space="preserve">.COM </w:t>
    </w:r>
    <w:r w:rsidR="00702A1D">
      <w:rPr>
        <w:rFonts w:ascii="Arial" w:hAnsi="Arial" w:cs="Arial"/>
        <w:sz w:val="20"/>
        <w:szCs w:val="20"/>
        <w:lang w:val="en-US"/>
      </w:rPr>
      <w:t>1</w:t>
    </w:r>
    <w:r w:rsidRPr="00A45E93">
      <w:rPr>
        <w:rFonts w:ascii="Arial" w:hAnsi="Arial" w:cs="Arial"/>
        <w:sz w:val="20"/>
        <w:szCs w:val="20"/>
        <w:lang w:val="en-US"/>
      </w:rPr>
      <w:t>.BUR/</w:t>
    </w:r>
    <w:r w:rsidR="008676B6">
      <w:rPr>
        <w:rFonts w:ascii="Arial" w:hAnsi="Arial" w:cs="Arial"/>
        <w:sz w:val="20"/>
        <w:szCs w:val="20"/>
        <w:lang w:val="en-US"/>
      </w:rPr>
      <w:t>Decisions</w:t>
    </w:r>
    <w:r w:rsidR="00991A14">
      <w:rPr>
        <w:rFonts w:ascii="Arial" w:hAnsi="Arial" w:cs="Arial"/>
        <w:sz w:val="20"/>
        <w:szCs w:val="20"/>
        <w:lang w:val="en-US"/>
      </w:rPr>
      <w:t xml:space="preserve"> </w:t>
    </w:r>
    <w:r w:rsidRPr="00EF563B">
      <w:rPr>
        <w:rFonts w:ascii="Arial" w:hAnsi="Arial" w:cs="Arial"/>
        <w:sz w:val="20"/>
        <w:szCs w:val="20"/>
        <w:lang w:val="en-US"/>
      </w:rPr>
      <w:t xml:space="preserve">– page </w:t>
    </w:r>
    <w:r w:rsidR="00263932" w:rsidRPr="00EF563B">
      <w:rPr>
        <w:rStyle w:val="PageNumber"/>
        <w:rFonts w:ascii="Arial" w:hAnsi="Arial" w:cs="Arial"/>
        <w:sz w:val="20"/>
        <w:szCs w:val="20"/>
      </w:rPr>
      <w:fldChar w:fldCharType="begin"/>
    </w:r>
    <w:r w:rsidRPr="00EF563B">
      <w:rPr>
        <w:rStyle w:val="PageNumber"/>
        <w:rFonts w:ascii="Arial" w:hAnsi="Arial" w:cs="Arial"/>
        <w:sz w:val="20"/>
        <w:szCs w:val="20"/>
        <w:lang w:val="en-US"/>
      </w:rPr>
      <w:instrText xml:space="preserve"> PAGE </w:instrText>
    </w:r>
    <w:r w:rsidR="00263932" w:rsidRPr="00EF563B">
      <w:rPr>
        <w:rStyle w:val="PageNumber"/>
        <w:rFonts w:ascii="Arial" w:hAnsi="Arial" w:cs="Arial"/>
        <w:sz w:val="20"/>
        <w:szCs w:val="20"/>
      </w:rPr>
      <w:fldChar w:fldCharType="separate"/>
    </w:r>
    <w:r w:rsidR="00C909FF">
      <w:rPr>
        <w:rStyle w:val="PageNumber"/>
        <w:rFonts w:ascii="Arial" w:hAnsi="Arial" w:cs="Arial"/>
        <w:noProof/>
        <w:sz w:val="20"/>
        <w:szCs w:val="20"/>
        <w:lang w:val="en-US"/>
      </w:rPr>
      <w:t>3</w:t>
    </w:r>
    <w:r w:rsidR="00263932" w:rsidRPr="00EF563B">
      <w:rPr>
        <w:rStyle w:val="PageNumber"/>
        <w:rFonts w:ascii="Arial" w:hAnsi="Arial" w:cs="Arial"/>
        <w:sz w:val="20"/>
        <w:szCs w:val="2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B50" w:rsidRPr="008724E5" w:rsidRDefault="00FD7470">
    <w:pPr>
      <w:pStyle w:val="Header"/>
    </w:pPr>
    <w:r>
      <w:rPr>
        <w:noProof/>
        <w:lang w:val="en-US" w:eastAsia="ko-KR"/>
      </w:rPr>
      <w:drawing>
        <wp:anchor distT="0" distB="0" distL="114300" distR="114300" simplePos="0" relativeHeight="251657728" behindDoc="0" locked="0" layoutInCell="1" allowOverlap="1">
          <wp:simplePos x="0" y="0"/>
          <wp:positionH relativeFrom="column">
            <wp:posOffset>-567690</wp:posOffset>
          </wp:positionH>
          <wp:positionV relativeFrom="paragraph">
            <wp:posOffset>3810</wp:posOffset>
          </wp:positionV>
          <wp:extent cx="2228215" cy="1367790"/>
          <wp:effectExtent l="0" t="0" r="635" b="3810"/>
          <wp:wrapNone/>
          <wp:docPr id="1" name="Picture 6" descr="unesco_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esco_logo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215" cy="13677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06B50" w:rsidRPr="00CE3FF1" w:rsidRDefault="00FB5238" w:rsidP="00EF563B">
    <w:pPr>
      <w:pStyle w:val="Header"/>
      <w:spacing w:after="520"/>
      <w:jc w:val="right"/>
      <w:rPr>
        <w:rFonts w:ascii="Arial" w:hAnsi="Arial" w:cs="Arial"/>
        <w:b/>
        <w:sz w:val="44"/>
        <w:szCs w:val="44"/>
        <w:lang w:val="en-US"/>
      </w:rPr>
    </w:pPr>
    <w:r>
      <w:rPr>
        <w:rFonts w:ascii="Arial" w:hAnsi="Arial" w:cs="Arial"/>
        <w:b/>
        <w:sz w:val="44"/>
        <w:szCs w:val="44"/>
        <w:lang w:val="en-US"/>
      </w:rPr>
      <w:t>1</w:t>
    </w:r>
    <w:r>
      <w:rPr>
        <w:rFonts w:ascii="Arial" w:eastAsiaTheme="minorEastAsia" w:hAnsi="Arial" w:cs="Arial" w:hint="eastAsia"/>
        <w:b/>
        <w:sz w:val="44"/>
        <w:szCs w:val="44"/>
        <w:lang w:val="en-US" w:eastAsia="ko-KR"/>
      </w:rPr>
      <w:t>2</w:t>
    </w:r>
    <w:r w:rsidR="00223014" w:rsidRPr="00CE3FF1">
      <w:rPr>
        <w:rFonts w:ascii="Arial" w:hAnsi="Arial" w:cs="Arial"/>
        <w:b/>
        <w:sz w:val="44"/>
        <w:szCs w:val="44"/>
        <w:lang w:val="en-US"/>
      </w:rPr>
      <w:t xml:space="preserve"> </w:t>
    </w:r>
    <w:r w:rsidR="00F4039C">
      <w:rPr>
        <w:rFonts w:ascii="Arial" w:hAnsi="Arial" w:cs="Arial"/>
        <w:b/>
        <w:sz w:val="44"/>
        <w:szCs w:val="44"/>
        <w:lang w:val="en-US"/>
      </w:rPr>
      <w:t xml:space="preserve">COM </w:t>
    </w:r>
    <w:r w:rsidR="0047303A">
      <w:rPr>
        <w:rFonts w:ascii="Arial" w:hAnsi="Arial" w:cs="Arial"/>
        <w:b/>
        <w:sz w:val="44"/>
        <w:szCs w:val="44"/>
        <w:lang w:val="en-US"/>
      </w:rPr>
      <w:t>1</w:t>
    </w:r>
    <w:r w:rsidR="00223014">
      <w:rPr>
        <w:rFonts w:ascii="Arial" w:hAnsi="Arial" w:cs="Arial"/>
        <w:b/>
        <w:sz w:val="44"/>
        <w:szCs w:val="44"/>
        <w:lang w:val="en-US"/>
      </w:rPr>
      <w:t xml:space="preserve"> </w:t>
    </w:r>
    <w:r w:rsidR="00A06B50">
      <w:rPr>
        <w:rFonts w:ascii="Arial" w:hAnsi="Arial" w:cs="Arial"/>
        <w:b/>
        <w:sz w:val="44"/>
        <w:szCs w:val="44"/>
        <w:lang w:val="en-US"/>
      </w:rPr>
      <w:t>BUR</w:t>
    </w:r>
  </w:p>
  <w:p w:rsidR="00A06B50" w:rsidRPr="007815A5" w:rsidRDefault="00503CD5" w:rsidP="00A45E93">
    <w:pPr>
      <w:jc w:val="right"/>
      <w:rPr>
        <w:rFonts w:ascii="Arial" w:hAnsi="Arial" w:cs="Arial"/>
        <w:b/>
        <w:sz w:val="22"/>
        <w:szCs w:val="22"/>
        <w:lang w:val="en-US"/>
      </w:rPr>
    </w:pPr>
    <w:r>
      <w:rPr>
        <w:rFonts w:ascii="Arial" w:hAnsi="Arial" w:cs="Arial"/>
        <w:b/>
        <w:sz w:val="22"/>
        <w:szCs w:val="22"/>
        <w:lang w:val="en-US"/>
      </w:rPr>
      <w:t>ITH/</w:t>
    </w:r>
    <w:r w:rsidR="00400C15">
      <w:rPr>
        <w:rFonts w:ascii="Arial" w:hAnsi="Arial" w:cs="Arial"/>
        <w:b/>
        <w:sz w:val="22"/>
        <w:szCs w:val="22"/>
        <w:lang w:val="en-US"/>
      </w:rPr>
      <w:t>1</w:t>
    </w:r>
    <w:r w:rsidR="00FB5238">
      <w:rPr>
        <w:rFonts w:ascii="Arial" w:eastAsiaTheme="minorEastAsia" w:hAnsi="Arial" w:cs="Arial" w:hint="eastAsia"/>
        <w:b/>
        <w:sz w:val="22"/>
        <w:szCs w:val="22"/>
        <w:lang w:val="en-US" w:eastAsia="ko-KR"/>
      </w:rPr>
      <w:t>7</w:t>
    </w:r>
    <w:r w:rsidR="00F4039C">
      <w:rPr>
        <w:rFonts w:ascii="Arial" w:hAnsi="Arial" w:cs="Arial"/>
        <w:b/>
        <w:sz w:val="22"/>
        <w:szCs w:val="22"/>
        <w:lang w:val="en-US"/>
      </w:rPr>
      <w:t>/</w:t>
    </w:r>
    <w:r w:rsidR="00400C15">
      <w:rPr>
        <w:rFonts w:ascii="Arial" w:hAnsi="Arial" w:cs="Arial"/>
        <w:b/>
        <w:sz w:val="22"/>
        <w:szCs w:val="22"/>
        <w:lang w:val="en-US"/>
      </w:rPr>
      <w:t>1</w:t>
    </w:r>
    <w:r w:rsidR="00FB5238">
      <w:rPr>
        <w:rFonts w:ascii="Arial" w:eastAsiaTheme="minorEastAsia" w:hAnsi="Arial" w:cs="Arial" w:hint="eastAsia"/>
        <w:b/>
        <w:sz w:val="22"/>
        <w:szCs w:val="22"/>
        <w:lang w:val="en-US" w:eastAsia="ko-KR"/>
      </w:rPr>
      <w:t>2</w:t>
    </w:r>
    <w:r w:rsidR="00F4039C">
      <w:rPr>
        <w:rFonts w:ascii="Arial" w:hAnsi="Arial" w:cs="Arial"/>
        <w:b/>
        <w:sz w:val="22"/>
        <w:szCs w:val="22"/>
        <w:lang w:val="en-US"/>
      </w:rPr>
      <w:t xml:space="preserve">.COM </w:t>
    </w:r>
    <w:r w:rsidR="0047303A">
      <w:rPr>
        <w:rFonts w:ascii="Arial" w:hAnsi="Arial" w:cs="Arial"/>
        <w:b/>
        <w:sz w:val="22"/>
        <w:szCs w:val="22"/>
        <w:lang w:val="en-US"/>
      </w:rPr>
      <w:t>1</w:t>
    </w:r>
    <w:r>
      <w:rPr>
        <w:rFonts w:ascii="Arial" w:hAnsi="Arial" w:cs="Arial"/>
        <w:b/>
        <w:sz w:val="22"/>
        <w:szCs w:val="22"/>
        <w:lang w:val="en-US"/>
      </w:rPr>
      <w:t>.BUR/</w:t>
    </w:r>
    <w:r w:rsidR="00400C15">
      <w:rPr>
        <w:rFonts w:ascii="Arial" w:hAnsi="Arial" w:cs="Arial"/>
        <w:b/>
        <w:sz w:val="22"/>
        <w:szCs w:val="22"/>
        <w:lang w:val="en-US"/>
      </w:rPr>
      <w:t>Decision</w:t>
    </w:r>
    <w:r w:rsidR="00F412A5">
      <w:rPr>
        <w:rFonts w:ascii="Arial" w:hAnsi="Arial" w:cs="Arial"/>
        <w:b/>
        <w:sz w:val="22"/>
        <w:szCs w:val="22"/>
        <w:lang w:val="en-US"/>
      </w:rPr>
      <w:t>s</w:t>
    </w:r>
  </w:p>
  <w:p w:rsidR="00A06B50" w:rsidRPr="00FB5238" w:rsidRDefault="00A06B50" w:rsidP="004B3609">
    <w:pPr>
      <w:jc w:val="right"/>
      <w:rPr>
        <w:rFonts w:ascii="Arial" w:eastAsiaTheme="minorEastAsia" w:hAnsi="Arial" w:cs="Arial" w:hint="eastAsia"/>
        <w:b/>
        <w:sz w:val="22"/>
        <w:szCs w:val="22"/>
        <w:lang w:val="en-US" w:eastAsia="ko-KR"/>
      </w:rPr>
    </w:pPr>
    <w:r w:rsidRPr="007815A5">
      <w:rPr>
        <w:rFonts w:ascii="Arial" w:hAnsi="Arial" w:cs="Arial"/>
        <w:b/>
        <w:sz w:val="22"/>
        <w:szCs w:val="22"/>
        <w:lang w:val="en-US"/>
      </w:rPr>
      <w:t xml:space="preserve">Paris, </w:t>
    </w:r>
    <w:r w:rsidR="00FB5238">
      <w:rPr>
        <w:rFonts w:ascii="Arial" w:eastAsiaTheme="minorEastAsia" w:hAnsi="Arial" w:cs="Arial" w:hint="eastAsia"/>
        <w:b/>
        <w:sz w:val="22"/>
        <w:szCs w:val="22"/>
        <w:lang w:val="en-US" w:eastAsia="ko-KR"/>
      </w:rPr>
      <w:t>17</w:t>
    </w:r>
    <w:r w:rsidR="00D5392A">
      <w:rPr>
        <w:rFonts w:ascii="Arial" w:hAnsi="Arial" w:cs="Arial"/>
        <w:b/>
        <w:sz w:val="22"/>
        <w:szCs w:val="22"/>
        <w:lang w:val="en-US"/>
      </w:rPr>
      <w:t xml:space="preserve"> </w:t>
    </w:r>
    <w:r w:rsidR="00FB5238">
      <w:rPr>
        <w:rFonts w:ascii="Arial" w:eastAsiaTheme="minorEastAsia" w:hAnsi="Arial" w:cs="Arial" w:hint="eastAsia"/>
        <w:b/>
        <w:sz w:val="22"/>
        <w:szCs w:val="22"/>
        <w:lang w:val="en-US" w:eastAsia="ko-KR"/>
      </w:rPr>
      <w:t>March</w:t>
    </w:r>
    <w:r w:rsidR="00FB5238">
      <w:rPr>
        <w:rFonts w:ascii="Arial" w:hAnsi="Arial" w:cs="Arial"/>
        <w:b/>
        <w:sz w:val="22"/>
        <w:szCs w:val="22"/>
        <w:lang w:val="en-US"/>
      </w:rPr>
      <w:t xml:space="preserve"> 201</w:t>
    </w:r>
    <w:r w:rsidR="00FB5238">
      <w:rPr>
        <w:rFonts w:ascii="Arial" w:eastAsiaTheme="minorEastAsia" w:hAnsi="Arial" w:cs="Arial" w:hint="eastAsia"/>
        <w:b/>
        <w:sz w:val="22"/>
        <w:szCs w:val="22"/>
        <w:lang w:val="en-US" w:eastAsia="ko-KR"/>
      </w:rPr>
      <w:t>7</w:t>
    </w:r>
  </w:p>
  <w:p w:rsidR="00A06B50" w:rsidRPr="00CB149B" w:rsidRDefault="00A06B50" w:rsidP="004B3609">
    <w:pPr>
      <w:jc w:val="right"/>
      <w:rPr>
        <w:rFonts w:ascii="Arial" w:hAnsi="Arial" w:cs="Arial"/>
        <w:b/>
        <w:sz w:val="22"/>
        <w:szCs w:val="22"/>
        <w:lang w:val="en-US"/>
      </w:rPr>
    </w:pPr>
    <w:r w:rsidRPr="007815A5">
      <w:rPr>
        <w:rFonts w:ascii="Arial" w:hAnsi="Arial" w:cs="Arial"/>
        <w:b/>
        <w:sz w:val="22"/>
        <w:szCs w:val="22"/>
        <w:lang w:val="en-US"/>
      </w:rPr>
      <w:t>Original: English</w:t>
    </w:r>
    <w:r w:rsidR="00E14437">
      <w:rPr>
        <w:rFonts w:ascii="Arial" w:hAnsi="Arial" w:cs="Arial"/>
        <w:b/>
        <w:sz w:val="22"/>
        <w:szCs w:val="22"/>
        <w:lang w:val="en-US"/>
      </w:rPr>
      <w:t>/French</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B62BB"/>
    <w:multiLevelType w:val="hybridMultilevel"/>
    <w:tmpl w:val="56EE8436"/>
    <w:lvl w:ilvl="0" w:tplc="6B5C21BA">
      <w:start w:val="1"/>
      <w:numFmt w:val="decimal"/>
      <w:lvlText w:val="%1."/>
      <w:lvlJc w:val="left"/>
      <w:pPr>
        <w:ind w:left="786" w:hanging="360"/>
      </w:pPr>
      <w:rPr>
        <w:rFonts w:hint="default"/>
        <w:b w:val="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2">
    <w:nsid w:val="1C35618F"/>
    <w:multiLevelType w:val="hybridMultilevel"/>
    <w:tmpl w:val="1074AD06"/>
    <w:lvl w:ilvl="0" w:tplc="47BAFACE">
      <w:start w:val="1"/>
      <w:numFmt w:val="decimal"/>
      <w:lvlText w:val="%1."/>
      <w:lvlJc w:val="left"/>
      <w:pPr>
        <w:ind w:left="786"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EC52FED"/>
    <w:multiLevelType w:val="hybridMultilevel"/>
    <w:tmpl w:val="6FDCD916"/>
    <w:lvl w:ilvl="0" w:tplc="ACDC0B04">
      <w:start w:val="1"/>
      <w:numFmt w:val="decimal"/>
      <w:pStyle w:val="Paragraph"/>
      <w:lvlText w:val="%1."/>
      <w:lvlJc w:val="left"/>
      <w:pPr>
        <w:tabs>
          <w:tab w:val="num" w:pos="927"/>
        </w:tabs>
        <w:ind w:left="927" w:hanging="360"/>
      </w:p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4">
    <w:nsid w:val="35F07BFE"/>
    <w:multiLevelType w:val="hybridMultilevel"/>
    <w:tmpl w:val="ED7A03A0"/>
    <w:lvl w:ilvl="0" w:tplc="631826C4">
      <w:start w:val="1"/>
      <w:numFmt w:val="decimal"/>
      <w:pStyle w:val="COMPara"/>
      <w:lvlText w:val="%1."/>
      <w:lvlJc w:val="left"/>
      <w:pPr>
        <w:ind w:left="720" w:hanging="360"/>
      </w:pPr>
      <w:rPr>
        <w:b w:val="0"/>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397A4DB1"/>
    <w:multiLevelType w:val="hybridMultilevel"/>
    <w:tmpl w:val="1F36D964"/>
    <w:lvl w:ilvl="0" w:tplc="918ACE6A">
      <w:start w:val="1"/>
      <w:numFmt w:val="decimal"/>
      <w:pStyle w:val="COMParaDecision"/>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6">
    <w:nsid w:val="3A2B464A"/>
    <w:multiLevelType w:val="hybridMultilevel"/>
    <w:tmpl w:val="84448370"/>
    <w:lvl w:ilvl="0" w:tplc="0409000F">
      <w:start w:val="1"/>
      <w:numFmt w:val="decimal"/>
      <w:lvlText w:val="%1."/>
      <w:lvlJc w:val="left"/>
      <w:pPr>
        <w:ind w:left="927" w:hanging="360"/>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7">
    <w:nsid w:val="59CE0FA1"/>
    <w:multiLevelType w:val="hybridMultilevel"/>
    <w:tmpl w:val="8806D96A"/>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1"/>
  </w:num>
  <w:num w:numId="2">
    <w:abstractNumId w:val="3"/>
  </w:num>
  <w:num w:numId="3">
    <w:abstractNumId w:val="0"/>
  </w:num>
  <w:num w:numId="4">
    <w:abstractNumId w:val="4"/>
  </w:num>
  <w:num w:numId="5">
    <w:abstractNumId w:val="2"/>
  </w:num>
  <w:num w:numId="6">
    <w:abstractNumId w:val="5"/>
  </w:num>
  <w:num w:numId="7">
    <w:abstractNumId w:val="5"/>
    <w:lvlOverride w:ilvl="0">
      <w:startOverride w:val="1"/>
    </w:lvlOverride>
  </w:num>
  <w:num w:numId="8">
    <w:abstractNumId w:val="5"/>
    <w:lvlOverride w:ilvl="0">
      <w:startOverride w:val="1"/>
    </w:lvlOverride>
  </w:num>
  <w:num w:numId="9">
    <w:abstractNumId w:val="5"/>
    <w:lvlOverride w:ilvl="0">
      <w:startOverride w:val="1"/>
    </w:lvlOverride>
  </w:num>
  <w:num w:numId="10">
    <w:abstractNumId w:val="6"/>
  </w:num>
  <w:num w:numId="11">
    <w:abstractNumId w:val="5"/>
  </w:num>
  <w:num w:numId="12">
    <w:abstractNumId w:val="7"/>
  </w:num>
  <w:num w:numId="13">
    <w:abstractNumId w:val="5"/>
    <w:lvlOverride w:ilvl="0">
      <w:startOverride w:val="1"/>
    </w:lvlOverride>
  </w:num>
  <w:numIdMacAtCleanup w:val="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elsol, Christine">
    <w15:presenceInfo w15:providerId="AD" w15:userId="S-1-5-21-1606980848-1958367476-725345543-657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Formatting/>
  <w:defaultTabStop w:val="567"/>
  <w:hyphenationZone w:val="425"/>
  <w:evenAndOddHeaders/>
  <w:drawingGridHorizontalSpacing w:val="120"/>
  <w:displayHorizontalDrawingGridEvery w:val="2"/>
  <w:characterSpacingControl w:val="doNotCompress"/>
  <w:hdrShapeDefaults>
    <o:shapedefaults v:ext="edit" spidmax="1126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4E5"/>
    <w:rsid w:val="000026D0"/>
    <w:rsid w:val="00005B51"/>
    <w:rsid w:val="000066A0"/>
    <w:rsid w:val="00007446"/>
    <w:rsid w:val="00010B47"/>
    <w:rsid w:val="0001346C"/>
    <w:rsid w:val="00015A9E"/>
    <w:rsid w:val="00016521"/>
    <w:rsid w:val="00024556"/>
    <w:rsid w:val="00037338"/>
    <w:rsid w:val="00043857"/>
    <w:rsid w:val="00046958"/>
    <w:rsid w:val="0005098F"/>
    <w:rsid w:val="00052948"/>
    <w:rsid w:val="0005458E"/>
    <w:rsid w:val="000624CF"/>
    <w:rsid w:val="00070F81"/>
    <w:rsid w:val="00072FA8"/>
    <w:rsid w:val="00073A8E"/>
    <w:rsid w:val="000764D9"/>
    <w:rsid w:val="00077333"/>
    <w:rsid w:val="00077690"/>
    <w:rsid w:val="00086641"/>
    <w:rsid w:val="00087FEF"/>
    <w:rsid w:val="0009370A"/>
    <w:rsid w:val="000A000D"/>
    <w:rsid w:val="000A215A"/>
    <w:rsid w:val="000A7E0E"/>
    <w:rsid w:val="000B07D9"/>
    <w:rsid w:val="000B1875"/>
    <w:rsid w:val="000B262B"/>
    <w:rsid w:val="000B2A37"/>
    <w:rsid w:val="000B3098"/>
    <w:rsid w:val="000C01C2"/>
    <w:rsid w:val="000C423A"/>
    <w:rsid w:val="000C6284"/>
    <w:rsid w:val="000D0646"/>
    <w:rsid w:val="000D123D"/>
    <w:rsid w:val="000D15DE"/>
    <w:rsid w:val="000D1F27"/>
    <w:rsid w:val="000D35B3"/>
    <w:rsid w:val="000D4F94"/>
    <w:rsid w:val="000D5492"/>
    <w:rsid w:val="000D651C"/>
    <w:rsid w:val="000D6E31"/>
    <w:rsid w:val="000D73F3"/>
    <w:rsid w:val="000F4874"/>
    <w:rsid w:val="00104AFF"/>
    <w:rsid w:val="00107574"/>
    <w:rsid w:val="0012220E"/>
    <w:rsid w:val="00126136"/>
    <w:rsid w:val="001263D8"/>
    <w:rsid w:val="00137C10"/>
    <w:rsid w:val="0014015A"/>
    <w:rsid w:val="00142A08"/>
    <w:rsid w:val="00142AF1"/>
    <w:rsid w:val="0015110A"/>
    <w:rsid w:val="0015136E"/>
    <w:rsid w:val="00153F82"/>
    <w:rsid w:val="00162824"/>
    <w:rsid w:val="00166332"/>
    <w:rsid w:val="00167E89"/>
    <w:rsid w:val="001723BC"/>
    <w:rsid w:val="00174C8B"/>
    <w:rsid w:val="001769C1"/>
    <w:rsid w:val="00184A99"/>
    <w:rsid w:val="00185A93"/>
    <w:rsid w:val="0018609E"/>
    <w:rsid w:val="00187D0D"/>
    <w:rsid w:val="001920D6"/>
    <w:rsid w:val="001942B3"/>
    <w:rsid w:val="0019647C"/>
    <w:rsid w:val="00196835"/>
    <w:rsid w:val="001A221C"/>
    <w:rsid w:val="001A505B"/>
    <w:rsid w:val="001A6CDC"/>
    <w:rsid w:val="001B2627"/>
    <w:rsid w:val="001B2CB8"/>
    <w:rsid w:val="001B70A2"/>
    <w:rsid w:val="001C0641"/>
    <w:rsid w:val="001C39BF"/>
    <w:rsid w:val="001C3A3C"/>
    <w:rsid w:val="001C3CAE"/>
    <w:rsid w:val="001C4B22"/>
    <w:rsid w:val="001D097D"/>
    <w:rsid w:val="001D3828"/>
    <w:rsid w:val="001D3E74"/>
    <w:rsid w:val="001D49B2"/>
    <w:rsid w:val="001D53A4"/>
    <w:rsid w:val="001D6DD9"/>
    <w:rsid w:val="001D6E44"/>
    <w:rsid w:val="001E1802"/>
    <w:rsid w:val="001E28E7"/>
    <w:rsid w:val="001E2ADD"/>
    <w:rsid w:val="001E56BE"/>
    <w:rsid w:val="001E7318"/>
    <w:rsid w:val="001F02CE"/>
    <w:rsid w:val="001F501C"/>
    <w:rsid w:val="001F5231"/>
    <w:rsid w:val="00200798"/>
    <w:rsid w:val="00201AE6"/>
    <w:rsid w:val="0020451A"/>
    <w:rsid w:val="00206A69"/>
    <w:rsid w:val="0020738B"/>
    <w:rsid w:val="00213159"/>
    <w:rsid w:val="0022117D"/>
    <w:rsid w:val="002214CE"/>
    <w:rsid w:val="00223014"/>
    <w:rsid w:val="00233892"/>
    <w:rsid w:val="002340CD"/>
    <w:rsid w:val="00235EA7"/>
    <w:rsid w:val="00243550"/>
    <w:rsid w:val="002454C6"/>
    <w:rsid w:val="002456CE"/>
    <w:rsid w:val="0024796B"/>
    <w:rsid w:val="0025106D"/>
    <w:rsid w:val="00253238"/>
    <w:rsid w:val="002544FF"/>
    <w:rsid w:val="00256744"/>
    <w:rsid w:val="002574AE"/>
    <w:rsid w:val="00257630"/>
    <w:rsid w:val="00261405"/>
    <w:rsid w:val="00263932"/>
    <w:rsid w:val="00265A67"/>
    <w:rsid w:val="002667B4"/>
    <w:rsid w:val="00266DBB"/>
    <w:rsid w:val="00270583"/>
    <w:rsid w:val="00281B89"/>
    <w:rsid w:val="00285017"/>
    <w:rsid w:val="002900FD"/>
    <w:rsid w:val="002912B5"/>
    <w:rsid w:val="002969B2"/>
    <w:rsid w:val="002A06E2"/>
    <w:rsid w:val="002A53BB"/>
    <w:rsid w:val="002A65A4"/>
    <w:rsid w:val="002A6744"/>
    <w:rsid w:val="002A73E4"/>
    <w:rsid w:val="002B17D9"/>
    <w:rsid w:val="002B2151"/>
    <w:rsid w:val="002C06F5"/>
    <w:rsid w:val="002C0B1E"/>
    <w:rsid w:val="002C168D"/>
    <w:rsid w:val="002C45B0"/>
    <w:rsid w:val="002D3E22"/>
    <w:rsid w:val="002D4B61"/>
    <w:rsid w:val="002D753D"/>
    <w:rsid w:val="002D7BF4"/>
    <w:rsid w:val="002E12C9"/>
    <w:rsid w:val="002E1470"/>
    <w:rsid w:val="002E799E"/>
    <w:rsid w:val="002F0356"/>
    <w:rsid w:val="002F03E6"/>
    <w:rsid w:val="002F11FC"/>
    <w:rsid w:val="002F2A22"/>
    <w:rsid w:val="002F72C5"/>
    <w:rsid w:val="003068D8"/>
    <w:rsid w:val="003129E6"/>
    <w:rsid w:val="003141A1"/>
    <w:rsid w:val="0031502C"/>
    <w:rsid w:val="00322A84"/>
    <w:rsid w:val="0032426A"/>
    <w:rsid w:val="00324554"/>
    <w:rsid w:val="00325327"/>
    <w:rsid w:val="00332A8D"/>
    <w:rsid w:val="00335B24"/>
    <w:rsid w:val="003364A2"/>
    <w:rsid w:val="0034038A"/>
    <w:rsid w:val="003403D7"/>
    <w:rsid w:val="0034110C"/>
    <w:rsid w:val="00343F8D"/>
    <w:rsid w:val="00346B5D"/>
    <w:rsid w:val="00356C0F"/>
    <w:rsid w:val="00361BED"/>
    <w:rsid w:val="003633B1"/>
    <w:rsid w:val="00363F42"/>
    <w:rsid w:val="003646DB"/>
    <w:rsid w:val="00367CC2"/>
    <w:rsid w:val="00372468"/>
    <w:rsid w:val="0037782C"/>
    <w:rsid w:val="0038148C"/>
    <w:rsid w:val="003952FB"/>
    <w:rsid w:val="003A5B67"/>
    <w:rsid w:val="003B0E69"/>
    <w:rsid w:val="003B1336"/>
    <w:rsid w:val="003B5022"/>
    <w:rsid w:val="003C2004"/>
    <w:rsid w:val="003C59F2"/>
    <w:rsid w:val="003C7191"/>
    <w:rsid w:val="003D1D8F"/>
    <w:rsid w:val="003D3E1C"/>
    <w:rsid w:val="003D4A40"/>
    <w:rsid w:val="003D4B20"/>
    <w:rsid w:val="003E33DC"/>
    <w:rsid w:val="003E7F06"/>
    <w:rsid w:val="003F30C7"/>
    <w:rsid w:val="003F49EF"/>
    <w:rsid w:val="00400C15"/>
    <w:rsid w:val="00401860"/>
    <w:rsid w:val="0040477A"/>
    <w:rsid w:val="00404E6F"/>
    <w:rsid w:val="00405E55"/>
    <w:rsid w:val="00410B7C"/>
    <w:rsid w:val="004112A8"/>
    <w:rsid w:val="00415FA1"/>
    <w:rsid w:val="00425C4A"/>
    <w:rsid w:val="00427A31"/>
    <w:rsid w:val="00427B06"/>
    <w:rsid w:val="004364D7"/>
    <w:rsid w:val="00436A3E"/>
    <w:rsid w:val="00437B81"/>
    <w:rsid w:val="00447546"/>
    <w:rsid w:val="00454565"/>
    <w:rsid w:val="004628C8"/>
    <w:rsid w:val="004632BA"/>
    <w:rsid w:val="00463976"/>
    <w:rsid w:val="004676E5"/>
    <w:rsid w:val="00470826"/>
    <w:rsid w:val="0047303A"/>
    <w:rsid w:val="00475560"/>
    <w:rsid w:val="004764D8"/>
    <w:rsid w:val="00476C58"/>
    <w:rsid w:val="00480B30"/>
    <w:rsid w:val="00480E55"/>
    <w:rsid w:val="004926B4"/>
    <w:rsid w:val="004A3B71"/>
    <w:rsid w:val="004A4583"/>
    <w:rsid w:val="004A4785"/>
    <w:rsid w:val="004A4F1B"/>
    <w:rsid w:val="004A657A"/>
    <w:rsid w:val="004B2778"/>
    <w:rsid w:val="004B3609"/>
    <w:rsid w:val="004B5E91"/>
    <w:rsid w:val="004C3241"/>
    <w:rsid w:val="004C415E"/>
    <w:rsid w:val="004C4AFE"/>
    <w:rsid w:val="004C593A"/>
    <w:rsid w:val="004C6BDE"/>
    <w:rsid w:val="004D0192"/>
    <w:rsid w:val="004D16F9"/>
    <w:rsid w:val="004D6129"/>
    <w:rsid w:val="004E0576"/>
    <w:rsid w:val="004E2511"/>
    <w:rsid w:val="004E25D7"/>
    <w:rsid w:val="004E43F1"/>
    <w:rsid w:val="004E5858"/>
    <w:rsid w:val="004E71F9"/>
    <w:rsid w:val="004F0A17"/>
    <w:rsid w:val="004F1E24"/>
    <w:rsid w:val="004F473F"/>
    <w:rsid w:val="004F4E26"/>
    <w:rsid w:val="004F4FAA"/>
    <w:rsid w:val="004F555C"/>
    <w:rsid w:val="00501750"/>
    <w:rsid w:val="00501764"/>
    <w:rsid w:val="0050226D"/>
    <w:rsid w:val="00503CD5"/>
    <w:rsid w:val="00505922"/>
    <w:rsid w:val="0051018E"/>
    <w:rsid w:val="00511CD8"/>
    <w:rsid w:val="00512CD2"/>
    <w:rsid w:val="00515E68"/>
    <w:rsid w:val="005206C4"/>
    <w:rsid w:val="00521BB2"/>
    <w:rsid w:val="00524A34"/>
    <w:rsid w:val="00524C55"/>
    <w:rsid w:val="00525910"/>
    <w:rsid w:val="005272AD"/>
    <w:rsid w:val="005275FB"/>
    <w:rsid w:val="00541EF5"/>
    <w:rsid w:val="00542033"/>
    <w:rsid w:val="00547B70"/>
    <w:rsid w:val="00547C90"/>
    <w:rsid w:val="005511BA"/>
    <w:rsid w:val="005522B4"/>
    <w:rsid w:val="00552B41"/>
    <w:rsid w:val="0055595D"/>
    <w:rsid w:val="00557E2F"/>
    <w:rsid w:val="00560085"/>
    <w:rsid w:val="00564DDB"/>
    <w:rsid w:val="00565BA9"/>
    <w:rsid w:val="00572187"/>
    <w:rsid w:val="0057403F"/>
    <w:rsid w:val="0057404F"/>
    <w:rsid w:val="00574638"/>
    <w:rsid w:val="00576583"/>
    <w:rsid w:val="00586A6E"/>
    <w:rsid w:val="00596FA4"/>
    <w:rsid w:val="005A52B5"/>
    <w:rsid w:val="005A71AE"/>
    <w:rsid w:val="005A760A"/>
    <w:rsid w:val="005A7EEA"/>
    <w:rsid w:val="005B3705"/>
    <w:rsid w:val="005B4ACF"/>
    <w:rsid w:val="005B6E29"/>
    <w:rsid w:val="005B6EC3"/>
    <w:rsid w:val="005C1996"/>
    <w:rsid w:val="005C2A56"/>
    <w:rsid w:val="005C5E61"/>
    <w:rsid w:val="005D4397"/>
    <w:rsid w:val="005E003A"/>
    <w:rsid w:val="005E11AD"/>
    <w:rsid w:val="005E227E"/>
    <w:rsid w:val="005E5A93"/>
    <w:rsid w:val="005F4D57"/>
    <w:rsid w:val="0060533E"/>
    <w:rsid w:val="006138AA"/>
    <w:rsid w:val="006165EE"/>
    <w:rsid w:val="00616A12"/>
    <w:rsid w:val="0061704E"/>
    <w:rsid w:val="0062001C"/>
    <w:rsid w:val="006209A2"/>
    <w:rsid w:val="006316A7"/>
    <w:rsid w:val="00632E32"/>
    <w:rsid w:val="00635BE4"/>
    <w:rsid w:val="00637CFF"/>
    <w:rsid w:val="00640DD1"/>
    <w:rsid w:val="00645B7A"/>
    <w:rsid w:val="006545A0"/>
    <w:rsid w:val="00661B42"/>
    <w:rsid w:val="00665115"/>
    <w:rsid w:val="0067195B"/>
    <w:rsid w:val="006721B8"/>
    <w:rsid w:val="0067466A"/>
    <w:rsid w:val="00680610"/>
    <w:rsid w:val="00680738"/>
    <w:rsid w:val="00680847"/>
    <w:rsid w:val="00680C4B"/>
    <w:rsid w:val="00683936"/>
    <w:rsid w:val="00684BF3"/>
    <w:rsid w:val="00686933"/>
    <w:rsid w:val="00686CEA"/>
    <w:rsid w:val="00694452"/>
    <w:rsid w:val="0069620B"/>
    <w:rsid w:val="006A1A12"/>
    <w:rsid w:val="006A5BFD"/>
    <w:rsid w:val="006B0361"/>
    <w:rsid w:val="006B3943"/>
    <w:rsid w:val="006B5E95"/>
    <w:rsid w:val="006B7ED5"/>
    <w:rsid w:val="006C03E6"/>
    <w:rsid w:val="006C188A"/>
    <w:rsid w:val="006C330E"/>
    <w:rsid w:val="006C3FFC"/>
    <w:rsid w:val="006C51FB"/>
    <w:rsid w:val="006D2C68"/>
    <w:rsid w:val="006D3858"/>
    <w:rsid w:val="006D5CDB"/>
    <w:rsid w:val="006D6BB1"/>
    <w:rsid w:val="006D6D68"/>
    <w:rsid w:val="006D6ECF"/>
    <w:rsid w:val="006E1BB8"/>
    <w:rsid w:val="006E6C0B"/>
    <w:rsid w:val="006F1767"/>
    <w:rsid w:val="006F2EAC"/>
    <w:rsid w:val="006F6E40"/>
    <w:rsid w:val="00702A1D"/>
    <w:rsid w:val="00706EAC"/>
    <w:rsid w:val="0071157A"/>
    <w:rsid w:val="007228DD"/>
    <w:rsid w:val="0073001C"/>
    <w:rsid w:val="00730403"/>
    <w:rsid w:val="00736D3C"/>
    <w:rsid w:val="007401FC"/>
    <w:rsid w:val="00743B44"/>
    <w:rsid w:val="00745849"/>
    <w:rsid w:val="00757953"/>
    <w:rsid w:val="00762F35"/>
    <w:rsid w:val="007713DD"/>
    <w:rsid w:val="00774B22"/>
    <w:rsid w:val="007815A5"/>
    <w:rsid w:val="00787DA9"/>
    <w:rsid w:val="0079520D"/>
    <w:rsid w:val="00796029"/>
    <w:rsid w:val="00796427"/>
    <w:rsid w:val="007A1674"/>
    <w:rsid w:val="007A3302"/>
    <w:rsid w:val="007A4EA8"/>
    <w:rsid w:val="007A64C3"/>
    <w:rsid w:val="007B0284"/>
    <w:rsid w:val="007B17FF"/>
    <w:rsid w:val="007B5363"/>
    <w:rsid w:val="007C458D"/>
    <w:rsid w:val="007C68C0"/>
    <w:rsid w:val="007C6983"/>
    <w:rsid w:val="007D03DF"/>
    <w:rsid w:val="007D25D2"/>
    <w:rsid w:val="007D2E47"/>
    <w:rsid w:val="007D7316"/>
    <w:rsid w:val="007D7844"/>
    <w:rsid w:val="007E10CC"/>
    <w:rsid w:val="007E6B49"/>
    <w:rsid w:val="007E7752"/>
    <w:rsid w:val="007F05F6"/>
    <w:rsid w:val="007F077B"/>
    <w:rsid w:val="007F37B6"/>
    <w:rsid w:val="007F4665"/>
    <w:rsid w:val="007F6F34"/>
    <w:rsid w:val="0081084D"/>
    <w:rsid w:val="00811E0D"/>
    <w:rsid w:val="00812247"/>
    <w:rsid w:val="00812937"/>
    <w:rsid w:val="008152B9"/>
    <w:rsid w:val="00816D70"/>
    <w:rsid w:val="0082096A"/>
    <w:rsid w:val="008344EF"/>
    <w:rsid w:val="00834EFE"/>
    <w:rsid w:val="00835FA8"/>
    <w:rsid w:val="00843239"/>
    <w:rsid w:val="00850104"/>
    <w:rsid w:val="0085266D"/>
    <w:rsid w:val="00861F77"/>
    <w:rsid w:val="00865767"/>
    <w:rsid w:val="00866040"/>
    <w:rsid w:val="0086667B"/>
    <w:rsid w:val="008676B6"/>
    <w:rsid w:val="00871B66"/>
    <w:rsid w:val="008724E5"/>
    <w:rsid w:val="0088067D"/>
    <w:rsid w:val="00882E58"/>
    <w:rsid w:val="00891295"/>
    <w:rsid w:val="008A012F"/>
    <w:rsid w:val="008A168D"/>
    <w:rsid w:val="008A24F4"/>
    <w:rsid w:val="008A3CA8"/>
    <w:rsid w:val="008A4558"/>
    <w:rsid w:val="008A5AFE"/>
    <w:rsid w:val="008B65E1"/>
    <w:rsid w:val="008B7C4E"/>
    <w:rsid w:val="008C01FC"/>
    <w:rsid w:val="008C333C"/>
    <w:rsid w:val="008C5887"/>
    <w:rsid w:val="008C67ED"/>
    <w:rsid w:val="008C6F22"/>
    <w:rsid w:val="008D1E0B"/>
    <w:rsid w:val="008D488D"/>
    <w:rsid w:val="008D5114"/>
    <w:rsid w:val="008D798B"/>
    <w:rsid w:val="008E1DA4"/>
    <w:rsid w:val="008E37EF"/>
    <w:rsid w:val="008E466D"/>
    <w:rsid w:val="008F244A"/>
    <w:rsid w:val="008F3C6F"/>
    <w:rsid w:val="008F42A5"/>
    <w:rsid w:val="009005EC"/>
    <w:rsid w:val="009006E7"/>
    <w:rsid w:val="00930246"/>
    <w:rsid w:val="00932660"/>
    <w:rsid w:val="00933C15"/>
    <w:rsid w:val="009351BD"/>
    <w:rsid w:val="00936487"/>
    <w:rsid w:val="00936EAE"/>
    <w:rsid w:val="009503DF"/>
    <w:rsid w:val="00956BA0"/>
    <w:rsid w:val="00957740"/>
    <w:rsid w:val="00962AF9"/>
    <w:rsid w:val="00962F7C"/>
    <w:rsid w:val="009669B3"/>
    <w:rsid w:val="00985AE1"/>
    <w:rsid w:val="00987083"/>
    <w:rsid w:val="00990228"/>
    <w:rsid w:val="0099096C"/>
    <w:rsid w:val="00991A14"/>
    <w:rsid w:val="00991BC3"/>
    <w:rsid w:val="0099704E"/>
    <w:rsid w:val="009A43C8"/>
    <w:rsid w:val="009A752A"/>
    <w:rsid w:val="009C3404"/>
    <w:rsid w:val="009D1107"/>
    <w:rsid w:val="009D270E"/>
    <w:rsid w:val="009D2EE4"/>
    <w:rsid w:val="009D7A64"/>
    <w:rsid w:val="009D7F6C"/>
    <w:rsid w:val="009E012B"/>
    <w:rsid w:val="009E33C1"/>
    <w:rsid w:val="009F1B6E"/>
    <w:rsid w:val="00A003EB"/>
    <w:rsid w:val="00A06B34"/>
    <w:rsid w:val="00A06B50"/>
    <w:rsid w:val="00A117AD"/>
    <w:rsid w:val="00A14311"/>
    <w:rsid w:val="00A156EC"/>
    <w:rsid w:val="00A16EA7"/>
    <w:rsid w:val="00A2501E"/>
    <w:rsid w:val="00A3316B"/>
    <w:rsid w:val="00A35B8F"/>
    <w:rsid w:val="00A44987"/>
    <w:rsid w:val="00A45BF7"/>
    <w:rsid w:val="00A45CC5"/>
    <w:rsid w:val="00A45E93"/>
    <w:rsid w:val="00A51F18"/>
    <w:rsid w:val="00A6457A"/>
    <w:rsid w:val="00A65225"/>
    <w:rsid w:val="00A75C3B"/>
    <w:rsid w:val="00A77481"/>
    <w:rsid w:val="00A83385"/>
    <w:rsid w:val="00A87F87"/>
    <w:rsid w:val="00A9140F"/>
    <w:rsid w:val="00A93A87"/>
    <w:rsid w:val="00A978ED"/>
    <w:rsid w:val="00AA5BB9"/>
    <w:rsid w:val="00AA72F5"/>
    <w:rsid w:val="00AB11EC"/>
    <w:rsid w:val="00AB142E"/>
    <w:rsid w:val="00AB4DC6"/>
    <w:rsid w:val="00AC6F8A"/>
    <w:rsid w:val="00AC7030"/>
    <w:rsid w:val="00AD6BF1"/>
    <w:rsid w:val="00AE4315"/>
    <w:rsid w:val="00AE75B6"/>
    <w:rsid w:val="00AF24A6"/>
    <w:rsid w:val="00B02B95"/>
    <w:rsid w:val="00B06ED7"/>
    <w:rsid w:val="00B10399"/>
    <w:rsid w:val="00B15099"/>
    <w:rsid w:val="00B15190"/>
    <w:rsid w:val="00B21719"/>
    <w:rsid w:val="00B25A0B"/>
    <w:rsid w:val="00B307DE"/>
    <w:rsid w:val="00B36174"/>
    <w:rsid w:val="00B43E49"/>
    <w:rsid w:val="00B44206"/>
    <w:rsid w:val="00B518A6"/>
    <w:rsid w:val="00B5331C"/>
    <w:rsid w:val="00B5414C"/>
    <w:rsid w:val="00B54F5E"/>
    <w:rsid w:val="00B56CC7"/>
    <w:rsid w:val="00B6777D"/>
    <w:rsid w:val="00B80F99"/>
    <w:rsid w:val="00B86D15"/>
    <w:rsid w:val="00B91A3C"/>
    <w:rsid w:val="00B959EC"/>
    <w:rsid w:val="00BA1723"/>
    <w:rsid w:val="00BA3735"/>
    <w:rsid w:val="00BA5433"/>
    <w:rsid w:val="00BA60D4"/>
    <w:rsid w:val="00BB0756"/>
    <w:rsid w:val="00BB1BE4"/>
    <w:rsid w:val="00BB41D9"/>
    <w:rsid w:val="00BC1F09"/>
    <w:rsid w:val="00BC3872"/>
    <w:rsid w:val="00BC4763"/>
    <w:rsid w:val="00BC5FA6"/>
    <w:rsid w:val="00BC6A22"/>
    <w:rsid w:val="00BD1C8D"/>
    <w:rsid w:val="00BD3579"/>
    <w:rsid w:val="00BD3901"/>
    <w:rsid w:val="00BD3CBF"/>
    <w:rsid w:val="00BE5322"/>
    <w:rsid w:val="00BF0FC3"/>
    <w:rsid w:val="00BF4DC0"/>
    <w:rsid w:val="00BF73A0"/>
    <w:rsid w:val="00BF7ED2"/>
    <w:rsid w:val="00C0276E"/>
    <w:rsid w:val="00C04564"/>
    <w:rsid w:val="00C06ED9"/>
    <w:rsid w:val="00C110CE"/>
    <w:rsid w:val="00C17EA5"/>
    <w:rsid w:val="00C202EA"/>
    <w:rsid w:val="00C2777E"/>
    <w:rsid w:val="00C30375"/>
    <w:rsid w:val="00C3075F"/>
    <w:rsid w:val="00C30D2C"/>
    <w:rsid w:val="00C31BD8"/>
    <w:rsid w:val="00C33080"/>
    <w:rsid w:val="00C35759"/>
    <w:rsid w:val="00C35AEB"/>
    <w:rsid w:val="00C371B3"/>
    <w:rsid w:val="00C4020A"/>
    <w:rsid w:val="00C41A13"/>
    <w:rsid w:val="00C42504"/>
    <w:rsid w:val="00C53251"/>
    <w:rsid w:val="00C54745"/>
    <w:rsid w:val="00C55B2E"/>
    <w:rsid w:val="00C60777"/>
    <w:rsid w:val="00C62C12"/>
    <w:rsid w:val="00C6340B"/>
    <w:rsid w:val="00C6488D"/>
    <w:rsid w:val="00C65DCD"/>
    <w:rsid w:val="00C66BD4"/>
    <w:rsid w:val="00C74FA3"/>
    <w:rsid w:val="00C8253B"/>
    <w:rsid w:val="00C850EF"/>
    <w:rsid w:val="00C86589"/>
    <w:rsid w:val="00C909FF"/>
    <w:rsid w:val="00C93AA0"/>
    <w:rsid w:val="00CA23FD"/>
    <w:rsid w:val="00CA3327"/>
    <w:rsid w:val="00CA55E1"/>
    <w:rsid w:val="00CB149B"/>
    <w:rsid w:val="00CB260A"/>
    <w:rsid w:val="00CB306E"/>
    <w:rsid w:val="00CC0309"/>
    <w:rsid w:val="00CC5C77"/>
    <w:rsid w:val="00CC6967"/>
    <w:rsid w:val="00CD0BED"/>
    <w:rsid w:val="00CD455B"/>
    <w:rsid w:val="00CE1056"/>
    <w:rsid w:val="00CE3FF1"/>
    <w:rsid w:val="00CF1026"/>
    <w:rsid w:val="00D000AB"/>
    <w:rsid w:val="00D00939"/>
    <w:rsid w:val="00D019E2"/>
    <w:rsid w:val="00D046B6"/>
    <w:rsid w:val="00D05E67"/>
    <w:rsid w:val="00D07631"/>
    <w:rsid w:val="00D102EB"/>
    <w:rsid w:val="00D22563"/>
    <w:rsid w:val="00D232A5"/>
    <w:rsid w:val="00D27370"/>
    <w:rsid w:val="00D31923"/>
    <w:rsid w:val="00D3675D"/>
    <w:rsid w:val="00D40A50"/>
    <w:rsid w:val="00D44D34"/>
    <w:rsid w:val="00D44EDE"/>
    <w:rsid w:val="00D45336"/>
    <w:rsid w:val="00D47B54"/>
    <w:rsid w:val="00D513DF"/>
    <w:rsid w:val="00D5392A"/>
    <w:rsid w:val="00D54FCD"/>
    <w:rsid w:val="00D55110"/>
    <w:rsid w:val="00D557FC"/>
    <w:rsid w:val="00D66A18"/>
    <w:rsid w:val="00D733B0"/>
    <w:rsid w:val="00D75ADC"/>
    <w:rsid w:val="00D76733"/>
    <w:rsid w:val="00D76A8C"/>
    <w:rsid w:val="00D813A6"/>
    <w:rsid w:val="00D87F60"/>
    <w:rsid w:val="00D956E1"/>
    <w:rsid w:val="00D96A8D"/>
    <w:rsid w:val="00DA68D7"/>
    <w:rsid w:val="00DB0201"/>
    <w:rsid w:val="00DB4044"/>
    <w:rsid w:val="00DB5131"/>
    <w:rsid w:val="00DB7324"/>
    <w:rsid w:val="00DC0641"/>
    <w:rsid w:val="00DC0B9D"/>
    <w:rsid w:val="00DC2DAE"/>
    <w:rsid w:val="00DD3581"/>
    <w:rsid w:val="00DD36D8"/>
    <w:rsid w:val="00DD654D"/>
    <w:rsid w:val="00DD6722"/>
    <w:rsid w:val="00DE34FC"/>
    <w:rsid w:val="00DE4E0B"/>
    <w:rsid w:val="00DE614E"/>
    <w:rsid w:val="00DE7AA3"/>
    <w:rsid w:val="00DF28AF"/>
    <w:rsid w:val="00DF3CF0"/>
    <w:rsid w:val="00DF564F"/>
    <w:rsid w:val="00DF5AC1"/>
    <w:rsid w:val="00E131EE"/>
    <w:rsid w:val="00E14437"/>
    <w:rsid w:val="00E20A40"/>
    <w:rsid w:val="00E264F9"/>
    <w:rsid w:val="00E2681C"/>
    <w:rsid w:val="00E2698B"/>
    <w:rsid w:val="00E26C8E"/>
    <w:rsid w:val="00E33A55"/>
    <w:rsid w:val="00E33F8E"/>
    <w:rsid w:val="00E41AF5"/>
    <w:rsid w:val="00E44379"/>
    <w:rsid w:val="00E469F1"/>
    <w:rsid w:val="00E53241"/>
    <w:rsid w:val="00E53522"/>
    <w:rsid w:val="00E543C8"/>
    <w:rsid w:val="00E636E5"/>
    <w:rsid w:val="00E660E3"/>
    <w:rsid w:val="00E72336"/>
    <w:rsid w:val="00E766D3"/>
    <w:rsid w:val="00E81B2C"/>
    <w:rsid w:val="00E81BF4"/>
    <w:rsid w:val="00E85C4F"/>
    <w:rsid w:val="00E862B0"/>
    <w:rsid w:val="00E87EDE"/>
    <w:rsid w:val="00E9261C"/>
    <w:rsid w:val="00E93311"/>
    <w:rsid w:val="00E93856"/>
    <w:rsid w:val="00E97DEF"/>
    <w:rsid w:val="00EA2DC3"/>
    <w:rsid w:val="00EA6A2F"/>
    <w:rsid w:val="00EB2613"/>
    <w:rsid w:val="00EB2DF2"/>
    <w:rsid w:val="00EC040E"/>
    <w:rsid w:val="00ED6F70"/>
    <w:rsid w:val="00EE07A6"/>
    <w:rsid w:val="00EE434B"/>
    <w:rsid w:val="00EE5E18"/>
    <w:rsid w:val="00EE6AEB"/>
    <w:rsid w:val="00EF563B"/>
    <w:rsid w:val="00EF604D"/>
    <w:rsid w:val="00EF6064"/>
    <w:rsid w:val="00F0338A"/>
    <w:rsid w:val="00F03BBD"/>
    <w:rsid w:val="00F05361"/>
    <w:rsid w:val="00F11D75"/>
    <w:rsid w:val="00F12241"/>
    <w:rsid w:val="00F33C30"/>
    <w:rsid w:val="00F33E84"/>
    <w:rsid w:val="00F369E3"/>
    <w:rsid w:val="00F37394"/>
    <w:rsid w:val="00F3749C"/>
    <w:rsid w:val="00F4039C"/>
    <w:rsid w:val="00F408F3"/>
    <w:rsid w:val="00F412A5"/>
    <w:rsid w:val="00F51805"/>
    <w:rsid w:val="00F52BA5"/>
    <w:rsid w:val="00F57C02"/>
    <w:rsid w:val="00F61DDB"/>
    <w:rsid w:val="00F623EB"/>
    <w:rsid w:val="00F65224"/>
    <w:rsid w:val="00F66657"/>
    <w:rsid w:val="00F718D3"/>
    <w:rsid w:val="00F7577A"/>
    <w:rsid w:val="00F8529C"/>
    <w:rsid w:val="00F86F3C"/>
    <w:rsid w:val="00F90454"/>
    <w:rsid w:val="00F9476A"/>
    <w:rsid w:val="00F96D96"/>
    <w:rsid w:val="00F97EAA"/>
    <w:rsid w:val="00FA060D"/>
    <w:rsid w:val="00FA4548"/>
    <w:rsid w:val="00FA4EF7"/>
    <w:rsid w:val="00FA60D8"/>
    <w:rsid w:val="00FA6E4E"/>
    <w:rsid w:val="00FA7AF6"/>
    <w:rsid w:val="00FB0D2A"/>
    <w:rsid w:val="00FB15A2"/>
    <w:rsid w:val="00FB5238"/>
    <w:rsid w:val="00FB6BAD"/>
    <w:rsid w:val="00FB74B1"/>
    <w:rsid w:val="00FC5F87"/>
    <w:rsid w:val="00FC7BE3"/>
    <w:rsid w:val="00FD5061"/>
    <w:rsid w:val="00FD624F"/>
    <w:rsid w:val="00FD6377"/>
    <w:rsid w:val="00FD7470"/>
    <w:rsid w:val="00FE4CD4"/>
    <w:rsid w:val="00FE4F63"/>
    <w:rsid w:val="00FF1755"/>
    <w:rsid w:val="00FF3464"/>
    <w:rsid w:val="00FF6D23"/>
  </w:rsids>
  <m:mathPr>
    <m:mathFont m:val="Cambria Math"/>
    <m:brkBin m:val="before"/>
    <m:brkBinSub m:val="--"/>
    <m:smallFrac m:val="0"/>
    <m:dispDef/>
    <m:lMargin m:val="0"/>
    <m:rMargin m:val="0"/>
    <m:defJc m:val="centerGroup"/>
    <m:wrapIndent m:val="1440"/>
    <m:intLim m:val="subSup"/>
    <m:naryLim m:val="undOvr"/>
  </m:mathPr>
  <w:themeFontLang w:val="fr-FR" w:eastAsia="ko-KR"/>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4E5"/>
    <w:rPr>
      <w:rFonts w:ascii="Times New Roman" w:eastAsia="Times New Roman" w:hAnsi="Times New Roman"/>
      <w:sz w:val="24"/>
      <w:szCs w:val="24"/>
      <w:lang w:val="en-GB"/>
    </w:rPr>
  </w:style>
  <w:style w:type="paragraph" w:styleId="Heading2">
    <w:name w:val="heading 2"/>
    <w:basedOn w:val="Normal"/>
    <w:next w:val="Normal"/>
    <w:link w:val="Heading2Char"/>
    <w:uiPriority w:val="9"/>
    <w:semiHidden/>
    <w:unhideWhenUsed/>
    <w:qFormat/>
    <w:rsid w:val="00564DDB"/>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qFormat/>
    <w:rsid w:val="00F66657"/>
    <w:pPr>
      <w:keepNext/>
      <w:keepLines/>
      <w:tabs>
        <w:tab w:val="left" w:pos="567"/>
      </w:tabs>
      <w:snapToGrid w:val="0"/>
      <w:spacing w:after="240"/>
      <w:outlineLvl w:val="3"/>
    </w:pPr>
    <w:rPr>
      <w:rFonts w:ascii="Arial" w:hAnsi="Arial"/>
      <w:b/>
      <w:bCs/>
      <w:snapToGrid w:val="0"/>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en-GB"/>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styleId="NoSpacing">
    <w:name w:val="No Spacing"/>
    <w:uiPriority w:val="1"/>
    <w:qFormat/>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link w:val="Heading4"/>
    <w:rsid w:val="00F66657"/>
    <w:rPr>
      <w:rFonts w:ascii="Arial" w:eastAsia="Times New Roman" w:hAnsi="Arial" w:cs="Times New Roman"/>
      <w:b/>
      <w:bCs/>
      <w:snapToGrid w:val="0"/>
      <w:szCs w:val="24"/>
      <w:lang w:eastAsia="en-US"/>
    </w:rPr>
  </w:style>
  <w:style w:type="paragraph" w:styleId="ListParagraph">
    <w:name w:val="List Paragraph"/>
    <w:basedOn w:val="Normal"/>
    <w:uiPriority w:val="34"/>
    <w:qFormat/>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link w:val="ParChar"/>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link w:val="MargeChar"/>
    <w:rsid w:val="00564DDB"/>
    <w:pPr>
      <w:ind w:firstLine="0"/>
    </w:pPr>
  </w:style>
  <w:style w:type="paragraph" w:customStyle="1" w:styleId="TIRETbul1cm">
    <w:name w:val="TIRET bul 1cm"/>
    <w:basedOn w:val="Normal"/>
    <w:rsid w:val="00564DDB"/>
    <w:pPr>
      <w:numPr>
        <w:numId w:val="1"/>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character" w:customStyle="1" w:styleId="longtext1">
    <w:name w:val="long_text1"/>
    <w:rsid w:val="00891295"/>
    <w:rPr>
      <w:sz w:val="20"/>
      <w:szCs w:val="20"/>
    </w:rPr>
  </w:style>
  <w:style w:type="paragraph" w:styleId="NormalWeb">
    <w:name w:val="Normal (Web)"/>
    <w:basedOn w:val="Normal"/>
    <w:uiPriority w:val="99"/>
    <w:rsid w:val="00811E0D"/>
    <w:pPr>
      <w:spacing w:before="100" w:beforeAutospacing="1" w:after="100" w:afterAutospacing="1"/>
    </w:pPr>
    <w:rPr>
      <w:lang w:val="en-US" w:eastAsia="en-US"/>
    </w:rPr>
  </w:style>
  <w:style w:type="character" w:styleId="CommentReference">
    <w:name w:val="annotation reference"/>
    <w:uiPriority w:val="99"/>
    <w:semiHidden/>
    <w:unhideWhenUsed/>
    <w:rsid w:val="00FC7BE3"/>
    <w:rPr>
      <w:sz w:val="16"/>
      <w:szCs w:val="16"/>
    </w:rPr>
  </w:style>
  <w:style w:type="paragraph" w:styleId="CommentText">
    <w:name w:val="annotation text"/>
    <w:basedOn w:val="Normal"/>
    <w:link w:val="CommentTextChar"/>
    <w:uiPriority w:val="99"/>
    <w:semiHidden/>
    <w:unhideWhenUsed/>
    <w:rsid w:val="00FC7BE3"/>
    <w:rPr>
      <w:sz w:val="20"/>
      <w:szCs w:val="20"/>
    </w:rPr>
  </w:style>
  <w:style w:type="character" w:customStyle="1" w:styleId="CommentTextChar">
    <w:name w:val="Comment Text Char"/>
    <w:link w:val="CommentText"/>
    <w:uiPriority w:val="99"/>
    <w:semiHidden/>
    <w:rsid w:val="00FC7BE3"/>
    <w:rPr>
      <w:rFonts w:ascii="Times New Roman" w:eastAsia="Times New Roman" w:hAnsi="Times New Roman"/>
      <w:lang w:val="en-GB" w:eastAsia="fr-FR"/>
    </w:rPr>
  </w:style>
  <w:style w:type="paragraph" w:styleId="CommentSubject">
    <w:name w:val="annotation subject"/>
    <w:basedOn w:val="CommentText"/>
    <w:next w:val="CommentText"/>
    <w:link w:val="CommentSubjectChar"/>
    <w:uiPriority w:val="99"/>
    <w:semiHidden/>
    <w:unhideWhenUsed/>
    <w:rsid w:val="00FC7BE3"/>
    <w:rPr>
      <w:b/>
      <w:bCs/>
    </w:rPr>
  </w:style>
  <w:style w:type="character" w:customStyle="1" w:styleId="CommentSubjectChar">
    <w:name w:val="Comment Subject Char"/>
    <w:link w:val="CommentSubject"/>
    <w:uiPriority w:val="99"/>
    <w:semiHidden/>
    <w:rsid w:val="00FC7BE3"/>
    <w:rPr>
      <w:rFonts w:ascii="Times New Roman" w:eastAsia="Times New Roman" w:hAnsi="Times New Roman"/>
      <w:b/>
      <w:bCs/>
      <w:lang w:val="en-GB" w:eastAsia="fr-FR"/>
    </w:rPr>
  </w:style>
  <w:style w:type="paragraph" w:customStyle="1" w:styleId="Default">
    <w:name w:val="Default"/>
    <w:rsid w:val="00070F81"/>
    <w:pPr>
      <w:widowControl w:val="0"/>
      <w:autoSpaceDE w:val="0"/>
      <w:autoSpaceDN w:val="0"/>
      <w:adjustRightInd w:val="0"/>
    </w:pPr>
    <w:rPr>
      <w:rFonts w:ascii="Imprint MT Shadow" w:eastAsia="MS Mincho" w:hAnsi="Imprint MT Shadow" w:cs="Imprint MT Shadow"/>
      <w:snapToGrid w:val="0"/>
      <w:color w:val="000000"/>
      <w:sz w:val="24"/>
      <w:szCs w:val="24"/>
      <w:lang w:val="en-US" w:eastAsia="en-US"/>
    </w:rPr>
  </w:style>
  <w:style w:type="paragraph" w:customStyle="1" w:styleId="Rubrique">
    <w:name w:val="Rubrique"/>
    <w:basedOn w:val="Normal"/>
    <w:rsid w:val="00070F81"/>
    <w:pPr>
      <w:keepNext/>
      <w:widowControl w:val="0"/>
      <w:spacing w:before="120" w:after="120"/>
    </w:pPr>
    <w:rPr>
      <w:rFonts w:ascii="Arial" w:eastAsia="SimSun" w:hAnsi="Arial" w:cs="Arial"/>
      <w:bCs/>
      <w:smallCaps/>
      <w:snapToGrid w:val="0"/>
      <w:sz w:val="22"/>
      <w:szCs w:val="22"/>
    </w:rPr>
  </w:style>
  <w:style w:type="paragraph" w:customStyle="1" w:styleId="Txtcdtureniv1">
    <w:name w:val="Txt cdture niv1"/>
    <w:qFormat/>
    <w:rsid w:val="00070F81"/>
    <w:pPr>
      <w:jc w:val="both"/>
    </w:pPr>
    <w:rPr>
      <w:rFonts w:ascii="Arial" w:eastAsia="MS Mincho" w:hAnsi="Arial" w:cs="Arial"/>
      <w:snapToGrid w:val="0"/>
      <w:sz w:val="22"/>
      <w:szCs w:val="22"/>
      <w:lang w:val="en-US"/>
    </w:rPr>
  </w:style>
  <w:style w:type="paragraph" w:styleId="BodyText3">
    <w:name w:val="Body Text 3"/>
    <w:basedOn w:val="Normal"/>
    <w:link w:val="BodyText3Char"/>
    <w:rsid w:val="002340CD"/>
    <w:pPr>
      <w:pBdr>
        <w:top w:val="single" w:sz="4" w:space="1" w:color="auto"/>
        <w:left w:val="single" w:sz="4" w:space="4" w:color="auto"/>
        <w:bottom w:val="single" w:sz="4" w:space="1" w:color="auto"/>
        <w:right w:val="single" w:sz="4" w:space="4" w:color="auto"/>
      </w:pBdr>
      <w:spacing w:line="360" w:lineRule="auto"/>
      <w:jc w:val="both"/>
    </w:pPr>
    <w:rPr>
      <w:sz w:val="22"/>
      <w:szCs w:val="22"/>
    </w:rPr>
  </w:style>
  <w:style w:type="character" w:customStyle="1" w:styleId="BodyText3Char">
    <w:name w:val="Body Text 3 Char"/>
    <w:link w:val="BodyText3"/>
    <w:rsid w:val="002340CD"/>
    <w:rPr>
      <w:rFonts w:ascii="Times New Roman" w:eastAsia="Times New Roman" w:hAnsi="Times New Roman"/>
      <w:sz w:val="22"/>
      <w:szCs w:val="22"/>
      <w:lang w:val="en-GB" w:eastAsia="fr-FR"/>
    </w:rPr>
  </w:style>
  <w:style w:type="character" w:styleId="Hyperlink">
    <w:name w:val="Hyperlink"/>
    <w:rsid w:val="002340CD"/>
    <w:rPr>
      <w:color w:val="0000FF"/>
      <w:u w:val="single"/>
    </w:rPr>
  </w:style>
  <w:style w:type="paragraph" w:customStyle="1" w:styleId="formtext">
    <w:name w:val="formtext"/>
    <w:basedOn w:val="Normal"/>
    <w:rsid w:val="00DE4E0B"/>
    <w:pPr>
      <w:spacing w:before="80" w:after="80" w:line="240" w:lineRule="exact"/>
    </w:pPr>
    <w:rPr>
      <w:rFonts w:ascii="Arial" w:eastAsia="SimSun" w:hAnsi="Arial"/>
      <w:sz w:val="22"/>
      <w:szCs w:val="22"/>
      <w:lang w:val="en-US"/>
    </w:rPr>
  </w:style>
  <w:style w:type="paragraph" w:customStyle="1" w:styleId="Grille01">
    <w:name w:val="Grille01"/>
    <w:basedOn w:val="Normal"/>
    <w:rsid w:val="00DE4E0B"/>
    <w:pPr>
      <w:keepNext/>
      <w:spacing w:before="120" w:after="120" w:line="240" w:lineRule="exact"/>
      <w:ind w:left="113" w:right="113"/>
    </w:pPr>
    <w:rPr>
      <w:rFonts w:ascii="Arial" w:hAnsi="Arial"/>
      <w:b/>
      <w:smallCaps/>
      <w:sz w:val="22"/>
      <w:lang w:val="en-US"/>
    </w:rPr>
  </w:style>
  <w:style w:type="paragraph" w:customStyle="1" w:styleId="txt">
    <w:name w:val="txt"/>
    <w:basedOn w:val="Normal"/>
    <w:rsid w:val="00DE4E0B"/>
    <w:pPr>
      <w:spacing w:after="120" w:line="260" w:lineRule="exact"/>
      <w:ind w:left="567"/>
      <w:jc w:val="both"/>
    </w:pPr>
    <w:rPr>
      <w:rFonts w:ascii="Arial" w:hAnsi="Arial" w:cs="Arial"/>
      <w:sz w:val="22"/>
      <w:szCs w:val="22"/>
      <w:lang w:val="fr-FR"/>
    </w:rPr>
  </w:style>
  <w:style w:type="paragraph" w:customStyle="1" w:styleId="Info03">
    <w:name w:val="Info03"/>
    <w:basedOn w:val="Normal"/>
    <w:rsid w:val="00DE4E0B"/>
    <w:pPr>
      <w:keepNext/>
      <w:tabs>
        <w:tab w:val="left" w:pos="567"/>
        <w:tab w:val="left" w:pos="1134"/>
        <w:tab w:val="left" w:pos="1701"/>
        <w:tab w:val="left" w:pos="2268"/>
      </w:tabs>
      <w:spacing w:after="120" w:line="220" w:lineRule="exact"/>
      <w:ind w:left="113" w:right="113"/>
      <w:jc w:val="both"/>
    </w:pPr>
    <w:rPr>
      <w:rFonts w:ascii="Arial" w:hAnsi="Arial" w:cs="Arial"/>
      <w:i/>
      <w:iCs/>
      <w:sz w:val="20"/>
      <w:szCs w:val="22"/>
      <w:lang w:val="en-US"/>
    </w:rPr>
  </w:style>
  <w:style w:type="paragraph" w:customStyle="1" w:styleId="Grille01N">
    <w:name w:val="Grille01N"/>
    <w:basedOn w:val="Grille01"/>
    <w:rsid w:val="00DE4E0B"/>
    <w:pPr>
      <w:ind w:right="0"/>
      <w:jc w:val="right"/>
    </w:pPr>
  </w:style>
  <w:style w:type="paragraph" w:customStyle="1" w:styleId="Grille02N">
    <w:name w:val="Grille02N"/>
    <w:rsid w:val="00DE4E0B"/>
    <w:pPr>
      <w:keepNext/>
      <w:spacing w:before="120" w:after="120"/>
      <w:ind w:left="113"/>
      <w:jc w:val="right"/>
    </w:pPr>
    <w:rPr>
      <w:rFonts w:ascii="Arial" w:hAnsi="Arial" w:cs="Arial"/>
      <w:b/>
      <w:bCs/>
      <w:sz w:val="22"/>
      <w:szCs w:val="22"/>
      <w:lang w:val="en-US"/>
    </w:rPr>
  </w:style>
  <w:style w:type="paragraph" w:customStyle="1" w:styleId="Word">
    <w:name w:val="Word"/>
    <w:basedOn w:val="Info03"/>
    <w:rsid w:val="00DE4E0B"/>
    <w:pPr>
      <w:jc w:val="right"/>
    </w:pPr>
  </w:style>
  <w:style w:type="paragraph" w:customStyle="1" w:styleId="Rponse">
    <w:name w:val="Réponse"/>
    <w:basedOn w:val="Normal"/>
    <w:rsid w:val="00DE4E0B"/>
    <w:pPr>
      <w:spacing w:before="80" w:after="80" w:line="240" w:lineRule="exact"/>
      <w:jc w:val="both"/>
    </w:pPr>
    <w:rPr>
      <w:rFonts w:ascii="Arial" w:hAnsi="Arial" w:cs="Arial"/>
      <w:sz w:val="22"/>
      <w:szCs w:val="22"/>
      <w:lang w:val="fr-FR"/>
    </w:rPr>
  </w:style>
  <w:style w:type="paragraph" w:customStyle="1" w:styleId="Paragraph">
    <w:name w:val="Paragraph"/>
    <w:basedOn w:val="Marge"/>
    <w:link w:val="ParagraphChar"/>
    <w:qFormat/>
    <w:rsid w:val="0057403F"/>
    <w:pPr>
      <w:numPr>
        <w:numId w:val="2"/>
      </w:numPr>
      <w:tabs>
        <w:tab w:val="clear" w:pos="567"/>
      </w:tabs>
    </w:pPr>
    <w:rPr>
      <w:rFonts w:cs="Arial"/>
      <w:szCs w:val="22"/>
    </w:rPr>
  </w:style>
  <w:style w:type="paragraph" w:customStyle="1" w:styleId="DECISION">
    <w:name w:val="DECISION"/>
    <w:basedOn w:val="Normal"/>
    <w:uiPriority w:val="99"/>
    <w:rsid w:val="0057403F"/>
    <w:pPr>
      <w:keepNext/>
      <w:pageBreakBefore/>
      <w:spacing w:after="240"/>
    </w:pPr>
    <w:rPr>
      <w:rFonts w:ascii="Arial" w:eastAsia="SimSun" w:hAnsi="Arial" w:cs="Arial"/>
      <w:b/>
      <w:sz w:val="22"/>
      <w:szCs w:val="22"/>
      <w:lang w:val="en-US"/>
    </w:rPr>
  </w:style>
  <w:style w:type="character" w:customStyle="1" w:styleId="ParChar">
    <w:name w:val="Par Char"/>
    <w:link w:val="Par"/>
    <w:rsid w:val="0057403F"/>
    <w:rPr>
      <w:rFonts w:ascii="Arial" w:eastAsia="Times New Roman" w:hAnsi="Arial"/>
      <w:snapToGrid w:val="0"/>
      <w:sz w:val="22"/>
      <w:szCs w:val="24"/>
      <w:lang w:val="en-GB" w:eastAsia="en-US"/>
    </w:rPr>
  </w:style>
  <w:style w:type="character" w:customStyle="1" w:styleId="MargeChar">
    <w:name w:val="Marge Char"/>
    <w:link w:val="Marge"/>
    <w:rsid w:val="0057403F"/>
    <w:rPr>
      <w:rFonts w:ascii="Arial" w:eastAsia="Times New Roman" w:hAnsi="Arial"/>
      <w:snapToGrid w:val="0"/>
      <w:sz w:val="22"/>
      <w:szCs w:val="24"/>
      <w:lang w:val="en-GB" w:eastAsia="en-US"/>
    </w:rPr>
  </w:style>
  <w:style w:type="character" w:customStyle="1" w:styleId="ParagraphChar">
    <w:name w:val="Paragraph Char"/>
    <w:link w:val="Paragraph"/>
    <w:rsid w:val="0057403F"/>
    <w:rPr>
      <w:rFonts w:ascii="Arial" w:eastAsia="Times New Roman" w:hAnsi="Arial" w:cs="Arial"/>
      <w:snapToGrid w:val="0"/>
      <w:sz w:val="22"/>
      <w:szCs w:val="22"/>
      <w:lang w:val="en-GB" w:eastAsia="en-US"/>
    </w:rPr>
  </w:style>
  <w:style w:type="paragraph" w:customStyle="1" w:styleId="NoSpacing1">
    <w:name w:val="No Spacing1"/>
    <w:uiPriority w:val="99"/>
    <w:qFormat/>
    <w:rsid w:val="00B307DE"/>
    <w:rPr>
      <w:sz w:val="22"/>
      <w:szCs w:val="22"/>
      <w:lang w:eastAsia="zh-CN"/>
    </w:rPr>
  </w:style>
  <w:style w:type="paragraph" w:customStyle="1" w:styleId="DocMain">
    <w:name w:val="Doc_Main"/>
    <w:basedOn w:val="NoSpacing"/>
    <w:uiPriority w:val="99"/>
    <w:qFormat/>
    <w:rsid w:val="00D07631"/>
    <w:pPr>
      <w:spacing w:before="240" w:after="240"/>
      <w:ind w:left="720" w:hanging="360"/>
      <w:jc w:val="both"/>
    </w:pPr>
    <w:rPr>
      <w:rFonts w:ascii="Arial" w:eastAsia="SimSun" w:hAnsi="Arial" w:cs="Arial"/>
      <w:sz w:val="22"/>
      <w:szCs w:val="22"/>
      <w:lang w:eastAsia="zh-CN"/>
    </w:rPr>
  </w:style>
  <w:style w:type="paragraph" w:styleId="Revision">
    <w:name w:val="Revision"/>
    <w:hidden/>
    <w:uiPriority w:val="99"/>
    <w:semiHidden/>
    <w:rsid w:val="004F1E24"/>
    <w:rPr>
      <w:rFonts w:ascii="Times New Roman" w:eastAsia="Times New Roman" w:hAnsi="Times New Roman"/>
      <w:sz w:val="24"/>
      <w:szCs w:val="24"/>
      <w:lang w:val="en-GB"/>
    </w:rPr>
  </w:style>
  <w:style w:type="character" w:styleId="FollowedHyperlink">
    <w:name w:val="FollowedHyperlink"/>
    <w:uiPriority w:val="99"/>
    <w:semiHidden/>
    <w:unhideWhenUsed/>
    <w:rsid w:val="001D6E44"/>
    <w:rPr>
      <w:color w:val="800080"/>
      <w:u w:val="single"/>
    </w:rPr>
  </w:style>
  <w:style w:type="character" w:customStyle="1" w:styleId="hps">
    <w:name w:val="hps"/>
    <w:rsid w:val="002D4B61"/>
  </w:style>
  <w:style w:type="paragraph" w:customStyle="1" w:styleId="COMPara">
    <w:name w:val="COM Para"/>
    <w:qFormat/>
    <w:rsid w:val="004112A8"/>
    <w:pPr>
      <w:numPr>
        <w:numId w:val="4"/>
      </w:numPr>
      <w:spacing w:after="120"/>
    </w:pPr>
    <w:rPr>
      <w:rFonts w:ascii="Arial" w:eastAsia="Times New Roman" w:hAnsi="Arial" w:cs="Arial"/>
      <w:snapToGrid w:val="0"/>
      <w:sz w:val="22"/>
      <w:szCs w:val="22"/>
      <w:lang w:val="en-GB" w:eastAsia="en-US"/>
    </w:rPr>
  </w:style>
  <w:style w:type="paragraph" w:customStyle="1" w:styleId="Sansinterligne2">
    <w:name w:val="Sans interligne2"/>
    <w:uiPriority w:val="1"/>
    <w:rsid w:val="007F6F34"/>
    <w:rPr>
      <w:rFonts w:ascii="Times New Roman" w:eastAsia="Times New Roman" w:hAnsi="Times New Roman"/>
      <w:sz w:val="24"/>
      <w:szCs w:val="24"/>
    </w:rPr>
  </w:style>
  <w:style w:type="paragraph" w:customStyle="1" w:styleId="ListParagraph1">
    <w:name w:val="List Paragraph1"/>
    <w:basedOn w:val="Normal"/>
    <w:uiPriority w:val="34"/>
    <w:qFormat/>
    <w:rsid w:val="001E2ADD"/>
    <w:pPr>
      <w:ind w:left="708"/>
    </w:pPr>
    <w:rPr>
      <w:rFonts w:eastAsia="SimSun"/>
      <w:lang w:val="en-US" w:eastAsia="en-US"/>
    </w:rPr>
  </w:style>
  <w:style w:type="character" w:customStyle="1" w:styleId="sel">
    <w:name w:val="sel"/>
    <w:rsid w:val="00586A6E"/>
  </w:style>
  <w:style w:type="character" w:styleId="Emphasis">
    <w:name w:val="Emphasis"/>
    <w:uiPriority w:val="20"/>
    <w:qFormat/>
    <w:rsid w:val="00586A6E"/>
    <w:rPr>
      <w:i/>
      <w:iCs/>
    </w:rPr>
  </w:style>
  <w:style w:type="paragraph" w:customStyle="1" w:styleId="COMTitleDecision">
    <w:name w:val="COM Title Decision"/>
    <w:basedOn w:val="Normal"/>
    <w:qFormat/>
    <w:rsid w:val="00400C15"/>
    <w:pPr>
      <w:keepNext/>
      <w:spacing w:before="240" w:after="120"/>
      <w:ind w:left="567"/>
      <w:jc w:val="both"/>
    </w:pPr>
    <w:rPr>
      <w:rFonts w:ascii="Arial" w:hAnsi="Arial" w:cs="Arial"/>
      <w:b/>
      <w:sz w:val="22"/>
      <w:szCs w:val="22"/>
    </w:rPr>
  </w:style>
  <w:style w:type="paragraph" w:customStyle="1" w:styleId="COMPreambulaDecisions">
    <w:name w:val="COM Preambula Decisions"/>
    <w:basedOn w:val="Normal"/>
    <w:qFormat/>
    <w:rsid w:val="00400C15"/>
    <w:pPr>
      <w:keepNext/>
      <w:spacing w:after="120"/>
      <w:ind w:left="567"/>
      <w:jc w:val="both"/>
    </w:pPr>
    <w:rPr>
      <w:rFonts w:ascii="Arial" w:hAnsi="Arial" w:cs="Arial"/>
      <w:sz w:val="22"/>
      <w:szCs w:val="22"/>
    </w:rPr>
  </w:style>
  <w:style w:type="paragraph" w:customStyle="1" w:styleId="COMParaDecision">
    <w:name w:val="COM Para Decision"/>
    <w:basedOn w:val="Normal"/>
    <w:qFormat/>
    <w:rsid w:val="00400C15"/>
    <w:pPr>
      <w:numPr>
        <w:numId w:val="6"/>
      </w:numPr>
      <w:autoSpaceDE w:val="0"/>
      <w:autoSpaceDN w:val="0"/>
      <w:adjustRightInd w:val="0"/>
      <w:spacing w:after="120"/>
      <w:jc w:val="both"/>
    </w:pPr>
    <w:rPr>
      <w:rFonts w:ascii="Arial" w:eastAsia="SimSun" w:hAnsi="Arial" w:cs="Arial"/>
      <w:sz w:val="22"/>
      <w:szCs w:val="22"/>
      <w:u w:val="single"/>
    </w:rPr>
  </w:style>
  <w:style w:type="paragraph" w:styleId="FootnoteText">
    <w:name w:val="footnote text"/>
    <w:basedOn w:val="Normal"/>
    <w:link w:val="FootnoteTextChar"/>
    <w:uiPriority w:val="99"/>
    <w:semiHidden/>
    <w:unhideWhenUsed/>
    <w:rsid w:val="000D6E31"/>
    <w:rPr>
      <w:sz w:val="20"/>
      <w:szCs w:val="20"/>
    </w:rPr>
  </w:style>
  <w:style w:type="character" w:customStyle="1" w:styleId="FootnoteTextChar">
    <w:name w:val="Footnote Text Char"/>
    <w:basedOn w:val="DefaultParagraphFont"/>
    <w:link w:val="FootnoteText"/>
    <w:uiPriority w:val="99"/>
    <w:semiHidden/>
    <w:rsid w:val="000D6E31"/>
    <w:rPr>
      <w:rFonts w:ascii="Times New Roman" w:eastAsia="Times New Roman" w:hAnsi="Times New Roman"/>
      <w:lang w:val="en-GB"/>
    </w:rPr>
  </w:style>
  <w:style w:type="character" w:styleId="FootnoteReference">
    <w:name w:val="footnote reference"/>
    <w:basedOn w:val="DefaultParagraphFont"/>
    <w:uiPriority w:val="99"/>
    <w:semiHidden/>
    <w:unhideWhenUsed/>
    <w:rsid w:val="000D6E3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4E5"/>
    <w:rPr>
      <w:rFonts w:ascii="Times New Roman" w:eastAsia="Times New Roman" w:hAnsi="Times New Roman"/>
      <w:sz w:val="24"/>
      <w:szCs w:val="24"/>
      <w:lang w:val="en-GB"/>
    </w:rPr>
  </w:style>
  <w:style w:type="paragraph" w:styleId="Heading2">
    <w:name w:val="heading 2"/>
    <w:basedOn w:val="Normal"/>
    <w:next w:val="Normal"/>
    <w:link w:val="Heading2Char"/>
    <w:uiPriority w:val="9"/>
    <w:semiHidden/>
    <w:unhideWhenUsed/>
    <w:qFormat/>
    <w:rsid w:val="00564DDB"/>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qFormat/>
    <w:rsid w:val="00F66657"/>
    <w:pPr>
      <w:keepNext/>
      <w:keepLines/>
      <w:tabs>
        <w:tab w:val="left" w:pos="567"/>
      </w:tabs>
      <w:snapToGrid w:val="0"/>
      <w:spacing w:after="240"/>
      <w:outlineLvl w:val="3"/>
    </w:pPr>
    <w:rPr>
      <w:rFonts w:ascii="Arial" w:hAnsi="Arial"/>
      <w:b/>
      <w:bCs/>
      <w:snapToGrid w:val="0"/>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en-GB"/>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styleId="NoSpacing">
    <w:name w:val="No Spacing"/>
    <w:uiPriority w:val="1"/>
    <w:qFormat/>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link w:val="Heading4"/>
    <w:rsid w:val="00F66657"/>
    <w:rPr>
      <w:rFonts w:ascii="Arial" w:eastAsia="Times New Roman" w:hAnsi="Arial" w:cs="Times New Roman"/>
      <w:b/>
      <w:bCs/>
      <w:snapToGrid w:val="0"/>
      <w:szCs w:val="24"/>
      <w:lang w:eastAsia="en-US"/>
    </w:rPr>
  </w:style>
  <w:style w:type="paragraph" w:styleId="ListParagraph">
    <w:name w:val="List Paragraph"/>
    <w:basedOn w:val="Normal"/>
    <w:uiPriority w:val="34"/>
    <w:qFormat/>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link w:val="ParChar"/>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link w:val="MargeChar"/>
    <w:rsid w:val="00564DDB"/>
    <w:pPr>
      <w:ind w:firstLine="0"/>
    </w:pPr>
  </w:style>
  <w:style w:type="paragraph" w:customStyle="1" w:styleId="TIRETbul1cm">
    <w:name w:val="TIRET bul 1cm"/>
    <w:basedOn w:val="Normal"/>
    <w:rsid w:val="00564DDB"/>
    <w:pPr>
      <w:numPr>
        <w:numId w:val="1"/>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character" w:customStyle="1" w:styleId="longtext1">
    <w:name w:val="long_text1"/>
    <w:rsid w:val="00891295"/>
    <w:rPr>
      <w:sz w:val="20"/>
      <w:szCs w:val="20"/>
    </w:rPr>
  </w:style>
  <w:style w:type="paragraph" w:styleId="NormalWeb">
    <w:name w:val="Normal (Web)"/>
    <w:basedOn w:val="Normal"/>
    <w:uiPriority w:val="99"/>
    <w:rsid w:val="00811E0D"/>
    <w:pPr>
      <w:spacing w:before="100" w:beforeAutospacing="1" w:after="100" w:afterAutospacing="1"/>
    </w:pPr>
    <w:rPr>
      <w:lang w:val="en-US" w:eastAsia="en-US"/>
    </w:rPr>
  </w:style>
  <w:style w:type="character" w:styleId="CommentReference">
    <w:name w:val="annotation reference"/>
    <w:uiPriority w:val="99"/>
    <w:semiHidden/>
    <w:unhideWhenUsed/>
    <w:rsid w:val="00FC7BE3"/>
    <w:rPr>
      <w:sz w:val="16"/>
      <w:szCs w:val="16"/>
    </w:rPr>
  </w:style>
  <w:style w:type="paragraph" w:styleId="CommentText">
    <w:name w:val="annotation text"/>
    <w:basedOn w:val="Normal"/>
    <w:link w:val="CommentTextChar"/>
    <w:uiPriority w:val="99"/>
    <w:semiHidden/>
    <w:unhideWhenUsed/>
    <w:rsid w:val="00FC7BE3"/>
    <w:rPr>
      <w:sz w:val="20"/>
      <w:szCs w:val="20"/>
    </w:rPr>
  </w:style>
  <w:style w:type="character" w:customStyle="1" w:styleId="CommentTextChar">
    <w:name w:val="Comment Text Char"/>
    <w:link w:val="CommentText"/>
    <w:uiPriority w:val="99"/>
    <w:semiHidden/>
    <w:rsid w:val="00FC7BE3"/>
    <w:rPr>
      <w:rFonts w:ascii="Times New Roman" w:eastAsia="Times New Roman" w:hAnsi="Times New Roman"/>
      <w:lang w:val="en-GB" w:eastAsia="fr-FR"/>
    </w:rPr>
  </w:style>
  <w:style w:type="paragraph" w:styleId="CommentSubject">
    <w:name w:val="annotation subject"/>
    <w:basedOn w:val="CommentText"/>
    <w:next w:val="CommentText"/>
    <w:link w:val="CommentSubjectChar"/>
    <w:uiPriority w:val="99"/>
    <w:semiHidden/>
    <w:unhideWhenUsed/>
    <w:rsid w:val="00FC7BE3"/>
    <w:rPr>
      <w:b/>
      <w:bCs/>
    </w:rPr>
  </w:style>
  <w:style w:type="character" w:customStyle="1" w:styleId="CommentSubjectChar">
    <w:name w:val="Comment Subject Char"/>
    <w:link w:val="CommentSubject"/>
    <w:uiPriority w:val="99"/>
    <w:semiHidden/>
    <w:rsid w:val="00FC7BE3"/>
    <w:rPr>
      <w:rFonts w:ascii="Times New Roman" w:eastAsia="Times New Roman" w:hAnsi="Times New Roman"/>
      <w:b/>
      <w:bCs/>
      <w:lang w:val="en-GB" w:eastAsia="fr-FR"/>
    </w:rPr>
  </w:style>
  <w:style w:type="paragraph" w:customStyle="1" w:styleId="Default">
    <w:name w:val="Default"/>
    <w:rsid w:val="00070F81"/>
    <w:pPr>
      <w:widowControl w:val="0"/>
      <w:autoSpaceDE w:val="0"/>
      <w:autoSpaceDN w:val="0"/>
      <w:adjustRightInd w:val="0"/>
    </w:pPr>
    <w:rPr>
      <w:rFonts w:ascii="Imprint MT Shadow" w:eastAsia="MS Mincho" w:hAnsi="Imprint MT Shadow" w:cs="Imprint MT Shadow"/>
      <w:snapToGrid w:val="0"/>
      <w:color w:val="000000"/>
      <w:sz w:val="24"/>
      <w:szCs w:val="24"/>
      <w:lang w:val="en-US" w:eastAsia="en-US"/>
    </w:rPr>
  </w:style>
  <w:style w:type="paragraph" w:customStyle="1" w:styleId="Rubrique">
    <w:name w:val="Rubrique"/>
    <w:basedOn w:val="Normal"/>
    <w:rsid w:val="00070F81"/>
    <w:pPr>
      <w:keepNext/>
      <w:widowControl w:val="0"/>
      <w:spacing w:before="120" w:after="120"/>
    </w:pPr>
    <w:rPr>
      <w:rFonts w:ascii="Arial" w:eastAsia="SimSun" w:hAnsi="Arial" w:cs="Arial"/>
      <w:bCs/>
      <w:smallCaps/>
      <w:snapToGrid w:val="0"/>
      <w:sz w:val="22"/>
      <w:szCs w:val="22"/>
    </w:rPr>
  </w:style>
  <w:style w:type="paragraph" w:customStyle="1" w:styleId="Txtcdtureniv1">
    <w:name w:val="Txt cdture niv1"/>
    <w:qFormat/>
    <w:rsid w:val="00070F81"/>
    <w:pPr>
      <w:jc w:val="both"/>
    </w:pPr>
    <w:rPr>
      <w:rFonts w:ascii="Arial" w:eastAsia="MS Mincho" w:hAnsi="Arial" w:cs="Arial"/>
      <w:snapToGrid w:val="0"/>
      <w:sz w:val="22"/>
      <w:szCs w:val="22"/>
      <w:lang w:val="en-US"/>
    </w:rPr>
  </w:style>
  <w:style w:type="paragraph" w:styleId="BodyText3">
    <w:name w:val="Body Text 3"/>
    <w:basedOn w:val="Normal"/>
    <w:link w:val="BodyText3Char"/>
    <w:rsid w:val="002340CD"/>
    <w:pPr>
      <w:pBdr>
        <w:top w:val="single" w:sz="4" w:space="1" w:color="auto"/>
        <w:left w:val="single" w:sz="4" w:space="4" w:color="auto"/>
        <w:bottom w:val="single" w:sz="4" w:space="1" w:color="auto"/>
        <w:right w:val="single" w:sz="4" w:space="4" w:color="auto"/>
      </w:pBdr>
      <w:spacing w:line="360" w:lineRule="auto"/>
      <w:jc w:val="both"/>
    </w:pPr>
    <w:rPr>
      <w:sz w:val="22"/>
      <w:szCs w:val="22"/>
    </w:rPr>
  </w:style>
  <w:style w:type="character" w:customStyle="1" w:styleId="BodyText3Char">
    <w:name w:val="Body Text 3 Char"/>
    <w:link w:val="BodyText3"/>
    <w:rsid w:val="002340CD"/>
    <w:rPr>
      <w:rFonts w:ascii="Times New Roman" w:eastAsia="Times New Roman" w:hAnsi="Times New Roman"/>
      <w:sz w:val="22"/>
      <w:szCs w:val="22"/>
      <w:lang w:val="en-GB" w:eastAsia="fr-FR"/>
    </w:rPr>
  </w:style>
  <w:style w:type="character" w:styleId="Hyperlink">
    <w:name w:val="Hyperlink"/>
    <w:rsid w:val="002340CD"/>
    <w:rPr>
      <w:color w:val="0000FF"/>
      <w:u w:val="single"/>
    </w:rPr>
  </w:style>
  <w:style w:type="paragraph" w:customStyle="1" w:styleId="formtext">
    <w:name w:val="formtext"/>
    <w:basedOn w:val="Normal"/>
    <w:rsid w:val="00DE4E0B"/>
    <w:pPr>
      <w:spacing w:before="80" w:after="80" w:line="240" w:lineRule="exact"/>
    </w:pPr>
    <w:rPr>
      <w:rFonts w:ascii="Arial" w:eastAsia="SimSun" w:hAnsi="Arial"/>
      <w:sz w:val="22"/>
      <w:szCs w:val="22"/>
      <w:lang w:val="en-US"/>
    </w:rPr>
  </w:style>
  <w:style w:type="paragraph" w:customStyle="1" w:styleId="Grille01">
    <w:name w:val="Grille01"/>
    <w:basedOn w:val="Normal"/>
    <w:rsid w:val="00DE4E0B"/>
    <w:pPr>
      <w:keepNext/>
      <w:spacing w:before="120" w:after="120" w:line="240" w:lineRule="exact"/>
      <w:ind w:left="113" w:right="113"/>
    </w:pPr>
    <w:rPr>
      <w:rFonts w:ascii="Arial" w:hAnsi="Arial"/>
      <w:b/>
      <w:smallCaps/>
      <w:sz w:val="22"/>
      <w:lang w:val="en-US"/>
    </w:rPr>
  </w:style>
  <w:style w:type="paragraph" w:customStyle="1" w:styleId="txt">
    <w:name w:val="txt"/>
    <w:basedOn w:val="Normal"/>
    <w:rsid w:val="00DE4E0B"/>
    <w:pPr>
      <w:spacing w:after="120" w:line="260" w:lineRule="exact"/>
      <w:ind w:left="567"/>
      <w:jc w:val="both"/>
    </w:pPr>
    <w:rPr>
      <w:rFonts w:ascii="Arial" w:hAnsi="Arial" w:cs="Arial"/>
      <w:sz w:val="22"/>
      <w:szCs w:val="22"/>
      <w:lang w:val="fr-FR"/>
    </w:rPr>
  </w:style>
  <w:style w:type="paragraph" w:customStyle="1" w:styleId="Info03">
    <w:name w:val="Info03"/>
    <w:basedOn w:val="Normal"/>
    <w:rsid w:val="00DE4E0B"/>
    <w:pPr>
      <w:keepNext/>
      <w:tabs>
        <w:tab w:val="left" w:pos="567"/>
        <w:tab w:val="left" w:pos="1134"/>
        <w:tab w:val="left" w:pos="1701"/>
        <w:tab w:val="left" w:pos="2268"/>
      </w:tabs>
      <w:spacing w:after="120" w:line="220" w:lineRule="exact"/>
      <w:ind w:left="113" w:right="113"/>
      <w:jc w:val="both"/>
    </w:pPr>
    <w:rPr>
      <w:rFonts w:ascii="Arial" w:hAnsi="Arial" w:cs="Arial"/>
      <w:i/>
      <w:iCs/>
      <w:sz w:val="20"/>
      <w:szCs w:val="22"/>
      <w:lang w:val="en-US"/>
    </w:rPr>
  </w:style>
  <w:style w:type="paragraph" w:customStyle="1" w:styleId="Grille01N">
    <w:name w:val="Grille01N"/>
    <w:basedOn w:val="Grille01"/>
    <w:rsid w:val="00DE4E0B"/>
    <w:pPr>
      <w:ind w:right="0"/>
      <w:jc w:val="right"/>
    </w:pPr>
  </w:style>
  <w:style w:type="paragraph" w:customStyle="1" w:styleId="Grille02N">
    <w:name w:val="Grille02N"/>
    <w:rsid w:val="00DE4E0B"/>
    <w:pPr>
      <w:keepNext/>
      <w:spacing w:before="120" w:after="120"/>
      <w:ind w:left="113"/>
      <w:jc w:val="right"/>
    </w:pPr>
    <w:rPr>
      <w:rFonts w:ascii="Arial" w:hAnsi="Arial" w:cs="Arial"/>
      <w:b/>
      <w:bCs/>
      <w:sz w:val="22"/>
      <w:szCs w:val="22"/>
      <w:lang w:val="en-US"/>
    </w:rPr>
  </w:style>
  <w:style w:type="paragraph" w:customStyle="1" w:styleId="Word">
    <w:name w:val="Word"/>
    <w:basedOn w:val="Info03"/>
    <w:rsid w:val="00DE4E0B"/>
    <w:pPr>
      <w:jc w:val="right"/>
    </w:pPr>
  </w:style>
  <w:style w:type="paragraph" w:customStyle="1" w:styleId="Rponse">
    <w:name w:val="Réponse"/>
    <w:basedOn w:val="Normal"/>
    <w:rsid w:val="00DE4E0B"/>
    <w:pPr>
      <w:spacing w:before="80" w:after="80" w:line="240" w:lineRule="exact"/>
      <w:jc w:val="both"/>
    </w:pPr>
    <w:rPr>
      <w:rFonts w:ascii="Arial" w:hAnsi="Arial" w:cs="Arial"/>
      <w:sz w:val="22"/>
      <w:szCs w:val="22"/>
      <w:lang w:val="fr-FR"/>
    </w:rPr>
  </w:style>
  <w:style w:type="paragraph" w:customStyle="1" w:styleId="Paragraph">
    <w:name w:val="Paragraph"/>
    <w:basedOn w:val="Marge"/>
    <w:link w:val="ParagraphChar"/>
    <w:qFormat/>
    <w:rsid w:val="0057403F"/>
    <w:pPr>
      <w:numPr>
        <w:numId w:val="2"/>
      </w:numPr>
      <w:tabs>
        <w:tab w:val="clear" w:pos="567"/>
      </w:tabs>
    </w:pPr>
    <w:rPr>
      <w:rFonts w:cs="Arial"/>
      <w:szCs w:val="22"/>
    </w:rPr>
  </w:style>
  <w:style w:type="paragraph" w:customStyle="1" w:styleId="DECISION">
    <w:name w:val="DECISION"/>
    <w:basedOn w:val="Normal"/>
    <w:uiPriority w:val="99"/>
    <w:rsid w:val="0057403F"/>
    <w:pPr>
      <w:keepNext/>
      <w:pageBreakBefore/>
      <w:spacing w:after="240"/>
    </w:pPr>
    <w:rPr>
      <w:rFonts w:ascii="Arial" w:eastAsia="SimSun" w:hAnsi="Arial" w:cs="Arial"/>
      <w:b/>
      <w:sz w:val="22"/>
      <w:szCs w:val="22"/>
      <w:lang w:val="en-US"/>
    </w:rPr>
  </w:style>
  <w:style w:type="character" w:customStyle="1" w:styleId="ParChar">
    <w:name w:val="Par Char"/>
    <w:link w:val="Par"/>
    <w:rsid w:val="0057403F"/>
    <w:rPr>
      <w:rFonts w:ascii="Arial" w:eastAsia="Times New Roman" w:hAnsi="Arial"/>
      <w:snapToGrid w:val="0"/>
      <w:sz w:val="22"/>
      <w:szCs w:val="24"/>
      <w:lang w:val="en-GB" w:eastAsia="en-US"/>
    </w:rPr>
  </w:style>
  <w:style w:type="character" w:customStyle="1" w:styleId="MargeChar">
    <w:name w:val="Marge Char"/>
    <w:link w:val="Marge"/>
    <w:rsid w:val="0057403F"/>
    <w:rPr>
      <w:rFonts w:ascii="Arial" w:eastAsia="Times New Roman" w:hAnsi="Arial"/>
      <w:snapToGrid w:val="0"/>
      <w:sz w:val="22"/>
      <w:szCs w:val="24"/>
      <w:lang w:val="en-GB" w:eastAsia="en-US"/>
    </w:rPr>
  </w:style>
  <w:style w:type="character" w:customStyle="1" w:styleId="ParagraphChar">
    <w:name w:val="Paragraph Char"/>
    <w:link w:val="Paragraph"/>
    <w:rsid w:val="0057403F"/>
    <w:rPr>
      <w:rFonts w:ascii="Arial" w:eastAsia="Times New Roman" w:hAnsi="Arial" w:cs="Arial"/>
      <w:snapToGrid w:val="0"/>
      <w:sz w:val="22"/>
      <w:szCs w:val="22"/>
      <w:lang w:val="en-GB" w:eastAsia="en-US"/>
    </w:rPr>
  </w:style>
  <w:style w:type="paragraph" w:customStyle="1" w:styleId="NoSpacing1">
    <w:name w:val="No Spacing1"/>
    <w:uiPriority w:val="99"/>
    <w:qFormat/>
    <w:rsid w:val="00B307DE"/>
    <w:rPr>
      <w:sz w:val="22"/>
      <w:szCs w:val="22"/>
      <w:lang w:eastAsia="zh-CN"/>
    </w:rPr>
  </w:style>
  <w:style w:type="paragraph" w:customStyle="1" w:styleId="DocMain">
    <w:name w:val="Doc_Main"/>
    <w:basedOn w:val="NoSpacing"/>
    <w:uiPriority w:val="99"/>
    <w:qFormat/>
    <w:rsid w:val="00D07631"/>
    <w:pPr>
      <w:spacing w:before="240" w:after="240"/>
      <w:ind w:left="720" w:hanging="360"/>
      <w:jc w:val="both"/>
    </w:pPr>
    <w:rPr>
      <w:rFonts w:ascii="Arial" w:eastAsia="SimSun" w:hAnsi="Arial" w:cs="Arial"/>
      <w:sz w:val="22"/>
      <w:szCs w:val="22"/>
      <w:lang w:eastAsia="zh-CN"/>
    </w:rPr>
  </w:style>
  <w:style w:type="paragraph" w:styleId="Revision">
    <w:name w:val="Revision"/>
    <w:hidden/>
    <w:uiPriority w:val="99"/>
    <w:semiHidden/>
    <w:rsid w:val="004F1E24"/>
    <w:rPr>
      <w:rFonts w:ascii="Times New Roman" w:eastAsia="Times New Roman" w:hAnsi="Times New Roman"/>
      <w:sz w:val="24"/>
      <w:szCs w:val="24"/>
      <w:lang w:val="en-GB"/>
    </w:rPr>
  </w:style>
  <w:style w:type="character" w:styleId="FollowedHyperlink">
    <w:name w:val="FollowedHyperlink"/>
    <w:uiPriority w:val="99"/>
    <w:semiHidden/>
    <w:unhideWhenUsed/>
    <w:rsid w:val="001D6E44"/>
    <w:rPr>
      <w:color w:val="800080"/>
      <w:u w:val="single"/>
    </w:rPr>
  </w:style>
  <w:style w:type="character" w:customStyle="1" w:styleId="hps">
    <w:name w:val="hps"/>
    <w:rsid w:val="002D4B61"/>
  </w:style>
  <w:style w:type="paragraph" w:customStyle="1" w:styleId="COMPara">
    <w:name w:val="COM Para"/>
    <w:qFormat/>
    <w:rsid w:val="004112A8"/>
    <w:pPr>
      <w:numPr>
        <w:numId w:val="4"/>
      </w:numPr>
      <w:spacing w:after="120"/>
    </w:pPr>
    <w:rPr>
      <w:rFonts w:ascii="Arial" w:eastAsia="Times New Roman" w:hAnsi="Arial" w:cs="Arial"/>
      <w:snapToGrid w:val="0"/>
      <w:sz w:val="22"/>
      <w:szCs w:val="22"/>
      <w:lang w:val="en-GB" w:eastAsia="en-US"/>
    </w:rPr>
  </w:style>
  <w:style w:type="paragraph" w:customStyle="1" w:styleId="Sansinterligne2">
    <w:name w:val="Sans interligne2"/>
    <w:uiPriority w:val="1"/>
    <w:rsid w:val="007F6F34"/>
    <w:rPr>
      <w:rFonts w:ascii="Times New Roman" w:eastAsia="Times New Roman" w:hAnsi="Times New Roman"/>
      <w:sz w:val="24"/>
      <w:szCs w:val="24"/>
    </w:rPr>
  </w:style>
  <w:style w:type="paragraph" w:customStyle="1" w:styleId="ListParagraph1">
    <w:name w:val="List Paragraph1"/>
    <w:basedOn w:val="Normal"/>
    <w:uiPriority w:val="34"/>
    <w:qFormat/>
    <w:rsid w:val="001E2ADD"/>
    <w:pPr>
      <w:ind w:left="708"/>
    </w:pPr>
    <w:rPr>
      <w:rFonts w:eastAsia="SimSun"/>
      <w:lang w:val="en-US" w:eastAsia="en-US"/>
    </w:rPr>
  </w:style>
  <w:style w:type="character" w:customStyle="1" w:styleId="sel">
    <w:name w:val="sel"/>
    <w:rsid w:val="00586A6E"/>
  </w:style>
  <w:style w:type="character" w:styleId="Emphasis">
    <w:name w:val="Emphasis"/>
    <w:uiPriority w:val="20"/>
    <w:qFormat/>
    <w:rsid w:val="00586A6E"/>
    <w:rPr>
      <w:i/>
      <w:iCs/>
    </w:rPr>
  </w:style>
  <w:style w:type="paragraph" w:customStyle="1" w:styleId="COMTitleDecision">
    <w:name w:val="COM Title Decision"/>
    <w:basedOn w:val="Normal"/>
    <w:qFormat/>
    <w:rsid w:val="00400C15"/>
    <w:pPr>
      <w:keepNext/>
      <w:spacing w:before="240" w:after="120"/>
      <w:ind w:left="567"/>
      <w:jc w:val="both"/>
    </w:pPr>
    <w:rPr>
      <w:rFonts w:ascii="Arial" w:hAnsi="Arial" w:cs="Arial"/>
      <w:b/>
      <w:sz w:val="22"/>
      <w:szCs w:val="22"/>
    </w:rPr>
  </w:style>
  <w:style w:type="paragraph" w:customStyle="1" w:styleId="COMPreambulaDecisions">
    <w:name w:val="COM Preambula Decisions"/>
    <w:basedOn w:val="Normal"/>
    <w:qFormat/>
    <w:rsid w:val="00400C15"/>
    <w:pPr>
      <w:keepNext/>
      <w:spacing w:after="120"/>
      <w:ind w:left="567"/>
      <w:jc w:val="both"/>
    </w:pPr>
    <w:rPr>
      <w:rFonts w:ascii="Arial" w:hAnsi="Arial" w:cs="Arial"/>
      <w:sz w:val="22"/>
      <w:szCs w:val="22"/>
    </w:rPr>
  </w:style>
  <w:style w:type="paragraph" w:customStyle="1" w:styleId="COMParaDecision">
    <w:name w:val="COM Para Decision"/>
    <w:basedOn w:val="Normal"/>
    <w:qFormat/>
    <w:rsid w:val="00400C15"/>
    <w:pPr>
      <w:numPr>
        <w:numId w:val="6"/>
      </w:numPr>
      <w:autoSpaceDE w:val="0"/>
      <w:autoSpaceDN w:val="0"/>
      <w:adjustRightInd w:val="0"/>
      <w:spacing w:after="120"/>
      <w:jc w:val="both"/>
    </w:pPr>
    <w:rPr>
      <w:rFonts w:ascii="Arial" w:eastAsia="SimSun" w:hAnsi="Arial" w:cs="Arial"/>
      <w:sz w:val="22"/>
      <w:szCs w:val="22"/>
      <w:u w:val="single"/>
    </w:rPr>
  </w:style>
  <w:style w:type="paragraph" w:styleId="FootnoteText">
    <w:name w:val="footnote text"/>
    <w:basedOn w:val="Normal"/>
    <w:link w:val="FootnoteTextChar"/>
    <w:uiPriority w:val="99"/>
    <w:semiHidden/>
    <w:unhideWhenUsed/>
    <w:rsid w:val="000D6E31"/>
    <w:rPr>
      <w:sz w:val="20"/>
      <w:szCs w:val="20"/>
    </w:rPr>
  </w:style>
  <w:style w:type="character" w:customStyle="1" w:styleId="FootnoteTextChar">
    <w:name w:val="Footnote Text Char"/>
    <w:basedOn w:val="DefaultParagraphFont"/>
    <w:link w:val="FootnoteText"/>
    <w:uiPriority w:val="99"/>
    <w:semiHidden/>
    <w:rsid w:val="000D6E31"/>
    <w:rPr>
      <w:rFonts w:ascii="Times New Roman" w:eastAsia="Times New Roman" w:hAnsi="Times New Roman"/>
      <w:lang w:val="en-GB"/>
    </w:rPr>
  </w:style>
  <w:style w:type="character" w:styleId="FootnoteReference">
    <w:name w:val="footnote reference"/>
    <w:basedOn w:val="DefaultParagraphFont"/>
    <w:uiPriority w:val="99"/>
    <w:semiHidden/>
    <w:unhideWhenUsed/>
    <w:rsid w:val="000D6E3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3351025">
      <w:bodyDiv w:val="1"/>
      <w:marLeft w:val="0"/>
      <w:marRight w:val="0"/>
      <w:marTop w:val="0"/>
      <w:marBottom w:val="0"/>
      <w:divBdr>
        <w:top w:val="none" w:sz="0" w:space="0" w:color="auto"/>
        <w:left w:val="none" w:sz="0" w:space="0" w:color="auto"/>
        <w:bottom w:val="none" w:sz="0" w:space="0" w:color="auto"/>
        <w:right w:val="none" w:sz="0" w:space="0" w:color="auto"/>
      </w:divBdr>
    </w:div>
    <w:div w:id="1820070520">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45072216">
      <w:bodyDiv w:val="1"/>
      <w:marLeft w:val="0"/>
      <w:marRight w:val="0"/>
      <w:marTop w:val="0"/>
      <w:marBottom w:val="0"/>
      <w:divBdr>
        <w:top w:val="none" w:sz="0" w:space="0" w:color="auto"/>
        <w:left w:val="none" w:sz="0" w:space="0" w:color="auto"/>
        <w:bottom w:val="none" w:sz="0" w:space="0" w:color="auto"/>
        <w:right w:val="none" w:sz="0" w:space="0" w:color="auto"/>
      </w:divBdr>
    </w:div>
    <w:div w:id="2037458573">
      <w:bodyDiv w:val="1"/>
      <w:marLeft w:val="0"/>
      <w:marRight w:val="0"/>
      <w:marTop w:val="0"/>
      <w:marBottom w:val="0"/>
      <w:divBdr>
        <w:top w:val="none" w:sz="0" w:space="0" w:color="auto"/>
        <w:left w:val="none" w:sz="0" w:space="0" w:color="auto"/>
        <w:bottom w:val="none" w:sz="0" w:space="0" w:color="auto"/>
        <w:right w:val="none" w:sz="0" w:space="0" w:color="auto"/>
      </w:divBdr>
    </w:div>
    <w:div w:id="2140755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B2F9E7-E8DF-4437-B6A0-334F20651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2427</Words>
  <Characters>13834</Characters>
  <Application>Microsoft Office Word</Application>
  <DocSecurity>0</DocSecurity>
  <Lines>115</Lines>
  <Paragraphs>32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16229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Shin, Eunkyung</dc:creator>
  <cp:lastModifiedBy>Shin, Eunkyung</cp:lastModifiedBy>
  <cp:revision>5</cp:revision>
  <cp:lastPrinted>2013-10-16T09:01:00Z</cp:lastPrinted>
  <dcterms:created xsi:type="dcterms:W3CDTF">2017-03-17T16:20:00Z</dcterms:created>
  <dcterms:modified xsi:type="dcterms:W3CDTF">2017-03-17T16:29:00Z</dcterms:modified>
</cp:coreProperties>
</file>