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761349" w:rsidRDefault="00BC3420" w:rsidP="00BC3420">
      <w:pPr>
        <w:spacing w:before="1440"/>
        <w:jc w:val="center"/>
        <w:rPr>
          <w:rFonts w:ascii="Arial" w:hAnsi="Arial" w:cs="Arial"/>
          <w:b/>
          <w:sz w:val="22"/>
          <w:szCs w:val="22"/>
        </w:rPr>
      </w:pPr>
      <w:r w:rsidRPr="00761349">
        <w:rPr>
          <w:rFonts w:ascii="Arial" w:hAnsi="Arial" w:cs="Arial"/>
          <w:b/>
          <w:sz w:val="22"/>
          <w:szCs w:val="22"/>
        </w:rPr>
        <w:t>CONVENTION POUR LA SAUVEGARDE DU</w:t>
      </w:r>
      <w:r w:rsidRPr="00761349">
        <w:rPr>
          <w:rFonts w:ascii="Arial" w:hAnsi="Arial" w:cs="Arial"/>
          <w:b/>
          <w:sz w:val="22"/>
          <w:szCs w:val="22"/>
        </w:rPr>
        <w:br/>
        <w:t>PATRIMOINE CULTUREL IMMATÉRIEL</w:t>
      </w:r>
    </w:p>
    <w:p w:rsidR="00BC3420" w:rsidRPr="00761349" w:rsidRDefault="00BC3420" w:rsidP="00BC3420">
      <w:pPr>
        <w:spacing w:before="1200"/>
        <w:jc w:val="center"/>
        <w:rPr>
          <w:rFonts w:ascii="Arial" w:hAnsi="Arial" w:cs="Arial"/>
          <w:b/>
          <w:sz w:val="22"/>
          <w:szCs w:val="22"/>
        </w:rPr>
      </w:pPr>
      <w:r w:rsidRPr="00761349">
        <w:rPr>
          <w:rFonts w:ascii="Arial" w:hAnsi="Arial" w:cs="Arial"/>
          <w:b/>
          <w:sz w:val="22"/>
          <w:szCs w:val="22"/>
        </w:rPr>
        <w:t>COMITÉ INTERGOUVERNEMENTAL DE SAUVEGARDE</w:t>
      </w:r>
      <w:r w:rsidRPr="00761349">
        <w:rPr>
          <w:rFonts w:ascii="Arial" w:hAnsi="Arial" w:cs="Arial"/>
          <w:b/>
          <w:sz w:val="22"/>
          <w:szCs w:val="22"/>
        </w:rPr>
        <w:br/>
        <w:t>DU PATRIMOINE CULTUREL IMMATÉRIEL</w:t>
      </w:r>
    </w:p>
    <w:p w:rsidR="00C21D01" w:rsidRPr="00C21D01" w:rsidRDefault="00C21D01" w:rsidP="00C21D01">
      <w:pPr>
        <w:spacing w:before="840"/>
        <w:jc w:val="center"/>
        <w:rPr>
          <w:rFonts w:ascii="Arial" w:hAnsi="Arial" w:cs="Arial"/>
          <w:b/>
          <w:sz w:val="22"/>
          <w:szCs w:val="22"/>
        </w:rPr>
      </w:pPr>
      <w:r w:rsidRPr="00C21D01">
        <w:rPr>
          <w:rFonts w:ascii="Arial" w:hAnsi="Arial" w:cs="Arial"/>
          <w:b/>
          <w:sz w:val="22"/>
          <w:szCs w:val="22"/>
        </w:rPr>
        <w:t>Réunion du Bureau</w:t>
      </w:r>
    </w:p>
    <w:p w:rsidR="00C21D01" w:rsidRPr="00C21D01" w:rsidRDefault="00C21D01" w:rsidP="00C21D01">
      <w:pPr>
        <w:jc w:val="center"/>
        <w:rPr>
          <w:rFonts w:ascii="Arial" w:hAnsi="Arial" w:cs="Arial"/>
          <w:b/>
          <w:sz w:val="22"/>
          <w:szCs w:val="22"/>
        </w:rPr>
      </w:pPr>
      <w:r w:rsidRPr="00C21D01">
        <w:rPr>
          <w:rFonts w:ascii="Arial" w:hAnsi="Arial" w:cs="Arial"/>
          <w:b/>
          <w:sz w:val="22"/>
          <w:szCs w:val="22"/>
        </w:rPr>
        <w:t xml:space="preserve">Siège de l’UNESCO, Paris, </w:t>
      </w:r>
      <w:r w:rsidR="007B0B17">
        <w:rPr>
          <w:rFonts w:ascii="Arial" w:hAnsi="Arial" w:cs="Arial"/>
          <w:b/>
          <w:sz w:val="22"/>
          <w:szCs w:val="22"/>
        </w:rPr>
        <w:t>Salle </w:t>
      </w:r>
      <w:r w:rsidRPr="00C21D01">
        <w:rPr>
          <w:rFonts w:ascii="Arial" w:hAnsi="Arial" w:cs="Arial"/>
          <w:b/>
          <w:sz w:val="22"/>
          <w:szCs w:val="22"/>
        </w:rPr>
        <w:t>V</w:t>
      </w:r>
      <w:r w:rsidR="007B0B17">
        <w:rPr>
          <w:rFonts w:ascii="Arial" w:hAnsi="Arial" w:cs="Arial"/>
          <w:b/>
          <w:sz w:val="22"/>
          <w:szCs w:val="22"/>
        </w:rPr>
        <w:t>III</w:t>
      </w:r>
    </w:p>
    <w:p w:rsidR="00C21D01" w:rsidRPr="000A3B36" w:rsidRDefault="007B0B17" w:rsidP="00BB633D">
      <w:pPr>
        <w:jc w:val="center"/>
        <w:rPr>
          <w:rFonts w:ascii="Arial" w:eastAsiaTheme="minorEastAsia" w:hAnsi="Arial" w:cs="Arial"/>
          <w:b/>
          <w:sz w:val="22"/>
          <w:szCs w:val="22"/>
          <w:lang w:eastAsia="ko-KR"/>
        </w:rPr>
      </w:pPr>
      <w:r>
        <w:rPr>
          <w:rFonts w:ascii="Arial" w:hAnsi="Arial" w:cs="Arial"/>
          <w:b/>
          <w:sz w:val="22"/>
          <w:lang w:val="pt-BR"/>
        </w:rPr>
        <w:t>3</w:t>
      </w:r>
      <w:r w:rsidR="00C21D01">
        <w:rPr>
          <w:rFonts w:ascii="Arial" w:hAnsi="Arial" w:cs="Arial"/>
          <w:b/>
          <w:sz w:val="22"/>
          <w:lang w:val="pt-BR"/>
        </w:rPr>
        <w:t xml:space="preserve"> </w:t>
      </w:r>
      <w:r>
        <w:rPr>
          <w:rFonts w:ascii="Arial" w:hAnsi="Arial" w:cs="Arial"/>
          <w:b/>
          <w:sz w:val="22"/>
          <w:lang w:val="pt-BR"/>
        </w:rPr>
        <w:t>octobre</w:t>
      </w:r>
      <w:r w:rsidR="00C21D01">
        <w:rPr>
          <w:rFonts w:ascii="Arial" w:hAnsi="Arial" w:cs="Arial"/>
          <w:b/>
          <w:sz w:val="22"/>
          <w:lang w:val="pt-BR"/>
        </w:rPr>
        <w:t xml:space="preserve"> 2017, </w:t>
      </w:r>
      <w:r w:rsidR="00C21D01" w:rsidRPr="00C21D01">
        <w:rPr>
          <w:rFonts w:ascii="Arial" w:hAnsi="Arial" w:cs="Arial"/>
          <w:b/>
          <w:sz w:val="22"/>
          <w:lang w:val="pt-BR"/>
        </w:rPr>
        <w:t>10 h – 13 h</w:t>
      </w:r>
    </w:p>
    <w:p w:rsidR="00FF01F1" w:rsidRPr="00BB79A0" w:rsidRDefault="00FF01F1" w:rsidP="00886B5D">
      <w:pPr>
        <w:adjustRightInd w:val="0"/>
        <w:spacing w:before="1920"/>
        <w:jc w:val="center"/>
        <w:rPr>
          <w:rFonts w:ascii="Arial" w:hAnsi="Arial" w:cs="Arial"/>
          <w:noProof/>
          <w:sz w:val="22"/>
          <w:szCs w:val="22"/>
        </w:rPr>
      </w:pPr>
      <w:r w:rsidRPr="00BB79A0">
        <w:rPr>
          <w:rFonts w:ascii="Arial" w:hAnsi="Arial" w:cs="Arial"/>
          <w:b/>
          <w:sz w:val="22"/>
          <w:szCs w:val="22"/>
          <w:u w:val="single"/>
        </w:rPr>
        <w:t>DÉCISIONS</w:t>
      </w:r>
    </w:p>
    <w:p w:rsidR="009D3549" w:rsidRPr="004C2EBA" w:rsidRDefault="00BC3420" w:rsidP="000A3B36">
      <w:pPr>
        <w:pStyle w:val="GATitleResolution"/>
        <w:spacing w:before="360"/>
        <w:ind w:left="0"/>
      </w:pPr>
      <w:r w:rsidRPr="00761349">
        <w:br w:type="page"/>
      </w:r>
    </w:p>
    <w:p w:rsidR="007B0B17" w:rsidRPr="005473A2" w:rsidRDefault="007B0B17" w:rsidP="007B0B17">
      <w:pPr>
        <w:pStyle w:val="Marge"/>
        <w:keepNext/>
        <w:spacing w:before="360"/>
        <w:rPr>
          <w:b/>
        </w:rPr>
      </w:pPr>
      <w:r w:rsidRPr="005473A2">
        <w:rPr>
          <w:b/>
        </w:rPr>
        <w:lastRenderedPageBreak/>
        <w:t>DÉCISION 12.COM 4.BUR 2</w:t>
      </w:r>
    </w:p>
    <w:p w:rsidR="007B0B17" w:rsidRPr="0080497A" w:rsidRDefault="007B0B17" w:rsidP="007B0B17">
      <w:pPr>
        <w:pStyle w:val="Marge"/>
        <w:keepNext/>
        <w:spacing w:after="120"/>
      </w:pPr>
      <w:r>
        <w:t>Le</w:t>
      </w:r>
      <w:r w:rsidRPr="0080497A">
        <w:t xml:space="preserve"> Bureau,</w:t>
      </w:r>
    </w:p>
    <w:p w:rsidR="007B0B17" w:rsidRPr="005473A2" w:rsidRDefault="007B0B17" w:rsidP="007B0B17">
      <w:pPr>
        <w:pStyle w:val="Marge"/>
        <w:numPr>
          <w:ilvl w:val="0"/>
          <w:numId w:val="28"/>
        </w:numPr>
        <w:spacing w:after="120"/>
        <w:ind w:left="567" w:hanging="567"/>
      </w:pPr>
      <w:r w:rsidRPr="005473A2">
        <w:rPr>
          <w:u w:val="single"/>
        </w:rPr>
        <w:t>Ayant examiné</w:t>
      </w:r>
      <w:r w:rsidRPr="005473A2">
        <w:t xml:space="preserve"> le document ITH/17/12.COM 4.BUR/2 et son annexe,</w:t>
      </w:r>
    </w:p>
    <w:p w:rsidR="007B0B17" w:rsidRPr="005473A2" w:rsidRDefault="007B0B17" w:rsidP="007B0B17">
      <w:pPr>
        <w:numPr>
          <w:ilvl w:val="0"/>
          <w:numId w:val="28"/>
        </w:numPr>
        <w:spacing w:before="120" w:after="120"/>
        <w:ind w:left="567" w:hanging="567"/>
        <w:jc w:val="both"/>
        <w:rPr>
          <w:rFonts w:ascii="Arial" w:hAnsi="Arial" w:cs="Arial"/>
          <w:sz w:val="22"/>
          <w:szCs w:val="22"/>
        </w:rPr>
      </w:pPr>
      <w:r w:rsidRPr="005473A2">
        <w:rPr>
          <w:rFonts w:ascii="Arial" w:hAnsi="Arial" w:cs="Arial"/>
          <w:sz w:val="22"/>
          <w:szCs w:val="22"/>
          <w:u w:val="single"/>
        </w:rPr>
        <w:t>Adopte</w:t>
      </w:r>
      <w:r w:rsidRPr="005473A2">
        <w:rPr>
          <w:rFonts w:ascii="Arial" w:hAnsi="Arial" w:cs="Arial"/>
          <w:sz w:val="22"/>
          <w:szCs w:val="22"/>
        </w:rPr>
        <w:t xml:space="preserve"> l’ordre du jour de sa </w:t>
      </w:r>
      <w:r>
        <w:rPr>
          <w:rFonts w:ascii="Arial" w:hAnsi="Arial" w:cs="Arial"/>
          <w:sz w:val="22"/>
          <w:szCs w:val="22"/>
        </w:rPr>
        <w:t>ré</w:t>
      </w:r>
      <w:r w:rsidRPr="005473A2">
        <w:rPr>
          <w:rFonts w:ascii="Arial" w:hAnsi="Arial" w:cs="Arial"/>
          <w:sz w:val="22"/>
          <w:szCs w:val="22"/>
        </w:rPr>
        <w:t>union comme indiqué en annexe de cette décision.</w:t>
      </w:r>
    </w:p>
    <w:p w:rsidR="007B0B17" w:rsidRPr="005473A2" w:rsidRDefault="007B0B17" w:rsidP="007B0B17">
      <w:pPr>
        <w:spacing w:before="480" w:after="120"/>
        <w:ind w:left="567"/>
        <w:jc w:val="center"/>
        <w:rPr>
          <w:rFonts w:ascii="Arial" w:hAnsi="Arial" w:cs="Arial"/>
          <w:b/>
          <w:sz w:val="22"/>
          <w:szCs w:val="22"/>
        </w:rPr>
      </w:pPr>
      <w:r w:rsidRPr="005473A2">
        <w:rPr>
          <w:rFonts w:ascii="Arial" w:hAnsi="Arial" w:cs="Arial"/>
          <w:b/>
          <w:sz w:val="22"/>
          <w:szCs w:val="22"/>
          <w:u w:val="single"/>
        </w:rPr>
        <w:t>ANNEXE</w:t>
      </w:r>
    </w:p>
    <w:p w:rsidR="007B0B17" w:rsidRPr="005473A2" w:rsidRDefault="007B0B17" w:rsidP="007B0B17">
      <w:pPr>
        <w:spacing w:before="360" w:after="240"/>
        <w:ind w:left="1134" w:hanging="567"/>
        <w:jc w:val="both"/>
        <w:rPr>
          <w:rFonts w:ascii="Arial" w:eastAsia="SimSun" w:hAnsi="Arial" w:cs="Arial"/>
          <w:b/>
          <w:sz w:val="22"/>
          <w:szCs w:val="22"/>
        </w:rPr>
      </w:pPr>
      <w:r w:rsidRPr="005473A2">
        <w:rPr>
          <w:rFonts w:ascii="Arial" w:eastAsia="SimSun" w:hAnsi="Arial" w:cs="Arial"/>
          <w:b/>
          <w:sz w:val="22"/>
          <w:szCs w:val="22"/>
        </w:rPr>
        <w:t xml:space="preserve">Ordre du jour </w:t>
      </w:r>
      <w:r>
        <w:rPr>
          <w:rFonts w:ascii="Arial" w:eastAsia="SimSun" w:hAnsi="Arial" w:cs="Arial"/>
          <w:b/>
          <w:sz w:val="22"/>
          <w:szCs w:val="22"/>
        </w:rPr>
        <w:t>provisoire</w:t>
      </w:r>
      <w:r w:rsidRPr="005473A2">
        <w:rPr>
          <w:rFonts w:ascii="Arial" w:eastAsia="SimSun" w:hAnsi="Arial" w:cs="Arial"/>
          <w:b/>
          <w:sz w:val="22"/>
          <w:szCs w:val="22"/>
        </w:rPr>
        <w:t xml:space="preserve"> de la quatrième réunion du Bureau 12.COM</w:t>
      </w:r>
    </w:p>
    <w:tbl>
      <w:tblPr>
        <w:tblW w:w="9022" w:type="dxa"/>
        <w:tblInd w:w="675" w:type="dxa"/>
        <w:tblLook w:val="04A0" w:firstRow="1" w:lastRow="0" w:firstColumn="1" w:lastColumn="0" w:noHBand="0" w:noVBand="1"/>
      </w:tblPr>
      <w:tblGrid>
        <w:gridCol w:w="486"/>
        <w:gridCol w:w="4050"/>
        <w:gridCol w:w="850"/>
        <w:gridCol w:w="3636"/>
      </w:tblGrid>
      <w:tr w:rsidR="007B0B17" w:rsidRPr="006171BF" w:rsidTr="00995F95">
        <w:tc>
          <w:tcPr>
            <w:tcW w:w="4536" w:type="dxa"/>
            <w:gridSpan w:val="2"/>
          </w:tcPr>
          <w:p w:rsidR="007B0B17" w:rsidRPr="005473A2" w:rsidRDefault="007B0B17" w:rsidP="00995F95">
            <w:pPr>
              <w:adjustRightInd w:val="0"/>
              <w:spacing w:before="120" w:after="160"/>
              <w:outlineLvl w:val="0"/>
              <w:rPr>
                <w:rFonts w:ascii="Arial" w:eastAsia="SimSun" w:hAnsi="Arial" w:cs="Arial"/>
                <w:sz w:val="22"/>
                <w:szCs w:val="22"/>
                <w:u w:val="single"/>
              </w:rPr>
            </w:pPr>
            <w:r>
              <w:rPr>
                <w:rFonts w:ascii="Arial" w:eastAsia="SimSun" w:hAnsi="Arial" w:cs="Arial"/>
                <w:sz w:val="22"/>
                <w:szCs w:val="22"/>
                <w:u w:val="single"/>
              </w:rPr>
              <w:t>Point à l’ordre du jour</w:t>
            </w:r>
          </w:p>
        </w:tc>
        <w:tc>
          <w:tcPr>
            <w:tcW w:w="850" w:type="dxa"/>
          </w:tcPr>
          <w:p w:rsidR="007B0B17" w:rsidRPr="005473A2" w:rsidRDefault="007B0B17" w:rsidP="00995F95">
            <w:pPr>
              <w:adjustRightInd w:val="0"/>
              <w:spacing w:before="120" w:after="160"/>
              <w:outlineLvl w:val="0"/>
              <w:rPr>
                <w:rFonts w:ascii="Arial" w:eastAsia="SimSun" w:hAnsi="Arial" w:cs="Arial"/>
                <w:sz w:val="22"/>
                <w:szCs w:val="22"/>
                <w:u w:val="single"/>
              </w:rPr>
            </w:pPr>
          </w:p>
        </w:tc>
        <w:tc>
          <w:tcPr>
            <w:tcW w:w="3636" w:type="dxa"/>
          </w:tcPr>
          <w:p w:rsidR="007B0B17" w:rsidRPr="006171BF" w:rsidRDefault="007B0B17" w:rsidP="00995F95">
            <w:pPr>
              <w:adjustRightInd w:val="0"/>
              <w:spacing w:before="120" w:after="160"/>
              <w:outlineLvl w:val="0"/>
              <w:rPr>
                <w:rFonts w:ascii="Arial" w:eastAsia="SimSun" w:hAnsi="Arial" w:cs="Arial"/>
                <w:sz w:val="22"/>
                <w:szCs w:val="22"/>
                <w:u w:val="single"/>
              </w:rPr>
            </w:pPr>
            <w:r w:rsidRPr="006171BF">
              <w:rPr>
                <w:rFonts w:ascii="Arial" w:eastAsia="SimSun" w:hAnsi="Arial" w:cs="Arial"/>
                <w:sz w:val="22"/>
                <w:szCs w:val="22"/>
                <w:u w:val="single"/>
              </w:rPr>
              <w:t>Document</w:t>
            </w:r>
          </w:p>
        </w:tc>
      </w:tr>
      <w:tr w:rsidR="007B0B17" w:rsidRPr="006171BF" w:rsidTr="00995F95">
        <w:tc>
          <w:tcPr>
            <w:tcW w:w="486" w:type="dxa"/>
          </w:tcPr>
          <w:p w:rsidR="007B0B17" w:rsidRPr="006171BF" w:rsidRDefault="007B0B17" w:rsidP="00995F95">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1.</w:t>
            </w:r>
          </w:p>
        </w:tc>
        <w:tc>
          <w:tcPr>
            <w:tcW w:w="4050" w:type="dxa"/>
          </w:tcPr>
          <w:p w:rsidR="007B0B17" w:rsidRPr="006171BF" w:rsidRDefault="007B0B17" w:rsidP="00995F95">
            <w:pPr>
              <w:adjustRightInd w:val="0"/>
              <w:spacing w:before="120" w:after="160"/>
              <w:outlineLvl w:val="0"/>
              <w:rPr>
                <w:rFonts w:ascii="Arial" w:eastAsia="SimSun" w:hAnsi="Arial" w:cs="Arial"/>
                <w:sz w:val="22"/>
                <w:szCs w:val="22"/>
              </w:rPr>
            </w:pPr>
            <w:r>
              <w:rPr>
                <w:rFonts w:ascii="Arial" w:eastAsia="SimSun" w:hAnsi="Arial" w:cs="Arial"/>
                <w:sz w:val="22"/>
                <w:szCs w:val="22"/>
              </w:rPr>
              <w:t>Ouverture</w:t>
            </w:r>
          </w:p>
        </w:tc>
        <w:tc>
          <w:tcPr>
            <w:tcW w:w="850" w:type="dxa"/>
          </w:tcPr>
          <w:p w:rsidR="007B0B17" w:rsidRPr="006171BF" w:rsidRDefault="007B0B17" w:rsidP="00995F95">
            <w:pPr>
              <w:adjustRightInd w:val="0"/>
              <w:spacing w:before="120" w:after="160"/>
              <w:outlineLvl w:val="0"/>
              <w:rPr>
                <w:rFonts w:ascii="Arial" w:eastAsia="SimSun" w:hAnsi="Arial" w:cs="Arial"/>
                <w:sz w:val="22"/>
                <w:szCs w:val="22"/>
              </w:rPr>
            </w:pPr>
          </w:p>
        </w:tc>
        <w:tc>
          <w:tcPr>
            <w:tcW w:w="3636" w:type="dxa"/>
          </w:tcPr>
          <w:p w:rsidR="007B0B17" w:rsidRPr="006171BF" w:rsidRDefault="007B0B17" w:rsidP="00995F95">
            <w:pPr>
              <w:adjustRightInd w:val="0"/>
              <w:spacing w:before="120" w:after="160"/>
              <w:outlineLvl w:val="0"/>
              <w:rPr>
                <w:rFonts w:ascii="Arial" w:eastAsia="SimSun" w:hAnsi="Arial" w:cs="Arial"/>
                <w:sz w:val="22"/>
                <w:szCs w:val="22"/>
              </w:rPr>
            </w:pPr>
          </w:p>
        </w:tc>
      </w:tr>
      <w:tr w:rsidR="007B0B17" w:rsidRPr="006171BF" w:rsidTr="00995F95">
        <w:tc>
          <w:tcPr>
            <w:tcW w:w="486" w:type="dxa"/>
          </w:tcPr>
          <w:p w:rsidR="007B0B17" w:rsidRPr="006171BF" w:rsidRDefault="007B0B17" w:rsidP="00995F95">
            <w:pPr>
              <w:adjustRightInd w:val="0"/>
              <w:spacing w:before="120" w:after="160"/>
              <w:outlineLvl w:val="0"/>
              <w:rPr>
                <w:rFonts w:ascii="Arial" w:eastAsia="SimSun" w:hAnsi="Arial" w:cs="Arial"/>
                <w:sz w:val="22"/>
                <w:szCs w:val="22"/>
              </w:rPr>
            </w:pPr>
            <w:r w:rsidRPr="006171BF">
              <w:rPr>
                <w:rFonts w:ascii="Arial" w:eastAsia="SimSun" w:hAnsi="Arial" w:cs="Arial"/>
                <w:sz w:val="22"/>
                <w:szCs w:val="22"/>
              </w:rPr>
              <w:t>2.</w:t>
            </w:r>
          </w:p>
        </w:tc>
        <w:tc>
          <w:tcPr>
            <w:tcW w:w="4050" w:type="dxa"/>
          </w:tcPr>
          <w:p w:rsidR="007B0B17" w:rsidRPr="005473A2" w:rsidRDefault="007B0B17" w:rsidP="00995F95">
            <w:pPr>
              <w:adjustRightInd w:val="0"/>
              <w:spacing w:before="120" w:after="160"/>
              <w:outlineLvl w:val="0"/>
              <w:rPr>
                <w:rFonts w:ascii="Arial" w:eastAsia="SimSun" w:hAnsi="Arial" w:cs="Arial"/>
                <w:sz w:val="22"/>
                <w:szCs w:val="22"/>
              </w:rPr>
            </w:pPr>
            <w:r w:rsidRPr="005473A2">
              <w:rPr>
                <w:rFonts w:ascii="Arial" w:eastAsia="SimSun" w:hAnsi="Arial" w:cs="Arial"/>
                <w:sz w:val="22"/>
                <w:szCs w:val="22"/>
              </w:rPr>
              <w:t>Adoption de l’ordre du jour</w:t>
            </w:r>
          </w:p>
        </w:tc>
        <w:tc>
          <w:tcPr>
            <w:tcW w:w="850" w:type="dxa"/>
          </w:tcPr>
          <w:p w:rsidR="007B0B17" w:rsidRPr="005473A2" w:rsidRDefault="007B0B17" w:rsidP="00995F95">
            <w:pPr>
              <w:adjustRightInd w:val="0"/>
              <w:spacing w:before="120" w:after="160"/>
              <w:outlineLvl w:val="0"/>
              <w:rPr>
                <w:rFonts w:ascii="Arial" w:hAnsi="Arial" w:cs="Arial"/>
                <w:sz w:val="22"/>
                <w:szCs w:val="22"/>
              </w:rPr>
            </w:pPr>
          </w:p>
        </w:tc>
        <w:tc>
          <w:tcPr>
            <w:tcW w:w="3636" w:type="dxa"/>
          </w:tcPr>
          <w:p w:rsidR="007B0B17" w:rsidRPr="006171BF" w:rsidRDefault="007B0B17" w:rsidP="00995F95">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7/12</w:t>
            </w:r>
            <w:r w:rsidRPr="006171BF">
              <w:rPr>
                <w:rFonts w:ascii="Arial" w:hAnsi="Arial" w:cs="Arial"/>
                <w:sz w:val="22"/>
                <w:szCs w:val="22"/>
              </w:rPr>
              <w:t xml:space="preserve">.COM </w:t>
            </w:r>
            <w:r>
              <w:rPr>
                <w:rFonts w:ascii="Arial" w:hAnsi="Arial" w:cs="Arial"/>
                <w:sz w:val="22"/>
                <w:szCs w:val="22"/>
              </w:rPr>
              <w:t>4</w:t>
            </w:r>
            <w:r w:rsidRPr="006171BF">
              <w:rPr>
                <w:rFonts w:ascii="Arial" w:hAnsi="Arial" w:cs="Arial"/>
                <w:sz w:val="22"/>
                <w:szCs w:val="22"/>
              </w:rPr>
              <w:t>.BUR</w:t>
            </w:r>
            <w:r w:rsidRPr="00BA62AC">
              <w:rPr>
                <w:rFonts w:ascii="Arial" w:hAnsi="Arial" w:cs="Arial"/>
                <w:sz w:val="22"/>
                <w:szCs w:val="22"/>
              </w:rPr>
              <w:t>/2</w:t>
            </w:r>
          </w:p>
        </w:tc>
      </w:tr>
      <w:tr w:rsidR="007B0B17" w:rsidRPr="006171BF" w:rsidTr="00995F95">
        <w:tc>
          <w:tcPr>
            <w:tcW w:w="486" w:type="dxa"/>
          </w:tcPr>
          <w:p w:rsidR="007B0B17" w:rsidRPr="006171BF" w:rsidRDefault="007B0B17" w:rsidP="00995F95">
            <w:pPr>
              <w:adjustRightInd w:val="0"/>
              <w:spacing w:before="120" w:after="160"/>
              <w:outlineLvl w:val="0"/>
              <w:rPr>
                <w:rFonts w:ascii="Arial" w:eastAsia="SimSun" w:hAnsi="Arial" w:cs="Arial"/>
                <w:sz w:val="22"/>
                <w:szCs w:val="22"/>
              </w:rPr>
            </w:pPr>
            <w:r>
              <w:rPr>
                <w:rFonts w:ascii="Arial" w:eastAsia="SimSun" w:hAnsi="Arial" w:cs="Arial"/>
                <w:sz w:val="22"/>
                <w:szCs w:val="22"/>
              </w:rPr>
              <w:t>3</w:t>
            </w:r>
            <w:r w:rsidRPr="006171BF">
              <w:rPr>
                <w:rFonts w:ascii="Arial" w:eastAsia="SimSun" w:hAnsi="Arial" w:cs="Arial"/>
                <w:sz w:val="22"/>
                <w:szCs w:val="22"/>
              </w:rPr>
              <w:t>.</w:t>
            </w:r>
          </w:p>
        </w:tc>
        <w:tc>
          <w:tcPr>
            <w:tcW w:w="4050" w:type="dxa"/>
          </w:tcPr>
          <w:p w:rsidR="007B0B17" w:rsidRPr="00126C4A" w:rsidRDefault="007B0B17" w:rsidP="00995F95">
            <w:pPr>
              <w:adjustRightInd w:val="0"/>
              <w:spacing w:before="120" w:after="160"/>
              <w:outlineLvl w:val="0"/>
              <w:rPr>
                <w:rFonts w:ascii="Arial" w:eastAsia="SimSun" w:hAnsi="Arial" w:cs="Arial"/>
                <w:sz w:val="22"/>
                <w:szCs w:val="22"/>
              </w:rPr>
            </w:pPr>
            <w:r w:rsidRPr="00126C4A">
              <w:rPr>
                <w:rFonts w:ascii="Arial" w:eastAsia="SimSun" w:hAnsi="Arial" w:cs="Arial"/>
                <w:sz w:val="22"/>
                <w:szCs w:val="22"/>
              </w:rPr>
              <w:t>Adoption du ca</w:t>
            </w:r>
            <w:r>
              <w:rPr>
                <w:rFonts w:ascii="Arial" w:eastAsia="SimSun" w:hAnsi="Arial" w:cs="Arial"/>
                <w:sz w:val="22"/>
                <w:szCs w:val="22"/>
              </w:rPr>
              <w:t>lendrier prévisionnel de la douz</w:t>
            </w:r>
            <w:r w:rsidRPr="00126C4A">
              <w:rPr>
                <w:rFonts w:ascii="Arial" w:eastAsia="SimSun" w:hAnsi="Arial" w:cs="Arial"/>
                <w:sz w:val="22"/>
                <w:szCs w:val="22"/>
              </w:rPr>
              <w:t>ième session du Comité</w:t>
            </w:r>
          </w:p>
        </w:tc>
        <w:tc>
          <w:tcPr>
            <w:tcW w:w="850" w:type="dxa"/>
          </w:tcPr>
          <w:p w:rsidR="007B0B17" w:rsidRPr="00126C4A" w:rsidRDefault="007B0B17" w:rsidP="00995F95">
            <w:pPr>
              <w:adjustRightInd w:val="0"/>
              <w:spacing w:before="120" w:after="160"/>
              <w:outlineLvl w:val="0"/>
              <w:rPr>
                <w:rFonts w:ascii="Arial" w:hAnsi="Arial" w:cs="Arial"/>
                <w:sz w:val="22"/>
                <w:szCs w:val="22"/>
              </w:rPr>
            </w:pPr>
          </w:p>
        </w:tc>
        <w:tc>
          <w:tcPr>
            <w:tcW w:w="3636" w:type="dxa"/>
          </w:tcPr>
          <w:p w:rsidR="007B0B17" w:rsidRPr="006171BF" w:rsidRDefault="007B0B17" w:rsidP="00995F95">
            <w:pPr>
              <w:adjustRightInd w:val="0"/>
              <w:spacing w:before="120" w:after="160"/>
              <w:outlineLvl w:val="0"/>
              <w:rPr>
                <w:rFonts w:ascii="Arial" w:eastAsia="SimSun" w:hAnsi="Arial" w:cs="Arial"/>
                <w:sz w:val="22"/>
                <w:szCs w:val="22"/>
              </w:rPr>
            </w:pPr>
            <w:r w:rsidRPr="006171BF">
              <w:rPr>
                <w:rFonts w:ascii="Arial" w:hAnsi="Arial" w:cs="Arial"/>
                <w:sz w:val="22"/>
                <w:szCs w:val="22"/>
              </w:rPr>
              <w:t>ITH/1</w:t>
            </w:r>
            <w:r>
              <w:rPr>
                <w:rFonts w:ascii="Arial" w:hAnsi="Arial" w:cs="Arial"/>
                <w:sz w:val="22"/>
                <w:szCs w:val="22"/>
              </w:rPr>
              <w:t>7/12</w:t>
            </w:r>
            <w:r w:rsidRPr="006171BF">
              <w:rPr>
                <w:rFonts w:ascii="Arial" w:hAnsi="Arial" w:cs="Arial"/>
                <w:sz w:val="22"/>
                <w:szCs w:val="22"/>
              </w:rPr>
              <w:t xml:space="preserve">.COM </w:t>
            </w:r>
            <w:r>
              <w:rPr>
                <w:rFonts w:ascii="Arial" w:hAnsi="Arial" w:cs="Arial"/>
                <w:sz w:val="22"/>
                <w:szCs w:val="22"/>
              </w:rPr>
              <w:t>4</w:t>
            </w:r>
            <w:r w:rsidRPr="006171BF">
              <w:rPr>
                <w:rFonts w:ascii="Arial" w:hAnsi="Arial" w:cs="Arial"/>
                <w:sz w:val="22"/>
                <w:szCs w:val="22"/>
              </w:rPr>
              <w:t>.BUR</w:t>
            </w:r>
            <w:r w:rsidRPr="00030737">
              <w:rPr>
                <w:rFonts w:ascii="Arial" w:hAnsi="Arial" w:cs="Arial"/>
                <w:sz w:val="22"/>
                <w:szCs w:val="22"/>
              </w:rPr>
              <w:t>/3</w:t>
            </w:r>
          </w:p>
        </w:tc>
      </w:tr>
      <w:tr w:rsidR="007B0B17" w:rsidRPr="006171BF" w:rsidTr="00995F95">
        <w:tc>
          <w:tcPr>
            <w:tcW w:w="486" w:type="dxa"/>
          </w:tcPr>
          <w:p w:rsidR="007B0B17" w:rsidRPr="006171BF" w:rsidRDefault="007B0B17" w:rsidP="00995F95">
            <w:pPr>
              <w:adjustRightInd w:val="0"/>
              <w:spacing w:before="120" w:after="160"/>
              <w:outlineLvl w:val="0"/>
              <w:rPr>
                <w:rFonts w:ascii="Arial" w:eastAsia="SimSun" w:hAnsi="Arial" w:cs="Arial"/>
                <w:sz w:val="22"/>
                <w:szCs w:val="22"/>
              </w:rPr>
            </w:pPr>
            <w:r>
              <w:rPr>
                <w:rFonts w:ascii="Arial" w:eastAsia="SimSun" w:hAnsi="Arial" w:cs="Arial"/>
                <w:sz w:val="22"/>
                <w:szCs w:val="22"/>
              </w:rPr>
              <w:t>4</w:t>
            </w:r>
            <w:r w:rsidRPr="006171BF">
              <w:rPr>
                <w:rFonts w:ascii="Arial" w:eastAsia="SimSun" w:hAnsi="Arial" w:cs="Arial"/>
                <w:sz w:val="22"/>
                <w:szCs w:val="22"/>
              </w:rPr>
              <w:t>.</w:t>
            </w:r>
          </w:p>
        </w:tc>
        <w:tc>
          <w:tcPr>
            <w:tcW w:w="4050" w:type="dxa"/>
          </w:tcPr>
          <w:p w:rsidR="007B0B17" w:rsidRPr="00126C4A" w:rsidRDefault="007B0B17" w:rsidP="00995F95">
            <w:pPr>
              <w:adjustRightInd w:val="0"/>
              <w:spacing w:before="120" w:after="160"/>
              <w:outlineLvl w:val="0"/>
              <w:rPr>
                <w:rFonts w:ascii="Arial" w:eastAsia="SimSun" w:hAnsi="Arial" w:cs="Arial"/>
                <w:sz w:val="22"/>
                <w:szCs w:val="22"/>
              </w:rPr>
            </w:pPr>
            <w:r w:rsidRPr="00126C4A">
              <w:rPr>
                <w:rFonts w:ascii="Arial" w:eastAsia="SimSun" w:hAnsi="Arial" w:cs="Arial"/>
                <w:bCs/>
                <w:sz w:val="22"/>
                <w:szCs w:val="22"/>
                <w:lang w:eastAsia="zh-CN"/>
              </w:rPr>
              <w:t>Examen d’une demande d’assistance internationale d’urgence</w:t>
            </w:r>
            <w:r w:rsidRPr="00126C4A">
              <w:rPr>
                <w:rFonts w:ascii="Arial" w:eastAsia="SimSun" w:hAnsi="Arial" w:cs="Arial"/>
                <w:sz w:val="22"/>
                <w:szCs w:val="22"/>
              </w:rPr>
              <w:t xml:space="preserve"> </w:t>
            </w:r>
          </w:p>
        </w:tc>
        <w:tc>
          <w:tcPr>
            <w:tcW w:w="850" w:type="dxa"/>
          </w:tcPr>
          <w:p w:rsidR="007B0B17" w:rsidRPr="00126C4A" w:rsidRDefault="007B0B17" w:rsidP="00995F95">
            <w:pPr>
              <w:adjustRightInd w:val="0"/>
              <w:spacing w:before="120" w:after="160"/>
              <w:outlineLvl w:val="0"/>
              <w:rPr>
                <w:rFonts w:ascii="Arial" w:hAnsi="Arial" w:cs="Arial"/>
                <w:sz w:val="22"/>
                <w:szCs w:val="22"/>
              </w:rPr>
            </w:pPr>
          </w:p>
        </w:tc>
        <w:tc>
          <w:tcPr>
            <w:tcW w:w="3636" w:type="dxa"/>
          </w:tcPr>
          <w:p w:rsidR="007B0B17" w:rsidRPr="009C5BA9" w:rsidRDefault="007B0B17" w:rsidP="00995F95">
            <w:pPr>
              <w:adjustRightInd w:val="0"/>
              <w:spacing w:before="120" w:after="160"/>
              <w:outlineLvl w:val="0"/>
              <w:rPr>
                <w:rFonts w:ascii="Arial" w:eastAsia="SimSun" w:hAnsi="Arial" w:cs="Arial"/>
                <w:sz w:val="22"/>
                <w:szCs w:val="22"/>
              </w:rPr>
            </w:pPr>
            <w:r w:rsidRPr="00257A6E">
              <w:rPr>
                <w:rFonts w:ascii="Arial" w:hAnsi="Arial" w:cs="Arial"/>
                <w:sz w:val="22"/>
                <w:szCs w:val="22"/>
              </w:rPr>
              <w:t>ITH/1</w:t>
            </w:r>
            <w:r>
              <w:rPr>
                <w:rFonts w:ascii="Arial" w:hAnsi="Arial" w:cs="Arial"/>
                <w:sz w:val="22"/>
                <w:szCs w:val="22"/>
              </w:rPr>
              <w:t>7</w:t>
            </w:r>
            <w:r w:rsidRPr="00257A6E">
              <w:rPr>
                <w:rFonts w:ascii="Arial" w:hAnsi="Arial" w:cs="Arial"/>
                <w:sz w:val="22"/>
                <w:szCs w:val="22"/>
              </w:rPr>
              <w:t>/1</w:t>
            </w:r>
            <w:r>
              <w:rPr>
                <w:rFonts w:ascii="Arial" w:hAnsi="Arial" w:cs="Arial"/>
                <w:sz w:val="22"/>
                <w:szCs w:val="22"/>
              </w:rPr>
              <w:t>2</w:t>
            </w:r>
            <w:r w:rsidRPr="00257A6E">
              <w:rPr>
                <w:rFonts w:ascii="Arial" w:hAnsi="Arial" w:cs="Arial"/>
                <w:sz w:val="22"/>
                <w:szCs w:val="22"/>
              </w:rPr>
              <w:t xml:space="preserve">.COM </w:t>
            </w:r>
            <w:r>
              <w:rPr>
                <w:rFonts w:ascii="Arial" w:hAnsi="Arial" w:cs="Arial"/>
                <w:sz w:val="22"/>
                <w:szCs w:val="22"/>
              </w:rPr>
              <w:t>4</w:t>
            </w:r>
            <w:r w:rsidRPr="00257A6E">
              <w:rPr>
                <w:rFonts w:ascii="Arial" w:hAnsi="Arial" w:cs="Arial"/>
                <w:sz w:val="22"/>
                <w:szCs w:val="22"/>
              </w:rPr>
              <w:t>.BUR/4</w:t>
            </w:r>
          </w:p>
        </w:tc>
      </w:tr>
      <w:tr w:rsidR="007B0B17" w:rsidRPr="006171BF" w:rsidTr="00995F95">
        <w:tc>
          <w:tcPr>
            <w:tcW w:w="486" w:type="dxa"/>
          </w:tcPr>
          <w:p w:rsidR="007B0B17" w:rsidRPr="006171BF" w:rsidRDefault="007B0B17" w:rsidP="00995F95">
            <w:pPr>
              <w:adjustRightInd w:val="0"/>
              <w:spacing w:before="120" w:after="160"/>
              <w:outlineLvl w:val="0"/>
              <w:rPr>
                <w:rFonts w:ascii="Arial" w:eastAsia="SimSun" w:hAnsi="Arial" w:cs="Arial"/>
                <w:sz w:val="22"/>
                <w:szCs w:val="22"/>
              </w:rPr>
            </w:pPr>
            <w:r>
              <w:rPr>
                <w:rFonts w:ascii="Arial" w:eastAsia="SimSun" w:hAnsi="Arial" w:cs="Arial"/>
                <w:sz w:val="22"/>
                <w:szCs w:val="22"/>
              </w:rPr>
              <w:t>5</w:t>
            </w:r>
            <w:r w:rsidRPr="006171BF">
              <w:rPr>
                <w:rFonts w:ascii="Arial" w:eastAsia="SimSun" w:hAnsi="Arial" w:cs="Arial"/>
                <w:sz w:val="22"/>
                <w:szCs w:val="22"/>
              </w:rPr>
              <w:t>.</w:t>
            </w:r>
          </w:p>
        </w:tc>
        <w:tc>
          <w:tcPr>
            <w:tcW w:w="4050" w:type="dxa"/>
          </w:tcPr>
          <w:p w:rsidR="007B0B17" w:rsidRPr="00126C4A" w:rsidRDefault="007B0B17" w:rsidP="00995F95">
            <w:pPr>
              <w:adjustRightInd w:val="0"/>
              <w:spacing w:before="120" w:after="160"/>
              <w:outlineLvl w:val="0"/>
              <w:rPr>
                <w:rFonts w:ascii="Arial" w:eastAsia="SimSun" w:hAnsi="Arial" w:cs="Arial"/>
                <w:bCs/>
                <w:sz w:val="22"/>
                <w:szCs w:val="22"/>
                <w:lang w:eastAsia="zh-CN"/>
              </w:rPr>
            </w:pPr>
            <w:r w:rsidRPr="00126C4A">
              <w:rPr>
                <w:rFonts w:ascii="Arial" w:eastAsia="SimSun" w:hAnsi="Arial" w:cs="Arial"/>
                <w:bCs/>
                <w:sz w:val="22"/>
                <w:szCs w:val="22"/>
                <w:lang w:eastAsia="zh-CN"/>
              </w:rPr>
              <w:t>Examen d’une demande d’assistance préparatoire pour inscription sur la Liste de sauvegarde urgente</w:t>
            </w:r>
          </w:p>
        </w:tc>
        <w:tc>
          <w:tcPr>
            <w:tcW w:w="850" w:type="dxa"/>
          </w:tcPr>
          <w:p w:rsidR="007B0B17" w:rsidRPr="00126C4A" w:rsidRDefault="007B0B17" w:rsidP="00995F95">
            <w:pPr>
              <w:adjustRightInd w:val="0"/>
              <w:spacing w:before="120" w:after="160"/>
              <w:outlineLvl w:val="0"/>
              <w:rPr>
                <w:rFonts w:ascii="Arial" w:hAnsi="Arial" w:cs="Arial"/>
                <w:sz w:val="22"/>
                <w:szCs w:val="22"/>
              </w:rPr>
            </w:pPr>
          </w:p>
        </w:tc>
        <w:tc>
          <w:tcPr>
            <w:tcW w:w="3636" w:type="dxa"/>
          </w:tcPr>
          <w:p w:rsidR="007B0B17" w:rsidRPr="009C5BA9" w:rsidRDefault="007B0B17" w:rsidP="00995F95">
            <w:pPr>
              <w:adjustRightInd w:val="0"/>
              <w:spacing w:before="120" w:after="160"/>
              <w:outlineLvl w:val="0"/>
              <w:rPr>
                <w:rFonts w:ascii="Arial" w:eastAsia="SimSun" w:hAnsi="Arial" w:cs="Arial"/>
                <w:sz w:val="22"/>
                <w:szCs w:val="22"/>
              </w:rPr>
            </w:pPr>
            <w:r w:rsidRPr="00257A6E">
              <w:rPr>
                <w:rFonts w:ascii="Arial" w:hAnsi="Arial" w:cs="Arial"/>
                <w:sz w:val="22"/>
                <w:szCs w:val="22"/>
              </w:rPr>
              <w:t>ITH/1</w:t>
            </w:r>
            <w:r>
              <w:rPr>
                <w:rFonts w:ascii="Arial" w:hAnsi="Arial" w:cs="Arial"/>
                <w:sz w:val="22"/>
                <w:szCs w:val="22"/>
              </w:rPr>
              <w:t>7</w:t>
            </w:r>
            <w:r w:rsidRPr="00257A6E">
              <w:rPr>
                <w:rFonts w:ascii="Arial" w:hAnsi="Arial" w:cs="Arial"/>
                <w:sz w:val="22"/>
                <w:szCs w:val="22"/>
              </w:rPr>
              <w:t>/1</w:t>
            </w:r>
            <w:r>
              <w:rPr>
                <w:rFonts w:ascii="Arial" w:hAnsi="Arial" w:cs="Arial"/>
                <w:sz w:val="22"/>
                <w:szCs w:val="22"/>
              </w:rPr>
              <w:t>2</w:t>
            </w:r>
            <w:r w:rsidRPr="00257A6E">
              <w:rPr>
                <w:rFonts w:ascii="Arial" w:hAnsi="Arial" w:cs="Arial"/>
                <w:sz w:val="22"/>
                <w:szCs w:val="22"/>
              </w:rPr>
              <w:t xml:space="preserve">.COM </w:t>
            </w:r>
            <w:r>
              <w:rPr>
                <w:rFonts w:ascii="Arial" w:hAnsi="Arial" w:cs="Arial"/>
                <w:sz w:val="22"/>
                <w:szCs w:val="22"/>
              </w:rPr>
              <w:t>4</w:t>
            </w:r>
            <w:r w:rsidRPr="00257A6E">
              <w:rPr>
                <w:rFonts w:ascii="Arial" w:hAnsi="Arial" w:cs="Arial"/>
                <w:sz w:val="22"/>
                <w:szCs w:val="22"/>
              </w:rPr>
              <w:t>.BUR/5</w:t>
            </w:r>
          </w:p>
        </w:tc>
      </w:tr>
      <w:tr w:rsidR="007B0B17" w:rsidRPr="006171BF" w:rsidTr="00995F95">
        <w:tc>
          <w:tcPr>
            <w:tcW w:w="486" w:type="dxa"/>
          </w:tcPr>
          <w:p w:rsidR="007B0B17" w:rsidRPr="006171BF" w:rsidRDefault="007B0B17" w:rsidP="00995F95">
            <w:pPr>
              <w:adjustRightInd w:val="0"/>
              <w:spacing w:before="120" w:after="160"/>
              <w:outlineLvl w:val="0"/>
              <w:rPr>
                <w:rFonts w:ascii="Arial" w:eastAsia="SimSun" w:hAnsi="Arial" w:cs="Arial"/>
                <w:sz w:val="22"/>
                <w:szCs w:val="22"/>
              </w:rPr>
            </w:pPr>
            <w:r>
              <w:rPr>
                <w:rFonts w:ascii="Arial" w:eastAsia="SimSun" w:hAnsi="Arial" w:cs="Arial"/>
                <w:sz w:val="22"/>
                <w:szCs w:val="22"/>
              </w:rPr>
              <w:t>6</w:t>
            </w:r>
            <w:r w:rsidRPr="006171BF">
              <w:rPr>
                <w:rFonts w:ascii="Arial" w:eastAsia="SimSun" w:hAnsi="Arial" w:cs="Arial"/>
                <w:sz w:val="22"/>
                <w:szCs w:val="22"/>
              </w:rPr>
              <w:t>.</w:t>
            </w:r>
          </w:p>
        </w:tc>
        <w:tc>
          <w:tcPr>
            <w:tcW w:w="4050" w:type="dxa"/>
          </w:tcPr>
          <w:p w:rsidR="007B0B17" w:rsidRPr="006171BF" w:rsidRDefault="007B0B17" w:rsidP="00995F95">
            <w:pPr>
              <w:adjustRightInd w:val="0"/>
              <w:spacing w:before="120" w:after="160"/>
              <w:outlineLvl w:val="0"/>
              <w:rPr>
                <w:rFonts w:ascii="Arial" w:eastAsia="SimSun" w:hAnsi="Arial" w:cs="Arial"/>
                <w:sz w:val="22"/>
                <w:szCs w:val="22"/>
              </w:rPr>
            </w:pPr>
            <w:r>
              <w:rPr>
                <w:rFonts w:ascii="Arial" w:hAnsi="Arial" w:cs="Arial"/>
                <w:sz w:val="22"/>
                <w:szCs w:val="22"/>
              </w:rPr>
              <w:t>Questions diverses</w:t>
            </w:r>
          </w:p>
        </w:tc>
        <w:tc>
          <w:tcPr>
            <w:tcW w:w="850" w:type="dxa"/>
          </w:tcPr>
          <w:p w:rsidR="007B0B17" w:rsidRPr="006171BF" w:rsidRDefault="007B0B17" w:rsidP="00995F95">
            <w:pPr>
              <w:adjustRightInd w:val="0"/>
              <w:spacing w:before="120" w:after="160"/>
              <w:outlineLvl w:val="0"/>
              <w:rPr>
                <w:rFonts w:ascii="Arial" w:hAnsi="Arial" w:cs="Arial"/>
                <w:sz w:val="22"/>
                <w:szCs w:val="22"/>
              </w:rPr>
            </w:pPr>
          </w:p>
        </w:tc>
        <w:tc>
          <w:tcPr>
            <w:tcW w:w="3636" w:type="dxa"/>
          </w:tcPr>
          <w:p w:rsidR="007B0B17" w:rsidRPr="006171BF" w:rsidRDefault="007B0B17" w:rsidP="00995F95">
            <w:pPr>
              <w:adjustRightInd w:val="0"/>
              <w:spacing w:before="120" w:after="160"/>
              <w:outlineLvl w:val="0"/>
              <w:rPr>
                <w:rFonts w:ascii="Arial" w:hAnsi="Arial" w:cs="Arial"/>
                <w:sz w:val="22"/>
                <w:szCs w:val="22"/>
              </w:rPr>
            </w:pPr>
          </w:p>
        </w:tc>
      </w:tr>
      <w:tr w:rsidR="007B0B17" w:rsidRPr="00837B64" w:rsidTr="00995F95">
        <w:tc>
          <w:tcPr>
            <w:tcW w:w="486" w:type="dxa"/>
          </w:tcPr>
          <w:p w:rsidR="007B0B17" w:rsidRPr="006171BF" w:rsidRDefault="007B0B17" w:rsidP="00995F95">
            <w:pPr>
              <w:adjustRightInd w:val="0"/>
              <w:spacing w:before="120" w:after="160"/>
              <w:outlineLvl w:val="0"/>
              <w:rPr>
                <w:rFonts w:ascii="Arial" w:eastAsia="SimSun" w:hAnsi="Arial" w:cs="Arial"/>
                <w:sz w:val="22"/>
                <w:szCs w:val="22"/>
              </w:rPr>
            </w:pPr>
            <w:r>
              <w:rPr>
                <w:rFonts w:ascii="Arial" w:eastAsia="SimSun" w:hAnsi="Arial" w:cs="Arial"/>
                <w:sz w:val="22"/>
                <w:szCs w:val="22"/>
              </w:rPr>
              <w:t>7</w:t>
            </w:r>
            <w:r w:rsidRPr="006171BF">
              <w:rPr>
                <w:rFonts w:ascii="Arial" w:eastAsia="SimSun" w:hAnsi="Arial" w:cs="Arial"/>
                <w:sz w:val="22"/>
                <w:szCs w:val="22"/>
              </w:rPr>
              <w:t>.</w:t>
            </w:r>
          </w:p>
        </w:tc>
        <w:tc>
          <w:tcPr>
            <w:tcW w:w="4050" w:type="dxa"/>
          </w:tcPr>
          <w:p w:rsidR="007B0B17" w:rsidRPr="00837B64" w:rsidRDefault="007B0B17" w:rsidP="00995F95">
            <w:pPr>
              <w:adjustRightInd w:val="0"/>
              <w:spacing w:before="120" w:after="160"/>
              <w:outlineLvl w:val="0"/>
              <w:rPr>
                <w:rFonts w:ascii="Arial" w:eastAsia="SimSun" w:hAnsi="Arial" w:cs="Arial"/>
                <w:sz w:val="22"/>
                <w:szCs w:val="22"/>
              </w:rPr>
            </w:pPr>
            <w:r>
              <w:rPr>
                <w:rFonts w:ascii="Arial" w:eastAsia="SimSun" w:hAnsi="Arial" w:cs="Arial"/>
                <w:sz w:val="22"/>
                <w:szCs w:val="22"/>
              </w:rPr>
              <w:t>Clôture</w:t>
            </w:r>
          </w:p>
        </w:tc>
        <w:tc>
          <w:tcPr>
            <w:tcW w:w="850" w:type="dxa"/>
          </w:tcPr>
          <w:p w:rsidR="007B0B17" w:rsidRPr="00837B64" w:rsidRDefault="007B0B17" w:rsidP="00995F95">
            <w:pPr>
              <w:adjustRightInd w:val="0"/>
              <w:spacing w:before="120" w:after="160"/>
              <w:outlineLvl w:val="0"/>
              <w:rPr>
                <w:rFonts w:ascii="Arial" w:hAnsi="Arial" w:cs="Arial"/>
                <w:sz w:val="22"/>
                <w:szCs w:val="22"/>
              </w:rPr>
            </w:pPr>
          </w:p>
        </w:tc>
        <w:tc>
          <w:tcPr>
            <w:tcW w:w="3636" w:type="dxa"/>
          </w:tcPr>
          <w:p w:rsidR="007B0B17" w:rsidRPr="00837B64" w:rsidRDefault="007B0B17" w:rsidP="00995F95">
            <w:pPr>
              <w:adjustRightInd w:val="0"/>
              <w:spacing w:before="120" w:after="160"/>
              <w:outlineLvl w:val="0"/>
              <w:rPr>
                <w:rFonts w:ascii="Arial" w:hAnsi="Arial" w:cs="Arial"/>
                <w:sz w:val="22"/>
                <w:szCs w:val="22"/>
              </w:rPr>
            </w:pPr>
          </w:p>
        </w:tc>
      </w:tr>
    </w:tbl>
    <w:p w:rsidR="007B0B17" w:rsidRPr="000C6CB7" w:rsidRDefault="007B0B17" w:rsidP="007B0B17">
      <w:pPr>
        <w:spacing w:before="360" w:after="240"/>
        <w:jc w:val="both"/>
        <w:rPr>
          <w:rFonts w:ascii="Arial" w:eastAsia="SimSun" w:hAnsi="Arial" w:cs="Arial"/>
          <w:b/>
          <w:noProof/>
          <w:sz w:val="22"/>
          <w:szCs w:val="22"/>
        </w:rPr>
      </w:pPr>
      <w:r w:rsidRPr="000C6CB7">
        <w:rPr>
          <w:rFonts w:ascii="Arial" w:hAnsi="Arial" w:cs="Arial"/>
          <w:b/>
          <w:noProof/>
          <w:sz w:val="22"/>
          <w:szCs w:val="22"/>
        </w:rPr>
        <w:t>DÉCISION 12.COM 4.BUR 3</w:t>
      </w:r>
    </w:p>
    <w:p w:rsidR="007B0B17" w:rsidRPr="000C6CB7" w:rsidRDefault="007B0B17" w:rsidP="007B0B17">
      <w:pPr>
        <w:spacing w:after="120"/>
        <w:jc w:val="both"/>
        <w:rPr>
          <w:rFonts w:ascii="Arial" w:eastAsia="SimSun" w:hAnsi="Arial" w:cs="Arial"/>
          <w:noProof/>
          <w:sz w:val="22"/>
          <w:szCs w:val="22"/>
        </w:rPr>
      </w:pPr>
      <w:r w:rsidRPr="000C6CB7">
        <w:rPr>
          <w:rFonts w:ascii="Arial" w:hAnsi="Arial" w:cs="Arial"/>
          <w:noProof/>
          <w:sz w:val="22"/>
          <w:szCs w:val="22"/>
        </w:rPr>
        <w:t>Le Bureau,</w:t>
      </w:r>
    </w:p>
    <w:p w:rsidR="007B0B17" w:rsidRPr="000C6CB7" w:rsidRDefault="007B0B17" w:rsidP="007B0B17">
      <w:pPr>
        <w:numPr>
          <w:ilvl w:val="0"/>
          <w:numId w:val="5"/>
        </w:numPr>
        <w:spacing w:before="120" w:after="120" w:line="240" w:lineRule="exact"/>
        <w:ind w:left="567" w:hanging="567"/>
        <w:jc w:val="both"/>
        <w:rPr>
          <w:rFonts w:ascii="Arial" w:eastAsia="SimSun" w:hAnsi="Arial" w:cs="Arial"/>
          <w:noProof/>
          <w:sz w:val="22"/>
          <w:szCs w:val="22"/>
        </w:rPr>
      </w:pPr>
      <w:r w:rsidRPr="000C6CB7">
        <w:rPr>
          <w:rFonts w:ascii="Arial" w:eastAsia="SimSun" w:hAnsi="Arial" w:cs="Arial"/>
          <w:noProof/>
          <w:sz w:val="22"/>
          <w:szCs w:val="22"/>
          <w:u w:val="single"/>
        </w:rPr>
        <w:t>Ayant examiné</w:t>
      </w:r>
      <w:r w:rsidRPr="000C6CB7">
        <w:rPr>
          <w:rFonts w:ascii="Arial" w:eastAsia="SimSun" w:hAnsi="Arial" w:cs="Arial"/>
          <w:noProof/>
          <w:sz w:val="22"/>
          <w:szCs w:val="22"/>
        </w:rPr>
        <w:t xml:space="preserve"> le document </w:t>
      </w:r>
      <w:r w:rsidRPr="000C6CB7">
        <w:rPr>
          <w:rFonts w:ascii="Arial" w:hAnsi="Arial" w:cs="Arial"/>
          <w:sz w:val="22"/>
          <w:szCs w:val="22"/>
        </w:rPr>
        <w:t>ITH/17/12.COM 4.BUR/3</w:t>
      </w:r>
      <w:r w:rsidRPr="000C6CB7">
        <w:rPr>
          <w:rFonts w:ascii="Arial" w:hAnsi="Arial" w:cs="Arial"/>
          <w:noProof/>
          <w:sz w:val="22"/>
          <w:szCs w:val="22"/>
        </w:rPr>
        <w:t>,</w:t>
      </w:r>
    </w:p>
    <w:p w:rsidR="007B0B17" w:rsidRPr="000C6CB7" w:rsidRDefault="007B0B17" w:rsidP="007B0B17">
      <w:pPr>
        <w:numPr>
          <w:ilvl w:val="0"/>
          <w:numId w:val="5"/>
        </w:numPr>
        <w:spacing w:before="120" w:after="120" w:line="240" w:lineRule="exact"/>
        <w:ind w:left="567" w:hanging="567"/>
        <w:jc w:val="both"/>
        <w:rPr>
          <w:rFonts w:ascii="Arial" w:eastAsia="SimSun" w:hAnsi="Arial" w:cs="Arial"/>
          <w:noProof/>
          <w:sz w:val="22"/>
          <w:szCs w:val="22"/>
        </w:rPr>
      </w:pPr>
      <w:r w:rsidRPr="000C6CB7">
        <w:rPr>
          <w:rFonts w:ascii="Arial" w:hAnsi="Arial" w:cs="Arial"/>
          <w:sz w:val="22"/>
          <w:szCs w:val="22"/>
          <w:u w:val="single"/>
        </w:rPr>
        <w:t>Prend note</w:t>
      </w:r>
      <w:r w:rsidRPr="000C6CB7">
        <w:rPr>
          <w:rFonts w:ascii="Arial" w:hAnsi="Arial" w:cs="Arial"/>
          <w:sz w:val="22"/>
          <w:szCs w:val="22"/>
        </w:rPr>
        <w:t xml:space="preserve"> de l’ordre du jour provisoire de la douzième session du Comité ;</w:t>
      </w:r>
    </w:p>
    <w:p w:rsidR="007B0B17" w:rsidRPr="000C6CB7" w:rsidRDefault="007B0B17" w:rsidP="007B0B17">
      <w:pPr>
        <w:numPr>
          <w:ilvl w:val="0"/>
          <w:numId w:val="5"/>
        </w:numPr>
        <w:spacing w:before="120" w:after="240"/>
        <w:ind w:left="567" w:hanging="567"/>
        <w:jc w:val="both"/>
        <w:rPr>
          <w:rFonts w:ascii="Arial" w:eastAsia="SimSun" w:hAnsi="Arial" w:cs="Arial"/>
          <w:noProof/>
          <w:sz w:val="22"/>
          <w:szCs w:val="22"/>
        </w:rPr>
      </w:pPr>
      <w:r w:rsidRPr="000C6CB7">
        <w:rPr>
          <w:rFonts w:ascii="Arial" w:eastAsia="SimSun" w:hAnsi="Arial" w:cs="Arial"/>
          <w:noProof/>
          <w:sz w:val="22"/>
          <w:szCs w:val="22"/>
          <w:u w:val="single"/>
        </w:rPr>
        <w:t>Soumet</w:t>
      </w:r>
      <w:r w:rsidRPr="000C6CB7">
        <w:rPr>
          <w:rFonts w:ascii="Arial" w:eastAsia="SimSun" w:hAnsi="Arial" w:cs="Arial"/>
          <w:noProof/>
          <w:sz w:val="22"/>
          <w:szCs w:val="22"/>
        </w:rPr>
        <w:t xml:space="preserve"> au Comité le calendrier provisoire de ses travaux à sa douzième session tel qu’annexé à cette décision</w:t>
      </w:r>
      <w:r w:rsidRPr="000C6CB7">
        <w:rPr>
          <w:rFonts w:ascii="Arial" w:hAnsi="Arial" w:cs="Arial"/>
          <w:noProof/>
          <w:sz w:val="22"/>
          <w:szCs w:val="22"/>
        </w:rPr>
        <w:t>.</w:t>
      </w:r>
    </w:p>
    <w:p w:rsidR="007B0B17" w:rsidRPr="000C6CB7" w:rsidRDefault="007B0B17" w:rsidP="007B0B17">
      <w:pPr>
        <w:spacing w:before="240" w:after="240"/>
        <w:jc w:val="center"/>
        <w:rPr>
          <w:rFonts w:ascii="Arial" w:eastAsia="SimSun" w:hAnsi="Arial" w:cs="Arial"/>
          <w:b/>
          <w:noProof/>
          <w:sz w:val="22"/>
          <w:szCs w:val="22"/>
          <w:u w:val="single"/>
        </w:rPr>
      </w:pPr>
      <w:r w:rsidRPr="000C6CB7">
        <w:rPr>
          <w:rFonts w:ascii="Arial" w:eastAsia="SimSun" w:hAnsi="Arial" w:cs="Arial"/>
          <w:b/>
          <w:noProof/>
          <w:sz w:val="22"/>
          <w:szCs w:val="22"/>
          <w:u w:val="single"/>
        </w:rPr>
        <w:t>ANNEXE</w:t>
      </w:r>
    </w:p>
    <w:tbl>
      <w:tblPr>
        <w:tblW w:w="4945" w:type="pct"/>
        <w:tblInd w:w="108" w:type="dxa"/>
        <w:tblLayout w:type="fixed"/>
        <w:tblLook w:val="01E0" w:firstRow="1" w:lastRow="1" w:firstColumn="1" w:lastColumn="1" w:noHBand="0" w:noVBand="0"/>
      </w:tblPr>
      <w:tblGrid>
        <w:gridCol w:w="2356"/>
        <w:gridCol w:w="696"/>
        <w:gridCol w:w="29"/>
        <w:gridCol w:w="6451"/>
      </w:tblGrid>
      <w:tr w:rsidR="007B0B17" w:rsidRPr="000C6CB7" w:rsidTr="00995F95">
        <w:trPr>
          <w:cantSplit/>
        </w:trPr>
        <w:tc>
          <w:tcPr>
            <w:tcW w:w="5000" w:type="pct"/>
            <w:gridSpan w:val="4"/>
            <w:shd w:val="clear" w:color="auto" w:fill="BFBFBF"/>
          </w:tcPr>
          <w:p w:rsidR="007B0B17" w:rsidRPr="000C6CB7" w:rsidRDefault="007B0B17" w:rsidP="00995F95">
            <w:pPr>
              <w:spacing w:before="60" w:after="60"/>
              <w:rPr>
                <w:rFonts w:ascii="Arial" w:hAnsi="Arial" w:cs="Arial"/>
                <w:b/>
                <w:sz w:val="20"/>
                <w:szCs w:val="20"/>
                <w:u w:val="single"/>
                <w:lang w:eastAsia="ko-KR"/>
              </w:rPr>
            </w:pPr>
            <w:r w:rsidRPr="000C6CB7">
              <w:rPr>
                <w:rFonts w:ascii="Arial" w:hAnsi="Arial" w:cs="Arial"/>
                <w:b/>
                <w:sz w:val="20"/>
                <w:szCs w:val="20"/>
                <w:u w:val="single"/>
              </w:rPr>
              <w:t xml:space="preserve">Lundi </w:t>
            </w:r>
            <w:r w:rsidRPr="000C6CB7">
              <w:rPr>
                <w:rFonts w:ascii="Arial" w:hAnsi="Arial" w:cs="Arial"/>
                <w:b/>
                <w:sz w:val="20"/>
                <w:szCs w:val="20"/>
                <w:u w:val="single"/>
                <w:lang w:eastAsia="ko-KR"/>
              </w:rPr>
              <w:t>4</w:t>
            </w:r>
            <w:r w:rsidRPr="000C6CB7">
              <w:rPr>
                <w:rFonts w:ascii="Arial" w:hAnsi="Arial" w:cs="Arial"/>
                <w:b/>
                <w:sz w:val="20"/>
                <w:szCs w:val="20"/>
                <w:u w:val="single"/>
              </w:rPr>
              <w:t xml:space="preserve"> </w:t>
            </w:r>
            <w:r w:rsidRPr="000C6CB7">
              <w:rPr>
                <w:rFonts w:ascii="Arial" w:hAnsi="Arial" w:cs="Arial"/>
                <w:b/>
                <w:sz w:val="20"/>
                <w:szCs w:val="20"/>
                <w:u w:val="single"/>
                <w:lang w:eastAsia="ko-KR"/>
              </w:rPr>
              <w:t>décembre</w:t>
            </w:r>
            <w:r w:rsidRPr="000C6CB7">
              <w:rPr>
                <w:rFonts w:ascii="Arial" w:hAnsi="Arial" w:cs="Arial"/>
                <w:b/>
                <w:sz w:val="20"/>
                <w:szCs w:val="20"/>
                <w:u w:val="single"/>
              </w:rPr>
              <w:t xml:space="preserve"> 201</w:t>
            </w:r>
            <w:r w:rsidRPr="000C6CB7">
              <w:rPr>
                <w:rFonts w:ascii="Arial" w:hAnsi="Arial" w:cs="Arial"/>
                <w:b/>
                <w:sz w:val="20"/>
                <w:szCs w:val="20"/>
                <w:u w:val="single"/>
                <w:lang w:eastAsia="ko-KR"/>
              </w:rPr>
              <w:t>7</w:t>
            </w:r>
          </w:p>
        </w:tc>
      </w:tr>
      <w:tr w:rsidR="007B0B17" w:rsidRPr="000C6CB7" w:rsidTr="00995F95">
        <w:trPr>
          <w:cantSplit/>
        </w:trPr>
        <w:tc>
          <w:tcPr>
            <w:tcW w:w="1236" w:type="pct"/>
            <w:vAlign w:val="center"/>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À partir de 8 h 30</w:t>
            </w:r>
          </w:p>
        </w:tc>
        <w:tc>
          <w:tcPr>
            <w:tcW w:w="3764" w:type="pct"/>
            <w:gridSpan w:val="3"/>
            <w:vAlign w:val="center"/>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Enregistrement des participants</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9 h 30 – 12 h 30</w:t>
            </w: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w:t>
            </w:r>
          </w:p>
        </w:tc>
        <w:tc>
          <w:tcPr>
            <w:tcW w:w="3399" w:type="pct"/>
            <w:gridSpan w:val="2"/>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Ouverture</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2.</w:t>
            </w:r>
          </w:p>
        </w:tc>
        <w:tc>
          <w:tcPr>
            <w:tcW w:w="3399" w:type="pct"/>
            <w:gridSpan w:val="2"/>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Adoption de l’ordre du jour</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3.</w:t>
            </w:r>
          </w:p>
        </w:tc>
        <w:tc>
          <w:tcPr>
            <w:tcW w:w="3399" w:type="pct"/>
            <w:gridSpan w:val="2"/>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Observateurs</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4.</w:t>
            </w:r>
          </w:p>
        </w:tc>
        <w:tc>
          <w:tcPr>
            <w:tcW w:w="3399" w:type="pct"/>
            <w:gridSpan w:val="2"/>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Adoption du compte-rendu de la onzième session du Comité</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p>
        </w:tc>
        <w:tc>
          <w:tcPr>
            <w:tcW w:w="3399" w:type="pct"/>
            <w:gridSpan w:val="2"/>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Rapport du Président du Comité sur les activités du Bureau</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p>
        </w:tc>
        <w:tc>
          <w:tcPr>
            <w:tcW w:w="3399" w:type="pct"/>
            <w:gridSpan w:val="2"/>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Rapport du Forum des organisations non gouvernementales</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lang w:eastAsia="ko-KR"/>
              </w:rPr>
            </w:pPr>
            <w:r w:rsidRPr="000C6CB7">
              <w:rPr>
                <w:rFonts w:ascii="Arial" w:hAnsi="Arial" w:cs="Arial"/>
                <w:sz w:val="20"/>
                <w:szCs w:val="20"/>
              </w:rPr>
              <w:t>5.</w:t>
            </w:r>
            <w:r w:rsidRPr="000C6CB7">
              <w:rPr>
                <w:rFonts w:ascii="Arial" w:hAnsi="Arial" w:cs="Arial"/>
                <w:sz w:val="20"/>
                <w:szCs w:val="20"/>
                <w:lang w:eastAsia="ko-KR"/>
              </w:rPr>
              <w:t>b</w:t>
            </w:r>
          </w:p>
        </w:tc>
        <w:tc>
          <w:tcPr>
            <w:tcW w:w="3399" w:type="pct"/>
            <w:gridSpan w:val="2"/>
          </w:tcPr>
          <w:p w:rsidR="007B0B17" w:rsidRPr="000C6CB7" w:rsidRDefault="007B0B17" w:rsidP="00995F95">
            <w:pPr>
              <w:adjustRightInd w:val="0"/>
              <w:spacing w:before="60" w:after="60"/>
              <w:rPr>
                <w:rFonts w:ascii="Arial" w:hAnsi="Arial" w:cs="Arial"/>
                <w:sz w:val="20"/>
                <w:szCs w:val="20"/>
                <w:lang w:eastAsia="ko-KR"/>
              </w:rPr>
            </w:pPr>
            <w:r w:rsidRPr="000C6CB7">
              <w:rPr>
                <w:rFonts w:ascii="Arial" w:hAnsi="Arial" w:cs="Arial"/>
                <w:sz w:val="20"/>
                <w:szCs w:val="20"/>
                <w:lang w:eastAsia="ko-KR"/>
              </w:rPr>
              <w:t>Rapport du Secrétariat sur ses activités</w:t>
            </w:r>
          </w:p>
        </w:tc>
      </w:tr>
      <w:tr w:rsidR="007B0B17" w:rsidRPr="000C6CB7" w:rsidTr="00995F95">
        <w:trPr>
          <w:cantSplit/>
        </w:trPr>
        <w:tc>
          <w:tcPr>
            <w:tcW w:w="1236" w:type="pct"/>
            <w:shd w:val="clear" w:color="auto" w:fill="D9D9D9"/>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vAlign w:val="center"/>
          </w:tcPr>
          <w:p w:rsidR="007B0B17" w:rsidRPr="000C6CB7" w:rsidRDefault="007B0B17" w:rsidP="00995F95">
            <w:pPr>
              <w:tabs>
                <w:tab w:val="num" w:pos="1080"/>
              </w:tabs>
              <w:autoSpaceDE w:val="0"/>
              <w:autoSpaceDN w:val="0"/>
              <w:spacing w:before="60" w:after="60"/>
              <w:ind w:right="-2"/>
              <w:rPr>
                <w:rFonts w:ascii="Arial" w:hAnsi="Arial" w:cs="Arial"/>
                <w:sz w:val="20"/>
                <w:szCs w:val="20"/>
              </w:rPr>
            </w:pPr>
            <w:r w:rsidRPr="000C6CB7">
              <w:rPr>
                <w:rFonts w:ascii="Arial" w:eastAsia="SimSun" w:hAnsi="Arial" w:cs="Arial"/>
                <w:bCs/>
                <w:sz w:val="20"/>
                <w:szCs w:val="20"/>
                <w:lang w:eastAsia="zh-CN"/>
              </w:rPr>
              <w:t>Déjeuner</w:t>
            </w:r>
          </w:p>
        </w:tc>
      </w:tr>
      <w:tr w:rsidR="007B0B17" w:rsidRPr="000C6CB7" w:rsidTr="00995F95">
        <w:trPr>
          <w:cantSplit/>
        </w:trPr>
        <w:tc>
          <w:tcPr>
            <w:tcW w:w="1236" w:type="pct"/>
          </w:tcPr>
          <w:p w:rsidR="007B0B17" w:rsidRPr="000C6CB7" w:rsidRDefault="007B0B17" w:rsidP="00995F95">
            <w:pPr>
              <w:spacing w:before="60" w:after="60"/>
              <w:ind w:left="567" w:hanging="567"/>
              <w:rPr>
                <w:rFonts w:ascii="Arial" w:hAnsi="Arial" w:cs="Arial"/>
                <w:sz w:val="20"/>
                <w:szCs w:val="20"/>
              </w:rPr>
            </w:pPr>
            <w:r w:rsidRPr="000C6CB7">
              <w:rPr>
                <w:rFonts w:ascii="Arial" w:hAnsi="Arial" w:cs="Arial"/>
                <w:sz w:val="20"/>
                <w:szCs w:val="20"/>
              </w:rPr>
              <w:t>14 h 30 – 17 h 30</w:t>
            </w:r>
          </w:p>
        </w:tc>
        <w:tc>
          <w:tcPr>
            <w:tcW w:w="365" w:type="pct"/>
          </w:tcPr>
          <w:p w:rsidR="007B0B17" w:rsidRPr="000C6CB7" w:rsidRDefault="007B0B17" w:rsidP="00995F95">
            <w:pPr>
              <w:tabs>
                <w:tab w:val="decimal" w:pos="284"/>
              </w:tabs>
              <w:spacing w:before="60" w:after="60"/>
              <w:jc w:val="right"/>
              <w:rPr>
                <w:rFonts w:ascii="Arial" w:hAnsi="Arial" w:cs="Arial"/>
                <w:sz w:val="20"/>
                <w:szCs w:val="20"/>
                <w:lang w:eastAsia="ko-KR"/>
              </w:rPr>
            </w:pPr>
            <w:r w:rsidRPr="000C6CB7">
              <w:rPr>
                <w:rFonts w:ascii="Arial" w:hAnsi="Arial" w:cs="Arial"/>
                <w:sz w:val="20"/>
                <w:szCs w:val="20"/>
                <w:lang w:eastAsia="ko-KR"/>
              </w:rPr>
              <w:t>6.</w:t>
            </w:r>
          </w:p>
        </w:tc>
        <w:tc>
          <w:tcPr>
            <w:tcW w:w="3399" w:type="pct"/>
            <w:gridSpan w:val="2"/>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Contributions volontaires supplémentaires au Fonds du patrimoine culturel immatériel</w:t>
            </w:r>
          </w:p>
        </w:tc>
      </w:tr>
      <w:tr w:rsidR="007B0B17" w:rsidRPr="000C6CB7" w:rsidTr="00995F95">
        <w:trPr>
          <w:cantSplit/>
        </w:trPr>
        <w:tc>
          <w:tcPr>
            <w:tcW w:w="1236" w:type="pct"/>
          </w:tcPr>
          <w:p w:rsidR="007B0B17" w:rsidRPr="000C6CB7" w:rsidRDefault="007B0B17" w:rsidP="00995F95">
            <w:pPr>
              <w:spacing w:before="60" w:after="60"/>
              <w:ind w:left="567" w:hanging="567"/>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7</w:t>
            </w:r>
            <w:r w:rsidRPr="000C6CB7">
              <w:rPr>
                <w:rFonts w:ascii="Arial" w:hAnsi="Arial" w:cs="Arial"/>
                <w:sz w:val="20"/>
                <w:szCs w:val="20"/>
              </w:rPr>
              <w:t>.</w:t>
            </w:r>
          </w:p>
        </w:tc>
        <w:tc>
          <w:tcPr>
            <w:tcW w:w="3399" w:type="pct"/>
            <w:gridSpan w:val="2"/>
          </w:tcPr>
          <w:p w:rsidR="007B0B17" w:rsidRPr="000C6CB7" w:rsidRDefault="007B0B17" w:rsidP="00995F95">
            <w:pPr>
              <w:adjustRightInd w:val="0"/>
              <w:spacing w:before="60" w:after="60"/>
              <w:rPr>
                <w:rFonts w:ascii="Arial" w:hAnsi="Arial" w:cs="Arial"/>
                <w:sz w:val="20"/>
                <w:szCs w:val="20"/>
                <w:lang w:eastAsia="ko-KR"/>
              </w:rPr>
            </w:pPr>
            <w:r w:rsidRPr="000C6CB7">
              <w:rPr>
                <w:rFonts w:ascii="Arial" w:hAnsi="Arial" w:cs="Arial"/>
                <w:sz w:val="20"/>
                <w:szCs w:val="20"/>
              </w:rPr>
              <w:t>Plan provisoire sur l’utilisation des ressources du Fonds du patrimoine culturel immatériel en 201</w:t>
            </w:r>
            <w:r w:rsidRPr="000C6CB7">
              <w:rPr>
                <w:rFonts w:ascii="Arial" w:hAnsi="Arial" w:cs="Arial"/>
                <w:sz w:val="20"/>
                <w:szCs w:val="20"/>
                <w:lang w:eastAsia="ko-KR"/>
              </w:rPr>
              <w:t>8</w:t>
            </w:r>
            <w:r w:rsidRPr="000C6CB7">
              <w:rPr>
                <w:rFonts w:ascii="Arial" w:hAnsi="Arial" w:cs="Arial"/>
                <w:sz w:val="20"/>
                <w:szCs w:val="20"/>
              </w:rPr>
              <w:t>-201</w:t>
            </w:r>
            <w:r w:rsidRPr="000C6CB7">
              <w:rPr>
                <w:rFonts w:ascii="Arial" w:hAnsi="Arial" w:cs="Arial"/>
                <w:sz w:val="20"/>
                <w:szCs w:val="20"/>
                <w:lang w:eastAsia="ko-KR"/>
              </w:rPr>
              <w:t>9</w:t>
            </w:r>
          </w:p>
        </w:tc>
      </w:tr>
      <w:tr w:rsidR="007B0B17" w:rsidRPr="000C6CB7" w:rsidTr="00995F95">
        <w:trPr>
          <w:cantSplit/>
        </w:trPr>
        <w:tc>
          <w:tcPr>
            <w:tcW w:w="1236" w:type="pct"/>
          </w:tcPr>
          <w:p w:rsidR="007B0B17" w:rsidRPr="000C6CB7" w:rsidRDefault="007B0B17" w:rsidP="00995F95">
            <w:pPr>
              <w:spacing w:before="60" w:after="60"/>
              <w:ind w:left="567" w:hanging="567"/>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lang w:eastAsia="ko-KR"/>
              </w:rPr>
            </w:pPr>
            <w:r w:rsidRPr="000C6CB7">
              <w:rPr>
                <w:rFonts w:ascii="Arial" w:hAnsi="Arial" w:cs="Arial"/>
                <w:sz w:val="20"/>
                <w:szCs w:val="20"/>
                <w:lang w:eastAsia="ko-KR"/>
              </w:rPr>
              <w:t>8.a</w:t>
            </w:r>
          </w:p>
        </w:tc>
        <w:tc>
          <w:tcPr>
            <w:tcW w:w="3399" w:type="pct"/>
            <w:gridSpan w:val="2"/>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Rapports des États parties sur l’utilisation de l’assistance internationale du Fonds du patrimoine culturel immatériel</w:t>
            </w:r>
          </w:p>
        </w:tc>
      </w:tr>
      <w:tr w:rsidR="007B0B17" w:rsidRPr="000C6CB7" w:rsidTr="00995F95">
        <w:trPr>
          <w:cantSplit/>
        </w:trPr>
        <w:tc>
          <w:tcPr>
            <w:tcW w:w="5000" w:type="pct"/>
            <w:gridSpan w:val="4"/>
            <w:shd w:val="clear" w:color="auto" w:fill="BFBFBF"/>
          </w:tcPr>
          <w:p w:rsidR="007B0B17" w:rsidRPr="000C6CB7" w:rsidRDefault="007B0B17" w:rsidP="00995F95">
            <w:pPr>
              <w:spacing w:before="60" w:after="60"/>
              <w:rPr>
                <w:rFonts w:ascii="Arial" w:hAnsi="Arial" w:cs="Arial"/>
                <w:b/>
                <w:sz w:val="20"/>
                <w:szCs w:val="20"/>
                <w:u w:val="single"/>
                <w:lang w:eastAsia="ko-KR"/>
              </w:rPr>
            </w:pPr>
            <w:r w:rsidRPr="000C6CB7">
              <w:rPr>
                <w:rFonts w:ascii="Arial" w:hAnsi="Arial" w:cs="Arial"/>
                <w:b/>
                <w:sz w:val="20"/>
                <w:szCs w:val="20"/>
                <w:u w:val="single"/>
              </w:rPr>
              <w:t xml:space="preserve">Mardi </w:t>
            </w:r>
            <w:r w:rsidRPr="000C6CB7">
              <w:rPr>
                <w:rFonts w:ascii="Arial" w:hAnsi="Arial" w:cs="Arial"/>
                <w:b/>
                <w:sz w:val="20"/>
                <w:szCs w:val="20"/>
                <w:u w:val="single"/>
                <w:lang w:eastAsia="ko-KR"/>
              </w:rPr>
              <w:t>5</w:t>
            </w:r>
            <w:r w:rsidRPr="000C6CB7">
              <w:rPr>
                <w:rFonts w:ascii="Arial" w:hAnsi="Arial" w:cs="Arial"/>
                <w:b/>
                <w:sz w:val="20"/>
                <w:szCs w:val="20"/>
                <w:u w:val="single"/>
              </w:rPr>
              <w:t xml:space="preserve"> </w:t>
            </w:r>
            <w:r w:rsidRPr="000C6CB7">
              <w:rPr>
                <w:rFonts w:ascii="Arial" w:hAnsi="Arial" w:cs="Arial"/>
                <w:b/>
                <w:sz w:val="20"/>
                <w:szCs w:val="20"/>
                <w:u w:val="single"/>
                <w:lang w:eastAsia="ko-KR"/>
              </w:rPr>
              <w:t>décembre</w:t>
            </w:r>
            <w:r w:rsidRPr="000C6CB7">
              <w:rPr>
                <w:rFonts w:ascii="Arial" w:hAnsi="Arial" w:cs="Arial"/>
                <w:b/>
                <w:sz w:val="20"/>
                <w:szCs w:val="20"/>
                <w:u w:val="single"/>
              </w:rPr>
              <w:t xml:space="preserve"> 201</w:t>
            </w:r>
            <w:r w:rsidRPr="000C6CB7">
              <w:rPr>
                <w:rFonts w:ascii="Arial" w:hAnsi="Arial" w:cs="Arial"/>
                <w:b/>
                <w:sz w:val="20"/>
                <w:szCs w:val="20"/>
                <w:u w:val="single"/>
                <w:lang w:eastAsia="ko-KR"/>
              </w:rPr>
              <w:t>7</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9 h – 9 h 30</w:t>
            </w:r>
          </w:p>
        </w:tc>
        <w:tc>
          <w:tcPr>
            <w:tcW w:w="365" w:type="pct"/>
          </w:tcPr>
          <w:p w:rsidR="007B0B17" w:rsidRPr="000C6CB7" w:rsidRDefault="007B0B17" w:rsidP="00995F95">
            <w:pPr>
              <w:autoSpaceDE w:val="0"/>
              <w:autoSpaceDN w:val="0"/>
              <w:spacing w:before="60" w:after="60"/>
              <w:ind w:left="567" w:hanging="567"/>
              <w:jc w:val="center"/>
              <w:rPr>
                <w:rFonts w:ascii="Arial" w:hAnsi="Arial" w:cs="Arial"/>
                <w:snapToGrid w:val="0"/>
                <w:sz w:val="20"/>
                <w:szCs w:val="20"/>
              </w:rPr>
            </w:pPr>
          </w:p>
        </w:tc>
        <w:tc>
          <w:tcPr>
            <w:tcW w:w="3399" w:type="pct"/>
            <w:gridSpan w:val="2"/>
          </w:tcPr>
          <w:p w:rsidR="007B0B17" w:rsidRPr="000C6CB7" w:rsidRDefault="007B0B17" w:rsidP="00995F95">
            <w:pPr>
              <w:autoSpaceDE w:val="0"/>
              <w:autoSpaceDN w:val="0"/>
              <w:spacing w:before="60" w:after="60"/>
              <w:rPr>
                <w:rFonts w:ascii="Arial" w:hAnsi="Arial" w:cs="Arial"/>
                <w:sz w:val="20"/>
                <w:szCs w:val="20"/>
              </w:rPr>
            </w:pPr>
            <w:r w:rsidRPr="000C6CB7">
              <w:rPr>
                <w:rFonts w:ascii="Arial" w:hAnsi="Arial" w:cs="Arial"/>
                <w:sz w:val="20"/>
                <w:szCs w:val="20"/>
              </w:rPr>
              <w:t>Réunion du Bureau</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9 h 30 – 12 h 30</w:t>
            </w:r>
          </w:p>
        </w:tc>
        <w:tc>
          <w:tcPr>
            <w:tcW w:w="365" w:type="pct"/>
          </w:tcPr>
          <w:p w:rsidR="007B0B17" w:rsidRPr="000C6CB7" w:rsidRDefault="007B0B17" w:rsidP="00995F95">
            <w:pPr>
              <w:tabs>
                <w:tab w:val="decimal" w:pos="284"/>
              </w:tabs>
              <w:spacing w:before="60" w:after="60"/>
              <w:jc w:val="right"/>
              <w:rPr>
                <w:rFonts w:ascii="Arial" w:hAnsi="Arial" w:cs="Arial"/>
                <w:sz w:val="20"/>
                <w:szCs w:val="20"/>
                <w:lang w:eastAsia="ko-KR"/>
              </w:rPr>
            </w:pPr>
            <w:r w:rsidRPr="000C6CB7">
              <w:rPr>
                <w:rFonts w:ascii="Arial" w:hAnsi="Arial" w:cs="Arial"/>
                <w:sz w:val="20"/>
                <w:szCs w:val="20"/>
                <w:lang w:eastAsia="ko-KR"/>
              </w:rPr>
              <w:t>8</w:t>
            </w:r>
            <w:r w:rsidRPr="000C6CB7">
              <w:rPr>
                <w:rFonts w:ascii="Arial" w:hAnsi="Arial" w:cs="Arial"/>
                <w:sz w:val="20"/>
                <w:szCs w:val="20"/>
              </w:rPr>
              <w:t>.</w:t>
            </w:r>
            <w:r w:rsidRPr="000C6CB7">
              <w:rPr>
                <w:rFonts w:ascii="Arial" w:hAnsi="Arial" w:cs="Arial"/>
                <w:sz w:val="20"/>
                <w:szCs w:val="20"/>
                <w:lang w:eastAsia="ko-KR"/>
              </w:rPr>
              <w:t>b</w:t>
            </w:r>
          </w:p>
        </w:tc>
        <w:tc>
          <w:tcPr>
            <w:tcW w:w="3399" w:type="pct"/>
            <w:gridSpan w:val="2"/>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Examen des rapports des États parties sur la mise en œuvre de la Convention et sur l’état actuel d’éléments inscrits sur la Liste représentative du patrimoine culturel immatériel de l’humanité</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lang w:eastAsia="ko-KR"/>
              </w:rPr>
            </w:pPr>
            <w:r w:rsidRPr="000C6CB7">
              <w:rPr>
                <w:rFonts w:ascii="Arial" w:hAnsi="Arial" w:cs="Arial"/>
                <w:sz w:val="20"/>
                <w:szCs w:val="20"/>
              </w:rPr>
              <w:t>8.</w:t>
            </w:r>
            <w:r w:rsidRPr="000C6CB7">
              <w:rPr>
                <w:rFonts w:ascii="Arial" w:hAnsi="Arial" w:cs="Arial"/>
                <w:sz w:val="20"/>
                <w:szCs w:val="20"/>
                <w:lang w:eastAsia="ko-KR"/>
              </w:rPr>
              <w:t>c</w:t>
            </w:r>
          </w:p>
        </w:tc>
        <w:tc>
          <w:tcPr>
            <w:tcW w:w="3399" w:type="pct"/>
            <w:gridSpan w:val="2"/>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Examen des rapports des États parties sur l’état actuel d’éléments inscrits sur la Liste du patrimoine culturel immatériel nécessitant une sauvegarde urgente</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9.</w:t>
            </w:r>
          </w:p>
        </w:tc>
        <w:tc>
          <w:tcPr>
            <w:tcW w:w="3399" w:type="pct"/>
            <w:gridSpan w:val="2"/>
          </w:tcPr>
          <w:p w:rsidR="007B0B17" w:rsidRPr="000C6CB7" w:rsidRDefault="007B0B17" w:rsidP="00995F95">
            <w:pPr>
              <w:adjustRightInd w:val="0"/>
              <w:spacing w:before="60" w:after="60"/>
              <w:rPr>
                <w:rFonts w:ascii="Arial" w:hAnsi="Arial" w:cs="Arial"/>
                <w:bCs/>
                <w:noProof/>
                <w:snapToGrid w:val="0"/>
                <w:szCs w:val="22"/>
                <w:lang w:eastAsia="en-US"/>
              </w:rPr>
            </w:pPr>
            <w:r w:rsidRPr="000C6CB7">
              <w:rPr>
                <w:rFonts w:ascii="Arial" w:hAnsi="Arial" w:cs="Arial"/>
                <w:sz w:val="20"/>
                <w:szCs w:val="20"/>
              </w:rPr>
              <w:t>Projet de cadre global de résultats pour la Convention</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10.</w:t>
            </w:r>
          </w:p>
        </w:tc>
        <w:tc>
          <w:tcPr>
            <w:tcW w:w="3399" w:type="pct"/>
            <w:gridSpan w:val="2"/>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Projet d’amendements aux Directives opérationnelles sur l’exercice de soumission des rapports périodiques</w:t>
            </w:r>
          </w:p>
        </w:tc>
      </w:tr>
      <w:tr w:rsidR="007B0B17" w:rsidRPr="000C6CB7" w:rsidTr="00995F95">
        <w:trPr>
          <w:cantSplit/>
        </w:trPr>
        <w:tc>
          <w:tcPr>
            <w:tcW w:w="1236" w:type="pct"/>
            <w:shd w:val="clear" w:color="auto" w:fill="D9D9D9"/>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7B0B17" w:rsidRPr="000C6CB7" w:rsidRDefault="007B0B17" w:rsidP="00995F95">
            <w:pPr>
              <w:pageBreakBefore/>
              <w:tabs>
                <w:tab w:val="num" w:pos="1080"/>
              </w:tabs>
              <w:autoSpaceDE w:val="0"/>
              <w:autoSpaceDN w:val="0"/>
              <w:spacing w:before="60" w:after="60"/>
              <w:jc w:val="both"/>
              <w:rPr>
                <w:rFonts w:ascii="Arial" w:hAnsi="Arial" w:cs="Arial"/>
                <w:sz w:val="20"/>
                <w:szCs w:val="20"/>
              </w:rPr>
            </w:pPr>
            <w:r w:rsidRPr="000C6CB7">
              <w:rPr>
                <w:rFonts w:ascii="Arial" w:eastAsia="SimSun" w:hAnsi="Arial" w:cs="Arial"/>
                <w:bCs/>
                <w:sz w:val="20"/>
                <w:szCs w:val="20"/>
                <w:lang w:eastAsia="zh-CN"/>
              </w:rPr>
              <w:t>Déjeuner</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14 h 30 – 17 h 30</w:t>
            </w:r>
          </w:p>
        </w:tc>
        <w:tc>
          <w:tcPr>
            <w:tcW w:w="365" w:type="pct"/>
          </w:tcPr>
          <w:p w:rsidR="007B0B17" w:rsidRPr="000C6CB7" w:rsidRDefault="007B0B17" w:rsidP="00995F95">
            <w:pPr>
              <w:tabs>
                <w:tab w:val="decimal" w:pos="284"/>
              </w:tabs>
              <w:spacing w:before="60" w:after="60"/>
              <w:jc w:val="right"/>
              <w:rPr>
                <w:rFonts w:ascii="Arial" w:hAnsi="Arial" w:cs="Arial"/>
                <w:sz w:val="20"/>
                <w:szCs w:val="20"/>
                <w:lang w:eastAsia="ko-KR"/>
              </w:rPr>
            </w:pPr>
            <w:r w:rsidRPr="000C6CB7">
              <w:rPr>
                <w:rFonts w:ascii="Arial" w:hAnsi="Arial" w:cs="Arial"/>
                <w:sz w:val="20"/>
                <w:szCs w:val="20"/>
                <w:lang w:eastAsia="ko-KR"/>
              </w:rPr>
              <w:t>11.</w:t>
            </w:r>
          </w:p>
        </w:tc>
        <w:tc>
          <w:tcPr>
            <w:tcW w:w="3399" w:type="pct"/>
            <w:gridSpan w:val="2"/>
          </w:tcPr>
          <w:p w:rsidR="007B0B17" w:rsidRPr="000C6CB7" w:rsidRDefault="007B0B17" w:rsidP="00995F95">
            <w:pPr>
              <w:spacing w:before="60" w:after="60"/>
              <w:rPr>
                <w:rFonts w:ascii="Arial" w:hAnsi="Arial" w:cs="Arial"/>
                <w:bCs/>
                <w:noProof/>
                <w:snapToGrid w:val="0"/>
                <w:sz w:val="20"/>
                <w:szCs w:val="20"/>
                <w:lang w:eastAsia="ko-KR"/>
              </w:rPr>
            </w:pPr>
            <w:r w:rsidRPr="000C6CB7">
              <w:rPr>
                <w:rFonts w:ascii="Arial" w:hAnsi="Arial" w:cs="Arial"/>
                <w:bCs/>
                <w:noProof/>
                <w:snapToGrid w:val="0"/>
                <w:sz w:val="20"/>
                <w:szCs w:val="20"/>
                <w:lang w:eastAsia="en-US"/>
              </w:rPr>
              <w:t>Rapport de l’Organe d’évaluation sur ses travaux en 201</w:t>
            </w:r>
            <w:r w:rsidRPr="000C6CB7">
              <w:rPr>
                <w:rFonts w:ascii="Arial" w:hAnsi="Arial" w:cs="Arial"/>
                <w:bCs/>
                <w:noProof/>
                <w:snapToGrid w:val="0"/>
                <w:sz w:val="20"/>
                <w:szCs w:val="20"/>
                <w:lang w:eastAsia="ko-KR"/>
              </w:rPr>
              <w:t>7</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11.a</w:t>
            </w:r>
          </w:p>
        </w:tc>
        <w:tc>
          <w:tcPr>
            <w:tcW w:w="3399" w:type="pct"/>
            <w:gridSpan w:val="2"/>
            <w:vAlign w:val="center"/>
          </w:tcPr>
          <w:p w:rsidR="007B0B17" w:rsidRPr="000C6CB7" w:rsidRDefault="007B0B17" w:rsidP="00995F95">
            <w:pPr>
              <w:spacing w:before="60" w:after="60"/>
              <w:rPr>
                <w:rFonts w:ascii="Arial" w:hAnsi="Arial" w:cs="Arial"/>
                <w:sz w:val="20"/>
                <w:szCs w:val="20"/>
              </w:rPr>
            </w:pPr>
            <w:r w:rsidRPr="000C6CB7">
              <w:rPr>
                <w:rFonts w:ascii="Arial" w:hAnsi="Arial" w:cs="Arial"/>
                <w:bCs/>
                <w:noProof/>
                <w:snapToGrid w:val="0"/>
                <w:sz w:val="20"/>
                <w:szCs w:val="20"/>
                <w:lang w:eastAsia="en-US"/>
              </w:rPr>
              <w:t>Examen des candidatures pour inscription sur la Liste du patrimoine culturel immatériel nécessitant une sauvegarde urgente</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65" w:type="pct"/>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11.b</w:t>
            </w:r>
          </w:p>
        </w:tc>
        <w:tc>
          <w:tcPr>
            <w:tcW w:w="3399" w:type="pct"/>
            <w:gridSpan w:val="2"/>
            <w:vAlign w:val="center"/>
          </w:tcPr>
          <w:p w:rsidR="007B0B17" w:rsidRPr="000C6CB7" w:rsidRDefault="007B0B17" w:rsidP="00995F95">
            <w:pPr>
              <w:spacing w:before="60" w:after="60"/>
              <w:rPr>
                <w:rFonts w:ascii="Arial" w:hAnsi="Arial" w:cs="Arial"/>
                <w:bCs/>
                <w:noProof/>
                <w:snapToGrid w:val="0"/>
                <w:sz w:val="20"/>
                <w:szCs w:val="20"/>
                <w:lang w:eastAsia="en-US"/>
              </w:rPr>
            </w:pPr>
            <w:r w:rsidRPr="000C6CB7">
              <w:rPr>
                <w:rFonts w:ascii="Arial" w:hAnsi="Arial" w:cs="Arial"/>
                <w:sz w:val="20"/>
                <w:szCs w:val="20"/>
              </w:rPr>
              <w:t>Examen des candidatures pour inscription sur la Liste représentative du patrimoine culturel immatériel de l’humanité</w:t>
            </w:r>
          </w:p>
        </w:tc>
      </w:tr>
      <w:tr w:rsidR="007B0B17" w:rsidRPr="000C6CB7" w:rsidTr="00995F95">
        <w:trPr>
          <w:cantSplit/>
        </w:trPr>
        <w:tc>
          <w:tcPr>
            <w:tcW w:w="5000" w:type="pct"/>
            <w:gridSpan w:val="4"/>
            <w:shd w:val="clear" w:color="auto" w:fill="BFBFBF"/>
          </w:tcPr>
          <w:p w:rsidR="007B0B17" w:rsidRPr="000C6CB7" w:rsidRDefault="007B0B17" w:rsidP="00995F95">
            <w:pPr>
              <w:keepNext/>
              <w:spacing w:before="60" w:after="60"/>
              <w:rPr>
                <w:rFonts w:ascii="Arial" w:hAnsi="Arial" w:cs="Arial"/>
                <w:b/>
                <w:sz w:val="20"/>
                <w:szCs w:val="20"/>
                <w:u w:val="single"/>
                <w:lang w:eastAsia="ko-KR"/>
              </w:rPr>
            </w:pPr>
            <w:r w:rsidRPr="000C6CB7">
              <w:rPr>
                <w:rFonts w:ascii="Arial" w:hAnsi="Arial" w:cs="Arial"/>
                <w:b/>
                <w:sz w:val="20"/>
                <w:szCs w:val="20"/>
                <w:u w:val="single"/>
              </w:rPr>
              <w:t xml:space="preserve">Mercredi </w:t>
            </w:r>
            <w:r w:rsidRPr="000C6CB7">
              <w:rPr>
                <w:rFonts w:ascii="Arial" w:hAnsi="Arial" w:cs="Arial"/>
                <w:b/>
                <w:sz w:val="20"/>
                <w:szCs w:val="20"/>
                <w:u w:val="single"/>
                <w:lang w:eastAsia="ko-KR"/>
              </w:rPr>
              <w:t>6</w:t>
            </w:r>
            <w:r w:rsidRPr="000C6CB7">
              <w:rPr>
                <w:rFonts w:ascii="Arial" w:hAnsi="Arial" w:cs="Arial"/>
                <w:b/>
                <w:sz w:val="20"/>
                <w:szCs w:val="20"/>
                <w:u w:val="single"/>
              </w:rPr>
              <w:t xml:space="preserve"> </w:t>
            </w:r>
            <w:r w:rsidRPr="000C6CB7">
              <w:rPr>
                <w:rFonts w:ascii="Arial" w:hAnsi="Arial" w:cs="Arial"/>
                <w:b/>
                <w:sz w:val="20"/>
                <w:szCs w:val="20"/>
                <w:u w:val="single"/>
                <w:lang w:eastAsia="ko-KR"/>
              </w:rPr>
              <w:t>décembre</w:t>
            </w:r>
            <w:r w:rsidRPr="000C6CB7">
              <w:rPr>
                <w:rFonts w:ascii="Arial" w:hAnsi="Arial" w:cs="Arial"/>
                <w:b/>
                <w:sz w:val="20"/>
                <w:szCs w:val="20"/>
                <w:u w:val="single"/>
              </w:rPr>
              <w:t xml:space="preserve"> 201</w:t>
            </w:r>
            <w:r w:rsidRPr="000C6CB7">
              <w:rPr>
                <w:rFonts w:ascii="Arial" w:hAnsi="Arial" w:cs="Arial"/>
                <w:b/>
                <w:sz w:val="20"/>
                <w:szCs w:val="20"/>
                <w:u w:val="single"/>
                <w:lang w:eastAsia="ko-KR"/>
              </w:rPr>
              <w:t>7</w:t>
            </w:r>
          </w:p>
        </w:tc>
      </w:tr>
      <w:tr w:rsidR="007B0B17" w:rsidRPr="000C6CB7" w:rsidTr="00995F95">
        <w:trPr>
          <w:cantSplit/>
        </w:trPr>
        <w:tc>
          <w:tcPr>
            <w:tcW w:w="1236" w:type="pct"/>
          </w:tcPr>
          <w:p w:rsidR="007B0B17" w:rsidRPr="000C6CB7" w:rsidRDefault="007B0B17" w:rsidP="00995F95">
            <w:pPr>
              <w:keepNext/>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7B0B17" w:rsidRPr="000C6CB7" w:rsidRDefault="007B0B17" w:rsidP="00995F95">
            <w:pPr>
              <w:keepNext/>
              <w:autoSpaceDE w:val="0"/>
              <w:autoSpaceDN w:val="0"/>
              <w:spacing w:before="60" w:after="60"/>
              <w:ind w:left="567" w:hanging="567"/>
              <w:jc w:val="center"/>
              <w:rPr>
                <w:rFonts w:ascii="Arial" w:hAnsi="Arial" w:cs="Arial"/>
                <w:snapToGrid w:val="0"/>
                <w:sz w:val="20"/>
                <w:szCs w:val="20"/>
              </w:rPr>
            </w:pPr>
          </w:p>
        </w:tc>
        <w:tc>
          <w:tcPr>
            <w:tcW w:w="3384" w:type="pct"/>
          </w:tcPr>
          <w:p w:rsidR="007B0B17" w:rsidRPr="000C6CB7" w:rsidRDefault="007B0B17" w:rsidP="00995F95">
            <w:pPr>
              <w:keepNext/>
              <w:autoSpaceDE w:val="0"/>
              <w:autoSpaceDN w:val="0"/>
              <w:spacing w:before="60" w:after="60"/>
              <w:rPr>
                <w:rFonts w:ascii="Arial" w:hAnsi="Arial" w:cs="Arial"/>
                <w:sz w:val="20"/>
                <w:szCs w:val="20"/>
              </w:rPr>
            </w:pPr>
            <w:r w:rsidRPr="000C6CB7">
              <w:rPr>
                <w:rFonts w:ascii="Arial" w:hAnsi="Arial" w:cs="Arial"/>
                <w:sz w:val="20"/>
                <w:szCs w:val="20"/>
              </w:rPr>
              <w:t>Réunion du Bureau</w:t>
            </w:r>
          </w:p>
        </w:tc>
      </w:tr>
      <w:tr w:rsidR="007B0B17" w:rsidRPr="000C6CB7" w:rsidTr="00995F95">
        <w:trPr>
          <w:cantSplit/>
        </w:trPr>
        <w:tc>
          <w:tcPr>
            <w:tcW w:w="1236" w:type="pct"/>
          </w:tcPr>
          <w:p w:rsidR="007B0B17" w:rsidRPr="000C6CB7" w:rsidRDefault="007B0B17" w:rsidP="00995F95">
            <w:pPr>
              <w:keepNext/>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7B0B17" w:rsidRPr="000C6CB7" w:rsidRDefault="007B0B17" w:rsidP="00995F95">
            <w:pPr>
              <w:keepNext/>
              <w:tabs>
                <w:tab w:val="decimal" w:pos="284"/>
              </w:tabs>
              <w:spacing w:before="60" w:after="60"/>
              <w:jc w:val="right"/>
              <w:rPr>
                <w:rFonts w:ascii="Arial" w:hAnsi="Arial" w:cs="Arial"/>
                <w:sz w:val="20"/>
                <w:szCs w:val="20"/>
              </w:rPr>
            </w:pPr>
            <w:r w:rsidRPr="000C6CB7">
              <w:rPr>
                <w:rFonts w:ascii="Arial" w:hAnsi="Arial" w:cs="Arial"/>
                <w:sz w:val="20"/>
                <w:szCs w:val="20"/>
              </w:rPr>
              <w:t>11.b</w:t>
            </w:r>
          </w:p>
        </w:tc>
        <w:tc>
          <w:tcPr>
            <w:tcW w:w="3384" w:type="pct"/>
          </w:tcPr>
          <w:p w:rsidR="007B0B17" w:rsidRPr="000C6CB7" w:rsidRDefault="007B0B17" w:rsidP="00995F95">
            <w:pPr>
              <w:keepNext/>
              <w:spacing w:before="60" w:after="60"/>
              <w:rPr>
                <w:rFonts w:ascii="Arial" w:hAnsi="Arial" w:cs="Arial"/>
                <w:noProof/>
                <w:szCs w:val="22"/>
              </w:rPr>
            </w:pPr>
            <w:r w:rsidRPr="000C6CB7">
              <w:rPr>
                <w:rFonts w:ascii="Arial" w:hAnsi="Arial" w:cs="Arial"/>
                <w:sz w:val="20"/>
                <w:szCs w:val="20"/>
              </w:rPr>
              <w:t>Examen des candidatures pour inscription sur la Liste représentative du patrimoine culturel immatériel de l’humanité</w:t>
            </w:r>
          </w:p>
        </w:tc>
      </w:tr>
      <w:tr w:rsidR="007B0B17" w:rsidRPr="000C6CB7" w:rsidTr="00995F95">
        <w:trPr>
          <w:cantSplit/>
        </w:trPr>
        <w:tc>
          <w:tcPr>
            <w:tcW w:w="1236" w:type="pct"/>
            <w:shd w:val="clear" w:color="auto" w:fill="D9D9D9"/>
          </w:tcPr>
          <w:p w:rsidR="007B0B17" w:rsidRPr="000C6CB7" w:rsidRDefault="007B0B17" w:rsidP="00995F95">
            <w:pPr>
              <w:keepNext/>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7B0B17" w:rsidRPr="000C6CB7" w:rsidRDefault="007B0B17" w:rsidP="00995F95">
            <w:pPr>
              <w:tabs>
                <w:tab w:val="num" w:pos="1080"/>
              </w:tabs>
              <w:autoSpaceDE w:val="0"/>
              <w:autoSpaceDN w:val="0"/>
              <w:spacing w:before="60" w:after="60"/>
              <w:ind w:right="198"/>
              <w:rPr>
                <w:rFonts w:ascii="Arial" w:hAnsi="Arial" w:cs="Arial"/>
                <w:sz w:val="20"/>
                <w:szCs w:val="20"/>
              </w:rPr>
            </w:pPr>
            <w:r w:rsidRPr="000C6CB7">
              <w:rPr>
                <w:rFonts w:ascii="Arial" w:eastAsia="SimSun" w:hAnsi="Arial" w:cs="Arial"/>
                <w:bCs/>
                <w:sz w:val="20"/>
                <w:szCs w:val="20"/>
                <w:lang w:eastAsia="zh-CN"/>
              </w:rPr>
              <w:t>Déjeuner</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b/>
                <w:sz w:val="20"/>
                <w:szCs w:val="20"/>
              </w:rPr>
            </w:pPr>
            <w:r w:rsidRPr="000C6CB7">
              <w:rPr>
                <w:rFonts w:ascii="Arial" w:hAnsi="Arial" w:cs="Arial"/>
                <w:sz w:val="20"/>
                <w:szCs w:val="20"/>
              </w:rPr>
              <w:t>14 h 30 – 17 h 30</w:t>
            </w: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11.b</w:t>
            </w:r>
          </w:p>
        </w:tc>
        <w:tc>
          <w:tcPr>
            <w:tcW w:w="3384"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Examen des candidatures pour inscription sur la Liste représentative du patrimoine culturel immatériel de l’humanité</w:t>
            </w:r>
          </w:p>
        </w:tc>
      </w:tr>
      <w:tr w:rsidR="007B0B17" w:rsidRPr="000C6CB7" w:rsidTr="00995F95">
        <w:trPr>
          <w:cantSplit/>
        </w:trPr>
        <w:tc>
          <w:tcPr>
            <w:tcW w:w="5000" w:type="pct"/>
            <w:gridSpan w:val="4"/>
            <w:shd w:val="clear" w:color="auto" w:fill="BFBFBF"/>
          </w:tcPr>
          <w:p w:rsidR="007B0B17" w:rsidRPr="000C6CB7" w:rsidRDefault="007B0B17" w:rsidP="00995F95">
            <w:pPr>
              <w:keepNext/>
              <w:spacing w:before="60" w:after="60"/>
              <w:rPr>
                <w:rFonts w:ascii="Arial" w:hAnsi="Arial" w:cs="Arial"/>
                <w:b/>
                <w:sz w:val="20"/>
                <w:szCs w:val="20"/>
                <w:u w:val="single"/>
                <w:lang w:eastAsia="ko-KR"/>
              </w:rPr>
            </w:pPr>
            <w:r w:rsidRPr="000C6CB7">
              <w:rPr>
                <w:rFonts w:ascii="Arial" w:hAnsi="Arial" w:cs="Arial"/>
                <w:b/>
                <w:sz w:val="20"/>
                <w:szCs w:val="20"/>
                <w:u w:val="single"/>
              </w:rPr>
              <w:t xml:space="preserve">Jeudi </w:t>
            </w:r>
            <w:r w:rsidRPr="000C6CB7">
              <w:rPr>
                <w:rFonts w:ascii="Arial" w:hAnsi="Arial" w:cs="Arial"/>
                <w:b/>
                <w:sz w:val="20"/>
                <w:szCs w:val="20"/>
                <w:u w:val="single"/>
                <w:lang w:eastAsia="ko-KR"/>
              </w:rPr>
              <w:t>7</w:t>
            </w:r>
            <w:r w:rsidRPr="000C6CB7">
              <w:rPr>
                <w:rFonts w:ascii="Arial" w:hAnsi="Arial" w:cs="Arial"/>
                <w:b/>
                <w:sz w:val="20"/>
                <w:szCs w:val="20"/>
                <w:u w:val="single"/>
              </w:rPr>
              <w:t xml:space="preserve"> décembre 201</w:t>
            </w:r>
            <w:r w:rsidRPr="000C6CB7">
              <w:rPr>
                <w:rFonts w:ascii="Arial" w:hAnsi="Arial" w:cs="Arial"/>
                <w:b/>
                <w:sz w:val="20"/>
                <w:szCs w:val="20"/>
                <w:u w:val="single"/>
                <w:lang w:eastAsia="ko-KR"/>
              </w:rPr>
              <w:t>7</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7B0B17" w:rsidRPr="000C6CB7" w:rsidRDefault="007B0B17" w:rsidP="00995F95">
            <w:pPr>
              <w:autoSpaceDE w:val="0"/>
              <w:autoSpaceDN w:val="0"/>
              <w:spacing w:before="60" w:after="60"/>
              <w:ind w:left="567" w:hanging="567"/>
              <w:jc w:val="center"/>
              <w:rPr>
                <w:rFonts w:ascii="Arial" w:hAnsi="Arial" w:cs="Arial"/>
                <w:sz w:val="20"/>
                <w:szCs w:val="20"/>
              </w:rPr>
            </w:pP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Réunion du Bureau</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11.b</w:t>
            </w: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Examen des candidatures pour inscription sur la Liste représentative du patrimoine culturel immatériel de l’humanité</w:t>
            </w:r>
          </w:p>
        </w:tc>
      </w:tr>
      <w:tr w:rsidR="007B0B17" w:rsidRPr="000C6CB7" w:rsidTr="00995F95">
        <w:trPr>
          <w:cantSplit/>
        </w:trPr>
        <w:tc>
          <w:tcPr>
            <w:tcW w:w="1236" w:type="pct"/>
            <w:shd w:val="clear" w:color="auto" w:fill="D9D9D9"/>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7B0B17" w:rsidRPr="000C6CB7" w:rsidRDefault="007B0B17" w:rsidP="00995F95">
            <w:pPr>
              <w:tabs>
                <w:tab w:val="num" w:pos="1080"/>
              </w:tabs>
              <w:autoSpaceDE w:val="0"/>
              <w:autoSpaceDN w:val="0"/>
              <w:spacing w:before="60" w:after="60"/>
              <w:ind w:right="-2"/>
              <w:jc w:val="both"/>
              <w:rPr>
                <w:rFonts w:ascii="Arial" w:hAnsi="Arial" w:cs="Arial"/>
                <w:sz w:val="20"/>
                <w:szCs w:val="20"/>
              </w:rPr>
            </w:pPr>
            <w:r w:rsidRPr="000C6CB7">
              <w:rPr>
                <w:rFonts w:ascii="Arial" w:eastAsia="SimSun" w:hAnsi="Arial" w:cs="Arial"/>
                <w:bCs/>
                <w:sz w:val="20"/>
                <w:szCs w:val="20"/>
                <w:lang w:eastAsia="zh-CN"/>
              </w:rPr>
              <w:t>Déjeuner</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14 h 30 – 17 h 30</w:t>
            </w: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11.c</w:t>
            </w: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Retrait d’un élément de la Liste du patrimoine culturel immatériel nécessitant une sauvegarde urgente et transfert de ce même élément sur la Liste représentative du patrimoine culturel immatériel de l’humanité</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11.</w:t>
            </w:r>
            <w:r w:rsidRPr="000C6CB7">
              <w:rPr>
                <w:rFonts w:ascii="Arial" w:hAnsi="Arial" w:cs="Arial"/>
                <w:sz w:val="20"/>
                <w:szCs w:val="20"/>
                <w:lang w:eastAsia="ko-KR"/>
              </w:rPr>
              <w:t>d</w:t>
            </w: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Examen des demandes d’assistance internationale</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napToGrid w:val="0"/>
                <w:sz w:val="20"/>
                <w:szCs w:val="20"/>
              </w:rPr>
              <w:t>11.</w:t>
            </w:r>
            <w:r w:rsidRPr="000C6CB7">
              <w:rPr>
                <w:rFonts w:ascii="Arial" w:hAnsi="Arial" w:cs="Arial"/>
                <w:snapToGrid w:val="0"/>
                <w:sz w:val="20"/>
                <w:szCs w:val="20"/>
                <w:lang w:eastAsia="ko-KR"/>
              </w:rPr>
              <w:t>e</w:t>
            </w: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Examen des propositions au Registre des bonnes pratiques de sauvegarde</w:t>
            </w:r>
          </w:p>
        </w:tc>
      </w:tr>
      <w:tr w:rsidR="007B0B17" w:rsidRPr="000C6CB7" w:rsidTr="00995F95">
        <w:trPr>
          <w:cantSplit/>
        </w:trPr>
        <w:tc>
          <w:tcPr>
            <w:tcW w:w="5000" w:type="pct"/>
            <w:gridSpan w:val="4"/>
            <w:shd w:val="clear" w:color="auto" w:fill="BFBFBF"/>
          </w:tcPr>
          <w:p w:rsidR="007B0B17" w:rsidRPr="000C6CB7" w:rsidRDefault="007B0B17" w:rsidP="00881525">
            <w:pPr>
              <w:keepNext/>
              <w:spacing w:before="60" w:after="60"/>
              <w:rPr>
                <w:rFonts w:ascii="Arial" w:hAnsi="Arial" w:cs="Arial"/>
                <w:b/>
                <w:sz w:val="20"/>
                <w:szCs w:val="20"/>
                <w:u w:val="single"/>
                <w:lang w:eastAsia="ko-KR"/>
              </w:rPr>
            </w:pPr>
            <w:r w:rsidRPr="000C6CB7">
              <w:rPr>
                <w:rFonts w:ascii="Arial" w:hAnsi="Arial" w:cs="Arial"/>
                <w:b/>
                <w:sz w:val="20"/>
                <w:szCs w:val="20"/>
                <w:u w:val="single"/>
              </w:rPr>
              <w:t xml:space="preserve">Vendredi </w:t>
            </w:r>
            <w:r w:rsidRPr="000C6CB7">
              <w:rPr>
                <w:rFonts w:ascii="Arial" w:hAnsi="Arial" w:cs="Arial"/>
                <w:b/>
                <w:sz w:val="20"/>
                <w:szCs w:val="20"/>
                <w:u w:val="single"/>
                <w:lang w:eastAsia="ko-KR"/>
              </w:rPr>
              <w:t>8</w:t>
            </w:r>
            <w:r w:rsidRPr="000C6CB7">
              <w:rPr>
                <w:rFonts w:ascii="Arial" w:hAnsi="Arial" w:cs="Arial"/>
                <w:b/>
                <w:sz w:val="20"/>
                <w:szCs w:val="20"/>
                <w:u w:val="single"/>
              </w:rPr>
              <w:t xml:space="preserve"> décembre 201</w:t>
            </w:r>
            <w:r w:rsidRPr="000C6CB7">
              <w:rPr>
                <w:rFonts w:ascii="Arial" w:hAnsi="Arial" w:cs="Arial"/>
                <w:b/>
                <w:sz w:val="20"/>
                <w:szCs w:val="20"/>
                <w:u w:val="single"/>
                <w:lang w:eastAsia="ko-KR"/>
              </w:rPr>
              <w:t>7</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7B0B17" w:rsidRPr="000C6CB7" w:rsidRDefault="007B0B17" w:rsidP="00995F95">
            <w:pPr>
              <w:autoSpaceDE w:val="0"/>
              <w:autoSpaceDN w:val="0"/>
              <w:spacing w:before="60" w:after="60"/>
              <w:ind w:left="567" w:hanging="567"/>
              <w:jc w:val="center"/>
              <w:rPr>
                <w:rFonts w:ascii="Arial" w:hAnsi="Arial" w:cs="Arial"/>
                <w:sz w:val="20"/>
                <w:szCs w:val="20"/>
              </w:rPr>
            </w:pP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Réunion du Bureau</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12.</w:t>
            </w: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Procédures pour faciliter le dialogue entre l’Organe d’évaluation et l’(les) État(s) soumissionnaire(s)</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13.</w:t>
            </w: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 xml:space="preserve">Rapport du Groupe de travail ad hoc informel </w:t>
            </w:r>
          </w:p>
        </w:tc>
      </w:tr>
      <w:tr w:rsidR="007B0B17" w:rsidRPr="000C6CB7" w:rsidTr="00995F95">
        <w:trPr>
          <w:cantSplit/>
        </w:trPr>
        <w:tc>
          <w:tcPr>
            <w:tcW w:w="1236" w:type="pct"/>
            <w:shd w:val="clear" w:color="auto" w:fill="D9D9D9"/>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7B0B17" w:rsidRPr="000C6CB7" w:rsidRDefault="007B0B17" w:rsidP="00995F95">
            <w:pPr>
              <w:tabs>
                <w:tab w:val="num" w:pos="1080"/>
              </w:tabs>
              <w:autoSpaceDE w:val="0"/>
              <w:autoSpaceDN w:val="0"/>
              <w:spacing w:before="60" w:after="60"/>
              <w:ind w:right="-2"/>
              <w:jc w:val="both"/>
              <w:rPr>
                <w:rFonts w:ascii="Arial" w:hAnsi="Arial" w:cs="Arial"/>
                <w:sz w:val="20"/>
                <w:szCs w:val="20"/>
              </w:rPr>
            </w:pPr>
            <w:r w:rsidRPr="000C6CB7">
              <w:rPr>
                <w:rFonts w:ascii="Arial" w:eastAsia="SimSun" w:hAnsi="Arial" w:cs="Arial"/>
                <w:bCs/>
                <w:sz w:val="20"/>
                <w:szCs w:val="20"/>
                <w:lang w:eastAsia="zh-CN"/>
              </w:rPr>
              <w:t>Déjeuner</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 xml:space="preserve">14 h 30 – </w:t>
            </w:r>
            <w:r>
              <w:rPr>
                <w:rFonts w:ascii="Arial" w:hAnsi="Arial" w:cs="Arial"/>
                <w:sz w:val="20"/>
                <w:szCs w:val="20"/>
              </w:rPr>
              <w:t>17</w:t>
            </w:r>
            <w:r w:rsidRPr="000C6CB7">
              <w:rPr>
                <w:rFonts w:ascii="Arial" w:hAnsi="Arial" w:cs="Arial"/>
                <w:sz w:val="20"/>
                <w:szCs w:val="20"/>
              </w:rPr>
              <w:t xml:space="preserve"> h 30</w:t>
            </w: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14</w:t>
            </w:r>
            <w:r w:rsidRPr="000C6CB7">
              <w:rPr>
                <w:rFonts w:ascii="Arial" w:hAnsi="Arial" w:cs="Arial"/>
                <w:sz w:val="20"/>
                <w:szCs w:val="20"/>
              </w:rPr>
              <w:t>.</w:t>
            </w:r>
          </w:p>
        </w:tc>
        <w:tc>
          <w:tcPr>
            <w:tcW w:w="3384"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Réflexion sur le retrait d’un élément d’une Liste et le transfert d’un élément d’une Liste à une autre</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15.</w:t>
            </w: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Le patrimoine culturel immatériel dans les situations d’urgence</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w:t>
            </w:r>
            <w:r w:rsidRPr="000C6CB7">
              <w:rPr>
                <w:rFonts w:ascii="Arial" w:hAnsi="Arial" w:cs="Arial"/>
                <w:sz w:val="20"/>
                <w:szCs w:val="20"/>
                <w:lang w:eastAsia="ko-KR"/>
              </w:rPr>
              <w:t>6</w:t>
            </w:r>
            <w:r w:rsidRPr="000C6CB7">
              <w:rPr>
                <w:rFonts w:ascii="Arial" w:hAnsi="Arial" w:cs="Arial"/>
                <w:sz w:val="20"/>
                <w:szCs w:val="20"/>
              </w:rPr>
              <w:t>.</w:t>
            </w: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Suivi des recommandations du Commissaire aux comptes dans son « Rapport d’audit sur la gouvernance de l’UNESCO et des fonds, programme et entités rattachés » (document 38 C/23)</w:t>
            </w:r>
          </w:p>
        </w:tc>
      </w:tr>
      <w:tr w:rsidR="007B0B17" w:rsidRPr="000C6CB7" w:rsidTr="00995F95">
        <w:trPr>
          <w:cantSplit/>
        </w:trPr>
        <w:tc>
          <w:tcPr>
            <w:tcW w:w="5000" w:type="pct"/>
            <w:gridSpan w:val="4"/>
            <w:shd w:val="clear" w:color="auto" w:fill="BFBFBF"/>
          </w:tcPr>
          <w:p w:rsidR="007B0B17" w:rsidRPr="000C6CB7" w:rsidRDefault="007B0B17" w:rsidP="00995F95">
            <w:pPr>
              <w:spacing w:before="60" w:after="60"/>
              <w:rPr>
                <w:rFonts w:ascii="Arial" w:hAnsi="Arial" w:cs="Arial"/>
                <w:b/>
                <w:sz w:val="20"/>
                <w:szCs w:val="20"/>
                <w:u w:val="single"/>
                <w:lang w:eastAsia="ko-KR"/>
              </w:rPr>
            </w:pPr>
            <w:r w:rsidRPr="000C6CB7">
              <w:rPr>
                <w:rFonts w:ascii="Arial" w:hAnsi="Arial" w:cs="Arial"/>
                <w:b/>
                <w:sz w:val="20"/>
                <w:szCs w:val="20"/>
                <w:u w:val="single"/>
                <w:lang w:eastAsia="ko-KR"/>
              </w:rPr>
              <w:t>Samedi</w:t>
            </w:r>
            <w:r w:rsidRPr="000C6CB7">
              <w:rPr>
                <w:rFonts w:ascii="Arial" w:hAnsi="Arial" w:cs="Arial"/>
                <w:b/>
                <w:sz w:val="20"/>
                <w:szCs w:val="20"/>
                <w:u w:val="single"/>
              </w:rPr>
              <w:t xml:space="preserve"> </w:t>
            </w:r>
            <w:r w:rsidRPr="000C6CB7">
              <w:rPr>
                <w:rFonts w:ascii="Arial" w:hAnsi="Arial" w:cs="Arial"/>
                <w:b/>
                <w:sz w:val="20"/>
                <w:szCs w:val="20"/>
                <w:u w:val="single"/>
                <w:lang w:eastAsia="ko-KR"/>
              </w:rPr>
              <w:t>9</w:t>
            </w:r>
            <w:r w:rsidRPr="000C6CB7">
              <w:rPr>
                <w:rFonts w:ascii="Arial" w:hAnsi="Arial" w:cs="Arial"/>
                <w:b/>
                <w:sz w:val="20"/>
                <w:szCs w:val="20"/>
                <w:u w:val="single"/>
              </w:rPr>
              <w:t xml:space="preserve"> décembre 201</w:t>
            </w:r>
            <w:r w:rsidRPr="000C6CB7">
              <w:rPr>
                <w:rFonts w:ascii="Arial" w:hAnsi="Arial" w:cs="Arial"/>
                <w:b/>
                <w:sz w:val="20"/>
                <w:szCs w:val="20"/>
                <w:u w:val="single"/>
                <w:lang w:eastAsia="ko-KR"/>
              </w:rPr>
              <w:t>7</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9 h – 9 h 30</w:t>
            </w:r>
          </w:p>
        </w:tc>
        <w:tc>
          <w:tcPr>
            <w:tcW w:w="380" w:type="pct"/>
            <w:gridSpan w:val="2"/>
          </w:tcPr>
          <w:p w:rsidR="007B0B17" w:rsidRPr="000C6CB7" w:rsidRDefault="007B0B17" w:rsidP="00995F95">
            <w:pPr>
              <w:autoSpaceDE w:val="0"/>
              <w:autoSpaceDN w:val="0"/>
              <w:spacing w:before="60" w:after="60"/>
              <w:ind w:left="567" w:hanging="567"/>
              <w:jc w:val="center"/>
              <w:rPr>
                <w:rFonts w:ascii="Arial" w:hAnsi="Arial" w:cs="Arial"/>
                <w:sz w:val="20"/>
                <w:szCs w:val="20"/>
              </w:rPr>
            </w:pP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Réunion du Bureau</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9 h 30  – 12 h 30</w:t>
            </w: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w:t>
            </w:r>
            <w:r w:rsidRPr="000C6CB7">
              <w:rPr>
                <w:rFonts w:ascii="Arial" w:hAnsi="Arial" w:cs="Arial"/>
                <w:sz w:val="20"/>
                <w:szCs w:val="20"/>
                <w:lang w:eastAsia="ko-KR"/>
              </w:rPr>
              <w:t>7</w:t>
            </w:r>
            <w:r w:rsidRPr="000C6CB7">
              <w:rPr>
                <w:rFonts w:ascii="Arial" w:hAnsi="Arial" w:cs="Arial"/>
                <w:sz w:val="20"/>
                <w:szCs w:val="20"/>
              </w:rPr>
              <w:t>.</w:t>
            </w:r>
          </w:p>
        </w:tc>
        <w:tc>
          <w:tcPr>
            <w:tcW w:w="3384"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Accréditation de nouvelles organisations non gouvernementales et examen des organisations non gouvernementales accréditées</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1</w:t>
            </w:r>
            <w:r w:rsidRPr="000C6CB7">
              <w:rPr>
                <w:rFonts w:ascii="Arial" w:hAnsi="Arial" w:cs="Arial"/>
                <w:sz w:val="20"/>
                <w:szCs w:val="20"/>
                <w:lang w:eastAsia="ko-KR"/>
              </w:rPr>
              <w:t>8</w:t>
            </w:r>
            <w:r w:rsidRPr="000C6CB7">
              <w:rPr>
                <w:rFonts w:ascii="Arial" w:hAnsi="Arial" w:cs="Arial"/>
                <w:sz w:val="20"/>
                <w:szCs w:val="20"/>
              </w:rPr>
              <w:t>.</w:t>
            </w:r>
          </w:p>
        </w:tc>
        <w:tc>
          <w:tcPr>
            <w:tcW w:w="3384"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Établissement de l’Organe d’évaluation pour le cycle 2018</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19</w:t>
            </w:r>
            <w:r w:rsidRPr="000C6CB7">
              <w:rPr>
                <w:rFonts w:ascii="Arial" w:hAnsi="Arial" w:cs="Arial"/>
                <w:sz w:val="20"/>
                <w:szCs w:val="20"/>
              </w:rPr>
              <w:t>.</w:t>
            </w: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lang w:eastAsia="ko-KR"/>
              </w:rPr>
              <w:t>Date et lieu de la treizième session du Comité</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20.</w:t>
            </w:r>
          </w:p>
        </w:tc>
        <w:tc>
          <w:tcPr>
            <w:tcW w:w="3384" w:type="pct"/>
          </w:tcPr>
          <w:p w:rsidR="007B0B17" w:rsidRPr="000C6CB7" w:rsidRDefault="007B0B17" w:rsidP="00995F95">
            <w:pPr>
              <w:adjustRightInd w:val="0"/>
              <w:spacing w:before="60" w:after="60"/>
              <w:rPr>
                <w:rFonts w:ascii="Arial" w:hAnsi="Arial" w:cs="Arial"/>
                <w:sz w:val="20"/>
                <w:szCs w:val="20"/>
                <w:lang w:eastAsia="ko-KR"/>
              </w:rPr>
            </w:pPr>
            <w:r w:rsidRPr="000C6CB7">
              <w:rPr>
                <w:rFonts w:ascii="Arial" w:hAnsi="Arial" w:cs="Arial"/>
                <w:sz w:val="20"/>
                <w:szCs w:val="20"/>
                <w:lang w:eastAsia="ko-KR"/>
              </w:rPr>
              <w:t>Élection des membres du Bureau de la treizième session du Comité</w:t>
            </w:r>
          </w:p>
        </w:tc>
      </w:tr>
      <w:tr w:rsidR="007B0B17" w:rsidRPr="000C6CB7" w:rsidTr="00995F95">
        <w:trPr>
          <w:cantSplit/>
        </w:trPr>
        <w:tc>
          <w:tcPr>
            <w:tcW w:w="1236" w:type="pct"/>
            <w:shd w:val="clear" w:color="auto" w:fill="D9D9D9"/>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12 h 30 – 14 h 30</w:t>
            </w:r>
          </w:p>
        </w:tc>
        <w:tc>
          <w:tcPr>
            <w:tcW w:w="3764" w:type="pct"/>
            <w:gridSpan w:val="3"/>
            <w:shd w:val="clear" w:color="auto" w:fill="D9D9D9"/>
          </w:tcPr>
          <w:p w:rsidR="007B0B17" w:rsidRPr="000C6CB7" w:rsidRDefault="007B0B17" w:rsidP="00995F95">
            <w:pPr>
              <w:tabs>
                <w:tab w:val="num" w:pos="1080"/>
              </w:tabs>
              <w:autoSpaceDE w:val="0"/>
              <w:autoSpaceDN w:val="0"/>
              <w:spacing w:before="60" w:after="60"/>
              <w:ind w:right="-2"/>
              <w:jc w:val="both"/>
              <w:rPr>
                <w:rFonts w:ascii="Arial" w:hAnsi="Arial" w:cs="Arial"/>
                <w:sz w:val="20"/>
                <w:szCs w:val="20"/>
              </w:rPr>
            </w:pPr>
            <w:r w:rsidRPr="000C6CB7">
              <w:rPr>
                <w:rFonts w:ascii="Arial" w:eastAsia="SimSun" w:hAnsi="Arial" w:cs="Arial"/>
                <w:bCs/>
                <w:sz w:val="20"/>
                <w:szCs w:val="20"/>
                <w:lang w:eastAsia="zh-CN"/>
              </w:rPr>
              <w:t>Déjeuner</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lang w:eastAsia="ko-KR"/>
              </w:rPr>
            </w:pPr>
            <w:r w:rsidRPr="000C6CB7">
              <w:rPr>
                <w:rFonts w:ascii="Arial" w:hAnsi="Arial" w:cs="Arial"/>
                <w:sz w:val="20"/>
                <w:szCs w:val="20"/>
                <w:lang w:eastAsia="ko-KR"/>
              </w:rPr>
              <w:t>21</w:t>
            </w:r>
            <w:r w:rsidRPr="000C6CB7">
              <w:rPr>
                <w:rFonts w:ascii="Arial" w:hAnsi="Arial" w:cs="Arial"/>
                <w:sz w:val="20"/>
                <w:szCs w:val="20"/>
              </w:rPr>
              <w:t>.</w:t>
            </w:r>
          </w:p>
        </w:tc>
        <w:tc>
          <w:tcPr>
            <w:tcW w:w="3384" w:type="pct"/>
          </w:tcPr>
          <w:p w:rsidR="007B0B17" w:rsidRPr="000C6CB7" w:rsidRDefault="007B0B17" w:rsidP="00995F95">
            <w:pPr>
              <w:adjustRightInd w:val="0"/>
              <w:spacing w:before="60" w:after="60"/>
              <w:rPr>
                <w:rFonts w:ascii="Arial" w:hAnsi="Arial" w:cs="Arial"/>
                <w:sz w:val="20"/>
                <w:szCs w:val="20"/>
                <w:lang w:eastAsia="ko-KR"/>
              </w:rPr>
            </w:pPr>
            <w:r w:rsidRPr="000C6CB7">
              <w:rPr>
                <w:rFonts w:ascii="Arial" w:hAnsi="Arial" w:cs="Arial"/>
                <w:sz w:val="20"/>
                <w:szCs w:val="20"/>
              </w:rPr>
              <w:t>Questions diverses</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14 h 30 – 17 h 30</w:t>
            </w: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rPr>
              <w:t>5.a</w:t>
            </w:r>
          </w:p>
        </w:tc>
        <w:tc>
          <w:tcPr>
            <w:tcW w:w="3384" w:type="pct"/>
          </w:tcPr>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 xml:space="preserve">Rapport du Comité à l’Assemblée générale sur ses activités </w:t>
            </w:r>
          </w:p>
          <w:p w:rsidR="007B0B17" w:rsidRPr="000C6CB7" w:rsidRDefault="007B0B17" w:rsidP="00995F95">
            <w:pPr>
              <w:adjustRightInd w:val="0"/>
              <w:spacing w:before="60" w:after="60"/>
              <w:rPr>
                <w:rFonts w:ascii="Arial" w:hAnsi="Arial" w:cs="Arial"/>
                <w:sz w:val="20"/>
                <w:szCs w:val="20"/>
              </w:rPr>
            </w:pPr>
            <w:r w:rsidRPr="000C6CB7">
              <w:rPr>
                <w:rFonts w:ascii="Arial" w:hAnsi="Arial" w:cs="Arial"/>
                <w:sz w:val="20"/>
                <w:szCs w:val="20"/>
              </w:rPr>
              <w:t>(de janvier 2016 à décembre 2017)</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22</w:t>
            </w:r>
            <w:r w:rsidRPr="000C6CB7">
              <w:rPr>
                <w:rFonts w:ascii="Arial" w:hAnsi="Arial" w:cs="Arial"/>
                <w:sz w:val="20"/>
                <w:szCs w:val="20"/>
              </w:rPr>
              <w:t>.</w:t>
            </w:r>
          </w:p>
        </w:tc>
        <w:tc>
          <w:tcPr>
            <w:tcW w:w="3384"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Adoption de la liste des décisions</w:t>
            </w:r>
          </w:p>
        </w:tc>
      </w:tr>
      <w:tr w:rsidR="007B0B17" w:rsidRPr="000C6CB7" w:rsidTr="00995F95">
        <w:trPr>
          <w:cantSplit/>
        </w:trPr>
        <w:tc>
          <w:tcPr>
            <w:tcW w:w="1236" w:type="pct"/>
          </w:tcPr>
          <w:p w:rsidR="007B0B17" w:rsidRPr="000C6CB7" w:rsidRDefault="007B0B17" w:rsidP="00995F95">
            <w:pPr>
              <w:spacing w:before="60" w:after="60"/>
              <w:rPr>
                <w:rFonts w:ascii="Arial" w:hAnsi="Arial" w:cs="Arial"/>
                <w:sz w:val="20"/>
                <w:szCs w:val="20"/>
              </w:rPr>
            </w:pPr>
          </w:p>
        </w:tc>
        <w:tc>
          <w:tcPr>
            <w:tcW w:w="380" w:type="pct"/>
            <w:gridSpan w:val="2"/>
          </w:tcPr>
          <w:p w:rsidR="007B0B17" w:rsidRPr="000C6CB7" w:rsidRDefault="007B0B17" w:rsidP="00995F95">
            <w:pPr>
              <w:tabs>
                <w:tab w:val="decimal" w:pos="284"/>
              </w:tabs>
              <w:spacing w:before="60" w:after="60"/>
              <w:jc w:val="right"/>
              <w:rPr>
                <w:rFonts w:ascii="Arial" w:hAnsi="Arial" w:cs="Arial"/>
                <w:sz w:val="20"/>
                <w:szCs w:val="20"/>
              </w:rPr>
            </w:pPr>
            <w:r w:rsidRPr="000C6CB7">
              <w:rPr>
                <w:rFonts w:ascii="Arial" w:hAnsi="Arial" w:cs="Arial"/>
                <w:sz w:val="20"/>
                <w:szCs w:val="20"/>
                <w:lang w:eastAsia="ko-KR"/>
              </w:rPr>
              <w:t>23</w:t>
            </w:r>
            <w:r w:rsidRPr="000C6CB7">
              <w:rPr>
                <w:rFonts w:ascii="Arial" w:hAnsi="Arial" w:cs="Arial"/>
                <w:sz w:val="20"/>
                <w:szCs w:val="20"/>
              </w:rPr>
              <w:t>.</w:t>
            </w:r>
          </w:p>
        </w:tc>
        <w:tc>
          <w:tcPr>
            <w:tcW w:w="3384" w:type="pct"/>
          </w:tcPr>
          <w:p w:rsidR="007B0B17" w:rsidRPr="000C6CB7" w:rsidRDefault="007B0B17" w:rsidP="00995F95">
            <w:pPr>
              <w:spacing w:before="60" w:after="60"/>
              <w:rPr>
                <w:rFonts w:ascii="Arial" w:hAnsi="Arial" w:cs="Arial"/>
                <w:sz w:val="20"/>
                <w:szCs w:val="20"/>
              </w:rPr>
            </w:pPr>
            <w:r w:rsidRPr="000C6CB7">
              <w:rPr>
                <w:rFonts w:ascii="Arial" w:hAnsi="Arial" w:cs="Arial"/>
                <w:sz w:val="20"/>
                <w:szCs w:val="20"/>
              </w:rPr>
              <w:t>Clôture</w:t>
            </w:r>
          </w:p>
        </w:tc>
      </w:tr>
    </w:tbl>
    <w:p w:rsidR="007B0B17" w:rsidRPr="007B0B17" w:rsidRDefault="007B0B17" w:rsidP="007B0B17">
      <w:pPr>
        <w:pStyle w:val="COMTitleDecision"/>
        <w:spacing w:before="360" w:after="240"/>
        <w:ind w:left="0"/>
        <w:rPr>
          <w:rFonts w:eastAsia="Malgun Gothic"/>
          <w:lang w:val="fr-FR"/>
        </w:rPr>
      </w:pPr>
      <w:r w:rsidRPr="007B0B17">
        <w:rPr>
          <w:lang w:val="fr-FR"/>
        </w:rPr>
        <w:t>DÉCISION 12.COM 4.BUR 4</w:t>
      </w:r>
    </w:p>
    <w:p w:rsidR="007B0B17" w:rsidRPr="00881525" w:rsidRDefault="007B0B17" w:rsidP="007B0B17">
      <w:pPr>
        <w:pStyle w:val="COMPreambulaDecisions"/>
        <w:ind w:left="0"/>
        <w:rPr>
          <w:rFonts w:eastAsia="SimSun"/>
          <w:lang w:val="fr-FR"/>
        </w:rPr>
      </w:pPr>
      <w:r w:rsidRPr="00881525">
        <w:rPr>
          <w:lang w:val="fr-FR"/>
        </w:rPr>
        <w:t>Le Bureau,</w:t>
      </w:r>
    </w:p>
    <w:p w:rsidR="007B0B17" w:rsidRPr="00637138" w:rsidRDefault="007B0B17" w:rsidP="007B0B17">
      <w:pPr>
        <w:widowControl w:val="0"/>
        <w:numPr>
          <w:ilvl w:val="0"/>
          <w:numId w:val="32"/>
        </w:numPr>
        <w:spacing w:before="20" w:after="120"/>
        <w:ind w:left="567" w:hanging="567"/>
        <w:jc w:val="both"/>
        <w:rPr>
          <w:rFonts w:ascii="Arial" w:eastAsia="Calibri" w:hAnsi="Arial" w:cs="Arial"/>
          <w:color w:val="000000"/>
          <w:sz w:val="22"/>
          <w:szCs w:val="22"/>
        </w:rPr>
      </w:pPr>
      <w:r w:rsidRPr="00637138">
        <w:rPr>
          <w:rFonts w:ascii="Arial" w:hAnsi="Arial" w:cs="Arial"/>
          <w:color w:val="000000"/>
          <w:sz w:val="22"/>
          <w:szCs w:val="22"/>
          <w:u w:val="single"/>
        </w:rPr>
        <w:t>Rappelant</w:t>
      </w:r>
      <w:r w:rsidRPr="00637138">
        <w:rPr>
          <w:rFonts w:ascii="Arial" w:hAnsi="Arial" w:cs="Arial"/>
          <w:color w:val="000000"/>
          <w:sz w:val="22"/>
          <w:szCs w:val="22"/>
        </w:rPr>
        <w:t xml:space="preserve"> le chapitre V de la Convention et le chapitre I des Directives opérationnelles,</w:t>
      </w:r>
    </w:p>
    <w:p w:rsidR="007B0B17" w:rsidRPr="00EC0880" w:rsidRDefault="007B0B17" w:rsidP="007B0B17">
      <w:pPr>
        <w:widowControl w:val="0"/>
        <w:numPr>
          <w:ilvl w:val="0"/>
          <w:numId w:val="32"/>
        </w:numPr>
        <w:spacing w:before="20" w:after="120"/>
        <w:ind w:left="567" w:hanging="567"/>
        <w:jc w:val="both"/>
        <w:rPr>
          <w:rFonts w:ascii="Arial" w:hAnsi="Arial" w:cs="Arial"/>
          <w:sz w:val="22"/>
          <w:szCs w:val="22"/>
        </w:rPr>
      </w:pPr>
      <w:r w:rsidRPr="00EC0880">
        <w:rPr>
          <w:rFonts w:ascii="Arial" w:hAnsi="Arial" w:cs="Arial"/>
          <w:color w:val="000000"/>
          <w:sz w:val="22"/>
          <w:szCs w:val="22"/>
          <w:u w:val="single"/>
        </w:rPr>
        <w:t>Rappelant</w:t>
      </w:r>
      <w:r w:rsidRPr="00EC0880">
        <w:rPr>
          <w:rFonts w:ascii="Arial" w:hAnsi="Arial" w:cs="Arial"/>
          <w:sz w:val="22"/>
          <w:szCs w:val="22"/>
          <w:u w:val="single"/>
        </w:rPr>
        <w:t xml:space="preserve"> en outre</w:t>
      </w:r>
      <w:r w:rsidRPr="00EC0880">
        <w:rPr>
          <w:rFonts w:ascii="Arial" w:hAnsi="Arial" w:cs="Arial"/>
          <w:sz w:val="22"/>
          <w:szCs w:val="22"/>
        </w:rPr>
        <w:t xml:space="preserve"> </w:t>
      </w:r>
      <w:r>
        <w:rPr>
          <w:rFonts w:ascii="Arial" w:hAnsi="Arial" w:cs="Arial"/>
          <w:sz w:val="22"/>
          <w:szCs w:val="22"/>
        </w:rPr>
        <w:t xml:space="preserve">le paragraphe 50 des Directives opérationnelles et notamment </w:t>
      </w:r>
      <w:r w:rsidRPr="00EC0880">
        <w:rPr>
          <w:rFonts w:ascii="Arial" w:hAnsi="Arial" w:cs="Arial"/>
          <w:sz w:val="22"/>
          <w:szCs w:val="22"/>
        </w:rPr>
        <w:t>la définition de l</w:t>
      </w:r>
      <w:proofErr w:type="gramStart"/>
      <w:r w:rsidRPr="00EC0880">
        <w:rPr>
          <w:rFonts w:ascii="Arial" w:hAnsi="Arial" w:cs="Arial"/>
          <w:sz w:val="22"/>
          <w:szCs w:val="22"/>
        </w:rPr>
        <w:t>’«</w:t>
      </w:r>
      <w:proofErr w:type="gramEnd"/>
      <w:r w:rsidRPr="00EC0880">
        <w:rPr>
          <w:rFonts w:ascii="Arial" w:hAnsi="Arial" w:cs="Arial"/>
          <w:sz w:val="22"/>
          <w:szCs w:val="22"/>
        </w:rPr>
        <w:t> urgence » dans le cadre d’une assistance internationale,</w:t>
      </w:r>
    </w:p>
    <w:p w:rsidR="007B0B17" w:rsidRPr="00637138" w:rsidRDefault="007B0B17" w:rsidP="007B0B17">
      <w:pPr>
        <w:widowControl w:val="0"/>
        <w:numPr>
          <w:ilvl w:val="0"/>
          <w:numId w:val="32"/>
        </w:numPr>
        <w:spacing w:after="120"/>
        <w:ind w:left="567" w:hanging="567"/>
        <w:jc w:val="both"/>
        <w:rPr>
          <w:rFonts w:ascii="Arial" w:eastAsia="Calibri" w:hAnsi="Arial" w:cs="Arial"/>
          <w:color w:val="000000"/>
          <w:sz w:val="22"/>
          <w:szCs w:val="22"/>
        </w:rPr>
      </w:pPr>
      <w:r w:rsidRPr="00637138">
        <w:rPr>
          <w:rFonts w:ascii="Arial" w:hAnsi="Arial" w:cs="Arial"/>
          <w:color w:val="000000"/>
          <w:sz w:val="22"/>
          <w:szCs w:val="22"/>
          <w:u w:val="single"/>
        </w:rPr>
        <w:t>Ayant examiné</w:t>
      </w:r>
      <w:r>
        <w:rPr>
          <w:rFonts w:ascii="Arial" w:hAnsi="Arial" w:cs="Arial"/>
          <w:color w:val="000000"/>
          <w:sz w:val="22"/>
          <w:szCs w:val="22"/>
        </w:rPr>
        <w:t xml:space="preserve"> le document ITH/17/12.COM 4</w:t>
      </w:r>
      <w:r w:rsidRPr="00637138">
        <w:rPr>
          <w:rFonts w:ascii="Arial" w:hAnsi="Arial" w:cs="Arial"/>
          <w:color w:val="000000"/>
          <w:sz w:val="22"/>
          <w:szCs w:val="22"/>
        </w:rPr>
        <w:t>.BUR/</w:t>
      </w:r>
      <w:r>
        <w:rPr>
          <w:rFonts w:ascii="Arial" w:hAnsi="Arial" w:cs="Arial"/>
          <w:color w:val="000000"/>
          <w:sz w:val="22"/>
          <w:szCs w:val="22"/>
        </w:rPr>
        <w:t>4</w:t>
      </w:r>
      <w:r w:rsidRPr="00637138">
        <w:rPr>
          <w:rFonts w:ascii="Arial" w:hAnsi="Arial" w:cs="Arial"/>
          <w:color w:val="000000"/>
          <w:sz w:val="22"/>
          <w:szCs w:val="22"/>
        </w:rPr>
        <w:t>, ainsi que la demande d’as</w:t>
      </w:r>
      <w:r>
        <w:rPr>
          <w:rFonts w:ascii="Arial" w:hAnsi="Arial" w:cs="Arial"/>
          <w:color w:val="000000"/>
          <w:sz w:val="22"/>
          <w:szCs w:val="22"/>
        </w:rPr>
        <w:t>sistance internationale n° 01412</w:t>
      </w:r>
      <w:r w:rsidRPr="00637138">
        <w:rPr>
          <w:rFonts w:ascii="Arial" w:hAnsi="Arial" w:cs="Arial"/>
          <w:color w:val="000000"/>
          <w:sz w:val="22"/>
          <w:szCs w:val="22"/>
        </w:rPr>
        <w:t>,</w:t>
      </w:r>
    </w:p>
    <w:p w:rsidR="007B0B17" w:rsidRPr="00881525" w:rsidRDefault="007B0B17" w:rsidP="007B0B17">
      <w:pPr>
        <w:widowControl w:val="0"/>
        <w:numPr>
          <w:ilvl w:val="0"/>
          <w:numId w:val="32"/>
        </w:numPr>
        <w:spacing w:after="120"/>
        <w:ind w:left="567" w:hanging="567"/>
        <w:jc w:val="both"/>
        <w:rPr>
          <w:rFonts w:ascii="Arial" w:hAnsi="Arial" w:cs="Arial"/>
          <w:sz w:val="22"/>
          <w:szCs w:val="22"/>
        </w:rPr>
      </w:pPr>
      <w:r w:rsidRPr="00637138">
        <w:rPr>
          <w:rFonts w:ascii="Arial" w:hAnsi="Arial" w:cs="Arial"/>
          <w:color w:val="000000"/>
          <w:sz w:val="22"/>
          <w:szCs w:val="22"/>
          <w:u w:val="single"/>
        </w:rPr>
        <w:t>Prend note</w:t>
      </w:r>
      <w:r w:rsidRPr="00637138">
        <w:rPr>
          <w:rFonts w:ascii="Arial" w:hAnsi="Arial" w:cs="Arial"/>
          <w:color w:val="000000"/>
          <w:sz w:val="22"/>
          <w:szCs w:val="22"/>
        </w:rPr>
        <w:t xml:space="preserve"> que </w:t>
      </w:r>
      <w:r>
        <w:rPr>
          <w:rFonts w:ascii="Arial" w:hAnsi="Arial" w:cs="Arial"/>
          <w:color w:val="000000"/>
          <w:sz w:val="22"/>
          <w:szCs w:val="22"/>
        </w:rPr>
        <w:t>le Niger a</w:t>
      </w:r>
      <w:r w:rsidRPr="00637138">
        <w:rPr>
          <w:rFonts w:ascii="Arial" w:hAnsi="Arial" w:cs="Arial"/>
          <w:color w:val="000000"/>
          <w:sz w:val="22"/>
          <w:szCs w:val="22"/>
        </w:rPr>
        <w:t xml:space="preserve"> demandé une assistance internationale</w:t>
      </w:r>
      <w:r>
        <w:rPr>
          <w:rFonts w:ascii="Arial" w:hAnsi="Arial" w:cs="Arial"/>
          <w:color w:val="000000"/>
          <w:sz w:val="22"/>
          <w:szCs w:val="22"/>
        </w:rPr>
        <w:t xml:space="preserve"> d’urgence</w:t>
      </w:r>
      <w:r w:rsidRPr="00637138">
        <w:rPr>
          <w:rFonts w:ascii="Arial" w:hAnsi="Arial" w:cs="Arial"/>
          <w:color w:val="000000"/>
          <w:sz w:val="22"/>
          <w:szCs w:val="22"/>
        </w:rPr>
        <w:t xml:space="preserve"> pour le projet intitulé </w:t>
      </w:r>
      <w:r w:rsidRPr="008B1BBD">
        <w:rPr>
          <w:rFonts w:ascii="Arial" w:hAnsi="Arial" w:cs="Arial"/>
          <w:b/>
          <w:sz w:val="22"/>
          <w:szCs w:val="22"/>
        </w:rPr>
        <w:t xml:space="preserve">Sauvegarder le patrimoine culturel </w:t>
      </w:r>
      <w:proofErr w:type="spellStart"/>
      <w:r w:rsidRPr="008B1BBD">
        <w:rPr>
          <w:rFonts w:ascii="Arial" w:hAnsi="Arial" w:cs="Arial"/>
          <w:b/>
          <w:sz w:val="22"/>
          <w:szCs w:val="22"/>
        </w:rPr>
        <w:t>immatériel</w:t>
      </w:r>
      <w:proofErr w:type="spellEnd"/>
      <w:r w:rsidRPr="008B1BBD">
        <w:rPr>
          <w:rFonts w:ascii="Arial" w:hAnsi="Arial" w:cs="Arial"/>
          <w:b/>
          <w:sz w:val="22"/>
          <w:szCs w:val="22"/>
        </w:rPr>
        <w:t xml:space="preserve"> du Niger dans un contexte d'urgence et pour la </w:t>
      </w:r>
      <w:proofErr w:type="spellStart"/>
      <w:r w:rsidRPr="008B1BBD">
        <w:rPr>
          <w:rFonts w:ascii="Arial" w:hAnsi="Arial" w:cs="Arial"/>
          <w:b/>
          <w:sz w:val="22"/>
          <w:szCs w:val="22"/>
        </w:rPr>
        <w:t>résilience</w:t>
      </w:r>
      <w:proofErr w:type="spellEnd"/>
      <w:r w:rsidRPr="008B1BBD">
        <w:rPr>
          <w:rFonts w:ascii="Arial" w:hAnsi="Arial" w:cs="Arial"/>
          <w:b/>
          <w:sz w:val="22"/>
          <w:szCs w:val="22"/>
        </w:rPr>
        <w:t xml:space="preserve"> des populations </w:t>
      </w:r>
      <w:proofErr w:type="spellStart"/>
      <w:r w:rsidRPr="008B1BBD">
        <w:rPr>
          <w:rFonts w:ascii="Arial" w:hAnsi="Arial" w:cs="Arial"/>
          <w:b/>
          <w:sz w:val="22"/>
          <w:szCs w:val="22"/>
        </w:rPr>
        <w:t>déplacées</w:t>
      </w:r>
      <w:proofErr w:type="spellEnd"/>
      <w:r>
        <w:rPr>
          <w:rFonts w:ascii="Arial" w:hAnsi="Arial" w:cs="Arial"/>
          <w:b/>
          <w:sz w:val="22"/>
          <w:szCs w:val="22"/>
        </w:rPr>
        <w:t xml:space="preserve"> </w:t>
      </w:r>
      <w:r w:rsidRPr="008B1BBD">
        <w:rPr>
          <w:rFonts w:ascii="Arial" w:hAnsi="Arial" w:cs="Arial"/>
          <w:b/>
          <w:sz w:val="22"/>
          <w:szCs w:val="22"/>
        </w:rPr>
        <w:t xml:space="preserve">- projet pilote à </w:t>
      </w:r>
      <w:proofErr w:type="spellStart"/>
      <w:r w:rsidRPr="008B1BBD">
        <w:rPr>
          <w:rFonts w:ascii="Arial" w:hAnsi="Arial" w:cs="Arial"/>
          <w:b/>
          <w:sz w:val="22"/>
          <w:szCs w:val="22"/>
        </w:rPr>
        <w:t>Tillabéry</w:t>
      </w:r>
      <w:proofErr w:type="spellEnd"/>
      <w:r w:rsidRPr="008B1BBD">
        <w:rPr>
          <w:rFonts w:ascii="Arial" w:hAnsi="Arial" w:cs="Arial"/>
          <w:b/>
          <w:sz w:val="22"/>
          <w:szCs w:val="22"/>
        </w:rPr>
        <w:t xml:space="preserve"> et Diffa</w:t>
      </w:r>
      <w:r w:rsidRPr="00881525">
        <w:rPr>
          <w:rFonts w:ascii="Arial" w:hAnsi="Arial" w:cs="Arial"/>
          <w:sz w:val="22"/>
          <w:szCs w:val="22"/>
        </w:rPr>
        <w:t xml:space="preserve"> </w:t>
      </w:r>
      <w:r w:rsidRPr="008B1BBD">
        <w:rPr>
          <w:rFonts w:ascii="Arial" w:hAnsi="Arial" w:cs="Arial"/>
          <w:color w:val="000000"/>
          <w:sz w:val="22"/>
          <w:szCs w:val="22"/>
        </w:rPr>
        <w:t>:</w:t>
      </w:r>
    </w:p>
    <w:p w:rsidR="007B0B17" w:rsidRPr="002C4516" w:rsidRDefault="007B0B17" w:rsidP="007B0B17">
      <w:pPr>
        <w:pStyle w:val="ListParagraph"/>
        <w:widowControl w:val="0"/>
        <w:spacing w:after="120"/>
        <w:ind w:left="567"/>
        <w:contextualSpacing w:val="0"/>
        <w:jc w:val="both"/>
        <w:rPr>
          <w:rFonts w:ascii="Arial" w:hAnsi="Arial" w:cs="Arial"/>
          <w:color w:val="000000"/>
          <w:sz w:val="22"/>
          <w:szCs w:val="22"/>
        </w:rPr>
      </w:pPr>
      <w:r w:rsidRPr="002C4516">
        <w:rPr>
          <w:rFonts w:ascii="Arial" w:hAnsi="Arial" w:cs="Arial"/>
          <w:color w:val="000000"/>
          <w:sz w:val="22"/>
          <w:szCs w:val="22"/>
        </w:rPr>
        <w:t xml:space="preserve">Depuis 2012, le Niger a vu la montée de l’intégrisme religieux dans la région, et en particulier celui de </w:t>
      </w:r>
      <w:proofErr w:type="spellStart"/>
      <w:r w:rsidRPr="002C4516">
        <w:rPr>
          <w:rFonts w:ascii="Arial" w:hAnsi="Arial" w:cs="Arial"/>
          <w:color w:val="000000"/>
          <w:sz w:val="22"/>
          <w:szCs w:val="22"/>
        </w:rPr>
        <w:t>Boko</w:t>
      </w:r>
      <w:proofErr w:type="spellEnd"/>
      <w:r w:rsidRPr="002C4516">
        <w:rPr>
          <w:rFonts w:ascii="Arial" w:hAnsi="Arial" w:cs="Arial"/>
          <w:color w:val="000000"/>
          <w:sz w:val="22"/>
          <w:szCs w:val="22"/>
        </w:rPr>
        <w:t xml:space="preserve"> </w:t>
      </w:r>
      <w:proofErr w:type="spellStart"/>
      <w:r w:rsidRPr="002C4516">
        <w:rPr>
          <w:rFonts w:ascii="Arial" w:hAnsi="Arial" w:cs="Arial"/>
          <w:color w:val="000000"/>
          <w:sz w:val="22"/>
          <w:szCs w:val="22"/>
        </w:rPr>
        <w:t>Haram</w:t>
      </w:r>
      <w:proofErr w:type="spellEnd"/>
      <w:r w:rsidRPr="002C4516">
        <w:rPr>
          <w:rFonts w:ascii="Arial" w:hAnsi="Arial" w:cs="Arial"/>
          <w:color w:val="000000"/>
          <w:sz w:val="22"/>
          <w:szCs w:val="22"/>
        </w:rPr>
        <w:t>. Cette crise est combinée à la pauvreté grandissante et aux tensions ethniques internes exacerbées par des déplacements massifs de population à l’intérieur du pays et dans les provinces frontalières en particulier. Dans ce contexte, le projet vise à sensibiliser les communautés, décideurs, responsables et acteurs nationaux et locaux à l’importance de la sauvegarde du patrimoine vivant ainsi qu’à identifier les éléments du patrimoine culturel immatériel affectés par la situation de crise dans deux régions pilotes, les provinces de Diffa et Tillabéry. En mobilisant le patrimoine vivant en tant que facteur d’unité, d'intégration, de paix et de cohésion entre les communautés, le projet s’appuiera sur une évaluation participative des besoins permettant de faire l’état des lieux de l’impact de la crise sécuritaire sur la viabilité du patrimoine culturel immatériel. Des ateliers de formation de renforcement des capacités et une campagne de sensibilisation, ainsi que des activités de soutien au dialogue entre les communautés seront aussi mis en place. Ces activités permettront d’établir un inventaire de 12 éléments avec la participation des communautés. Ainsi, le projet vise à contribuer à la sauvegarde et à la revitalisation du patrimoine cultural immatériel des populations déplacées et hôtes, souligner son rôle en tant que ressource de résilience et contribuer au dialogue et à la cohésion sociale entre les populations déplacées et la communauté d'accueil. Le projet sera mis en œuvre par la Direction générale du patrimoine culturel et de la promotion des loisirs au sein du Ministère de la culture, qui sera appuyée par un comité de coordination national et deux antennes régionales, dans lesquels seront représentées les communautés concernées, les chefs traditionnels, les autorités locales, les institutions de recherche et les acteurs humanitaires ;</w:t>
      </w:r>
    </w:p>
    <w:p w:rsidR="007B0B17" w:rsidRPr="00637138" w:rsidRDefault="007B0B17" w:rsidP="007B0B17">
      <w:pPr>
        <w:widowControl w:val="0"/>
        <w:numPr>
          <w:ilvl w:val="0"/>
          <w:numId w:val="32"/>
        </w:numPr>
        <w:spacing w:after="120"/>
        <w:ind w:left="567" w:hanging="567"/>
        <w:jc w:val="both"/>
        <w:rPr>
          <w:rFonts w:ascii="Arial" w:eastAsia="Arial" w:hAnsi="Arial" w:cs="Arial"/>
          <w:color w:val="000000"/>
          <w:sz w:val="22"/>
          <w:szCs w:val="22"/>
        </w:rPr>
      </w:pPr>
      <w:r w:rsidRPr="00637138">
        <w:rPr>
          <w:rFonts w:ascii="Arial" w:hAnsi="Arial" w:cs="Arial"/>
          <w:color w:val="000000"/>
          <w:sz w:val="22"/>
          <w:szCs w:val="22"/>
          <w:u w:val="single"/>
        </w:rPr>
        <w:t>Prend note en outre</w:t>
      </w:r>
      <w:r w:rsidRPr="00637138">
        <w:rPr>
          <w:rFonts w:ascii="Arial" w:hAnsi="Arial" w:cs="Arial"/>
          <w:color w:val="000000"/>
          <w:sz w:val="22"/>
          <w:szCs w:val="22"/>
        </w:rPr>
        <w:t xml:space="preserve"> que cette assistance concerne l’appui à un pro</w:t>
      </w:r>
      <w:r>
        <w:rPr>
          <w:rFonts w:ascii="Arial" w:hAnsi="Arial" w:cs="Arial"/>
          <w:color w:val="000000"/>
          <w:sz w:val="22"/>
          <w:szCs w:val="22"/>
        </w:rPr>
        <w:t>jet mis en œuvre au niveau national</w:t>
      </w:r>
      <w:r w:rsidRPr="00637138">
        <w:rPr>
          <w:rFonts w:ascii="Arial" w:hAnsi="Arial" w:cs="Arial"/>
          <w:color w:val="000000"/>
          <w:sz w:val="22"/>
          <w:szCs w:val="22"/>
        </w:rPr>
        <w:t xml:space="preserve"> afin de sauvegarder le patrimoine culturel immatériel conformément à l’article 20(c) de la Convention, et qu’elle prend la forme d</w:t>
      </w:r>
      <w:r>
        <w:rPr>
          <w:rFonts w:ascii="Arial" w:hAnsi="Arial" w:cs="Arial"/>
          <w:color w:val="000000"/>
          <w:sz w:val="22"/>
          <w:szCs w:val="22"/>
        </w:rPr>
        <w:t>e l</w:t>
      </w:r>
      <w:r w:rsidRPr="00637138">
        <w:rPr>
          <w:rFonts w:ascii="Arial" w:hAnsi="Arial" w:cs="Arial"/>
          <w:color w:val="000000"/>
          <w:sz w:val="22"/>
          <w:szCs w:val="22"/>
        </w:rPr>
        <w:t>’octroi d’un don conformément à l’article 21(g) de la Convention ;</w:t>
      </w:r>
    </w:p>
    <w:p w:rsidR="007B0B17" w:rsidRPr="00637138" w:rsidRDefault="007B0B17" w:rsidP="007B0B17">
      <w:pPr>
        <w:widowControl w:val="0"/>
        <w:numPr>
          <w:ilvl w:val="0"/>
          <w:numId w:val="32"/>
        </w:numPr>
        <w:spacing w:after="120"/>
        <w:ind w:left="567" w:hanging="567"/>
        <w:jc w:val="both"/>
        <w:rPr>
          <w:rFonts w:ascii="Arial" w:eastAsia="Arial" w:hAnsi="Arial" w:cs="Arial"/>
          <w:color w:val="000000"/>
          <w:sz w:val="22"/>
          <w:szCs w:val="22"/>
        </w:rPr>
      </w:pPr>
      <w:r w:rsidRPr="00637138">
        <w:rPr>
          <w:rFonts w:ascii="Arial" w:hAnsi="Arial" w:cs="Arial"/>
          <w:color w:val="000000"/>
          <w:sz w:val="22"/>
          <w:szCs w:val="22"/>
          <w:u w:val="single"/>
        </w:rPr>
        <w:t>Prend également note</w:t>
      </w:r>
      <w:r w:rsidRPr="00637138">
        <w:rPr>
          <w:rFonts w:ascii="Arial" w:hAnsi="Arial" w:cs="Arial"/>
          <w:color w:val="000000"/>
          <w:sz w:val="22"/>
          <w:szCs w:val="22"/>
        </w:rPr>
        <w:t xml:space="preserve"> que </w:t>
      </w:r>
      <w:r>
        <w:rPr>
          <w:rFonts w:ascii="Arial" w:hAnsi="Arial" w:cs="Arial"/>
          <w:color w:val="000000"/>
          <w:sz w:val="22"/>
          <w:szCs w:val="22"/>
        </w:rPr>
        <w:t>le Niger a</w:t>
      </w:r>
      <w:r w:rsidRPr="00637138">
        <w:rPr>
          <w:rFonts w:ascii="Arial" w:hAnsi="Arial" w:cs="Arial"/>
          <w:color w:val="000000"/>
          <w:sz w:val="22"/>
          <w:szCs w:val="22"/>
        </w:rPr>
        <w:t xml:space="preserve"> demandé u</w:t>
      </w:r>
      <w:r>
        <w:rPr>
          <w:rFonts w:ascii="Arial" w:hAnsi="Arial" w:cs="Arial"/>
          <w:color w:val="000000"/>
          <w:sz w:val="22"/>
          <w:szCs w:val="22"/>
        </w:rPr>
        <w:t>ne allocation d’un montant de 257 829.11</w:t>
      </w:r>
      <w:r w:rsidRPr="00637138">
        <w:rPr>
          <w:rFonts w:ascii="Arial" w:hAnsi="Arial" w:cs="Arial"/>
          <w:color w:val="000000"/>
          <w:sz w:val="22"/>
          <w:szCs w:val="22"/>
        </w:rPr>
        <w:t xml:space="preserve"> dollars des États-Unis du Fonds du patrimoine culturel immatériel pour la mise en œuvre de ce projet ;</w:t>
      </w:r>
    </w:p>
    <w:p w:rsidR="007B0B17" w:rsidRPr="00637138" w:rsidRDefault="007B0B17" w:rsidP="007B0B17">
      <w:pPr>
        <w:widowControl w:val="0"/>
        <w:numPr>
          <w:ilvl w:val="0"/>
          <w:numId w:val="32"/>
        </w:numPr>
        <w:spacing w:after="120"/>
        <w:ind w:left="567" w:hanging="567"/>
        <w:jc w:val="both"/>
        <w:rPr>
          <w:rFonts w:ascii="Arial" w:eastAsia="Arial" w:hAnsi="Arial" w:cs="Arial"/>
          <w:color w:val="000000"/>
          <w:sz w:val="22"/>
          <w:szCs w:val="22"/>
        </w:rPr>
      </w:pPr>
      <w:r w:rsidRPr="00637138">
        <w:rPr>
          <w:rFonts w:ascii="Arial" w:hAnsi="Arial" w:cs="Arial"/>
          <w:color w:val="000000"/>
          <w:sz w:val="22"/>
          <w:szCs w:val="22"/>
          <w:u w:val="single"/>
        </w:rPr>
        <w:t>Décide</w:t>
      </w:r>
      <w:r w:rsidRPr="00637138">
        <w:rPr>
          <w:rFonts w:ascii="Arial" w:hAnsi="Arial" w:cs="Arial"/>
          <w:color w:val="000000"/>
          <w:sz w:val="22"/>
          <w:szCs w:val="22"/>
        </w:rPr>
        <w:t xml:space="preserve"> que, </w:t>
      </w:r>
      <w:r w:rsidRPr="00637138">
        <w:rPr>
          <w:rFonts w:ascii="Arial" w:hAnsi="Arial" w:cs="Arial"/>
          <w:sz w:val="22"/>
          <w:szCs w:val="22"/>
        </w:rPr>
        <w:t>d’après les informations contenues dans le dossier</w:t>
      </w:r>
      <w:r>
        <w:rPr>
          <w:rFonts w:ascii="Arial" w:hAnsi="Arial" w:cs="Arial"/>
          <w:color w:val="000000"/>
          <w:sz w:val="22"/>
          <w:szCs w:val="22"/>
        </w:rPr>
        <w:t xml:space="preserve"> nº 01412</w:t>
      </w:r>
      <w:r w:rsidRPr="00637138">
        <w:rPr>
          <w:rFonts w:ascii="Arial" w:hAnsi="Arial" w:cs="Arial"/>
          <w:color w:val="000000"/>
          <w:sz w:val="22"/>
          <w:szCs w:val="22"/>
        </w:rPr>
        <w:t xml:space="preserve">, </w:t>
      </w:r>
      <w:r w:rsidRPr="00637138">
        <w:rPr>
          <w:rFonts w:ascii="Arial" w:hAnsi="Arial" w:cs="Arial"/>
          <w:sz w:val="22"/>
          <w:szCs w:val="22"/>
        </w:rPr>
        <w:t>la demande satisfait aux critères d</w:t>
      </w:r>
      <w:r w:rsidRPr="00637138">
        <w:rPr>
          <w:rFonts w:ascii="Arial" w:hAnsi="Arial" w:cs="Arial"/>
          <w:sz w:val="22"/>
          <w:szCs w:val="22"/>
          <w:cs/>
        </w:rPr>
        <w:t>’</w:t>
      </w:r>
      <w:r w:rsidRPr="00637138">
        <w:rPr>
          <w:rFonts w:ascii="Arial" w:hAnsi="Arial" w:cs="Arial"/>
          <w:sz w:val="22"/>
          <w:szCs w:val="22"/>
        </w:rPr>
        <w:t>octroi de l</w:t>
      </w:r>
      <w:r w:rsidRPr="00637138">
        <w:rPr>
          <w:rFonts w:ascii="Arial" w:hAnsi="Arial" w:cs="Arial"/>
          <w:sz w:val="22"/>
          <w:szCs w:val="22"/>
          <w:cs/>
        </w:rPr>
        <w:t>’</w:t>
      </w:r>
      <w:r w:rsidRPr="00637138">
        <w:rPr>
          <w:rFonts w:ascii="Arial" w:hAnsi="Arial" w:cs="Arial"/>
          <w:sz w:val="22"/>
          <w:szCs w:val="22"/>
        </w:rPr>
        <w:t>assistance internationale énoncés aux paragraphes 10 et 12 des Directives opérationnelles comme suit :</w:t>
      </w:r>
    </w:p>
    <w:p w:rsidR="007B0B17" w:rsidRPr="00F64765" w:rsidRDefault="007B0B17" w:rsidP="007B0B17">
      <w:pPr>
        <w:pStyle w:val="ListParagraph"/>
        <w:widowControl w:val="0"/>
        <w:spacing w:after="120"/>
        <w:ind w:left="567"/>
        <w:contextualSpacing w:val="0"/>
        <w:jc w:val="both"/>
        <w:rPr>
          <w:rFonts w:ascii="Arial" w:hAnsi="Arial" w:cs="Arial"/>
          <w:color w:val="000000"/>
          <w:sz w:val="22"/>
          <w:szCs w:val="22"/>
        </w:rPr>
      </w:pPr>
      <w:r w:rsidRPr="00637138">
        <w:rPr>
          <w:rFonts w:ascii="Arial" w:hAnsi="Arial" w:cs="Arial"/>
          <w:b/>
          <w:color w:val="000000"/>
          <w:sz w:val="22"/>
          <w:szCs w:val="22"/>
        </w:rPr>
        <w:t>Critère A.1 </w:t>
      </w:r>
      <w:r w:rsidRPr="00637138">
        <w:rPr>
          <w:rFonts w:ascii="Arial" w:hAnsi="Arial" w:cs="Arial"/>
          <w:color w:val="000000"/>
          <w:sz w:val="22"/>
          <w:szCs w:val="22"/>
        </w:rPr>
        <w:t xml:space="preserve">: </w:t>
      </w:r>
      <w:r>
        <w:rPr>
          <w:rFonts w:ascii="Arial" w:hAnsi="Arial" w:cs="Arial"/>
          <w:color w:val="000000"/>
          <w:sz w:val="22"/>
          <w:szCs w:val="22"/>
        </w:rPr>
        <w:t>Si l</w:t>
      </w:r>
      <w:r w:rsidRPr="00F64765">
        <w:rPr>
          <w:rFonts w:ascii="Arial" w:hAnsi="Arial" w:cs="Arial"/>
          <w:color w:val="000000"/>
          <w:sz w:val="22"/>
          <w:szCs w:val="22"/>
        </w:rPr>
        <w:t xml:space="preserve">a demande a été </w:t>
      </w:r>
      <w:r>
        <w:rPr>
          <w:rFonts w:ascii="Arial" w:hAnsi="Arial" w:cs="Arial"/>
          <w:color w:val="000000"/>
          <w:sz w:val="22"/>
          <w:szCs w:val="22"/>
        </w:rPr>
        <w:t>préparée et soumise par l’organisation chargée de l</w:t>
      </w:r>
      <w:r w:rsidRPr="00F64765">
        <w:rPr>
          <w:rFonts w:ascii="Arial" w:hAnsi="Arial" w:cs="Arial"/>
          <w:color w:val="000000"/>
          <w:sz w:val="22"/>
          <w:szCs w:val="22"/>
        </w:rPr>
        <w:t>a mise en œuvre</w:t>
      </w:r>
      <w:r>
        <w:rPr>
          <w:rFonts w:ascii="Arial" w:hAnsi="Arial" w:cs="Arial"/>
          <w:color w:val="000000"/>
          <w:sz w:val="22"/>
          <w:szCs w:val="22"/>
        </w:rPr>
        <w:t xml:space="preserve"> de la Convention au niveau national</w:t>
      </w:r>
      <w:r w:rsidRPr="00F64765">
        <w:rPr>
          <w:rFonts w:ascii="Arial" w:hAnsi="Arial" w:cs="Arial"/>
          <w:color w:val="000000"/>
          <w:sz w:val="22"/>
          <w:szCs w:val="22"/>
        </w:rPr>
        <w:t xml:space="preserve"> (Direction générale du patrimoine culturel et de la promotion des loisirs</w:t>
      </w:r>
      <w:r>
        <w:rPr>
          <w:rFonts w:ascii="Arial" w:hAnsi="Arial" w:cs="Arial"/>
          <w:color w:val="000000"/>
          <w:sz w:val="22"/>
          <w:szCs w:val="22"/>
        </w:rPr>
        <w:t xml:space="preserve">), </w:t>
      </w:r>
      <w:r w:rsidRPr="00F64765">
        <w:rPr>
          <w:rFonts w:ascii="Arial" w:hAnsi="Arial" w:cs="Arial"/>
          <w:color w:val="000000"/>
          <w:sz w:val="22"/>
          <w:szCs w:val="22"/>
        </w:rPr>
        <w:t xml:space="preserve">les </w:t>
      </w:r>
      <w:r>
        <w:rPr>
          <w:rFonts w:ascii="Arial" w:hAnsi="Arial" w:cs="Arial"/>
          <w:color w:val="000000"/>
          <w:sz w:val="22"/>
          <w:szCs w:val="22"/>
        </w:rPr>
        <w:t xml:space="preserve">besoins et </w:t>
      </w:r>
      <w:r w:rsidRPr="00F64765">
        <w:rPr>
          <w:rFonts w:ascii="Arial" w:hAnsi="Arial" w:cs="Arial"/>
          <w:color w:val="000000"/>
          <w:sz w:val="22"/>
          <w:szCs w:val="22"/>
        </w:rPr>
        <w:t>points de vue de</w:t>
      </w:r>
      <w:r>
        <w:rPr>
          <w:rFonts w:ascii="Arial" w:hAnsi="Arial" w:cs="Arial"/>
          <w:color w:val="000000"/>
          <w:sz w:val="22"/>
          <w:szCs w:val="22"/>
        </w:rPr>
        <w:t xml:space="preserve">s communautés concernées dans les </w:t>
      </w:r>
      <w:r w:rsidRPr="00F64765">
        <w:rPr>
          <w:rFonts w:ascii="Arial" w:hAnsi="Arial" w:cs="Arial"/>
          <w:color w:val="000000"/>
          <w:sz w:val="22"/>
          <w:szCs w:val="22"/>
        </w:rPr>
        <w:t>province</w:t>
      </w:r>
      <w:r>
        <w:rPr>
          <w:rFonts w:ascii="Arial" w:hAnsi="Arial" w:cs="Arial"/>
          <w:color w:val="000000"/>
          <w:sz w:val="22"/>
          <w:szCs w:val="22"/>
        </w:rPr>
        <w:t>s</w:t>
      </w:r>
      <w:r w:rsidRPr="00F64765">
        <w:rPr>
          <w:rFonts w:ascii="Arial" w:hAnsi="Arial" w:cs="Arial"/>
          <w:color w:val="000000"/>
          <w:sz w:val="22"/>
          <w:szCs w:val="22"/>
        </w:rPr>
        <w:t xml:space="preserve"> de </w:t>
      </w:r>
      <w:r>
        <w:rPr>
          <w:rFonts w:ascii="Arial" w:hAnsi="Arial" w:cs="Arial"/>
          <w:color w:val="000000"/>
          <w:sz w:val="22"/>
          <w:szCs w:val="22"/>
        </w:rPr>
        <w:t>Diffa et Tillabéry</w:t>
      </w:r>
      <w:r w:rsidRPr="00F64765">
        <w:rPr>
          <w:rFonts w:ascii="Arial" w:hAnsi="Arial" w:cs="Arial"/>
          <w:color w:val="000000"/>
          <w:sz w:val="22"/>
          <w:szCs w:val="22"/>
        </w:rPr>
        <w:t xml:space="preserve"> ont été pris en compte lors </w:t>
      </w:r>
      <w:r>
        <w:rPr>
          <w:rFonts w:ascii="Arial" w:hAnsi="Arial" w:cs="Arial"/>
          <w:color w:val="000000"/>
          <w:sz w:val="22"/>
          <w:szCs w:val="22"/>
        </w:rPr>
        <w:t>de la préparation de la demande et le seront tout au long du projet par l’intermédiaire de leur implication dans le comité de coordination du projet et la mise en œuvre d’une évaluation participative des besoins ; l</w:t>
      </w:r>
      <w:r w:rsidRPr="00F64765">
        <w:rPr>
          <w:rFonts w:ascii="Arial" w:hAnsi="Arial" w:cs="Arial"/>
          <w:color w:val="000000"/>
          <w:sz w:val="22"/>
          <w:szCs w:val="22"/>
        </w:rPr>
        <w:t xml:space="preserve">es </w:t>
      </w:r>
      <w:r>
        <w:rPr>
          <w:rFonts w:ascii="Arial" w:hAnsi="Arial" w:cs="Arial"/>
          <w:color w:val="000000"/>
          <w:sz w:val="22"/>
          <w:szCs w:val="22"/>
        </w:rPr>
        <w:t xml:space="preserve">autorités locales et nationales ainsi que les </w:t>
      </w:r>
      <w:r w:rsidRPr="00F64765">
        <w:rPr>
          <w:rFonts w:ascii="Arial" w:hAnsi="Arial" w:cs="Arial"/>
          <w:color w:val="000000"/>
          <w:sz w:val="22"/>
          <w:szCs w:val="22"/>
        </w:rPr>
        <w:t>communautés concernées seront formés aux méthodes d’inventaire participatif et des représentants des communautés participeront au travail</w:t>
      </w:r>
      <w:r>
        <w:rPr>
          <w:rFonts w:ascii="Arial" w:hAnsi="Arial" w:cs="Arial"/>
          <w:color w:val="000000"/>
          <w:sz w:val="22"/>
          <w:szCs w:val="22"/>
        </w:rPr>
        <w:t xml:space="preserve"> d’inventaire sur le terrain et aux diverses activités de</w:t>
      </w:r>
      <w:r w:rsidRPr="00F64765">
        <w:rPr>
          <w:rFonts w:ascii="Arial" w:hAnsi="Arial" w:cs="Arial"/>
          <w:color w:val="000000"/>
          <w:sz w:val="22"/>
          <w:szCs w:val="22"/>
        </w:rPr>
        <w:t xml:space="preserve"> sensibilisation </w:t>
      </w:r>
      <w:r>
        <w:rPr>
          <w:rFonts w:ascii="Arial" w:hAnsi="Arial" w:cs="Arial"/>
          <w:color w:val="000000"/>
          <w:sz w:val="22"/>
          <w:szCs w:val="22"/>
        </w:rPr>
        <w:t>du public.</w:t>
      </w:r>
    </w:p>
    <w:p w:rsidR="007B0B17" w:rsidRDefault="007B0B17" w:rsidP="007B0B17">
      <w:pPr>
        <w:pStyle w:val="ListParagraph"/>
        <w:widowControl w:val="0"/>
        <w:tabs>
          <w:tab w:val="left" w:pos="567"/>
        </w:tabs>
        <w:spacing w:after="120"/>
        <w:ind w:left="567"/>
        <w:contextualSpacing w:val="0"/>
        <w:jc w:val="both"/>
        <w:rPr>
          <w:rFonts w:ascii="Arial" w:hAnsi="Arial" w:cs="Arial"/>
          <w:color w:val="000000"/>
          <w:sz w:val="22"/>
          <w:szCs w:val="22"/>
        </w:rPr>
      </w:pPr>
      <w:r w:rsidRPr="00637138">
        <w:rPr>
          <w:rFonts w:ascii="Arial" w:hAnsi="Arial" w:cs="Arial"/>
          <w:b/>
          <w:color w:val="000000"/>
          <w:sz w:val="22"/>
          <w:szCs w:val="22"/>
        </w:rPr>
        <w:t>Critère A.2 </w:t>
      </w:r>
      <w:r w:rsidRPr="00637138">
        <w:rPr>
          <w:rFonts w:ascii="Arial" w:hAnsi="Arial" w:cs="Arial"/>
          <w:color w:val="000000"/>
          <w:sz w:val="22"/>
          <w:szCs w:val="22"/>
        </w:rPr>
        <w:t xml:space="preserve">: </w:t>
      </w:r>
      <w:r w:rsidRPr="004A75BB">
        <w:rPr>
          <w:rFonts w:ascii="Arial" w:hAnsi="Arial" w:cs="Arial"/>
          <w:color w:val="000000"/>
          <w:sz w:val="22"/>
          <w:szCs w:val="22"/>
        </w:rPr>
        <w:t>Bien que le montant total de l’assistance demandée et le budget par activité semblent adaptés à la portée du projet et aux résultats escomptés, le niveau de détail fourni pour certains postes de dépense n’est pas suffisant pour déterminer si tous les montants budgétés se justifient</w:t>
      </w:r>
      <w:r>
        <w:rPr>
          <w:rFonts w:ascii="Arial" w:hAnsi="Arial" w:cs="Arial"/>
          <w:color w:val="000000"/>
          <w:sz w:val="22"/>
          <w:szCs w:val="22"/>
        </w:rPr>
        <w:t>.</w:t>
      </w:r>
    </w:p>
    <w:p w:rsidR="007B0B17" w:rsidRDefault="007B0B17" w:rsidP="007B0B17">
      <w:pPr>
        <w:pStyle w:val="ListParagraph"/>
        <w:widowControl w:val="0"/>
        <w:tabs>
          <w:tab w:val="left" w:pos="567"/>
        </w:tabs>
        <w:spacing w:after="120"/>
        <w:ind w:left="567"/>
        <w:contextualSpacing w:val="0"/>
        <w:jc w:val="both"/>
        <w:rPr>
          <w:rFonts w:ascii="Arial" w:hAnsi="Arial" w:cs="Arial"/>
          <w:color w:val="000000"/>
          <w:sz w:val="22"/>
          <w:szCs w:val="22"/>
        </w:rPr>
      </w:pPr>
      <w:r w:rsidRPr="00637138">
        <w:rPr>
          <w:rFonts w:ascii="Arial" w:hAnsi="Arial" w:cs="Arial"/>
          <w:b/>
          <w:color w:val="000000"/>
          <w:sz w:val="22"/>
          <w:szCs w:val="22"/>
        </w:rPr>
        <w:t>Critère A.3 </w:t>
      </w:r>
      <w:r w:rsidRPr="00637138">
        <w:rPr>
          <w:rFonts w:ascii="Arial" w:hAnsi="Arial" w:cs="Arial"/>
          <w:color w:val="000000"/>
          <w:sz w:val="22"/>
          <w:szCs w:val="22"/>
        </w:rPr>
        <w:t xml:space="preserve">: </w:t>
      </w:r>
      <w:r w:rsidRPr="009E6D0C">
        <w:rPr>
          <w:rFonts w:ascii="Arial" w:hAnsi="Arial" w:cs="Arial"/>
          <w:color w:val="000000"/>
          <w:sz w:val="22"/>
          <w:szCs w:val="22"/>
        </w:rPr>
        <w:t xml:space="preserve">Bien que le calendrier des activités nécessite d’être </w:t>
      </w:r>
      <w:r>
        <w:rPr>
          <w:rFonts w:ascii="Arial" w:hAnsi="Arial" w:cs="Arial"/>
          <w:color w:val="000000"/>
          <w:sz w:val="22"/>
          <w:szCs w:val="22"/>
        </w:rPr>
        <w:t xml:space="preserve">plus </w:t>
      </w:r>
      <w:r w:rsidRPr="009E6D0C">
        <w:rPr>
          <w:rFonts w:ascii="Arial" w:hAnsi="Arial" w:cs="Arial"/>
          <w:color w:val="000000"/>
          <w:sz w:val="22"/>
          <w:szCs w:val="22"/>
        </w:rPr>
        <w:t>affiné, les activités proposées sont décrites en détail et présentées dans une séquence logique, couvrant la sensibilisation à travers des missions d’information, l’évaluation participative des besoins</w:t>
      </w:r>
      <w:r>
        <w:rPr>
          <w:rFonts w:ascii="Arial" w:hAnsi="Arial" w:cs="Arial"/>
          <w:color w:val="000000"/>
          <w:sz w:val="22"/>
          <w:szCs w:val="22"/>
        </w:rPr>
        <w:t xml:space="preserve"> en coopération avec les acteurs humanitaires actifs dans les provinces concernées</w:t>
      </w:r>
      <w:r w:rsidRPr="009E6D0C">
        <w:rPr>
          <w:rFonts w:ascii="Arial" w:hAnsi="Arial" w:cs="Arial"/>
          <w:color w:val="000000"/>
          <w:sz w:val="22"/>
          <w:szCs w:val="22"/>
        </w:rPr>
        <w:t xml:space="preserve">, l’élaboration d’un plan stratégique d’inventaire, le renforcement des capacités des communautés </w:t>
      </w:r>
      <w:r>
        <w:rPr>
          <w:rFonts w:ascii="Arial" w:hAnsi="Arial" w:cs="Arial"/>
          <w:color w:val="000000"/>
          <w:sz w:val="22"/>
          <w:szCs w:val="22"/>
        </w:rPr>
        <w:t xml:space="preserve">et autorités </w:t>
      </w:r>
      <w:r w:rsidRPr="009E6D0C">
        <w:rPr>
          <w:rFonts w:ascii="Arial" w:hAnsi="Arial" w:cs="Arial"/>
          <w:color w:val="000000"/>
          <w:sz w:val="22"/>
          <w:szCs w:val="22"/>
        </w:rPr>
        <w:t>quant aux techniques participatives d’inventaire, la conduite pilote d’un inventaire dans les deux provinces concernées et une campagne de sensibilisation du public à l’importance du patrimoine vivant par le biais de la mise en place d’espaces de dialogue, la conception de programmes radiophoniques et télévisés et la production de supports d’information vidéo et écrite, ainsi que la revitalisation de deux événements culturels festifs</w:t>
      </w:r>
      <w:r>
        <w:rPr>
          <w:rFonts w:ascii="Arial" w:hAnsi="Arial" w:cs="Arial"/>
          <w:color w:val="000000"/>
          <w:sz w:val="22"/>
          <w:szCs w:val="22"/>
        </w:rPr>
        <w:t>.</w:t>
      </w:r>
    </w:p>
    <w:p w:rsidR="007B0B17" w:rsidRPr="00BD3B93" w:rsidRDefault="007B0B17" w:rsidP="007B0B17">
      <w:pPr>
        <w:pStyle w:val="ListParagraph"/>
        <w:widowControl w:val="0"/>
        <w:tabs>
          <w:tab w:val="left" w:pos="567"/>
        </w:tabs>
        <w:spacing w:after="120"/>
        <w:ind w:left="567"/>
        <w:contextualSpacing w:val="0"/>
        <w:jc w:val="both"/>
        <w:rPr>
          <w:rFonts w:ascii="Arial" w:hAnsi="Arial" w:cs="Arial"/>
          <w:color w:val="000000"/>
          <w:sz w:val="22"/>
          <w:szCs w:val="22"/>
        </w:rPr>
      </w:pPr>
      <w:r w:rsidRPr="00637138">
        <w:rPr>
          <w:rFonts w:ascii="Arial" w:hAnsi="Arial" w:cs="Arial"/>
          <w:b/>
          <w:color w:val="000000"/>
          <w:sz w:val="22"/>
          <w:szCs w:val="22"/>
        </w:rPr>
        <w:t>Critère A.4 </w:t>
      </w:r>
      <w:r w:rsidRPr="00637138">
        <w:rPr>
          <w:rFonts w:ascii="Arial" w:hAnsi="Arial" w:cs="Arial"/>
          <w:color w:val="000000"/>
          <w:sz w:val="22"/>
          <w:szCs w:val="22"/>
        </w:rPr>
        <w:t xml:space="preserve">: </w:t>
      </w:r>
      <w:r w:rsidRPr="00BD3B93">
        <w:rPr>
          <w:rFonts w:ascii="Arial" w:hAnsi="Arial" w:cs="Arial"/>
          <w:color w:val="000000"/>
          <w:sz w:val="22"/>
          <w:szCs w:val="22"/>
        </w:rPr>
        <w:t xml:space="preserve">En s’appuyant sur un réseau de personnes formées à la sauvegarde du patrimoine culturel immatériel et sur l’équipement </w:t>
      </w:r>
      <w:r>
        <w:rPr>
          <w:rFonts w:ascii="Arial" w:hAnsi="Arial" w:cs="Arial"/>
          <w:color w:val="000000"/>
          <w:sz w:val="22"/>
          <w:szCs w:val="22"/>
        </w:rPr>
        <w:t>acquis pendant le</w:t>
      </w:r>
      <w:r w:rsidRPr="00BD3B93">
        <w:rPr>
          <w:rFonts w:ascii="Arial" w:hAnsi="Arial" w:cs="Arial"/>
          <w:color w:val="000000"/>
          <w:sz w:val="22"/>
          <w:szCs w:val="22"/>
        </w:rPr>
        <w:t xml:space="preserve"> projet, les communautés de</w:t>
      </w:r>
      <w:r>
        <w:rPr>
          <w:rFonts w:ascii="Arial" w:hAnsi="Arial" w:cs="Arial"/>
          <w:color w:val="000000"/>
          <w:sz w:val="22"/>
          <w:szCs w:val="22"/>
        </w:rPr>
        <w:t>s</w:t>
      </w:r>
      <w:r w:rsidRPr="00BD3B93">
        <w:rPr>
          <w:rFonts w:ascii="Arial" w:hAnsi="Arial" w:cs="Arial"/>
          <w:color w:val="000000"/>
          <w:sz w:val="22"/>
          <w:szCs w:val="22"/>
        </w:rPr>
        <w:t xml:space="preserve"> province</w:t>
      </w:r>
      <w:r>
        <w:rPr>
          <w:rFonts w:ascii="Arial" w:hAnsi="Arial" w:cs="Arial"/>
          <w:color w:val="000000"/>
          <w:sz w:val="22"/>
          <w:szCs w:val="22"/>
        </w:rPr>
        <w:t>s</w:t>
      </w:r>
      <w:r w:rsidRPr="00BD3B93">
        <w:rPr>
          <w:rFonts w:ascii="Arial" w:hAnsi="Arial" w:cs="Arial"/>
          <w:color w:val="000000"/>
          <w:sz w:val="22"/>
          <w:szCs w:val="22"/>
        </w:rPr>
        <w:t xml:space="preserve"> de </w:t>
      </w:r>
      <w:r>
        <w:rPr>
          <w:rFonts w:ascii="Arial" w:hAnsi="Arial" w:cs="Arial"/>
          <w:color w:val="000000"/>
          <w:sz w:val="22"/>
          <w:szCs w:val="22"/>
        </w:rPr>
        <w:t>Diffa et de Tillabéry</w:t>
      </w:r>
      <w:r w:rsidRPr="00BD3B93">
        <w:rPr>
          <w:rFonts w:ascii="Arial" w:hAnsi="Arial" w:cs="Arial"/>
          <w:color w:val="000000"/>
          <w:sz w:val="22"/>
          <w:szCs w:val="22"/>
        </w:rPr>
        <w:t xml:space="preserve"> pourront œuvrer à l</w:t>
      </w:r>
      <w:r>
        <w:rPr>
          <w:rFonts w:ascii="Arial" w:hAnsi="Arial" w:cs="Arial"/>
          <w:color w:val="000000"/>
          <w:sz w:val="22"/>
          <w:szCs w:val="22"/>
        </w:rPr>
        <w:t>a</w:t>
      </w:r>
      <w:r w:rsidRPr="00BD3B93">
        <w:rPr>
          <w:rFonts w:ascii="Arial" w:hAnsi="Arial" w:cs="Arial"/>
          <w:color w:val="000000"/>
          <w:sz w:val="22"/>
          <w:szCs w:val="22"/>
        </w:rPr>
        <w:t xml:space="preserve"> mise à jour régulière</w:t>
      </w:r>
      <w:r>
        <w:rPr>
          <w:rFonts w:ascii="Arial" w:hAnsi="Arial" w:cs="Arial"/>
          <w:color w:val="000000"/>
          <w:sz w:val="22"/>
          <w:szCs w:val="22"/>
        </w:rPr>
        <w:t xml:space="preserve"> des inventaires démarrés pendant le projet</w:t>
      </w:r>
      <w:r w:rsidRPr="00BD3B93">
        <w:rPr>
          <w:rFonts w:ascii="Arial" w:hAnsi="Arial" w:cs="Arial"/>
          <w:color w:val="000000"/>
          <w:sz w:val="22"/>
          <w:szCs w:val="22"/>
        </w:rPr>
        <w:t xml:space="preserve"> avec l’appui </w:t>
      </w:r>
      <w:r>
        <w:rPr>
          <w:rFonts w:ascii="Arial" w:hAnsi="Arial" w:cs="Arial"/>
          <w:color w:val="000000"/>
          <w:sz w:val="22"/>
          <w:szCs w:val="22"/>
        </w:rPr>
        <w:t>des autorités locales et de la Direction générale du patrimoine culturel et de la promotion des loisirs</w:t>
      </w:r>
      <w:r w:rsidRPr="00BD3B93">
        <w:rPr>
          <w:rFonts w:ascii="Arial" w:hAnsi="Arial" w:cs="Arial"/>
          <w:color w:val="000000"/>
          <w:sz w:val="22"/>
          <w:szCs w:val="22"/>
        </w:rPr>
        <w:t xml:space="preserve">, dont les capacités auront été renforcées. En outre, </w:t>
      </w:r>
      <w:r>
        <w:rPr>
          <w:rFonts w:ascii="Arial" w:hAnsi="Arial" w:cs="Arial"/>
          <w:color w:val="000000"/>
          <w:sz w:val="22"/>
          <w:szCs w:val="22"/>
        </w:rPr>
        <w:t>malgré le contexte difficile d’une situation d’urgence avérée, la volonté affichée de l’État partie d’investir dans la sauvegarde du patrimoine vivant pour améliorer le vivre ensemble et faciliter le relèvement de communautés affectées</w:t>
      </w:r>
      <w:r w:rsidRPr="00BD3B93">
        <w:rPr>
          <w:rFonts w:ascii="Arial" w:hAnsi="Arial" w:cs="Arial"/>
          <w:color w:val="000000"/>
          <w:sz w:val="22"/>
          <w:szCs w:val="22"/>
        </w:rPr>
        <w:t>, donne une garantie raisonnable quant à sa durabilité et son impact à long terme</w:t>
      </w:r>
      <w:r>
        <w:rPr>
          <w:rFonts w:ascii="Arial" w:hAnsi="Arial" w:cs="Arial"/>
          <w:color w:val="000000"/>
          <w:sz w:val="22"/>
          <w:szCs w:val="22"/>
        </w:rPr>
        <w:t>.</w:t>
      </w:r>
    </w:p>
    <w:p w:rsidR="007B0B17" w:rsidRPr="001C7957" w:rsidRDefault="007B0B17" w:rsidP="007B0B17">
      <w:pPr>
        <w:pStyle w:val="ListParagraph"/>
        <w:keepLines/>
        <w:widowControl w:val="0"/>
        <w:tabs>
          <w:tab w:val="left" w:pos="567"/>
        </w:tabs>
        <w:spacing w:after="120"/>
        <w:ind w:left="567"/>
        <w:contextualSpacing w:val="0"/>
        <w:jc w:val="both"/>
        <w:rPr>
          <w:rFonts w:ascii="Arial" w:hAnsi="Arial" w:cs="Arial"/>
          <w:color w:val="000000"/>
          <w:sz w:val="22"/>
          <w:szCs w:val="22"/>
        </w:rPr>
      </w:pPr>
      <w:r w:rsidRPr="00637138">
        <w:rPr>
          <w:rFonts w:ascii="Arial" w:hAnsi="Arial" w:cs="Arial"/>
          <w:b/>
          <w:color w:val="000000"/>
          <w:sz w:val="22"/>
          <w:szCs w:val="22"/>
        </w:rPr>
        <w:t>Critère A.5</w:t>
      </w:r>
      <w:r w:rsidRPr="00637138">
        <w:rPr>
          <w:rFonts w:ascii="Arial" w:hAnsi="Arial" w:cs="Arial"/>
          <w:color w:val="000000"/>
          <w:sz w:val="22"/>
          <w:szCs w:val="22"/>
        </w:rPr>
        <w:t xml:space="preserve"> : </w:t>
      </w:r>
      <w:r w:rsidRPr="001C7957">
        <w:rPr>
          <w:rFonts w:ascii="Arial" w:hAnsi="Arial" w:cs="Arial"/>
          <w:color w:val="000000"/>
          <w:sz w:val="22"/>
          <w:szCs w:val="22"/>
        </w:rPr>
        <w:t xml:space="preserve">L’État contribuera à </w:t>
      </w:r>
      <w:r>
        <w:rPr>
          <w:rFonts w:ascii="Arial" w:hAnsi="Arial" w:cs="Arial"/>
          <w:color w:val="000000"/>
          <w:sz w:val="22"/>
          <w:szCs w:val="22"/>
        </w:rPr>
        <w:t>pas moins</w:t>
      </w:r>
      <w:r w:rsidRPr="001C7957">
        <w:rPr>
          <w:rFonts w:ascii="Arial" w:hAnsi="Arial" w:cs="Arial"/>
          <w:color w:val="000000"/>
          <w:sz w:val="22"/>
          <w:szCs w:val="22"/>
        </w:rPr>
        <w:t xml:space="preserve"> </w:t>
      </w:r>
      <w:r>
        <w:rPr>
          <w:rFonts w:ascii="Arial" w:hAnsi="Arial" w:cs="Arial"/>
          <w:color w:val="000000"/>
          <w:sz w:val="22"/>
          <w:szCs w:val="22"/>
        </w:rPr>
        <w:t xml:space="preserve">de </w:t>
      </w:r>
      <w:r w:rsidRPr="001C7957">
        <w:rPr>
          <w:rFonts w:ascii="Arial" w:hAnsi="Arial" w:cs="Arial"/>
          <w:color w:val="000000"/>
          <w:sz w:val="22"/>
          <w:szCs w:val="22"/>
        </w:rPr>
        <w:t>14 pour cent du budget total du projet pour lequel l’assistance internationale est demandée</w:t>
      </w:r>
      <w:r>
        <w:rPr>
          <w:rFonts w:ascii="Arial" w:hAnsi="Arial" w:cs="Arial"/>
          <w:color w:val="000000"/>
          <w:sz w:val="22"/>
          <w:szCs w:val="22"/>
        </w:rPr>
        <w:t>.</w:t>
      </w:r>
    </w:p>
    <w:p w:rsidR="007B0B17" w:rsidRDefault="007B0B17" w:rsidP="007B0B17">
      <w:pPr>
        <w:pStyle w:val="ListParagraph"/>
        <w:widowControl w:val="0"/>
        <w:tabs>
          <w:tab w:val="left" w:pos="567"/>
        </w:tabs>
        <w:spacing w:after="120"/>
        <w:ind w:left="567"/>
        <w:contextualSpacing w:val="0"/>
        <w:jc w:val="both"/>
        <w:rPr>
          <w:rFonts w:ascii="Arial" w:hAnsi="Arial" w:cs="Arial"/>
          <w:color w:val="000000"/>
          <w:sz w:val="22"/>
          <w:szCs w:val="22"/>
        </w:rPr>
      </w:pPr>
      <w:r w:rsidRPr="00637138">
        <w:rPr>
          <w:rFonts w:ascii="Arial" w:hAnsi="Arial" w:cs="Arial"/>
          <w:b/>
          <w:color w:val="000000"/>
          <w:sz w:val="22"/>
          <w:szCs w:val="22"/>
        </w:rPr>
        <w:t>Critère A.6 </w:t>
      </w:r>
      <w:r w:rsidRPr="00637138">
        <w:rPr>
          <w:rFonts w:ascii="Arial" w:hAnsi="Arial" w:cs="Arial"/>
          <w:color w:val="000000"/>
          <w:sz w:val="22"/>
          <w:szCs w:val="22"/>
        </w:rPr>
        <w:t xml:space="preserve">: </w:t>
      </w:r>
      <w:r>
        <w:rPr>
          <w:rFonts w:ascii="Arial" w:hAnsi="Arial" w:cs="Arial"/>
          <w:color w:val="000000"/>
          <w:sz w:val="22"/>
          <w:szCs w:val="22"/>
        </w:rPr>
        <w:t xml:space="preserve">Par le biais d’activités spécifiques de formation, le projet vise à développer les capacités des communautés à identifier, définir et revitaliser les expressions de leur patrimoine vivant, ainsi qu’à renforcer les capacités des </w:t>
      </w:r>
      <w:r w:rsidRPr="00E31B87">
        <w:rPr>
          <w:rFonts w:ascii="Arial" w:hAnsi="Arial" w:cs="Arial"/>
          <w:color w:val="000000"/>
          <w:sz w:val="22"/>
          <w:szCs w:val="22"/>
        </w:rPr>
        <w:t>au</w:t>
      </w:r>
      <w:r>
        <w:rPr>
          <w:rFonts w:ascii="Arial" w:hAnsi="Arial" w:cs="Arial"/>
          <w:color w:val="000000"/>
          <w:sz w:val="22"/>
          <w:szCs w:val="22"/>
        </w:rPr>
        <w:t>torités nationales et locales</w:t>
      </w:r>
      <w:r w:rsidRPr="00E31B87">
        <w:rPr>
          <w:rFonts w:ascii="Arial" w:hAnsi="Arial" w:cs="Arial"/>
          <w:color w:val="000000"/>
          <w:sz w:val="22"/>
          <w:szCs w:val="22"/>
        </w:rPr>
        <w:t xml:space="preserve"> en charge de la sauvegarde du patrimoine vivant</w:t>
      </w:r>
      <w:r>
        <w:rPr>
          <w:rFonts w:ascii="Arial" w:hAnsi="Arial" w:cs="Arial"/>
          <w:color w:val="000000"/>
          <w:sz w:val="22"/>
          <w:szCs w:val="22"/>
        </w:rPr>
        <w:t xml:space="preserve"> à inventorier le patrimoine culturel immatériel selon une méthode participative ; en outre, les capacités techniques des autorités nationales seront accrues pour permettre la mise en place et la mise à jour régulière d’une base de données qui rassemblera les informations collectées pendant le processus d’inventaire.</w:t>
      </w:r>
    </w:p>
    <w:p w:rsidR="007B0B17" w:rsidRDefault="007B0B17" w:rsidP="007B0B17">
      <w:pPr>
        <w:pStyle w:val="ListParagraph"/>
        <w:widowControl w:val="0"/>
        <w:tabs>
          <w:tab w:val="left" w:pos="567"/>
        </w:tabs>
        <w:spacing w:after="120"/>
        <w:ind w:left="567"/>
        <w:contextualSpacing w:val="0"/>
        <w:jc w:val="both"/>
        <w:rPr>
          <w:rFonts w:ascii="Arial" w:hAnsi="Arial" w:cs="Arial"/>
          <w:color w:val="000000"/>
          <w:sz w:val="22"/>
          <w:szCs w:val="22"/>
          <w:highlight w:val="white"/>
        </w:rPr>
      </w:pPr>
      <w:r w:rsidRPr="00637138">
        <w:rPr>
          <w:rFonts w:ascii="Arial" w:hAnsi="Arial" w:cs="Arial"/>
          <w:b/>
          <w:color w:val="000000"/>
          <w:sz w:val="22"/>
          <w:szCs w:val="22"/>
          <w:highlight w:val="white"/>
        </w:rPr>
        <w:t>Critère A.7 </w:t>
      </w:r>
      <w:r w:rsidRPr="00637138">
        <w:rPr>
          <w:rFonts w:ascii="Arial" w:hAnsi="Arial" w:cs="Arial"/>
          <w:color w:val="000000"/>
          <w:sz w:val="22"/>
          <w:szCs w:val="22"/>
          <w:highlight w:val="white"/>
        </w:rPr>
        <w:t xml:space="preserve">: </w:t>
      </w:r>
      <w:r>
        <w:rPr>
          <w:rFonts w:ascii="Arial" w:hAnsi="Arial" w:cs="Arial"/>
          <w:sz w:val="22"/>
          <w:szCs w:val="22"/>
        </w:rPr>
        <w:t>L</w:t>
      </w:r>
      <w:r w:rsidRPr="00504B95">
        <w:rPr>
          <w:rFonts w:ascii="Arial" w:hAnsi="Arial" w:cs="Arial"/>
          <w:sz w:val="22"/>
          <w:szCs w:val="22"/>
        </w:rPr>
        <w:t>e Nig</w:t>
      </w:r>
      <w:r>
        <w:rPr>
          <w:rFonts w:ascii="Arial" w:hAnsi="Arial" w:cs="Arial"/>
          <w:sz w:val="22"/>
          <w:szCs w:val="22"/>
        </w:rPr>
        <w:t>er</w:t>
      </w:r>
      <w:r w:rsidRPr="00504B95">
        <w:rPr>
          <w:rFonts w:ascii="Arial" w:hAnsi="Arial" w:cs="Arial"/>
          <w:sz w:val="22"/>
          <w:szCs w:val="22"/>
        </w:rPr>
        <w:t xml:space="preserve"> n’a jamais bénéficié de l’assistance internationale du Fonds du patrimoine culturel immatériel</w:t>
      </w:r>
      <w:r w:rsidRPr="00637138">
        <w:rPr>
          <w:rFonts w:ascii="Arial" w:hAnsi="Arial" w:cs="Arial"/>
          <w:sz w:val="22"/>
          <w:szCs w:val="22"/>
        </w:rPr>
        <w:t xml:space="preserve"> </w:t>
      </w:r>
      <w:r>
        <w:rPr>
          <w:rFonts w:ascii="Arial" w:hAnsi="Arial" w:cs="Arial"/>
          <w:sz w:val="22"/>
          <w:szCs w:val="22"/>
        </w:rPr>
        <w:t>mais a bénéficié d’une assistance technique en 2017 pour la préparation de cette demande.</w:t>
      </w:r>
    </w:p>
    <w:p w:rsidR="007B0B17" w:rsidRPr="001C7957" w:rsidRDefault="007B0B17" w:rsidP="007B0B17">
      <w:pPr>
        <w:pStyle w:val="ListParagraph"/>
        <w:keepLines/>
        <w:widowControl w:val="0"/>
        <w:tabs>
          <w:tab w:val="left" w:pos="567"/>
        </w:tabs>
        <w:spacing w:after="120"/>
        <w:ind w:left="567"/>
        <w:contextualSpacing w:val="0"/>
        <w:jc w:val="both"/>
        <w:rPr>
          <w:rFonts w:ascii="Arial" w:eastAsia="Arial" w:hAnsi="Arial" w:cs="Arial"/>
          <w:color w:val="000000"/>
          <w:sz w:val="22"/>
          <w:szCs w:val="22"/>
          <w:highlight w:val="yellow"/>
        </w:rPr>
      </w:pPr>
      <w:r w:rsidRPr="00637138">
        <w:rPr>
          <w:rFonts w:ascii="Arial" w:hAnsi="Arial" w:cs="Arial"/>
          <w:b/>
          <w:color w:val="000000"/>
          <w:sz w:val="22"/>
          <w:szCs w:val="22"/>
        </w:rPr>
        <w:t>Paragraphe 10(a)</w:t>
      </w:r>
      <w:r w:rsidRPr="00637138">
        <w:rPr>
          <w:rFonts w:ascii="Arial" w:hAnsi="Arial" w:cs="Arial"/>
          <w:sz w:val="22"/>
          <w:szCs w:val="22"/>
        </w:rPr>
        <w:t> :</w:t>
      </w:r>
      <w:r w:rsidRPr="00637138">
        <w:rPr>
          <w:rFonts w:ascii="Arial" w:hAnsi="Arial" w:cs="Arial"/>
          <w:color w:val="000000"/>
          <w:sz w:val="22"/>
          <w:szCs w:val="22"/>
        </w:rPr>
        <w:t xml:space="preserve"> </w:t>
      </w:r>
      <w:r w:rsidRPr="007D2D9D">
        <w:rPr>
          <w:rFonts w:ascii="Arial" w:hAnsi="Arial" w:cs="Arial"/>
          <w:color w:val="000000"/>
          <w:sz w:val="22"/>
          <w:szCs w:val="22"/>
        </w:rPr>
        <w:t>Le projet a une portée locale et sera mis en œuvre par des partenaires locaux et nationaux</w:t>
      </w:r>
      <w:r>
        <w:rPr>
          <w:rFonts w:ascii="Arial" w:hAnsi="Arial" w:cs="Arial"/>
          <w:color w:val="000000"/>
          <w:sz w:val="22"/>
          <w:szCs w:val="22"/>
        </w:rPr>
        <w:t>.</w:t>
      </w:r>
    </w:p>
    <w:p w:rsidR="007B0B17" w:rsidRPr="00655025" w:rsidRDefault="007B0B17" w:rsidP="007B0B17">
      <w:pPr>
        <w:pStyle w:val="ListParagraph"/>
        <w:widowControl w:val="0"/>
        <w:tabs>
          <w:tab w:val="left" w:pos="567"/>
        </w:tabs>
        <w:spacing w:after="120"/>
        <w:ind w:left="567"/>
        <w:contextualSpacing w:val="0"/>
        <w:jc w:val="both"/>
        <w:rPr>
          <w:rFonts w:ascii="Arial" w:hAnsi="Arial" w:cs="Arial"/>
          <w:color w:val="000000"/>
          <w:sz w:val="22"/>
          <w:szCs w:val="22"/>
        </w:rPr>
      </w:pPr>
      <w:r w:rsidRPr="00637138">
        <w:rPr>
          <w:rFonts w:ascii="Arial" w:hAnsi="Arial" w:cs="Arial"/>
          <w:b/>
          <w:color w:val="000000"/>
          <w:sz w:val="22"/>
          <w:szCs w:val="22"/>
        </w:rPr>
        <w:t>Paragraphe 10(b)</w:t>
      </w:r>
      <w:r w:rsidRPr="00637138">
        <w:rPr>
          <w:rFonts w:ascii="Arial" w:hAnsi="Arial" w:cs="Arial"/>
          <w:sz w:val="22"/>
          <w:szCs w:val="22"/>
        </w:rPr>
        <w:t> :</w:t>
      </w:r>
      <w:r w:rsidRPr="00637138">
        <w:rPr>
          <w:rFonts w:ascii="Arial" w:hAnsi="Arial" w:cs="Arial"/>
          <w:color w:val="000000"/>
          <w:sz w:val="22"/>
          <w:szCs w:val="22"/>
        </w:rPr>
        <w:t xml:space="preserve"> </w:t>
      </w:r>
      <w:r>
        <w:rPr>
          <w:rFonts w:ascii="Arial" w:hAnsi="Arial" w:cs="Arial"/>
          <w:color w:val="000000"/>
          <w:sz w:val="22"/>
          <w:szCs w:val="22"/>
        </w:rPr>
        <w:t xml:space="preserve">L’intérêt que le projet pourrait susciter autour des liens entre le patrimoine immatériel, la cohésion sociale et la consolidation de la paix ainsi que son rôle dans le combat contre l’extrémisme violent pourrait stimuler un soutien financier </w:t>
      </w:r>
      <w:r w:rsidRPr="00655025">
        <w:rPr>
          <w:rFonts w:ascii="Arial" w:hAnsi="Arial" w:cs="Arial"/>
          <w:color w:val="000000"/>
          <w:sz w:val="22"/>
          <w:szCs w:val="22"/>
        </w:rPr>
        <w:t xml:space="preserve">des agences bilatérales de développement </w:t>
      </w:r>
      <w:r>
        <w:rPr>
          <w:rFonts w:ascii="Arial" w:hAnsi="Arial" w:cs="Arial"/>
          <w:color w:val="000000"/>
          <w:sz w:val="22"/>
          <w:szCs w:val="22"/>
        </w:rPr>
        <w:t xml:space="preserve">ou d’institutions multilatérales. </w:t>
      </w:r>
      <w:r w:rsidRPr="00655025">
        <w:rPr>
          <w:rFonts w:ascii="Arial" w:hAnsi="Arial" w:cs="Arial"/>
          <w:color w:val="000000"/>
          <w:sz w:val="22"/>
          <w:szCs w:val="22"/>
        </w:rPr>
        <w:t xml:space="preserve">En outre, le projet a le potentiel d’être reproduit dans d’autres régions de l’État </w:t>
      </w:r>
      <w:r>
        <w:rPr>
          <w:rFonts w:ascii="Arial" w:hAnsi="Arial" w:cs="Arial"/>
          <w:color w:val="000000"/>
          <w:sz w:val="22"/>
          <w:szCs w:val="22"/>
        </w:rPr>
        <w:t>partie</w:t>
      </w:r>
      <w:r w:rsidRPr="00655025">
        <w:rPr>
          <w:rFonts w:ascii="Arial" w:hAnsi="Arial" w:cs="Arial"/>
          <w:color w:val="000000"/>
          <w:sz w:val="22"/>
          <w:szCs w:val="22"/>
        </w:rPr>
        <w:t xml:space="preserve"> et po</w:t>
      </w:r>
      <w:r>
        <w:rPr>
          <w:rFonts w:ascii="Arial" w:hAnsi="Arial" w:cs="Arial"/>
          <w:color w:val="000000"/>
          <w:sz w:val="22"/>
          <w:szCs w:val="22"/>
        </w:rPr>
        <w:t xml:space="preserve">urrait inspirer d’autres </w:t>
      </w:r>
      <w:r w:rsidRPr="00655025">
        <w:rPr>
          <w:rFonts w:ascii="Arial" w:hAnsi="Arial" w:cs="Arial"/>
          <w:color w:val="000000"/>
          <w:sz w:val="22"/>
          <w:szCs w:val="22"/>
        </w:rPr>
        <w:t>États</w:t>
      </w:r>
      <w:r>
        <w:rPr>
          <w:rFonts w:ascii="Arial" w:hAnsi="Arial" w:cs="Arial"/>
          <w:color w:val="000000"/>
          <w:sz w:val="22"/>
          <w:szCs w:val="22"/>
        </w:rPr>
        <w:t xml:space="preserve"> affectés par des situations d’urgence, de déplacement massif de populations et de tensions sociales.</w:t>
      </w:r>
    </w:p>
    <w:p w:rsidR="007B0B17" w:rsidRPr="00637138" w:rsidRDefault="007B0B17" w:rsidP="007B0B17">
      <w:pPr>
        <w:widowControl w:val="0"/>
        <w:numPr>
          <w:ilvl w:val="0"/>
          <w:numId w:val="32"/>
        </w:numPr>
        <w:spacing w:after="120"/>
        <w:ind w:left="567" w:hanging="567"/>
        <w:jc w:val="both"/>
        <w:rPr>
          <w:rFonts w:ascii="Arial" w:eastAsia="Arial" w:hAnsi="Arial" w:cs="Arial"/>
          <w:color w:val="000000"/>
          <w:sz w:val="22"/>
          <w:szCs w:val="22"/>
        </w:rPr>
      </w:pPr>
      <w:r>
        <w:rPr>
          <w:rFonts w:ascii="Arial" w:hAnsi="Arial" w:cs="Arial"/>
          <w:color w:val="000000"/>
          <w:sz w:val="22"/>
          <w:szCs w:val="22"/>
          <w:u w:val="single"/>
        </w:rPr>
        <w:t>Approuve</w:t>
      </w:r>
      <w:r w:rsidRPr="00637138">
        <w:rPr>
          <w:rFonts w:ascii="Arial" w:hAnsi="Arial" w:cs="Arial"/>
          <w:color w:val="000000"/>
          <w:sz w:val="22"/>
          <w:szCs w:val="22"/>
        </w:rPr>
        <w:t xml:space="preserve"> la demande d’assistance internationale</w:t>
      </w:r>
      <w:r>
        <w:rPr>
          <w:rFonts w:ascii="Arial" w:hAnsi="Arial" w:cs="Arial"/>
          <w:color w:val="000000"/>
          <w:sz w:val="22"/>
          <w:szCs w:val="22"/>
        </w:rPr>
        <w:t xml:space="preserve"> d’urgence</w:t>
      </w:r>
      <w:r w:rsidRPr="00637138">
        <w:rPr>
          <w:rFonts w:ascii="Arial" w:hAnsi="Arial" w:cs="Arial"/>
          <w:color w:val="000000"/>
          <w:sz w:val="22"/>
          <w:szCs w:val="22"/>
        </w:rPr>
        <w:t xml:space="preserve"> pour le projet intitulé </w:t>
      </w:r>
      <w:r w:rsidRPr="009B2025">
        <w:rPr>
          <w:rFonts w:ascii="Arial" w:hAnsi="Arial" w:cs="Arial"/>
          <w:b/>
          <w:sz w:val="22"/>
          <w:szCs w:val="22"/>
        </w:rPr>
        <w:t xml:space="preserve">Sauvegarder le patrimoine culturel </w:t>
      </w:r>
      <w:proofErr w:type="spellStart"/>
      <w:r w:rsidRPr="009B2025">
        <w:rPr>
          <w:rFonts w:ascii="Arial" w:hAnsi="Arial" w:cs="Arial"/>
          <w:b/>
          <w:sz w:val="22"/>
          <w:szCs w:val="22"/>
        </w:rPr>
        <w:t>immatériel</w:t>
      </w:r>
      <w:proofErr w:type="spellEnd"/>
      <w:r w:rsidRPr="009B2025">
        <w:rPr>
          <w:rFonts w:ascii="Arial" w:hAnsi="Arial" w:cs="Arial"/>
          <w:b/>
          <w:sz w:val="22"/>
          <w:szCs w:val="22"/>
        </w:rPr>
        <w:t xml:space="preserve"> du Niger dans un contexte d'urgence et pour la </w:t>
      </w:r>
      <w:proofErr w:type="spellStart"/>
      <w:r w:rsidRPr="009B2025">
        <w:rPr>
          <w:rFonts w:ascii="Arial" w:hAnsi="Arial" w:cs="Arial"/>
          <w:b/>
          <w:sz w:val="22"/>
          <w:szCs w:val="22"/>
        </w:rPr>
        <w:t>résilience</w:t>
      </w:r>
      <w:proofErr w:type="spellEnd"/>
      <w:r w:rsidRPr="009B2025">
        <w:rPr>
          <w:rFonts w:ascii="Arial" w:hAnsi="Arial" w:cs="Arial"/>
          <w:b/>
          <w:sz w:val="22"/>
          <w:szCs w:val="22"/>
        </w:rPr>
        <w:t xml:space="preserve"> des populations </w:t>
      </w:r>
      <w:proofErr w:type="spellStart"/>
      <w:r w:rsidRPr="009B2025">
        <w:rPr>
          <w:rFonts w:ascii="Arial" w:hAnsi="Arial" w:cs="Arial"/>
          <w:b/>
          <w:sz w:val="22"/>
          <w:szCs w:val="22"/>
        </w:rPr>
        <w:t>déplacées</w:t>
      </w:r>
      <w:proofErr w:type="spellEnd"/>
      <w:r>
        <w:rPr>
          <w:rFonts w:ascii="Arial" w:hAnsi="Arial" w:cs="Arial"/>
          <w:b/>
          <w:sz w:val="22"/>
          <w:szCs w:val="22"/>
        </w:rPr>
        <w:t xml:space="preserve"> </w:t>
      </w:r>
      <w:r w:rsidRPr="009B2025">
        <w:rPr>
          <w:rFonts w:ascii="Arial" w:hAnsi="Arial" w:cs="Arial"/>
          <w:b/>
          <w:sz w:val="22"/>
          <w:szCs w:val="22"/>
        </w:rPr>
        <w:t xml:space="preserve">- projet pilote à </w:t>
      </w:r>
      <w:proofErr w:type="spellStart"/>
      <w:r w:rsidRPr="009B2025">
        <w:rPr>
          <w:rFonts w:ascii="Arial" w:hAnsi="Arial" w:cs="Arial"/>
          <w:b/>
          <w:sz w:val="22"/>
          <w:szCs w:val="22"/>
        </w:rPr>
        <w:t>Tillabéry</w:t>
      </w:r>
      <w:proofErr w:type="spellEnd"/>
      <w:r w:rsidRPr="009B2025">
        <w:rPr>
          <w:rFonts w:ascii="Arial" w:hAnsi="Arial" w:cs="Arial"/>
          <w:b/>
          <w:sz w:val="22"/>
          <w:szCs w:val="22"/>
        </w:rPr>
        <w:t xml:space="preserve"> et Diffa</w:t>
      </w:r>
      <w:r>
        <w:rPr>
          <w:rFonts w:ascii="Arial" w:hAnsi="Arial" w:cs="Arial"/>
          <w:color w:val="000000"/>
          <w:sz w:val="22"/>
          <w:szCs w:val="22"/>
        </w:rPr>
        <w:t> </w:t>
      </w:r>
      <w:r w:rsidRPr="00637138">
        <w:rPr>
          <w:rFonts w:ascii="Arial" w:hAnsi="Arial" w:cs="Arial"/>
          <w:sz w:val="22"/>
          <w:szCs w:val="22"/>
        </w:rPr>
        <w:t xml:space="preserve">et </w:t>
      </w:r>
      <w:r w:rsidRPr="00637138">
        <w:rPr>
          <w:rFonts w:ascii="Arial" w:hAnsi="Arial" w:cs="Arial"/>
          <w:sz w:val="22"/>
          <w:szCs w:val="22"/>
          <w:u w:val="single"/>
        </w:rPr>
        <w:t>accorde</w:t>
      </w:r>
      <w:r w:rsidRPr="00637138">
        <w:rPr>
          <w:rFonts w:ascii="Arial" w:hAnsi="Arial" w:cs="Arial"/>
          <w:sz w:val="22"/>
          <w:szCs w:val="22"/>
        </w:rPr>
        <w:t xml:space="preserve"> </w:t>
      </w:r>
      <w:r>
        <w:rPr>
          <w:rFonts w:ascii="Arial" w:hAnsi="Arial" w:cs="Arial"/>
          <w:sz w:val="22"/>
          <w:szCs w:val="22"/>
        </w:rPr>
        <w:t>à cette fin un montant de 257 829.11</w:t>
      </w:r>
      <w:r w:rsidRPr="00637138">
        <w:rPr>
          <w:rFonts w:ascii="Arial" w:hAnsi="Arial" w:cs="Arial"/>
          <w:sz w:val="22"/>
          <w:szCs w:val="22"/>
        </w:rPr>
        <w:t xml:space="preserve"> dollars des États-Unis à l</w:t>
      </w:r>
      <w:r w:rsidRPr="00637138">
        <w:rPr>
          <w:rFonts w:ascii="Arial" w:hAnsi="Arial" w:cs="Arial"/>
          <w:sz w:val="22"/>
          <w:szCs w:val="22"/>
          <w:cs/>
        </w:rPr>
        <w:t>’</w:t>
      </w:r>
      <w:r w:rsidRPr="00637138">
        <w:rPr>
          <w:rFonts w:ascii="Arial" w:hAnsi="Arial" w:cs="Arial"/>
          <w:sz w:val="22"/>
          <w:szCs w:val="22"/>
        </w:rPr>
        <w:t>État partie</w:t>
      </w:r>
      <w:r w:rsidRPr="00637138">
        <w:rPr>
          <w:rFonts w:ascii="Arial" w:hAnsi="Arial" w:cs="Arial"/>
          <w:color w:val="000000"/>
          <w:sz w:val="22"/>
          <w:szCs w:val="22"/>
        </w:rPr>
        <w:t>;</w:t>
      </w:r>
    </w:p>
    <w:p w:rsidR="007B0B17" w:rsidRDefault="007B0B17" w:rsidP="007B0B17">
      <w:pPr>
        <w:numPr>
          <w:ilvl w:val="0"/>
          <w:numId w:val="32"/>
        </w:numPr>
        <w:tabs>
          <w:tab w:val="left" w:pos="1134"/>
        </w:tabs>
        <w:snapToGrid w:val="0"/>
        <w:spacing w:before="120"/>
        <w:ind w:left="567" w:hanging="567"/>
        <w:jc w:val="both"/>
        <w:rPr>
          <w:rFonts w:ascii="Arial" w:hAnsi="Arial" w:cs="Arial"/>
          <w:sz w:val="22"/>
          <w:szCs w:val="22"/>
        </w:rPr>
      </w:pPr>
      <w:r w:rsidRPr="00637138">
        <w:rPr>
          <w:rFonts w:ascii="Arial" w:hAnsi="Arial" w:cs="Arial"/>
          <w:sz w:val="22"/>
          <w:szCs w:val="22"/>
          <w:u w:val="single"/>
        </w:rPr>
        <w:t xml:space="preserve">Prend </w:t>
      </w:r>
      <w:r>
        <w:rPr>
          <w:rFonts w:ascii="Arial" w:hAnsi="Arial" w:cs="Arial"/>
          <w:sz w:val="22"/>
          <w:szCs w:val="22"/>
          <w:u w:val="single"/>
        </w:rPr>
        <w:t xml:space="preserve">aussi </w:t>
      </w:r>
      <w:r w:rsidRPr="00637138">
        <w:rPr>
          <w:rFonts w:ascii="Arial" w:hAnsi="Arial" w:cs="Arial"/>
          <w:sz w:val="22"/>
          <w:szCs w:val="22"/>
          <w:u w:val="single"/>
        </w:rPr>
        <w:t>note</w:t>
      </w:r>
      <w:r w:rsidRPr="00637138">
        <w:rPr>
          <w:rFonts w:ascii="Arial" w:hAnsi="Arial" w:cs="Arial"/>
          <w:sz w:val="22"/>
          <w:szCs w:val="22"/>
        </w:rPr>
        <w:t xml:space="preserve"> de l</w:t>
      </w:r>
      <w:r w:rsidRPr="00637138">
        <w:rPr>
          <w:rFonts w:ascii="Arial" w:hAnsi="Arial" w:cs="Arial"/>
          <w:sz w:val="22"/>
          <w:szCs w:val="22"/>
          <w:cs/>
        </w:rPr>
        <w:t>’</w:t>
      </w:r>
      <w:r w:rsidRPr="00637138">
        <w:rPr>
          <w:rFonts w:ascii="Arial" w:hAnsi="Arial" w:cs="Arial"/>
          <w:sz w:val="22"/>
          <w:szCs w:val="22"/>
        </w:rPr>
        <w:t>expérience de l</w:t>
      </w:r>
      <w:r w:rsidRPr="00637138">
        <w:rPr>
          <w:rFonts w:ascii="Arial" w:hAnsi="Arial" w:cs="Arial"/>
          <w:sz w:val="22"/>
          <w:szCs w:val="22"/>
          <w:cs/>
        </w:rPr>
        <w:t>’</w:t>
      </w:r>
      <w:r w:rsidRPr="00637138">
        <w:rPr>
          <w:rFonts w:ascii="Arial" w:hAnsi="Arial" w:cs="Arial"/>
          <w:sz w:val="22"/>
          <w:szCs w:val="22"/>
        </w:rPr>
        <w:t>assistance technique reçue par l</w:t>
      </w:r>
      <w:r w:rsidRPr="00637138">
        <w:rPr>
          <w:rFonts w:ascii="Arial" w:hAnsi="Arial" w:cs="Arial"/>
          <w:sz w:val="22"/>
          <w:szCs w:val="22"/>
          <w:cs/>
        </w:rPr>
        <w:t>’</w:t>
      </w:r>
      <w:r w:rsidRPr="00637138">
        <w:rPr>
          <w:rFonts w:ascii="Arial" w:hAnsi="Arial" w:cs="Arial"/>
          <w:sz w:val="22"/>
          <w:szCs w:val="22"/>
        </w:rPr>
        <w:t xml:space="preserve">État partie pour la révision de cette demande </w:t>
      </w:r>
      <w:r>
        <w:rPr>
          <w:rFonts w:ascii="Arial" w:hAnsi="Arial" w:cs="Arial"/>
          <w:sz w:val="22"/>
          <w:szCs w:val="22"/>
        </w:rPr>
        <w:t xml:space="preserve">et </w:t>
      </w:r>
      <w:r w:rsidRPr="00D255FB">
        <w:rPr>
          <w:rFonts w:ascii="Arial" w:hAnsi="Arial" w:cs="Arial"/>
          <w:sz w:val="22"/>
          <w:szCs w:val="22"/>
          <w:u w:val="single"/>
        </w:rPr>
        <w:t>apprécie</w:t>
      </w:r>
      <w:r w:rsidRPr="00637138">
        <w:rPr>
          <w:rFonts w:ascii="Arial" w:hAnsi="Arial" w:cs="Arial"/>
          <w:sz w:val="22"/>
          <w:szCs w:val="22"/>
        </w:rPr>
        <w:t xml:space="preserve"> qu’elle ait permis de réorienter ses objectifs </w:t>
      </w:r>
      <w:r>
        <w:rPr>
          <w:rFonts w:ascii="Arial" w:hAnsi="Arial" w:cs="Arial"/>
          <w:sz w:val="22"/>
          <w:szCs w:val="22"/>
        </w:rPr>
        <w:t>et sa portée</w:t>
      </w:r>
      <w:r w:rsidRPr="00637138">
        <w:rPr>
          <w:rFonts w:ascii="Arial" w:hAnsi="Arial" w:cs="Arial"/>
          <w:sz w:val="22"/>
          <w:szCs w:val="22"/>
        </w:rPr>
        <w:t> ;</w:t>
      </w:r>
    </w:p>
    <w:p w:rsidR="007B0B17" w:rsidRPr="00D255FB" w:rsidRDefault="007B0B17" w:rsidP="007B0B17">
      <w:pPr>
        <w:numPr>
          <w:ilvl w:val="0"/>
          <w:numId w:val="32"/>
        </w:numPr>
        <w:tabs>
          <w:tab w:val="left" w:pos="1134"/>
        </w:tabs>
        <w:snapToGrid w:val="0"/>
        <w:spacing w:before="120"/>
        <w:ind w:left="567" w:hanging="567"/>
        <w:jc w:val="both"/>
        <w:rPr>
          <w:rFonts w:ascii="Arial" w:hAnsi="Arial" w:cs="Arial"/>
          <w:sz w:val="22"/>
          <w:szCs w:val="22"/>
        </w:rPr>
      </w:pPr>
      <w:r w:rsidRPr="00D255FB">
        <w:rPr>
          <w:rFonts w:ascii="Arial" w:hAnsi="Arial" w:cs="Arial"/>
          <w:sz w:val="22"/>
          <w:szCs w:val="22"/>
          <w:u w:val="single"/>
        </w:rPr>
        <w:t>Salue</w:t>
      </w:r>
      <w:r w:rsidRPr="00D255FB">
        <w:rPr>
          <w:rFonts w:ascii="Arial" w:hAnsi="Arial" w:cs="Arial"/>
          <w:sz w:val="22"/>
          <w:szCs w:val="22"/>
        </w:rPr>
        <w:t xml:space="preserve"> l’initiative de l’État partie de soumettre une demande d’urgence et </w:t>
      </w:r>
      <w:r w:rsidRPr="00D255FB">
        <w:rPr>
          <w:rFonts w:ascii="Arial" w:hAnsi="Arial" w:cs="Arial"/>
          <w:sz w:val="22"/>
          <w:szCs w:val="22"/>
          <w:u w:val="single"/>
        </w:rPr>
        <w:t>prend note avec satisfaction</w:t>
      </w:r>
      <w:r w:rsidRPr="00D255FB">
        <w:rPr>
          <w:rFonts w:ascii="Arial" w:hAnsi="Arial" w:cs="Arial"/>
          <w:sz w:val="22"/>
          <w:szCs w:val="22"/>
        </w:rPr>
        <w:t xml:space="preserve"> </w:t>
      </w:r>
      <w:r>
        <w:rPr>
          <w:rFonts w:ascii="Arial" w:hAnsi="Arial" w:cs="Arial"/>
          <w:sz w:val="22"/>
          <w:szCs w:val="22"/>
        </w:rPr>
        <w:t xml:space="preserve">de </w:t>
      </w:r>
      <w:r w:rsidRPr="00D255FB">
        <w:rPr>
          <w:rFonts w:ascii="Arial" w:hAnsi="Arial" w:cs="Arial"/>
          <w:sz w:val="22"/>
          <w:szCs w:val="22"/>
        </w:rPr>
        <w:t>son engagement pour mobiliser le patrimoine culturel immatériel afin de consolider la paix et la cohésion sociale entre les communautés, y compris les populations déplacées</w:t>
      </w:r>
      <w:r>
        <w:rPr>
          <w:rFonts w:ascii="Arial" w:hAnsi="Arial" w:cs="Arial"/>
          <w:sz w:val="22"/>
          <w:szCs w:val="22"/>
        </w:rPr>
        <w:t xml:space="preserve">, en conformité avec les objectifs du </w:t>
      </w:r>
      <w:r w:rsidRPr="00A84C15">
        <w:rPr>
          <w:rFonts w:ascii="Arial" w:hAnsi="Arial" w:cs="Arial"/>
          <w:sz w:val="22"/>
          <w:szCs w:val="22"/>
        </w:rPr>
        <w:t>programme de développement durable à l'horizon 2030</w:t>
      </w:r>
      <w:r>
        <w:rPr>
          <w:rFonts w:ascii="Arial" w:hAnsi="Arial" w:cs="Arial"/>
          <w:sz w:val="22"/>
          <w:szCs w:val="22"/>
        </w:rPr>
        <w:t xml:space="preserve"> et de l’Agenda 2063 pour l’Afrique</w:t>
      </w:r>
      <w:r w:rsidRPr="00D255FB">
        <w:rPr>
          <w:rFonts w:ascii="Arial" w:hAnsi="Arial" w:cs="Arial"/>
          <w:sz w:val="22"/>
          <w:szCs w:val="22"/>
        </w:rPr>
        <w:t> ;</w:t>
      </w:r>
    </w:p>
    <w:p w:rsidR="007B0B17" w:rsidRPr="00F11622" w:rsidRDefault="007B0B17" w:rsidP="007B0B17">
      <w:pPr>
        <w:numPr>
          <w:ilvl w:val="0"/>
          <w:numId w:val="32"/>
        </w:numPr>
        <w:tabs>
          <w:tab w:val="left" w:pos="1134"/>
        </w:tabs>
        <w:snapToGrid w:val="0"/>
        <w:spacing w:before="120"/>
        <w:ind w:left="567" w:hanging="567"/>
        <w:jc w:val="both"/>
        <w:rPr>
          <w:rFonts w:ascii="Arial" w:hAnsi="Arial" w:cs="Arial"/>
          <w:sz w:val="22"/>
          <w:szCs w:val="22"/>
          <w:u w:val="single"/>
        </w:rPr>
      </w:pPr>
      <w:r w:rsidRPr="00BC30CB">
        <w:rPr>
          <w:rFonts w:ascii="Arial" w:hAnsi="Arial" w:cs="Arial"/>
          <w:sz w:val="22"/>
          <w:szCs w:val="22"/>
          <w:u w:val="single"/>
        </w:rPr>
        <w:t>Encourage</w:t>
      </w:r>
      <w:r w:rsidRPr="00BC30CB">
        <w:rPr>
          <w:rFonts w:ascii="Arial" w:hAnsi="Arial" w:cs="Arial"/>
          <w:sz w:val="22"/>
          <w:szCs w:val="22"/>
        </w:rPr>
        <w:t xml:space="preserve"> l’État partie à mettre en œuvre le projet en étroite coopération avec l’UNESCO et </w:t>
      </w:r>
      <w:r>
        <w:rPr>
          <w:rFonts w:ascii="Arial" w:hAnsi="Arial" w:cs="Arial"/>
          <w:sz w:val="22"/>
          <w:szCs w:val="22"/>
        </w:rPr>
        <w:t>les acteurs humanitaires présents sur place</w:t>
      </w:r>
      <w:r w:rsidRPr="00BC30CB">
        <w:rPr>
          <w:rFonts w:ascii="Arial" w:hAnsi="Arial" w:cs="Arial"/>
          <w:sz w:val="22"/>
          <w:szCs w:val="22"/>
        </w:rPr>
        <w:t xml:space="preserve"> et avec la participation la plus large possible des communautés concernées ;</w:t>
      </w:r>
    </w:p>
    <w:p w:rsidR="007B0B17" w:rsidRPr="00637138" w:rsidRDefault="007B0B17" w:rsidP="007B0B17">
      <w:pPr>
        <w:numPr>
          <w:ilvl w:val="0"/>
          <w:numId w:val="32"/>
        </w:numPr>
        <w:tabs>
          <w:tab w:val="left" w:pos="1134"/>
        </w:tabs>
        <w:snapToGrid w:val="0"/>
        <w:spacing w:before="120"/>
        <w:ind w:left="567" w:hanging="567"/>
        <w:jc w:val="both"/>
        <w:rPr>
          <w:rFonts w:ascii="Arial" w:eastAsia="SimSun" w:hAnsi="Arial" w:cs="Arial"/>
          <w:sz w:val="22"/>
          <w:szCs w:val="22"/>
        </w:rPr>
      </w:pPr>
      <w:r>
        <w:rPr>
          <w:rFonts w:ascii="Arial" w:hAnsi="Arial" w:cs="Arial"/>
          <w:sz w:val="22"/>
          <w:szCs w:val="22"/>
          <w:u w:val="single"/>
        </w:rPr>
        <w:t>Encourage en outre</w:t>
      </w:r>
      <w:r w:rsidRPr="00316FBD">
        <w:rPr>
          <w:rFonts w:ascii="Arial" w:hAnsi="Arial" w:cs="Arial"/>
          <w:sz w:val="22"/>
          <w:szCs w:val="22"/>
        </w:rPr>
        <w:t xml:space="preserve"> l’État partie, </w:t>
      </w:r>
      <w:r>
        <w:rPr>
          <w:rFonts w:ascii="Arial" w:hAnsi="Arial" w:cs="Arial"/>
          <w:sz w:val="22"/>
          <w:szCs w:val="22"/>
        </w:rPr>
        <w:t xml:space="preserve">en particulier </w:t>
      </w:r>
      <w:r w:rsidRPr="00316FBD">
        <w:rPr>
          <w:rFonts w:ascii="Arial" w:hAnsi="Arial" w:cs="Arial"/>
          <w:sz w:val="22"/>
          <w:szCs w:val="22"/>
        </w:rPr>
        <w:t>compte tenu de la situation d’urgence dans le pays, de tenir le Secrétariat informé tout au long du projet des difficultés rencontrées qui pourraient engendrer un retard dans la mise en œuvre des activités ;</w:t>
      </w:r>
    </w:p>
    <w:p w:rsidR="007B0B17" w:rsidRPr="00316FBD" w:rsidRDefault="007B0B17" w:rsidP="007B0B17">
      <w:pPr>
        <w:numPr>
          <w:ilvl w:val="0"/>
          <w:numId w:val="32"/>
        </w:numPr>
        <w:tabs>
          <w:tab w:val="left" w:pos="1134"/>
        </w:tabs>
        <w:snapToGrid w:val="0"/>
        <w:spacing w:before="120"/>
        <w:ind w:left="567" w:hanging="567"/>
        <w:jc w:val="both"/>
        <w:rPr>
          <w:rFonts w:ascii="Arial" w:eastAsia="SimSun" w:hAnsi="Arial" w:cs="Arial"/>
          <w:sz w:val="22"/>
          <w:szCs w:val="22"/>
        </w:rPr>
      </w:pPr>
      <w:r w:rsidRPr="00637138">
        <w:rPr>
          <w:rFonts w:ascii="Arial" w:hAnsi="Arial" w:cs="Arial"/>
          <w:sz w:val="22"/>
          <w:szCs w:val="22"/>
          <w:u w:val="single"/>
        </w:rPr>
        <w:t>Demande</w:t>
      </w:r>
      <w:r w:rsidRPr="00637138">
        <w:rPr>
          <w:rFonts w:ascii="Arial" w:hAnsi="Arial" w:cs="Arial"/>
          <w:sz w:val="22"/>
          <w:szCs w:val="22"/>
        </w:rPr>
        <w:t xml:space="preserve"> au Secrétariat de se mettre d</w:t>
      </w:r>
      <w:r w:rsidRPr="00637138">
        <w:rPr>
          <w:rFonts w:ascii="Arial" w:hAnsi="Arial" w:cs="Arial"/>
          <w:sz w:val="22"/>
          <w:szCs w:val="22"/>
          <w:cs/>
        </w:rPr>
        <w:t>’</w:t>
      </w:r>
      <w:r w:rsidRPr="00637138">
        <w:rPr>
          <w:rFonts w:ascii="Arial" w:hAnsi="Arial" w:cs="Arial"/>
          <w:sz w:val="22"/>
          <w:szCs w:val="22"/>
        </w:rPr>
        <w:t>accord avec l</w:t>
      </w:r>
      <w:r w:rsidRPr="00637138">
        <w:rPr>
          <w:rFonts w:ascii="Arial" w:hAnsi="Arial" w:cs="Arial"/>
          <w:sz w:val="22"/>
          <w:szCs w:val="22"/>
          <w:cs/>
        </w:rPr>
        <w:t>’</w:t>
      </w:r>
      <w:r w:rsidRPr="00637138">
        <w:rPr>
          <w:rFonts w:ascii="Arial" w:hAnsi="Arial" w:cs="Arial"/>
          <w:sz w:val="22"/>
          <w:szCs w:val="22"/>
        </w:rPr>
        <w:t>État partie demandeur sur les détails techniques de l</w:t>
      </w:r>
      <w:r w:rsidRPr="00637138">
        <w:rPr>
          <w:rFonts w:ascii="Arial" w:hAnsi="Arial" w:cs="Arial"/>
          <w:sz w:val="22"/>
          <w:szCs w:val="22"/>
          <w:cs/>
        </w:rPr>
        <w:t>’</w:t>
      </w:r>
      <w:r w:rsidRPr="00637138">
        <w:rPr>
          <w:rFonts w:ascii="Arial" w:hAnsi="Arial" w:cs="Arial"/>
          <w:sz w:val="22"/>
          <w:szCs w:val="22"/>
        </w:rPr>
        <w:t>assistance, en veillant particulièrement à ce que le plan de travail détaillé</w:t>
      </w:r>
      <w:r>
        <w:rPr>
          <w:rFonts w:ascii="Arial" w:hAnsi="Arial" w:cs="Arial"/>
          <w:sz w:val="22"/>
          <w:szCs w:val="22"/>
        </w:rPr>
        <w:t>, le calendrier</w:t>
      </w:r>
      <w:r w:rsidRPr="00637138">
        <w:rPr>
          <w:rFonts w:ascii="Arial" w:hAnsi="Arial" w:cs="Arial"/>
          <w:sz w:val="22"/>
          <w:szCs w:val="22"/>
        </w:rPr>
        <w:t xml:space="preserve"> et la budgétisation des activités qui seront financées par le Fonds du patrimoine culturel immatériel soient suffisamment précis pour justifier les sommes allouées et pour que les dépenses réelles puissent effectivement être comparées aux prévisions ;</w:t>
      </w:r>
    </w:p>
    <w:p w:rsidR="007B0B17" w:rsidRPr="007B0B17" w:rsidRDefault="007B0B17" w:rsidP="007B0B17">
      <w:pPr>
        <w:numPr>
          <w:ilvl w:val="0"/>
          <w:numId w:val="32"/>
        </w:numPr>
        <w:tabs>
          <w:tab w:val="left" w:pos="1134"/>
        </w:tabs>
        <w:snapToGrid w:val="0"/>
        <w:spacing w:before="120"/>
        <w:ind w:left="567" w:hanging="567"/>
        <w:jc w:val="both"/>
        <w:rPr>
          <w:rFonts w:ascii="Arial" w:eastAsia="SimSun" w:hAnsi="Arial" w:cs="Arial"/>
          <w:sz w:val="22"/>
          <w:szCs w:val="22"/>
        </w:rPr>
      </w:pPr>
      <w:r w:rsidRPr="00637138">
        <w:rPr>
          <w:rFonts w:ascii="Arial" w:hAnsi="Arial" w:cs="Arial"/>
          <w:sz w:val="22"/>
          <w:szCs w:val="22"/>
          <w:u w:val="single"/>
        </w:rPr>
        <w:t>Invite</w:t>
      </w:r>
      <w:r w:rsidRPr="00637138">
        <w:rPr>
          <w:rFonts w:ascii="Arial" w:hAnsi="Arial" w:cs="Arial"/>
          <w:sz w:val="22"/>
          <w:szCs w:val="22"/>
        </w:rPr>
        <w:t xml:space="preserve"> l</w:t>
      </w:r>
      <w:r w:rsidRPr="00637138">
        <w:rPr>
          <w:rFonts w:ascii="Arial" w:hAnsi="Arial" w:cs="Arial"/>
          <w:sz w:val="22"/>
          <w:szCs w:val="22"/>
          <w:cs/>
        </w:rPr>
        <w:t>’</w:t>
      </w:r>
      <w:r w:rsidRPr="00637138">
        <w:rPr>
          <w:rFonts w:ascii="Arial" w:hAnsi="Arial" w:cs="Arial"/>
          <w:sz w:val="22"/>
          <w:szCs w:val="22"/>
        </w:rPr>
        <w:t>État partie à utiliser le formulaire ICH-04-Rapport pour rendre compte de l</w:t>
      </w:r>
      <w:r w:rsidRPr="00637138">
        <w:rPr>
          <w:rFonts w:ascii="Arial" w:hAnsi="Arial" w:cs="Arial"/>
          <w:sz w:val="22"/>
          <w:szCs w:val="22"/>
          <w:cs/>
        </w:rPr>
        <w:t>’</w:t>
      </w:r>
      <w:r w:rsidRPr="00637138">
        <w:rPr>
          <w:rFonts w:ascii="Arial" w:hAnsi="Arial" w:cs="Arial"/>
          <w:sz w:val="22"/>
          <w:szCs w:val="22"/>
        </w:rPr>
        <w:t>utilisation de l</w:t>
      </w:r>
      <w:r w:rsidRPr="00637138">
        <w:rPr>
          <w:rFonts w:ascii="Arial" w:hAnsi="Arial" w:cs="Arial"/>
          <w:sz w:val="22"/>
          <w:szCs w:val="22"/>
          <w:cs/>
        </w:rPr>
        <w:t>’</w:t>
      </w:r>
      <w:r w:rsidRPr="00637138">
        <w:rPr>
          <w:rFonts w:ascii="Arial" w:hAnsi="Arial" w:cs="Arial"/>
          <w:sz w:val="22"/>
          <w:szCs w:val="22"/>
        </w:rPr>
        <w:t>assistance accordée.</w:t>
      </w:r>
    </w:p>
    <w:p w:rsidR="007B0B17" w:rsidRPr="003A5B69" w:rsidRDefault="007B0B17" w:rsidP="00AA4AAA">
      <w:pPr>
        <w:pStyle w:val="Marge"/>
        <w:keepNext/>
        <w:spacing w:before="360"/>
        <w:rPr>
          <w:rFonts w:cs="Arial"/>
          <w:b/>
          <w:caps/>
          <w:szCs w:val="22"/>
        </w:rPr>
      </w:pPr>
      <w:r>
        <w:rPr>
          <w:b/>
          <w:caps/>
          <w:snapToGrid/>
        </w:rPr>
        <w:t>DÉCISION 12.COM 4.BUR 5</w:t>
      </w:r>
    </w:p>
    <w:p w:rsidR="007B0B17" w:rsidRDefault="007B0B17" w:rsidP="007B0B17">
      <w:pPr>
        <w:spacing w:before="240" w:after="120"/>
        <w:jc w:val="both"/>
        <w:rPr>
          <w:rFonts w:ascii="Arial" w:hAnsi="Arial" w:cs="Arial"/>
          <w:sz w:val="22"/>
          <w:szCs w:val="22"/>
        </w:rPr>
      </w:pPr>
      <w:r>
        <w:rPr>
          <w:rFonts w:ascii="Arial" w:hAnsi="Arial"/>
          <w:sz w:val="22"/>
        </w:rPr>
        <w:t>Le Bureau,</w:t>
      </w:r>
    </w:p>
    <w:p w:rsidR="007B0B17" w:rsidRPr="00EA1DFF" w:rsidRDefault="007B0B17" w:rsidP="00AA4AAA">
      <w:pPr>
        <w:pStyle w:val="ListParagraph"/>
        <w:numPr>
          <w:ilvl w:val="0"/>
          <w:numId w:val="37"/>
        </w:numPr>
        <w:spacing w:after="120" w:line="259" w:lineRule="auto"/>
        <w:ind w:left="567" w:hanging="567"/>
        <w:contextualSpacing w:val="0"/>
        <w:jc w:val="both"/>
        <w:rPr>
          <w:rFonts w:ascii="Arial" w:hAnsi="Arial" w:cs="Arial"/>
          <w:sz w:val="22"/>
          <w:szCs w:val="22"/>
        </w:rPr>
      </w:pPr>
      <w:r>
        <w:rPr>
          <w:rFonts w:ascii="Arial" w:hAnsi="Arial"/>
          <w:sz w:val="22"/>
          <w:u w:val="single"/>
        </w:rPr>
        <w:t>Rappelant</w:t>
      </w:r>
      <w:r>
        <w:rPr>
          <w:rFonts w:ascii="Arial" w:hAnsi="Arial"/>
          <w:sz w:val="22"/>
        </w:rPr>
        <w:t xml:space="preserve"> l’article 23 de la Convention ainsi que le chapitre I.4 des Directives opérationnelles relatif à l’admissibilité et aux critères des demandes d’assistance internationale,</w:t>
      </w:r>
    </w:p>
    <w:p w:rsidR="007B0B17" w:rsidRPr="00EA1DFF" w:rsidRDefault="007B0B17" w:rsidP="00AA4AAA">
      <w:pPr>
        <w:pStyle w:val="ListParagraph"/>
        <w:numPr>
          <w:ilvl w:val="0"/>
          <w:numId w:val="37"/>
        </w:numPr>
        <w:spacing w:after="120" w:line="259" w:lineRule="auto"/>
        <w:ind w:left="567" w:hanging="567"/>
        <w:contextualSpacing w:val="0"/>
        <w:jc w:val="both"/>
        <w:rPr>
          <w:rFonts w:ascii="Arial" w:hAnsi="Arial" w:cs="Arial"/>
          <w:sz w:val="22"/>
          <w:szCs w:val="22"/>
        </w:rPr>
      </w:pPr>
      <w:r>
        <w:rPr>
          <w:rFonts w:ascii="Arial" w:hAnsi="Arial"/>
          <w:sz w:val="22"/>
          <w:u w:val="single"/>
        </w:rPr>
        <w:t>Ayant examiné</w:t>
      </w:r>
      <w:r>
        <w:t xml:space="preserve"> </w:t>
      </w:r>
      <w:r>
        <w:rPr>
          <w:rFonts w:ascii="Arial" w:hAnsi="Arial"/>
          <w:sz w:val="22"/>
        </w:rPr>
        <w:t>le document ITH/17/12.COM 4.BUR/5, ainsi que la demande d’assistance préparatoire n°01418, soumise par la Namibie,</w:t>
      </w:r>
    </w:p>
    <w:p w:rsidR="007B0B17" w:rsidRPr="00782EB0" w:rsidRDefault="007B0B17" w:rsidP="00AA4AAA">
      <w:pPr>
        <w:pStyle w:val="ListParagraph"/>
        <w:numPr>
          <w:ilvl w:val="0"/>
          <w:numId w:val="37"/>
        </w:numPr>
        <w:spacing w:after="120" w:line="259" w:lineRule="auto"/>
        <w:ind w:left="567" w:hanging="567"/>
        <w:contextualSpacing w:val="0"/>
        <w:jc w:val="both"/>
        <w:rPr>
          <w:sz w:val="22"/>
        </w:rPr>
      </w:pPr>
      <w:r w:rsidRPr="00782EB0">
        <w:rPr>
          <w:rFonts w:ascii="Arial" w:hAnsi="Arial"/>
          <w:sz w:val="22"/>
          <w:u w:val="single"/>
        </w:rPr>
        <w:t>Prend note</w:t>
      </w:r>
      <w:r w:rsidRPr="00782EB0">
        <w:rPr>
          <w:rFonts w:ascii="Arial" w:hAnsi="Arial"/>
          <w:sz w:val="22"/>
        </w:rPr>
        <w:t xml:space="preserve"> que la Namibie a demandé une assistance internationale d’un montant de 10 000 dollars des États-Unis pour préparer</w:t>
      </w:r>
      <w:r>
        <w:rPr>
          <w:rFonts w:ascii="Arial" w:hAnsi="Arial"/>
          <w:sz w:val="22"/>
        </w:rPr>
        <w:t xml:space="preserve"> la candidature </w:t>
      </w:r>
      <w:r w:rsidRPr="00782EB0">
        <w:rPr>
          <w:rFonts w:ascii="Arial" w:hAnsi="Arial"/>
          <w:b/>
          <w:sz w:val="22"/>
        </w:rPr>
        <w:t>Les connaissances et les savoir-faire liés à la musique ancestrale d’</w:t>
      </w:r>
      <w:proofErr w:type="spellStart"/>
      <w:r w:rsidRPr="00782EB0">
        <w:rPr>
          <w:rFonts w:ascii="Arial" w:hAnsi="Arial"/>
          <w:b/>
          <w:sz w:val="22"/>
        </w:rPr>
        <w:t>Aixan</w:t>
      </w:r>
      <w:proofErr w:type="spellEnd"/>
      <w:r w:rsidRPr="00782EB0">
        <w:rPr>
          <w:rFonts w:ascii="Arial" w:hAnsi="Arial"/>
          <w:b/>
          <w:sz w:val="22"/>
        </w:rPr>
        <w:t xml:space="preserve"> (</w:t>
      </w:r>
      <w:proofErr w:type="spellStart"/>
      <w:r w:rsidRPr="00782EB0">
        <w:rPr>
          <w:rFonts w:ascii="Arial" w:hAnsi="Arial"/>
          <w:b/>
          <w:sz w:val="22"/>
        </w:rPr>
        <w:t>gâna</w:t>
      </w:r>
      <w:proofErr w:type="spellEnd"/>
      <w:r w:rsidRPr="00782EB0">
        <w:rPr>
          <w:rFonts w:ascii="Arial" w:hAnsi="Arial"/>
          <w:b/>
          <w:sz w:val="22"/>
        </w:rPr>
        <w:t>/</w:t>
      </w:r>
      <w:proofErr w:type="spellStart"/>
      <w:r w:rsidRPr="00782EB0">
        <w:rPr>
          <w:rFonts w:ascii="Arial" w:hAnsi="Arial"/>
          <w:b/>
          <w:sz w:val="22"/>
        </w:rPr>
        <w:t>ob</w:t>
      </w:r>
      <w:proofErr w:type="spellEnd"/>
      <w:r w:rsidRPr="00782EB0">
        <w:rPr>
          <w:rFonts w:ascii="Arial" w:hAnsi="Arial"/>
          <w:b/>
          <w:sz w:val="22"/>
        </w:rPr>
        <w:t xml:space="preserve"> ‡ans </w:t>
      </w:r>
      <w:proofErr w:type="spellStart"/>
      <w:r w:rsidRPr="00782EB0">
        <w:rPr>
          <w:rFonts w:ascii="Arial" w:hAnsi="Arial"/>
          <w:b/>
          <w:sz w:val="22"/>
        </w:rPr>
        <w:t>tsî</w:t>
      </w:r>
      <w:proofErr w:type="spellEnd"/>
      <w:r w:rsidRPr="00782EB0">
        <w:rPr>
          <w:rFonts w:ascii="Arial" w:hAnsi="Arial"/>
          <w:b/>
          <w:sz w:val="22"/>
        </w:rPr>
        <w:t>//</w:t>
      </w:r>
      <w:proofErr w:type="spellStart"/>
      <w:r w:rsidRPr="00782EB0">
        <w:rPr>
          <w:rFonts w:ascii="Arial" w:hAnsi="Arial"/>
          <w:b/>
          <w:sz w:val="22"/>
        </w:rPr>
        <w:t>khasigu</w:t>
      </w:r>
      <w:proofErr w:type="spellEnd"/>
      <w:r w:rsidRPr="00782EB0">
        <w:rPr>
          <w:rFonts w:ascii="Arial" w:hAnsi="Arial"/>
          <w:b/>
          <w:sz w:val="22"/>
        </w:rPr>
        <w:t>)</w:t>
      </w:r>
      <w:r w:rsidRPr="00782EB0">
        <w:rPr>
          <w:sz w:val="22"/>
        </w:rPr>
        <w:t xml:space="preserve"> </w:t>
      </w:r>
      <w:r w:rsidRPr="00782EB0">
        <w:rPr>
          <w:rFonts w:ascii="Arial" w:hAnsi="Arial"/>
          <w:sz w:val="22"/>
        </w:rPr>
        <w:t xml:space="preserve">pour inscription sur la Liste du patrimoine culturel immatériel nécessitant une sauvegarde urgente. La musique ancestrale </w:t>
      </w:r>
      <w:proofErr w:type="spellStart"/>
      <w:r w:rsidRPr="00782EB0">
        <w:rPr>
          <w:rFonts w:ascii="Arial" w:hAnsi="Arial"/>
          <w:sz w:val="22"/>
        </w:rPr>
        <w:t>Aixan</w:t>
      </w:r>
      <w:proofErr w:type="spellEnd"/>
      <w:r w:rsidRPr="00782EB0">
        <w:rPr>
          <w:rFonts w:ascii="Arial" w:hAnsi="Arial"/>
          <w:sz w:val="22"/>
        </w:rPr>
        <w:t>/</w:t>
      </w:r>
      <w:proofErr w:type="spellStart"/>
      <w:r w:rsidRPr="00782EB0">
        <w:rPr>
          <w:rFonts w:ascii="Arial" w:hAnsi="Arial"/>
          <w:sz w:val="22"/>
        </w:rPr>
        <w:t>gâna</w:t>
      </w:r>
      <w:proofErr w:type="spellEnd"/>
      <w:r w:rsidRPr="00782EB0">
        <w:rPr>
          <w:rFonts w:ascii="Arial" w:hAnsi="Arial"/>
          <w:sz w:val="22"/>
        </w:rPr>
        <w:t>/</w:t>
      </w:r>
      <w:proofErr w:type="spellStart"/>
      <w:r w:rsidRPr="00782EB0">
        <w:rPr>
          <w:rFonts w:ascii="Arial" w:hAnsi="Arial"/>
          <w:sz w:val="22"/>
        </w:rPr>
        <w:t>ōb</w:t>
      </w:r>
      <w:proofErr w:type="spellEnd"/>
      <w:r w:rsidRPr="00782EB0">
        <w:rPr>
          <w:rFonts w:ascii="Arial" w:hAnsi="Arial"/>
          <w:sz w:val="22"/>
        </w:rPr>
        <w:t xml:space="preserve"> </w:t>
      </w:r>
      <w:proofErr w:type="spellStart"/>
      <w:r w:rsidRPr="00782EB0">
        <w:rPr>
          <w:rFonts w:ascii="Arial" w:hAnsi="Arial"/>
          <w:sz w:val="22"/>
        </w:rPr>
        <w:t>ǂans</w:t>
      </w:r>
      <w:proofErr w:type="spellEnd"/>
      <w:r w:rsidRPr="00782EB0">
        <w:rPr>
          <w:rFonts w:ascii="Arial" w:hAnsi="Arial"/>
          <w:sz w:val="22"/>
        </w:rPr>
        <w:t xml:space="preserve"> </w:t>
      </w:r>
      <w:proofErr w:type="spellStart"/>
      <w:r w:rsidRPr="00782EB0">
        <w:rPr>
          <w:rFonts w:ascii="Arial" w:hAnsi="Arial"/>
          <w:sz w:val="22"/>
        </w:rPr>
        <w:t>tsî</w:t>
      </w:r>
      <w:proofErr w:type="spellEnd"/>
      <w:r w:rsidRPr="00782EB0">
        <w:rPr>
          <w:rFonts w:ascii="Arial" w:hAnsi="Arial"/>
          <w:sz w:val="22"/>
        </w:rPr>
        <w:t>//</w:t>
      </w:r>
      <w:proofErr w:type="spellStart"/>
      <w:r w:rsidRPr="00782EB0">
        <w:rPr>
          <w:rFonts w:ascii="Arial" w:hAnsi="Arial"/>
          <w:sz w:val="22"/>
        </w:rPr>
        <w:t>khasigu</w:t>
      </w:r>
      <w:proofErr w:type="spellEnd"/>
      <w:r w:rsidRPr="00782EB0">
        <w:rPr>
          <w:rFonts w:ascii="Arial" w:hAnsi="Arial"/>
          <w:sz w:val="22"/>
        </w:rPr>
        <w:t xml:space="preserve"> est jouée par les Nama et les Damara, qui résident principalement à </w:t>
      </w:r>
      <w:proofErr w:type="spellStart"/>
      <w:r w:rsidRPr="00782EB0">
        <w:rPr>
          <w:rFonts w:ascii="Arial" w:hAnsi="Arial"/>
          <w:sz w:val="22"/>
        </w:rPr>
        <w:t>Hardap</w:t>
      </w:r>
      <w:proofErr w:type="spellEnd"/>
      <w:r w:rsidRPr="00782EB0">
        <w:rPr>
          <w:rFonts w:ascii="Arial" w:hAnsi="Arial"/>
          <w:sz w:val="22"/>
        </w:rPr>
        <w:t xml:space="preserve">, </w:t>
      </w:r>
      <w:proofErr w:type="spellStart"/>
      <w:r w:rsidRPr="00782EB0">
        <w:rPr>
          <w:rFonts w:ascii="Arial" w:hAnsi="Arial"/>
          <w:sz w:val="22"/>
        </w:rPr>
        <w:t>Karas</w:t>
      </w:r>
      <w:proofErr w:type="spellEnd"/>
      <w:r w:rsidRPr="00782EB0">
        <w:rPr>
          <w:rFonts w:ascii="Arial" w:hAnsi="Arial"/>
          <w:sz w:val="22"/>
        </w:rPr>
        <w:t xml:space="preserve">, Erongo, </w:t>
      </w:r>
      <w:proofErr w:type="spellStart"/>
      <w:r w:rsidRPr="00782EB0">
        <w:rPr>
          <w:rFonts w:ascii="Arial" w:hAnsi="Arial"/>
          <w:sz w:val="22"/>
        </w:rPr>
        <w:t>Kunene</w:t>
      </w:r>
      <w:proofErr w:type="spellEnd"/>
      <w:r w:rsidRPr="00782EB0">
        <w:rPr>
          <w:rFonts w:ascii="Arial" w:hAnsi="Arial"/>
          <w:sz w:val="22"/>
        </w:rPr>
        <w:t xml:space="preserve"> et </w:t>
      </w:r>
      <w:proofErr w:type="spellStart"/>
      <w:r w:rsidRPr="00782EB0">
        <w:rPr>
          <w:rFonts w:ascii="Arial" w:hAnsi="Arial"/>
          <w:sz w:val="22"/>
        </w:rPr>
        <w:t>Otjozondjupa</w:t>
      </w:r>
      <w:proofErr w:type="spellEnd"/>
      <w:r w:rsidRPr="00782EB0">
        <w:rPr>
          <w:rFonts w:ascii="Arial" w:hAnsi="Arial"/>
          <w:sz w:val="22"/>
        </w:rPr>
        <w:t>, localités situées dans les régions nord et sud de la Namibie. La musique est utilisée à des fins de divertissement lors d’événements sociaux tels que la danse pour accueillir la saison des pluies, les cérémonies de mariages, et également comme moyen d’enseignement dans le cadre de l’initiation des filles à la féminité. La Commission nationale de Namibie pour l’UNESCO est chargée de préparer le dossier de candidature en étroite collaboration avec la Direction des programmes du patrimoine et de la culture du Ministère de l’éducation, des arts et de la culture. L’appui technique d’un vidéaste professionnel et d’un expert est également prévu ;</w:t>
      </w:r>
    </w:p>
    <w:p w:rsidR="007B0B17" w:rsidRPr="00EA1DFF" w:rsidRDefault="007B0B17" w:rsidP="00AA4AAA">
      <w:pPr>
        <w:pStyle w:val="ListParagraph"/>
        <w:numPr>
          <w:ilvl w:val="0"/>
          <w:numId w:val="37"/>
        </w:numPr>
        <w:spacing w:after="120" w:line="259" w:lineRule="auto"/>
        <w:ind w:left="567" w:hanging="567"/>
        <w:contextualSpacing w:val="0"/>
        <w:jc w:val="both"/>
        <w:rPr>
          <w:rFonts w:ascii="Arial" w:hAnsi="Arial" w:cs="Arial"/>
          <w:sz w:val="22"/>
          <w:szCs w:val="22"/>
        </w:rPr>
      </w:pPr>
      <w:r>
        <w:rPr>
          <w:rFonts w:ascii="Arial" w:hAnsi="Arial"/>
          <w:sz w:val="22"/>
          <w:u w:val="single"/>
        </w:rPr>
        <w:t>Décide</w:t>
      </w:r>
      <w:r w:rsidRPr="00782EB0">
        <w:rPr>
          <w:rFonts w:ascii="Arial" w:hAnsi="Arial"/>
          <w:sz w:val="22"/>
        </w:rPr>
        <w:t xml:space="preserve"> que</w:t>
      </w:r>
      <w:r>
        <w:rPr>
          <w:rFonts w:ascii="Arial" w:hAnsi="Arial"/>
          <w:sz w:val="22"/>
        </w:rPr>
        <w:t>, d’après les informations contenues dans le dossier n°01418, la demande satisfait aux critères d’octroi de l’assistance internationale énoncés aux paragraphes 10 et 12 des Directives opérationnelles comme suit :</w:t>
      </w:r>
    </w:p>
    <w:p w:rsidR="007B0B17" w:rsidRDefault="007B0B17" w:rsidP="00AA4AAA">
      <w:pPr>
        <w:pStyle w:val="ListParagraph"/>
        <w:spacing w:after="120"/>
        <w:ind w:left="567"/>
        <w:contextualSpacing w:val="0"/>
        <w:jc w:val="both"/>
        <w:rPr>
          <w:rFonts w:ascii="Arial" w:hAnsi="Arial" w:cs="Arial"/>
          <w:sz w:val="22"/>
          <w:szCs w:val="22"/>
        </w:rPr>
      </w:pPr>
      <w:r>
        <w:rPr>
          <w:rFonts w:ascii="Arial" w:hAnsi="Arial"/>
          <w:b/>
          <w:sz w:val="22"/>
        </w:rPr>
        <w:t>Critère A.1 :</w:t>
      </w:r>
      <w:r>
        <w:rPr>
          <w:rFonts w:ascii="Arial" w:hAnsi="Arial"/>
          <w:sz w:val="22"/>
        </w:rPr>
        <w:t xml:space="preserve"> Les communautés concernées ont été consultées lors de la préparation de la demande et ont donné leur consentement à la candidature de l’élément pour inscription sur la Liste du patrimoine culturel immatériel nécessitant une sauvegarde urgente. Un processus de consultation avec les communautés sera mené de manière continue par le biais des structures existantes telle</w:t>
      </w:r>
      <w:bookmarkStart w:id="0" w:name="_GoBack"/>
      <w:bookmarkEnd w:id="0"/>
      <w:r>
        <w:rPr>
          <w:rFonts w:ascii="Arial" w:hAnsi="Arial"/>
          <w:sz w:val="22"/>
        </w:rPr>
        <w:t>s que les conseils</w:t>
      </w:r>
      <w:r>
        <w:rPr>
          <w:rFonts w:ascii="Arial" w:hAnsi="Arial"/>
          <w:spacing w:val="26"/>
          <w:sz w:val="22"/>
        </w:rPr>
        <w:t xml:space="preserve"> </w:t>
      </w:r>
      <w:r>
        <w:rPr>
          <w:rFonts w:ascii="Arial" w:hAnsi="Arial"/>
          <w:sz w:val="22"/>
        </w:rPr>
        <w:t>régionaux,</w:t>
      </w:r>
      <w:r>
        <w:rPr>
          <w:rFonts w:ascii="Arial" w:hAnsi="Arial"/>
          <w:spacing w:val="31"/>
          <w:sz w:val="22"/>
        </w:rPr>
        <w:t xml:space="preserve"> </w:t>
      </w:r>
      <w:r>
        <w:rPr>
          <w:rFonts w:ascii="Arial" w:hAnsi="Arial"/>
          <w:spacing w:val="-1"/>
          <w:sz w:val="22"/>
        </w:rPr>
        <w:t>les</w:t>
      </w:r>
      <w:r>
        <w:rPr>
          <w:rFonts w:ascii="Arial" w:hAnsi="Arial"/>
          <w:spacing w:val="31"/>
          <w:sz w:val="22"/>
        </w:rPr>
        <w:t xml:space="preserve"> </w:t>
      </w:r>
      <w:r>
        <w:rPr>
          <w:rFonts w:ascii="Arial" w:hAnsi="Arial"/>
          <w:w w:val="104"/>
          <w:sz w:val="22"/>
        </w:rPr>
        <w:t>autorités traditionnelle</w:t>
      </w:r>
      <w:r>
        <w:rPr>
          <w:rFonts w:ascii="Arial" w:hAnsi="Arial"/>
          <w:spacing w:val="-4"/>
          <w:w w:val="104"/>
          <w:sz w:val="22"/>
        </w:rPr>
        <w:t>s,</w:t>
      </w:r>
      <w:r>
        <w:rPr>
          <w:rFonts w:ascii="Arial" w:hAnsi="Arial"/>
          <w:spacing w:val="-5"/>
          <w:w w:val="104"/>
          <w:sz w:val="22"/>
        </w:rPr>
        <w:t xml:space="preserve"> </w:t>
      </w:r>
      <w:r>
        <w:rPr>
          <w:rFonts w:ascii="Arial" w:hAnsi="Arial"/>
          <w:w w:val="105"/>
          <w:sz w:val="22"/>
        </w:rPr>
        <w:t>les</w:t>
      </w:r>
      <w:r>
        <w:rPr>
          <w:rFonts w:ascii="Arial" w:hAnsi="Arial"/>
          <w:spacing w:val="4"/>
          <w:w w:val="105"/>
          <w:sz w:val="22"/>
        </w:rPr>
        <w:t xml:space="preserve"> comité</w:t>
      </w:r>
      <w:r>
        <w:rPr>
          <w:rFonts w:ascii="Arial" w:hAnsi="Arial"/>
          <w:w w:val="102"/>
          <w:sz w:val="22"/>
        </w:rPr>
        <w:t xml:space="preserve">s de </w:t>
      </w:r>
      <w:r>
        <w:rPr>
          <w:rFonts w:ascii="Arial" w:hAnsi="Arial"/>
          <w:sz w:val="22"/>
        </w:rPr>
        <w:t xml:space="preserve">développement </w:t>
      </w:r>
      <w:r>
        <w:rPr>
          <w:rFonts w:ascii="Arial" w:hAnsi="Arial"/>
          <w:spacing w:val="13"/>
          <w:sz w:val="22"/>
        </w:rPr>
        <w:t>local</w:t>
      </w:r>
      <w:r>
        <w:rPr>
          <w:rFonts w:ascii="Arial" w:hAnsi="Arial"/>
          <w:w w:val="104"/>
          <w:sz w:val="22"/>
        </w:rPr>
        <w:t xml:space="preserve">, </w:t>
      </w:r>
      <w:r>
        <w:rPr>
          <w:rFonts w:ascii="Arial" w:hAnsi="Arial"/>
          <w:sz w:val="22"/>
        </w:rPr>
        <w:t>le</w:t>
      </w:r>
      <w:r>
        <w:rPr>
          <w:rFonts w:ascii="Arial" w:hAnsi="Arial"/>
          <w:spacing w:val="-12"/>
          <w:sz w:val="22"/>
        </w:rPr>
        <w:t>s</w:t>
      </w:r>
      <w:r>
        <w:rPr>
          <w:rFonts w:ascii="Arial" w:hAnsi="Arial"/>
          <w:sz w:val="22"/>
        </w:rPr>
        <w:t xml:space="preserve"> </w:t>
      </w:r>
      <w:r>
        <w:rPr>
          <w:rFonts w:ascii="Arial" w:hAnsi="Arial"/>
          <w:spacing w:val="6"/>
          <w:sz w:val="22"/>
        </w:rPr>
        <w:t>réunions communautaires</w:t>
      </w:r>
      <w:r>
        <w:rPr>
          <w:rFonts w:ascii="Arial" w:hAnsi="Arial"/>
          <w:spacing w:val="24"/>
          <w:w w:val="105"/>
          <w:sz w:val="22"/>
        </w:rPr>
        <w:t xml:space="preserve"> </w:t>
      </w:r>
      <w:r>
        <w:rPr>
          <w:rFonts w:ascii="Arial" w:hAnsi="Arial"/>
          <w:sz w:val="22"/>
        </w:rPr>
        <w:t>et</w:t>
      </w:r>
      <w:r>
        <w:rPr>
          <w:rFonts w:ascii="Arial" w:hAnsi="Arial"/>
          <w:spacing w:val="33"/>
          <w:sz w:val="22"/>
        </w:rPr>
        <w:t xml:space="preserve"> </w:t>
      </w:r>
      <w:r>
        <w:rPr>
          <w:rFonts w:ascii="Arial" w:hAnsi="Arial"/>
          <w:sz w:val="22"/>
        </w:rPr>
        <w:t>les</w:t>
      </w:r>
      <w:r>
        <w:rPr>
          <w:rFonts w:ascii="Arial" w:hAnsi="Arial"/>
          <w:spacing w:val="22"/>
          <w:sz w:val="22"/>
        </w:rPr>
        <w:t xml:space="preserve"> </w:t>
      </w:r>
      <w:r>
        <w:rPr>
          <w:rFonts w:ascii="Arial" w:hAnsi="Arial"/>
          <w:sz w:val="22"/>
        </w:rPr>
        <w:t>organisations</w:t>
      </w:r>
      <w:r>
        <w:rPr>
          <w:rFonts w:ascii="Arial" w:hAnsi="Arial"/>
          <w:spacing w:val="46"/>
          <w:sz w:val="22"/>
        </w:rPr>
        <w:t xml:space="preserve"> </w:t>
      </w:r>
      <w:r>
        <w:rPr>
          <w:rFonts w:ascii="Arial" w:hAnsi="Arial"/>
          <w:sz w:val="22"/>
        </w:rPr>
        <w:t>de la société civil</w:t>
      </w:r>
      <w:r>
        <w:rPr>
          <w:rFonts w:ascii="Arial" w:hAnsi="Arial"/>
          <w:spacing w:val="-2"/>
          <w:sz w:val="22"/>
        </w:rPr>
        <w:t>e</w:t>
      </w:r>
      <w:r>
        <w:rPr>
          <w:rFonts w:ascii="Arial" w:hAnsi="Arial"/>
          <w:sz w:val="22"/>
        </w:rPr>
        <w:t>. Par ailleurs, l’État partie entend assurer l’implication directe des membres de la communauté dans la documentation de l</w:t>
      </w:r>
      <w:r w:rsidR="00AA4AAA">
        <w:rPr>
          <w:rFonts w:ascii="Arial" w:hAnsi="Arial"/>
          <w:sz w:val="22"/>
        </w:rPr>
        <w:t>a pratique musicale ancestrale.</w:t>
      </w:r>
    </w:p>
    <w:p w:rsidR="007B0B17" w:rsidRPr="00EA1DFF" w:rsidRDefault="007B0B17" w:rsidP="00AA4AAA">
      <w:pPr>
        <w:pStyle w:val="ListParagraph"/>
        <w:spacing w:after="120"/>
        <w:ind w:left="567"/>
        <w:contextualSpacing w:val="0"/>
        <w:jc w:val="both"/>
        <w:rPr>
          <w:rFonts w:ascii="Arial" w:hAnsi="Arial" w:cs="Arial"/>
          <w:sz w:val="22"/>
          <w:szCs w:val="22"/>
        </w:rPr>
      </w:pPr>
      <w:r>
        <w:rPr>
          <w:rFonts w:ascii="Arial" w:hAnsi="Arial"/>
          <w:b/>
          <w:sz w:val="22"/>
        </w:rPr>
        <w:t>Critère A.2 :</w:t>
      </w:r>
      <w:r>
        <w:rPr>
          <w:rFonts w:ascii="Arial" w:hAnsi="Arial"/>
          <w:sz w:val="22"/>
        </w:rPr>
        <w:t xml:space="preserve"> Hormis un écart mineur dans l’estimation du « coût des communications », le montant demandé par l’État partie pour couvrir les activités proposées dans le cadre la préparation de la candidature pour la Liste de sauve</w:t>
      </w:r>
      <w:r w:rsidR="00AA4AAA">
        <w:rPr>
          <w:rFonts w:ascii="Arial" w:hAnsi="Arial"/>
          <w:sz w:val="22"/>
        </w:rPr>
        <w:t>garde urgente semble approprié.</w:t>
      </w:r>
    </w:p>
    <w:p w:rsidR="007B0B17" w:rsidRPr="00EA1DFF" w:rsidRDefault="007B0B17" w:rsidP="00AA4AAA">
      <w:pPr>
        <w:pStyle w:val="ListParagraph"/>
        <w:spacing w:after="120"/>
        <w:ind w:left="567"/>
        <w:contextualSpacing w:val="0"/>
        <w:jc w:val="both"/>
        <w:rPr>
          <w:rFonts w:ascii="Arial" w:hAnsi="Arial" w:cs="Arial"/>
          <w:sz w:val="22"/>
          <w:szCs w:val="22"/>
        </w:rPr>
      </w:pPr>
      <w:r>
        <w:rPr>
          <w:rFonts w:ascii="Arial" w:hAnsi="Arial"/>
          <w:b/>
          <w:sz w:val="22"/>
        </w:rPr>
        <w:t>Critère A.3 :</w:t>
      </w:r>
      <w:r>
        <w:rPr>
          <w:rFonts w:ascii="Arial" w:hAnsi="Arial"/>
          <w:sz w:val="22"/>
        </w:rPr>
        <w:t xml:space="preserve"> Bien que des informations plus détaillées sur les activités proposées aient été utiles pour mieux comprendre le processus de mise en œuvre envisagé par l’État partie, les activités sont concises et réalisables selon le calendrier proposé.</w:t>
      </w:r>
    </w:p>
    <w:p w:rsidR="007B0B17" w:rsidRPr="00EA1DFF" w:rsidRDefault="007B0B17" w:rsidP="00AA4AAA">
      <w:pPr>
        <w:pStyle w:val="ListParagraph"/>
        <w:spacing w:after="120"/>
        <w:ind w:left="567"/>
        <w:contextualSpacing w:val="0"/>
        <w:jc w:val="both"/>
        <w:rPr>
          <w:rFonts w:ascii="Arial" w:hAnsi="Arial" w:cs="Arial"/>
          <w:sz w:val="22"/>
          <w:szCs w:val="22"/>
        </w:rPr>
      </w:pPr>
      <w:r>
        <w:rPr>
          <w:rFonts w:ascii="Arial" w:hAnsi="Arial"/>
          <w:b/>
          <w:sz w:val="22"/>
        </w:rPr>
        <w:t>Critère A.4 :</w:t>
      </w:r>
      <w:r>
        <w:rPr>
          <w:rFonts w:ascii="Arial" w:hAnsi="Arial"/>
          <w:sz w:val="22"/>
        </w:rPr>
        <w:t xml:space="preserve"> À travers cette demande, l’État partie s’engage à soumettre une candidature pour inscription éventuelle sur la Liste du patrimoine culturel immatériel nécessitant une sauvegarde urgente en 2020. L’implication directe des membres de la communauté dans les travaux de terrain devrait accroître leur capacité à sauvegarder le patrimoine vivant et par conséquent contribuer à des résultats à court et à moyen terme.</w:t>
      </w:r>
    </w:p>
    <w:p w:rsidR="007B0B17" w:rsidRPr="00EA1DFF" w:rsidRDefault="007B0B17" w:rsidP="00AA4AAA">
      <w:pPr>
        <w:pStyle w:val="ListParagraph"/>
        <w:spacing w:after="120"/>
        <w:ind w:left="567"/>
        <w:contextualSpacing w:val="0"/>
        <w:jc w:val="both"/>
        <w:rPr>
          <w:rFonts w:ascii="Arial" w:hAnsi="Arial" w:cs="Arial"/>
          <w:sz w:val="22"/>
          <w:szCs w:val="22"/>
        </w:rPr>
      </w:pPr>
      <w:r>
        <w:rPr>
          <w:rFonts w:ascii="Arial" w:hAnsi="Arial"/>
          <w:b/>
          <w:sz w:val="22"/>
        </w:rPr>
        <w:t>Critère A.5 :</w:t>
      </w:r>
      <w:r>
        <w:rPr>
          <w:rFonts w:ascii="Arial" w:hAnsi="Arial"/>
          <w:sz w:val="22"/>
        </w:rPr>
        <w:t xml:space="preserve"> L’État partie se propose de prendre en charge 33 % des coûts des activités pour lesquelles une assistance préparatoire est demandée.</w:t>
      </w:r>
    </w:p>
    <w:p w:rsidR="007B0B17" w:rsidRPr="00EA1DFF" w:rsidRDefault="007B0B17" w:rsidP="00AA4AAA">
      <w:pPr>
        <w:pStyle w:val="ListParagraph"/>
        <w:spacing w:after="120"/>
        <w:ind w:left="567"/>
        <w:contextualSpacing w:val="0"/>
        <w:jc w:val="both"/>
        <w:rPr>
          <w:rFonts w:ascii="Arial" w:hAnsi="Arial" w:cs="Arial"/>
          <w:sz w:val="22"/>
          <w:szCs w:val="22"/>
        </w:rPr>
      </w:pPr>
      <w:r>
        <w:rPr>
          <w:rFonts w:ascii="Arial" w:hAnsi="Arial"/>
          <w:b/>
          <w:sz w:val="22"/>
        </w:rPr>
        <w:t>Critère A.6 :</w:t>
      </w:r>
      <w:r>
        <w:rPr>
          <w:rFonts w:ascii="Arial" w:hAnsi="Arial"/>
          <w:sz w:val="22"/>
        </w:rPr>
        <w:t xml:space="preserve"> Étant donné que les membres de la communauté seront pleinement impliqués dans le processus d’inventaire et de documentation, leurs capacités seront renforcées. En outre, l’État partie s’engage à renforcer les capacités de la Direction des programmes du patrimoine et de la culture à sauvegarder le patrimoine culturel immatériel en déployant des efforts coordonnés avec d’autres institutions au niveau national, tel que le Ministère de l’égalité des sexes et du bien-être de l’</w:t>
      </w:r>
      <w:r w:rsidR="00AA4AAA">
        <w:rPr>
          <w:rFonts w:ascii="Arial" w:hAnsi="Arial"/>
          <w:sz w:val="22"/>
        </w:rPr>
        <w:t>enfance.</w:t>
      </w:r>
    </w:p>
    <w:p w:rsidR="007B0B17" w:rsidRPr="00EA1DFF" w:rsidRDefault="007B0B17" w:rsidP="00AA4AAA">
      <w:pPr>
        <w:pStyle w:val="ListParagraph"/>
        <w:spacing w:after="120"/>
        <w:ind w:left="567"/>
        <w:contextualSpacing w:val="0"/>
        <w:jc w:val="both"/>
        <w:rPr>
          <w:rFonts w:ascii="Arial" w:hAnsi="Arial" w:cs="Arial"/>
          <w:sz w:val="22"/>
          <w:szCs w:val="22"/>
        </w:rPr>
      </w:pPr>
      <w:r>
        <w:rPr>
          <w:rFonts w:ascii="Arial" w:hAnsi="Arial"/>
          <w:b/>
          <w:sz w:val="22"/>
        </w:rPr>
        <w:t>Critère A.7 :</w:t>
      </w:r>
      <w:r>
        <w:rPr>
          <w:rFonts w:ascii="Arial" w:hAnsi="Arial"/>
          <w:sz w:val="22"/>
        </w:rPr>
        <w:t xml:space="preserve"> La Namibie n’a encore reçu aucune assistance internationale du Fonds du patrimoine culturel immatériel.</w:t>
      </w:r>
    </w:p>
    <w:p w:rsidR="007B0B17" w:rsidRPr="00EA1DFF" w:rsidRDefault="007B0B17" w:rsidP="00AA4AAA">
      <w:pPr>
        <w:pStyle w:val="ListParagraph"/>
        <w:numPr>
          <w:ilvl w:val="0"/>
          <w:numId w:val="37"/>
        </w:numPr>
        <w:spacing w:after="120" w:line="259" w:lineRule="auto"/>
        <w:ind w:left="567" w:hanging="570"/>
        <w:contextualSpacing w:val="0"/>
        <w:jc w:val="both"/>
        <w:rPr>
          <w:rFonts w:ascii="Arial" w:hAnsi="Arial" w:cs="Arial"/>
          <w:sz w:val="22"/>
          <w:szCs w:val="22"/>
        </w:rPr>
      </w:pPr>
      <w:r>
        <w:rPr>
          <w:rFonts w:ascii="Arial" w:hAnsi="Arial"/>
          <w:sz w:val="22"/>
          <w:u w:val="single"/>
        </w:rPr>
        <w:t>Approuve</w:t>
      </w:r>
      <w:r>
        <w:rPr>
          <w:rFonts w:ascii="Arial" w:hAnsi="Arial"/>
          <w:sz w:val="22"/>
        </w:rPr>
        <w:t xml:space="preserve"> la demande d’assistance préparatoire de la Namibie pour le projet intitulé </w:t>
      </w:r>
      <w:r w:rsidRPr="00782EB0">
        <w:rPr>
          <w:rFonts w:ascii="Arial" w:hAnsi="Arial"/>
          <w:b/>
          <w:sz w:val="22"/>
        </w:rPr>
        <w:t>Les connaissances et les savoir-faire liés à la musique ancestrale d’</w:t>
      </w:r>
      <w:proofErr w:type="spellStart"/>
      <w:r w:rsidRPr="00782EB0">
        <w:rPr>
          <w:rFonts w:ascii="Arial" w:hAnsi="Arial"/>
          <w:b/>
          <w:sz w:val="22"/>
        </w:rPr>
        <w:t>Aixan</w:t>
      </w:r>
      <w:proofErr w:type="spellEnd"/>
      <w:r w:rsidRPr="00782EB0">
        <w:rPr>
          <w:rFonts w:ascii="Arial" w:hAnsi="Arial"/>
          <w:b/>
          <w:sz w:val="22"/>
        </w:rPr>
        <w:t xml:space="preserve"> (</w:t>
      </w:r>
      <w:proofErr w:type="spellStart"/>
      <w:r w:rsidRPr="00782EB0">
        <w:rPr>
          <w:rFonts w:ascii="Arial" w:hAnsi="Arial"/>
          <w:b/>
          <w:sz w:val="22"/>
        </w:rPr>
        <w:t>gâna</w:t>
      </w:r>
      <w:proofErr w:type="spellEnd"/>
      <w:r w:rsidRPr="00782EB0">
        <w:rPr>
          <w:rFonts w:ascii="Arial" w:hAnsi="Arial"/>
          <w:b/>
          <w:sz w:val="22"/>
        </w:rPr>
        <w:t>/</w:t>
      </w:r>
      <w:proofErr w:type="spellStart"/>
      <w:r w:rsidRPr="00782EB0">
        <w:rPr>
          <w:rFonts w:ascii="Arial" w:hAnsi="Arial"/>
          <w:b/>
          <w:sz w:val="22"/>
        </w:rPr>
        <w:t>ob</w:t>
      </w:r>
      <w:proofErr w:type="spellEnd"/>
      <w:r w:rsidRPr="00782EB0">
        <w:rPr>
          <w:rFonts w:ascii="Arial" w:hAnsi="Arial"/>
          <w:b/>
          <w:sz w:val="22"/>
        </w:rPr>
        <w:t xml:space="preserve"> ‡ans </w:t>
      </w:r>
      <w:proofErr w:type="spellStart"/>
      <w:r w:rsidRPr="00782EB0">
        <w:rPr>
          <w:rFonts w:ascii="Arial" w:hAnsi="Arial"/>
          <w:b/>
          <w:sz w:val="22"/>
        </w:rPr>
        <w:t>tsî</w:t>
      </w:r>
      <w:proofErr w:type="spellEnd"/>
      <w:r w:rsidRPr="00782EB0">
        <w:rPr>
          <w:rFonts w:ascii="Arial" w:hAnsi="Arial"/>
          <w:b/>
          <w:sz w:val="22"/>
        </w:rPr>
        <w:t>//</w:t>
      </w:r>
      <w:proofErr w:type="spellStart"/>
      <w:proofErr w:type="gramStart"/>
      <w:r w:rsidRPr="00782EB0">
        <w:rPr>
          <w:rFonts w:ascii="Arial" w:hAnsi="Arial"/>
          <w:b/>
          <w:sz w:val="22"/>
        </w:rPr>
        <w:t>khasigu</w:t>
      </w:r>
      <w:proofErr w:type="spellEnd"/>
      <w:r w:rsidRPr="00782EB0">
        <w:rPr>
          <w:rFonts w:ascii="Arial" w:hAnsi="Arial"/>
          <w:b/>
          <w:sz w:val="22"/>
        </w:rPr>
        <w:t xml:space="preserve">) </w:t>
      </w:r>
      <w:r>
        <w:rPr>
          <w:rFonts w:ascii="Arial" w:hAnsi="Arial"/>
          <w:sz w:val="22"/>
        </w:rPr>
        <w:t xml:space="preserve"> et</w:t>
      </w:r>
      <w:proofErr w:type="gramEnd"/>
      <w:r>
        <w:rPr>
          <w:rFonts w:ascii="Arial" w:hAnsi="Arial"/>
          <w:sz w:val="22"/>
        </w:rPr>
        <w:t xml:space="preserve"> accorde un montant de 10 000 dollars des États-Unis à l’État partie à cette fin ;</w:t>
      </w:r>
    </w:p>
    <w:p w:rsidR="007B0B17" w:rsidRPr="00EA1DFF" w:rsidRDefault="007B0B17" w:rsidP="00AA4AAA">
      <w:pPr>
        <w:pStyle w:val="ListParagraph"/>
        <w:numPr>
          <w:ilvl w:val="0"/>
          <w:numId w:val="37"/>
        </w:numPr>
        <w:spacing w:after="120" w:line="259" w:lineRule="auto"/>
        <w:ind w:left="567" w:hanging="570"/>
        <w:contextualSpacing w:val="0"/>
        <w:jc w:val="both"/>
        <w:rPr>
          <w:rFonts w:ascii="Arial" w:hAnsi="Arial" w:cs="Arial"/>
          <w:sz w:val="22"/>
          <w:szCs w:val="22"/>
        </w:rPr>
      </w:pPr>
      <w:r>
        <w:rPr>
          <w:rFonts w:ascii="Arial" w:hAnsi="Arial"/>
          <w:sz w:val="22"/>
          <w:u w:val="single"/>
        </w:rPr>
        <w:t>Prie</w:t>
      </w:r>
      <w:r>
        <w:rPr>
          <w:rFonts w:ascii="Arial" w:hAnsi="Arial"/>
          <w:sz w:val="22"/>
        </w:rPr>
        <w:t xml:space="preserve"> le Secrétariat de conclure avec l’État partie un accord portant sur les détails techniques de l’assistance préparatoire, y compris un calendrier révisé et un budget détaillé ;</w:t>
      </w:r>
    </w:p>
    <w:p w:rsidR="005970AD" w:rsidRPr="00AA4AAA" w:rsidRDefault="007B0B17" w:rsidP="00AA4AAA">
      <w:pPr>
        <w:pStyle w:val="ListParagraph"/>
        <w:numPr>
          <w:ilvl w:val="0"/>
          <w:numId w:val="37"/>
        </w:numPr>
        <w:spacing w:after="120" w:line="259" w:lineRule="auto"/>
        <w:ind w:left="567" w:hanging="570"/>
        <w:contextualSpacing w:val="0"/>
        <w:jc w:val="both"/>
        <w:rPr>
          <w:rFonts w:ascii="Arial" w:hAnsi="Arial" w:cs="Arial"/>
          <w:sz w:val="22"/>
          <w:szCs w:val="22"/>
        </w:rPr>
      </w:pPr>
      <w:r>
        <w:rPr>
          <w:rFonts w:ascii="Arial" w:hAnsi="Arial"/>
          <w:sz w:val="22"/>
          <w:u w:val="single"/>
        </w:rPr>
        <w:t>Invite</w:t>
      </w:r>
      <w:r>
        <w:rPr>
          <w:rFonts w:ascii="Arial" w:hAnsi="Arial"/>
          <w:sz w:val="22"/>
        </w:rPr>
        <w:t xml:space="preserve"> l’État partie à utiliser le formulaire ICH-05-Rapport pour rendre compte de l’utilisation de l’assistance accordée.</w:t>
      </w:r>
    </w:p>
    <w:sectPr w:rsidR="005970AD" w:rsidRPr="00AA4AAA"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A3" w:rsidRDefault="00C460A3" w:rsidP="00655736">
      <w:r>
        <w:separator/>
      </w:r>
    </w:p>
    <w:p w:rsidR="00C460A3" w:rsidRDefault="00C460A3"/>
    <w:p w:rsidR="00C460A3" w:rsidRDefault="00C460A3" w:rsidP="002E58D4"/>
    <w:p w:rsidR="00C460A3" w:rsidRDefault="00C460A3" w:rsidP="002E58D4"/>
    <w:p w:rsidR="00C460A3" w:rsidRDefault="00C460A3" w:rsidP="002E58D4"/>
  </w:endnote>
  <w:end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A3" w:rsidRDefault="00C460A3" w:rsidP="00655736">
      <w:r>
        <w:separator/>
      </w:r>
    </w:p>
  </w:footnote>
  <w:footnote w:type="continuationSeparator" w:id="0">
    <w:p w:rsidR="00C460A3" w:rsidRDefault="00C460A3" w:rsidP="00655736">
      <w:r>
        <w:continuationSeparator/>
      </w:r>
    </w:p>
    <w:p w:rsidR="00C460A3" w:rsidRDefault="00C460A3"/>
    <w:p w:rsidR="00C460A3" w:rsidRDefault="00C460A3" w:rsidP="002E58D4"/>
    <w:p w:rsidR="00C460A3" w:rsidRDefault="00C460A3" w:rsidP="002E58D4"/>
    <w:p w:rsidR="00C460A3" w:rsidRDefault="00C460A3"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2E58D4" w:rsidRDefault="00BB633D" w:rsidP="002E58D4">
    <w:pPr>
      <w:pStyle w:val="Header"/>
      <w:rPr>
        <w:rFonts w:ascii="Arial" w:hAnsi="Arial" w:cs="Arial"/>
        <w:lang w:val="en-US"/>
      </w:rPr>
    </w:pPr>
    <w:r>
      <w:rPr>
        <w:rFonts w:ascii="Arial" w:hAnsi="Arial" w:cs="Arial"/>
        <w:sz w:val="20"/>
        <w:szCs w:val="20"/>
      </w:rPr>
      <w:t>ITH/1</w:t>
    </w:r>
    <w:r w:rsidR="000A3B36">
      <w:rPr>
        <w:rFonts w:ascii="Arial" w:eastAsiaTheme="minorEastAsia" w:hAnsi="Arial" w:cs="Arial" w:hint="eastAsia"/>
        <w:sz w:val="20"/>
        <w:szCs w:val="20"/>
        <w:lang w:eastAsia="ko-KR"/>
      </w:rPr>
      <w:t>7</w:t>
    </w:r>
    <w:r>
      <w:rPr>
        <w:rFonts w:ascii="Arial" w:hAnsi="Arial" w:cs="Arial"/>
        <w:sz w:val="20"/>
        <w:szCs w:val="20"/>
      </w:rPr>
      <w:t>/1</w:t>
    </w:r>
    <w:r w:rsidR="000A3B36">
      <w:rPr>
        <w:rFonts w:ascii="Arial" w:eastAsiaTheme="minorEastAsia" w:hAnsi="Arial" w:cs="Arial" w:hint="eastAsia"/>
        <w:sz w:val="20"/>
        <w:szCs w:val="20"/>
        <w:lang w:eastAsia="ko-KR"/>
      </w:rPr>
      <w:t>2</w:t>
    </w:r>
    <w:r w:rsidR="00880142" w:rsidRPr="00FF01F1">
      <w:rPr>
        <w:rFonts w:ascii="Arial" w:hAnsi="Arial" w:cs="Arial"/>
        <w:sz w:val="20"/>
        <w:szCs w:val="20"/>
      </w:rPr>
      <w:t>.COM </w:t>
    </w:r>
    <w:r w:rsidR="007B0B17">
      <w:rPr>
        <w:rFonts w:ascii="Arial" w:hAnsi="Arial" w:cs="Arial"/>
        <w:sz w:val="20"/>
        <w:szCs w:val="20"/>
      </w:rPr>
      <w:t>4</w:t>
    </w:r>
    <w:r w:rsidR="00880142" w:rsidRPr="00FF01F1">
      <w:rPr>
        <w:rFonts w:ascii="Arial" w:hAnsi="Arial" w:cs="Arial"/>
        <w:sz w:val="20"/>
        <w:szCs w:val="20"/>
      </w:rPr>
      <w:t>.BUR/</w:t>
    </w:r>
    <w:r w:rsidR="00FF01F1" w:rsidRPr="00FF01F1">
      <w:rPr>
        <w:rFonts w:ascii="Arial" w:hAnsi="Arial" w:cs="Arial"/>
        <w:sz w:val="20"/>
        <w:szCs w:val="20"/>
      </w:rPr>
      <w:t>Décisions</w:t>
    </w:r>
    <w:r w:rsidR="009712A4" w:rsidRPr="00FF01F1">
      <w:rPr>
        <w:rFonts w:ascii="Arial" w:hAnsi="Arial" w:cs="Arial"/>
        <w:sz w:val="20"/>
        <w:szCs w:val="20"/>
      </w:rPr>
      <w:t xml:space="preserve"> </w:t>
    </w:r>
    <w:r w:rsidR="00880142" w:rsidRPr="00FF01F1">
      <w:rPr>
        <w:rFonts w:ascii="Arial" w:hAnsi="Arial" w:cs="Arial"/>
        <w:sz w:val="20"/>
        <w:szCs w:val="20"/>
      </w:rPr>
      <w:t xml:space="preserve">– page </w:t>
    </w:r>
    <w:r w:rsidR="00880142" w:rsidRPr="00EF563B">
      <w:rPr>
        <w:rStyle w:val="PageNumber"/>
        <w:rFonts w:ascii="Arial" w:hAnsi="Arial" w:cs="Arial"/>
        <w:sz w:val="20"/>
        <w:szCs w:val="20"/>
      </w:rPr>
      <w:fldChar w:fldCharType="begin"/>
    </w:r>
    <w:r w:rsidR="00880142" w:rsidRPr="00EF563B">
      <w:rPr>
        <w:rStyle w:val="PageNumber"/>
        <w:rFonts w:ascii="Arial" w:hAnsi="Arial" w:cs="Arial"/>
        <w:sz w:val="20"/>
        <w:szCs w:val="20"/>
        <w:lang w:val="en-US"/>
      </w:rPr>
      <w:instrText xml:space="preserve"> </w:instrText>
    </w:r>
    <w:r w:rsidR="00880142">
      <w:rPr>
        <w:rStyle w:val="PageNumber"/>
        <w:rFonts w:ascii="Arial" w:hAnsi="Arial" w:cs="Arial"/>
        <w:sz w:val="20"/>
        <w:szCs w:val="20"/>
        <w:lang w:val="en-US"/>
      </w:rPr>
      <w:instrText>PAGE</w:instrText>
    </w:r>
    <w:r w:rsidR="00880142" w:rsidRPr="00EF563B">
      <w:rPr>
        <w:rStyle w:val="PageNumber"/>
        <w:rFonts w:ascii="Arial" w:hAnsi="Arial" w:cs="Arial"/>
        <w:sz w:val="20"/>
        <w:szCs w:val="20"/>
        <w:lang w:val="en-US"/>
      </w:rPr>
      <w:instrText xml:space="preserve"> </w:instrText>
    </w:r>
    <w:r w:rsidR="00880142" w:rsidRPr="00EF563B">
      <w:rPr>
        <w:rStyle w:val="PageNumber"/>
        <w:rFonts w:ascii="Arial" w:hAnsi="Arial" w:cs="Arial"/>
        <w:sz w:val="20"/>
        <w:szCs w:val="20"/>
      </w:rPr>
      <w:fldChar w:fldCharType="separate"/>
    </w:r>
    <w:r w:rsidR="00881525">
      <w:rPr>
        <w:rStyle w:val="PageNumber"/>
        <w:rFonts w:ascii="Arial" w:hAnsi="Arial" w:cs="Arial"/>
        <w:noProof/>
        <w:sz w:val="20"/>
        <w:szCs w:val="20"/>
        <w:lang w:val="en-US"/>
      </w:rPr>
      <w:t>8</w:t>
    </w:r>
    <w:r w:rsidR="00880142"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D40EFD" w:rsidRDefault="00BB633D" w:rsidP="00BC3420">
    <w:pPr>
      <w:pStyle w:val="Header"/>
      <w:jc w:val="right"/>
      <w:rPr>
        <w:rFonts w:ascii="Arial" w:hAnsi="Arial" w:cs="Arial"/>
      </w:rPr>
    </w:pPr>
    <w:r>
      <w:rPr>
        <w:rFonts w:ascii="Arial" w:hAnsi="Arial" w:cs="Arial"/>
        <w:sz w:val="20"/>
        <w:szCs w:val="20"/>
      </w:rPr>
      <w:t>ITH/1</w:t>
    </w:r>
    <w:r w:rsidR="000A3B36">
      <w:rPr>
        <w:rFonts w:ascii="Arial" w:eastAsiaTheme="minorEastAsia" w:hAnsi="Arial" w:cs="Arial" w:hint="eastAsia"/>
        <w:sz w:val="20"/>
        <w:szCs w:val="20"/>
        <w:lang w:eastAsia="ko-KR"/>
      </w:rPr>
      <w:t>7</w:t>
    </w:r>
    <w:r w:rsidR="00880142" w:rsidRPr="00D40EFD">
      <w:rPr>
        <w:rFonts w:ascii="Arial" w:hAnsi="Arial" w:cs="Arial"/>
        <w:sz w:val="20"/>
        <w:szCs w:val="20"/>
      </w:rPr>
      <w:t>/</w:t>
    </w:r>
    <w:r>
      <w:rPr>
        <w:rFonts w:ascii="Arial" w:hAnsi="Arial" w:cs="Arial"/>
        <w:sz w:val="20"/>
        <w:szCs w:val="20"/>
      </w:rPr>
      <w:t>1</w:t>
    </w:r>
    <w:r w:rsidR="000A3B36">
      <w:rPr>
        <w:rFonts w:ascii="Arial" w:eastAsiaTheme="minorEastAsia" w:hAnsi="Arial" w:cs="Arial" w:hint="eastAsia"/>
        <w:sz w:val="20"/>
        <w:szCs w:val="20"/>
        <w:lang w:eastAsia="ko-KR"/>
      </w:rPr>
      <w:t>2</w:t>
    </w:r>
    <w:r>
      <w:rPr>
        <w:rFonts w:ascii="Arial" w:hAnsi="Arial" w:cs="Arial"/>
        <w:sz w:val="20"/>
        <w:szCs w:val="20"/>
      </w:rPr>
      <w:t>.</w:t>
    </w:r>
    <w:r w:rsidR="00FF01F1" w:rsidRPr="00D40EFD">
      <w:rPr>
        <w:rFonts w:ascii="Arial" w:hAnsi="Arial" w:cs="Arial"/>
        <w:sz w:val="20"/>
        <w:szCs w:val="20"/>
      </w:rPr>
      <w:t>COM </w:t>
    </w:r>
    <w:r w:rsidR="00AA4AAA">
      <w:rPr>
        <w:rFonts w:ascii="Arial" w:hAnsi="Arial" w:cs="Arial"/>
        <w:sz w:val="20"/>
        <w:szCs w:val="20"/>
      </w:rPr>
      <w:t>4</w:t>
    </w:r>
    <w:r w:rsidR="00FF01F1" w:rsidRPr="00D40EFD">
      <w:rPr>
        <w:rFonts w:ascii="Arial" w:hAnsi="Arial" w:cs="Arial"/>
        <w:sz w:val="20"/>
        <w:szCs w:val="20"/>
      </w:rPr>
      <w:t>.BUR/Décisions</w:t>
    </w:r>
    <w:r w:rsidR="009712A4" w:rsidRPr="00D40EFD">
      <w:rPr>
        <w:rFonts w:ascii="Arial" w:hAnsi="Arial" w:cs="Arial"/>
        <w:sz w:val="20"/>
        <w:szCs w:val="20"/>
      </w:rPr>
      <w:t xml:space="preserve"> </w:t>
    </w:r>
    <w:r w:rsidR="00880142" w:rsidRPr="00D40EFD">
      <w:rPr>
        <w:rFonts w:ascii="Arial" w:hAnsi="Arial" w:cs="Arial"/>
        <w:sz w:val="20"/>
        <w:szCs w:val="20"/>
      </w:rPr>
      <w:t xml:space="preserve">– page </w:t>
    </w:r>
    <w:r w:rsidR="00880142" w:rsidRPr="00D40EFD">
      <w:rPr>
        <w:rStyle w:val="PageNumber"/>
        <w:rFonts w:ascii="Arial" w:hAnsi="Arial" w:cs="Arial"/>
        <w:sz w:val="20"/>
        <w:szCs w:val="20"/>
      </w:rPr>
      <w:fldChar w:fldCharType="begin"/>
    </w:r>
    <w:r w:rsidR="00880142" w:rsidRPr="00D40EFD">
      <w:rPr>
        <w:rStyle w:val="PageNumber"/>
        <w:rFonts w:ascii="Arial" w:hAnsi="Arial" w:cs="Arial"/>
        <w:sz w:val="20"/>
        <w:szCs w:val="20"/>
      </w:rPr>
      <w:instrText xml:space="preserve"> PAGE </w:instrText>
    </w:r>
    <w:r w:rsidR="00880142" w:rsidRPr="00D40EFD">
      <w:rPr>
        <w:rStyle w:val="PageNumber"/>
        <w:rFonts w:ascii="Arial" w:hAnsi="Arial" w:cs="Arial"/>
        <w:sz w:val="20"/>
        <w:szCs w:val="20"/>
      </w:rPr>
      <w:fldChar w:fldCharType="separate"/>
    </w:r>
    <w:r w:rsidR="00881525">
      <w:rPr>
        <w:rStyle w:val="PageNumber"/>
        <w:rFonts w:ascii="Arial" w:hAnsi="Arial" w:cs="Arial"/>
        <w:noProof/>
        <w:sz w:val="20"/>
        <w:szCs w:val="20"/>
      </w:rPr>
      <w:t>7</w:t>
    </w:r>
    <w:r w:rsidR="00880142" w:rsidRPr="00D40EFD">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42" w:rsidRPr="008724E5" w:rsidRDefault="008F3CE1">
    <w:pPr>
      <w:pStyle w:val="Header"/>
    </w:pPr>
    <w:r>
      <w:rPr>
        <w:noProof/>
        <w:lang w:val="en-US" w:eastAsia="zh-CN"/>
      </w:rPr>
      <w:drawing>
        <wp:anchor distT="0" distB="0" distL="114300" distR="114300" simplePos="0" relativeHeight="251657728" behindDoc="0" locked="0" layoutInCell="1" allowOverlap="1" wp14:anchorId="4521C386" wp14:editId="3B56B63C">
          <wp:simplePos x="0" y="0"/>
          <wp:positionH relativeFrom="column">
            <wp:posOffset>-377825</wp:posOffset>
          </wp:positionH>
          <wp:positionV relativeFrom="paragraph">
            <wp:posOffset>3810</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142" w:rsidRPr="00A91141" w:rsidRDefault="00BB633D" w:rsidP="00655736">
    <w:pPr>
      <w:pStyle w:val="Header"/>
      <w:spacing w:after="520"/>
      <w:jc w:val="right"/>
      <w:rPr>
        <w:rFonts w:ascii="Arial" w:hAnsi="Arial" w:cs="Arial"/>
        <w:b/>
        <w:sz w:val="44"/>
        <w:szCs w:val="44"/>
        <w:lang w:val="en-US"/>
      </w:rPr>
    </w:pPr>
    <w:r>
      <w:rPr>
        <w:rFonts w:ascii="Arial" w:hAnsi="Arial" w:cs="Arial"/>
        <w:b/>
        <w:sz w:val="44"/>
        <w:szCs w:val="44"/>
        <w:lang w:val="en-US"/>
      </w:rPr>
      <w:t>1</w:t>
    </w:r>
    <w:r w:rsidR="000A3B36">
      <w:rPr>
        <w:rFonts w:ascii="Arial" w:eastAsiaTheme="minorEastAsia" w:hAnsi="Arial" w:cs="Arial" w:hint="eastAsia"/>
        <w:b/>
        <w:sz w:val="44"/>
        <w:szCs w:val="44"/>
        <w:lang w:val="en-US" w:eastAsia="ko-KR"/>
      </w:rPr>
      <w:t>2</w:t>
    </w:r>
    <w:r w:rsidR="00880142" w:rsidRPr="00A91141">
      <w:rPr>
        <w:rFonts w:ascii="Arial" w:hAnsi="Arial" w:cs="Arial"/>
        <w:b/>
        <w:sz w:val="44"/>
        <w:szCs w:val="44"/>
        <w:lang w:val="en-US"/>
      </w:rPr>
      <w:t xml:space="preserve"> </w:t>
    </w:r>
    <w:r w:rsidR="00880142" w:rsidRPr="00AA1D1D">
      <w:rPr>
        <w:rFonts w:ascii="Arial" w:hAnsi="Arial" w:cs="Arial"/>
        <w:b/>
        <w:sz w:val="44"/>
        <w:szCs w:val="44"/>
        <w:lang w:val="en-GB"/>
      </w:rPr>
      <w:t>COM </w:t>
    </w:r>
    <w:r w:rsidR="007B0B17">
      <w:rPr>
        <w:rFonts w:ascii="Arial" w:hAnsi="Arial" w:cs="Arial"/>
        <w:b/>
        <w:sz w:val="44"/>
        <w:szCs w:val="44"/>
        <w:lang w:val="en-GB"/>
      </w:rPr>
      <w:t>4</w:t>
    </w:r>
    <w:r w:rsidR="00880142">
      <w:rPr>
        <w:rFonts w:ascii="Arial" w:hAnsi="Arial" w:cs="Arial"/>
        <w:b/>
        <w:sz w:val="44"/>
        <w:szCs w:val="44"/>
        <w:lang w:val="en-GB"/>
      </w:rPr>
      <w:t> </w:t>
    </w:r>
    <w:r w:rsidR="00880142" w:rsidRPr="00AA1D1D">
      <w:rPr>
        <w:rFonts w:ascii="Arial" w:hAnsi="Arial" w:cs="Arial"/>
        <w:b/>
        <w:sz w:val="44"/>
        <w:szCs w:val="44"/>
        <w:lang w:val="en-GB"/>
      </w:rPr>
      <w:t>BUR</w:t>
    </w:r>
  </w:p>
  <w:p w:rsidR="00880142" w:rsidRPr="00BB633D" w:rsidRDefault="000A3B36" w:rsidP="00655736">
    <w:pPr>
      <w:jc w:val="right"/>
      <w:rPr>
        <w:rFonts w:ascii="Arial" w:hAnsi="Arial" w:cs="Arial"/>
        <w:b/>
        <w:sz w:val="22"/>
        <w:szCs w:val="22"/>
        <w:lang w:val="en-US"/>
      </w:rPr>
    </w:pPr>
    <w:r>
      <w:rPr>
        <w:rFonts w:ascii="Arial" w:hAnsi="Arial" w:cs="Arial"/>
        <w:b/>
        <w:sz w:val="22"/>
        <w:szCs w:val="22"/>
        <w:lang w:val="en-US"/>
      </w:rPr>
      <w:t>ITH/1</w:t>
    </w:r>
    <w:r>
      <w:rPr>
        <w:rFonts w:ascii="Arial" w:eastAsiaTheme="minorEastAsia" w:hAnsi="Arial" w:cs="Arial" w:hint="eastAsia"/>
        <w:b/>
        <w:sz w:val="22"/>
        <w:szCs w:val="22"/>
        <w:lang w:val="en-US" w:eastAsia="ko-KR"/>
      </w:rPr>
      <w:t>7</w:t>
    </w:r>
    <w:r w:rsidR="00BB633D" w:rsidRPr="00BB633D">
      <w:rPr>
        <w:rFonts w:ascii="Arial" w:hAnsi="Arial" w:cs="Arial"/>
        <w:b/>
        <w:sz w:val="22"/>
        <w:szCs w:val="22"/>
        <w:lang w:val="en-US"/>
      </w:rPr>
      <w:t>/1</w:t>
    </w:r>
    <w:r>
      <w:rPr>
        <w:rFonts w:ascii="Arial" w:eastAsiaTheme="minorEastAsia" w:hAnsi="Arial" w:cs="Arial" w:hint="eastAsia"/>
        <w:b/>
        <w:sz w:val="22"/>
        <w:szCs w:val="22"/>
        <w:lang w:val="en-US" w:eastAsia="ko-KR"/>
      </w:rPr>
      <w:t>2</w:t>
    </w:r>
    <w:r w:rsidR="00880142" w:rsidRPr="00BB633D">
      <w:rPr>
        <w:rFonts w:ascii="Arial" w:hAnsi="Arial" w:cs="Arial"/>
        <w:b/>
        <w:sz w:val="22"/>
        <w:szCs w:val="22"/>
        <w:lang w:val="en-US"/>
      </w:rPr>
      <w:t>.COM </w:t>
    </w:r>
    <w:r w:rsidR="007B0B17">
      <w:rPr>
        <w:rFonts w:ascii="Arial" w:hAnsi="Arial" w:cs="Arial"/>
        <w:b/>
        <w:sz w:val="22"/>
        <w:szCs w:val="22"/>
        <w:lang w:val="en-US"/>
      </w:rPr>
      <w:t>4</w:t>
    </w:r>
    <w:r w:rsidR="00880142" w:rsidRPr="00BB633D">
      <w:rPr>
        <w:rFonts w:ascii="Arial" w:hAnsi="Arial" w:cs="Arial"/>
        <w:b/>
        <w:sz w:val="22"/>
        <w:szCs w:val="22"/>
        <w:lang w:val="en-US"/>
      </w:rPr>
      <w:t>.BUR/</w:t>
    </w:r>
    <w:proofErr w:type="spellStart"/>
    <w:r w:rsidR="00FF01F1" w:rsidRPr="00DE44E5">
      <w:rPr>
        <w:rFonts w:ascii="Arial" w:hAnsi="Arial" w:cs="Arial"/>
        <w:b/>
        <w:sz w:val="22"/>
        <w:szCs w:val="22"/>
        <w:lang w:val="en-US"/>
      </w:rPr>
      <w:t>Décisions</w:t>
    </w:r>
    <w:proofErr w:type="spellEnd"/>
  </w:p>
  <w:p w:rsidR="00880142" w:rsidRPr="000A3B36" w:rsidRDefault="00880142" w:rsidP="00655736">
    <w:pPr>
      <w:jc w:val="right"/>
      <w:rPr>
        <w:rFonts w:ascii="Arial" w:eastAsiaTheme="minorEastAsia" w:hAnsi="Arial" w:cs="Arial"/>
        <w:b/>
        <w:sz w:val="22"/>
        <w:szCs w:val="22"/>
        <w:lang w:eastAsia="ko-KR"/>
      </w:rPr>
    </w:pPr>
    <w:r w:rsidRPr="00FF01F1">
      <w:rPr>
        <w:rFonts w:ascii="Arial" w:hAnsi="Arial" w:cs="Arial"/>
        <w:b/>
        <w:sz w:val="22"/>
        <w:szCs w:val="22"/>
      </w:rPr>
      <w:t xml:space="preserve">Paris, le </w:t>
    </w:r>
    <w:r w:rsidR="00D06BB8">
      <w:rPr>
        <w:rFonts w:ascii="Arial" w:eastAsiaTheme="minorEastAsia" w:hAnsi="Arial" w:cs="Arial"/>
        <w:b/>
        <w:sz w:val="22"/>
        <w:szCs w:val="22"/>
        <w:lang w:eastAsia="ko-KR"/>
      </w:rPr>
      <w:t>3</w:t>
    </w:r>
    <w:r w:rsidR="00BB79A0">
      <w:rPr>
        <w:rFonts w:ascii="Arial" w:hAnsi="Arial" w:cs="Arial"/>
        <w:b/>
        <w:sz w:val="22"/>
        <w:szCs w:val="22"/>
      </w:rPr>
      <w:t xml:space="preserve"> </w:t>
    </w:r>
    <w:r w:rsidR="007B0B17">
      <w:rPr>
        <w:rFonts w:ascii="Arial" w:hAnsi="Arial" w:cs="Arial"/>
        <w:b/>
        <w:sz w:val="22"/>
        <w:szCs w:val="22"/>
      </w:rPr>
      <w:t>octobre</w:t>
    </w:r>
    <w:r w:rsidR="000A3B36">
      <w:rPr>
        <w:rFonts w:ascii="Arial" w:hAnsi="Arial" w:cs="Arial"/>
        <w:b/>
        <w:sz w:val="22"/>
        <w:szCs w:val="22"/>
      </w:rPr>
      <w:t xml:space="preserve"> 201</w:t>
    </w:r>
    <w:r w:rsidR="000A3B36">
      <w:rPr>
        <w:rFonts w:ascii="Arial" w:eastAsiaTheme="minorEastAsia" w:hAnsi="Arial" w:cs="Arial" w:hint="eastAsia"/>
        <w:b/>
        <w:sz w:val="22"/>
        <w:szCs w:val="22"/>
        <w:lang w:eastAsia="ko-KR"/>
      </w:rPr>
      <w:t>7</w:t>
    </w:r>
  </w:p>
  <w:p w:rsidR="00880142" w:rsidRPr="00FF01F1" w:rsidRDefault="00880142" w:rsidP="003E2A08">
    <w:pPr>
      <w:jc w:val="right"/>
      <w:rPr>
        <w:rFonts w:ascii="Arial" w:hAnsi="Arial" w:cs="Arial"/>
        <w:b/>
        <w:sz w:val="22"/>
        <w:szCs w:val="22"/>
      </w:rPr>
    </w:pPr>
    <w:r w:rsidRPr="00FF01F1">
      <w:rPr>
        <w:rFonts w:ascii="Arial" w:hAnsi="Arial" w:cs="Arial"/>
        <w:b/>
        <w:sz w:val="22"/>
        <w:szCs w:val="22"/>
      </w:rPr>
      <w:t>Original : anglais/français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55C"/>
    <w:multiLevelType w:val="hybridMultilevel"/>
    <w:tmpl w:val="3B3CD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52B62BB"/>
    <w:multiLevelType w:val="hybridMultilevel"/>
    <w:tmpl w:val="AF4A4A54"/>
    <w:lvl w:ilvl="0" w:tplc="10E0E66E">
      <w:start w:val="1"/>
      <w:numFmt w:val="decimal"/>
      <w:lvlText w:val="%1."/>
      <w:lvlJc w:val="left"/>
      <w:pPr>
        <w:ind w:left="1070"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551983"/>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0B5902D6"/>
    <w:multiLevelType w:val="hybridMultilevel"/>
    <w:tmpl w:val="40126DAC"/>
    <w:lvl w:ilvl="0" w:tplc="C02E1EB6">
      <w:start w:val="1"/>
      <w:numFmt w:val="decimal"/>
      <w:lvlText w:val="%1."/>
      <w:lvlJc w:val="left"/>
      <w:pPr>
        <w:ind w:left="928" w:hanging="360"/>
      </w:pPr>
      <w:rPr>
        <w:rFonts w:hint="default"/>
        <w:b w:val="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D53FD2"/>
    <w:multiLevelType w:val="hybridMultilevel"/>
    <w:tmpl w:val="B324006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6E636E6"/>
    <w:multiLevelType w:val="hybridMultilevel"/>
    <w:tmpl w:val="E1AAD9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6BF2D02"/>
    <w:multiLevelType w:val="hybridMultilevel"/>
    <w:tmpl w:val="A17E05EC"/>
    <w:lvl w:ilvl="0" w:tplc="968AB60A">
      <w:start w:val="1"/>
      <w:numFmt w:val="bullet"/>
      <w:lvlText w:val=""/>
      <w:lvlJc w:val="left"/>
      <w:pPr>
        <w:ind w:left="927" w:hanging="360"/>
      </w:pPr>
      <w:rPr>
        <w:rFonts w:ascii="Symbol" w:hAnsi="Symbol" w:hint="default"/>
        <w:b w:val="0"/>
        <w:lang w:val="fr-FR"/>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21B89"/>
    <w:multiLevelType w:val="hybridMultilevel"/>
    <w:tmpl w:val="119873A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F07BFE"/>
    <w:multiLevelType w:val="hybridMultilevel"/>
    <w:tmpl w:val="A48E5304"/>
    <w:lvl w:ilvl="0" w:tplc="4B3A4790">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97A4DB1"/>
    <w:multiLevelType w:val="hybridMultilevel"/>
    <w:tmpl w:val="41360434"/>
    <w:lvl w:ilvl="0" w:tplc="B35A244C">
      <w:start w:val="1"/>
      <w:numFmt w:val="decimal"/>
      <w:pStyle w:val="COMParaDecision"/>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3A2B464A"/>
    <w:multiLevelType w:val="hybridMultilevel"/>
    <w:tmpl w:val="84448370"/>
    <w:lvl w:ilvl="0" w:tplc="0409000F">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3AC30BD2"/>
    <w:multiLevelType w:val="hybridMultilevel"/>
    <w:tmpl w:val="2F02E984"/>
    <w:lvl w:ilvl="0" w:tplc="FFFFFFFF">
      <w:start w:val="1"/>
      <w:numFmt w:val="upperRoman"/>
      <w:lvlText w:val="%1."/>
      <w:lvlJc w:val="righ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5B31DA"/>
    <w:multiLevelType w:val="hybridMultilevel"/>
    <w:tmpl w:val="5E20848C"/>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7A13562"/>
    <w:multiLevelType w:val="hybridMultilevel"/>
    <w:tmpl w:val="8D4E94E0"/>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676892"/>
    <w:multiLevelType w:val="hybridMultilevel"/>
    <w:tmpl w:val="D2C6A28A"/>
    <w:lvl w:ilvl="0" w:tplc="D1D0C9D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59CE0FA1"/>
    <w:multiLevelType w:val="hybridMultilevel"/>
    <w:tmpl w:val="8806D9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D8B77A0"/>
    <w:multiLevelType w:val="hybridMultilevel"/>
    <w:tmpl w:val="9AC4E7AA"/>
    <w:lvl w:ilvl="0" w:tplc="16D41E7A">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7"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ED7FC0"/>
    <w:multiLevelType w:val="hybridMultilevel"/>
    <w:tmpl w:val="B894BC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6260B9"/>
    <w:multiLevelType w:val="hybridMultilevel"/>
    <w:tmpl w:val="E85CBBD0"/>
    <w:lvl w:ilvl="0" w:tplc="42E600FC">
      <w:start w:val="1"/>
      <w:numFmt w:val="bullet"/>
      <w:lvlText w:val=""/>
      <w:lvlJc w:val="left"/>
      <w:pPr>
        <w:ind w:left="927" w:hanging="360"/>
      </w:pPr>
      <w:rPr>
        <w:rFonts w:ascii="Symbol" w:hAnsi="Symbol"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6"/>
  </w:num>
  <w:num w:numId="2">
    <w:abstractNumId w:val="16"/>
  </w:num>
  <w:num w:numId="3">
    <w:abstractNumId w:val="8"/>
  </w:num>
  <w:num w:numId="4">
    <w:abstractNumId w:val="30"/>
  </w:num>
  <w:num w:numId="5">
    <w:abstractNumId w:val="28"/>
  </w:num>
  <w:num w:numId="6">
    <w:abstractNumId w:val="6"/>
  </w:num>
  <w:num w:numId="7">
    <w:abstractNumId w:val="9"/>
  </w:num>
  <w:num w:numId="8">
    <w:abstractNumId w:val="21"/>
  </w:num>
  <w:num w:numId="9">
    <w:abstractNumId w:val="15"/>
  </w:num>
  <w:num w:numId="10">
    <w:abstractNumId w:val="17"/>
  </w:num>
  <w:num w:numId="11">
    <w:abstractNumId w:val="14"/>
  </w:num>
  <w:num w:numId="12">
    <w:abstractNumId w:val="10"/>
  </w:num>
  <w:num w:numId="13">
    <w:abstractNumId w:val="31"/>
  </w:num>
  <w:num w:numId="14">
    <w:abstractNumId w:val="0"/>
  </w:num>
  <w:num w:numId="15">
    <w:abstractNumId w:val="23"/>
  </w:num>
  <w:num w:numId="16">
    <w:abstractNumId w:val="11"/>
  </w:num>
  <w:num w:numId="17">
    <w:abstractNumId w:val="27"/>
  </w:num>
  <w:num w:numId="18">
    <w:abstractNumId w:val="4"/>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lvlOverride w:ilvl="0">
      <w:startOverride w:val="1"/>
    </w:lvlOverride>
  </w:num>
  <w:num w:numId="22">
    <w:abstractNumId w:val="25"/>
  </w:num>
  <w:num w:numId="23">
    <w:abstractNumId w:val="22"/>
  </w:num>
  <w:num w:numId="24">
    <w:abstractNumId w:val="18"/>
  </w:num>
  <w:num w:numId="25">
    <w:abstractNumId w:val="3"/>
  </w:num>
  <w:num w:numId="26">
    <w:abstractNumId w:val="24"/>
  </w:num>
  <w:num w:numId="27">
    <w:abstractNumId w:val="17"/>
    <w:lvlOverride w:ilvl="0">
      <w:startOverride w:val="1"/>
    </w:lvlOverride>
  </w:num>
  <w:num w:numId="28">
    <w:abstractNumId w:val="1"/>
  </w:num>
  <w:num w:numId="29">
    <w:abstractNumId w:val="19"/>
  </w:num>
  <w:num w:numId="30">
    <w:abstractNumId w:val="1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lvlOverride w:ilvl="0">
      <w:lvl w:ilvl="0">
        <w:numFmt w:val="decimal"/>
        <w:lvlText w:val="%1."/>
        <w:lvlJc w:val="left"/>
      </w:lvl>
    </w:lvlOverride>
  </w:num>
  <w:num w:numId="34">
    <w:abstractNumId w:val="17"/>
    <w:lvlOverride w:ilvl="0">
      <w:startOverride w:val="1"/>
    </w:lvlOverride>
  </w:num>
  <w:num w:numId="35">
    <w:abstractNumId w:val="29"/>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FC"/>
    <w:rsid w:val="00020BFC"/>
    <w:rsid w:val="00022428"/>
    <w:rsid w:val="000263BA"/>
    <w:rsid w:val="0003530D"/>
    <w:rsid w:val="00044AD2"/>
    <w:rsid w:val="0005176E"/>
    <w:rsid w:val="00053680"/>
    <w:rsid w:val="00063CE9"/>
    <w:rsid w:val="000670F8"/>
    <w:rsid w:val="00077AB7"/>
    <w:rsid w:val="00080E87"/>
    <w:rsid w:val="00081CD8"/>
    <w:rsid w:val="0008329C"/>
    <w:rsid w:val="000932C3"/>
    <w:rsid w:val="000A3B36"/>
    <w:rsid w:val="000A7F0E"/>
    <w:rsid w:val="000D1051"/>
    <w:rsid w:val="000E6CD7"/>
    <w:rsid w:val="000F3A3F"/>
    <w:rsid w:val="000F6086"/>
    <w:rsid w:val="00137F77"/>
    <w:rsid w:val="0014715D"/>
    <w:rsid w:val="00153845"/>
    <w:rsid w:val="00155D13"/>
    <w:rsid w:val="00164D56"/>
    <w:rsid w:val="00165170"/>
    <w:rsid w:val="00167B10"/>
    <w:rsid w:val="001772E0"/>
    <w:rsid w:val="0019264E"/>
    <w:rsid w:val="0019489C"/>
    <w:rsid w:val="00196C1B"/>
    <w:rsid w:val="001A766C"/>
    <w:rsid w:val="001B0F73"/>
    <w:rsid w:val="001B612C"/>
    <w:rsid w:val="001C157B"/>
    <w:rsid w:val="001C2B2E"/>
    <w:rsid w:val="001C459B"/>
    <w:rsid w:val="001C6DC4"/>
    <w:rsid w:val="001D2972"/>
    <w:rsid w:val="0020150F"/>
    <w:rsid w:val="002219DF"/>
    <w:rsid w:val="00222966"/>
    <w:rsid w:val="00222A2D"/>
    <w:rsid w:val="002407AF"/>
    <w:rsid w:val="00240F2C"/>
    <w:rsid w:val="002762D2"/>
    <w:rsid w:val="00280D62"/>
    <w:rsid w:val="002A6C11"/>
    <w:rsid w:val="002A6F73"/>
    <w:rsid w:val="002C0D14"/>
    <w:rsid w:val="002C0D2D"/>
    <w:rsid w:val="002E3D25"/>
    <w:rsid w:val="002E58D4"/>
    <w:rsid w:val="002F242A"/>
    <w:rsid w:val="002F7FD7"/>
    <w:rsid w:val="0030706F"/>
    <w:rsid w:val="00322A06"/>
    <w:rsid w:val="00356CAA"/>
    <w:rsid w:val="00366F18"/>
    <w:rsid w:val="003845BE"/>
    <w:rsid w:val="00387719"/>
    <w:rsid w:val="003A175D"/>
    <w:rsid w:val="003A7CD2"/>
    <w:rsid w:val="003B5490"/>
    <w:rsid w:val="003C1678"/>
    <w:rsid w:val="003C78AF"/>
    <w:rsid w:val="003D069C"/>
    <w:rsid w:val="003E07D8"/>
    <w:rsid w:val="003E218C"/>
    <w:rsid w:val="003E2A08"/>
    <w:rsid w:val="003F113A"/>
    <w:rsid w:val="003F6CF1"/>
    <w:rsid w:val="004239C7"/>
    <w:rsid w:val="00430200"/>
    <w:rsid w:val="00440F9B"/>
    <w:rsid w:val="004421E5"/>
    <w:rsid w:val="00443880"/>
    <w:rsid w:val="00452284"/>
    <w:rsid w:val="00453472"/>
    <w:rsid w:val="004544F9"/>
    <w:rsid w:val="004624CA"/>
    <w:rsid w:val="004846FE"/>
    <w:rsid w:val="00486948"/>
    <w:rsid w:val="00486AC6"/>
    <w:rsid w:val="00491A7E"/>
    <w:rsid w:val="00491D70"/>
    <w:rsid w:val="0049705E"/>
    <w:rsid w:val="00497829"/>
    <w:rsid w:val="004A6925"/>
    <w:rsid w:val="004A6C72"/>
    <w:rsid w:val="004C0967"/>
    <w:rsid w:val="004C3F3E"/>
    <w:rsid w:val="004D7F87"/>
    <w:rsid w:val="004E63BF"/>
    <w:rsid w:val="005152DE"/>
    <w:rsid w:val="005236A7"/>
    <w:rsid w:val="00526B7B"/>
    <w:rsid w:val="005308CE"/>
    <w:rsid w:val="00550D94"/>
    <w:rsid w:val="0056060F"/>
    <w:rsid w:val="005620E2"/>
    <w:rsid w:val="005664F8"/>
    <w:rsid w:val="0057439C"/>
    <w:rsid w:val="00580F3E"/>
    <w:rsid w:val="00582435"/>
    <w:rsid w:val="005970AD"/>
    <w:rsid w:val="005A1EF7"/>
    <w:rsid w:val="005B0127"/>
    <w:rsid w:val="005C094D"/>
    <w:rsid w:val="005C4B73"/>
    <w:rsid w:val="005D7581"/>
    <w:rsid w:val="005F0ECE"/>
    <w:rsid w:val="005F1DA1"/>
    <w:rsid w:val="00600D93"/>
    <w:rsid w:val="00615C3C"/>
    <w:rsid w:val="00624E06"/>
    <w:rsid w:val="00627C5C"/>
    <w:rsid w:val="006344DC"/>
    <w:rsid w:val="00635F5A"/>
    <w:rsid w:val="006476A3"/>
    <w:rsid w:val="00655736"/>
    <w:rsid w:val="006573F7"/>
    <w:rsid w:val="0066364F"/>
    <w:rsid w:val="00663B8D"/>
    <w:rsid w:val="00687F24"/>
    <w:rsid w:val="006923BD"/>
    <w:rsid w:val="00692AEF"/>
    <w:rsid w:val="00696C8D"/>
    <w:rsid w:val="006A24CC"/>
    <w:rsid w:val="006A2AC2"/>
    <w:rsid w:val="006A3617"/>
    <w:rsid w:val="006B5001"/>
    <w:rsid w:val="006D21D9"/>
    <w:rsid w:val="006D2536"/>
    <w:rsid w:val="006E46E4"/>
    <w:rsid w:val="006F4DA6"/>
    <w:rsid w:val="00707B1E"/>
    <w:rsid w:val="00717DBD"/>
    <w:rsid w:val="00761349"/>
    <w:rsid w:val="00762C24"/>
    <w:rsid w:val="00764CF9"/>
    <w:rsid w:val="00780D14"/>
    <w:rsid w:val="00784B8C"/>
    <w:rsid w:val="007B0B17"/>
    <w:rsid w:val="00802676"/>
    <w:rsid w:val="008055DE"/>
    <w:rsid w:val="008064F0"/>
    <w:rsid w:val="008237A0"/>
    <w:rsid w:val="00823A11"/>
    <w:rsid w:val="00824EF7"/>
    <w:rsid w:val="00844105"/>
    <w:rsid w:val="0085414A"/>
    <w:rsid w:val="00860DEB"/>
    <w:rsid w:val="0086269D"/>
    <w:rsid w:val="00863302"/>
    <w:rsid w:val="008637F6"/>
    <w:rsid w:val="008712A2"/>
    <w:rsid w:val="00871C8F"/>
    <w:rsid w:val="008724E5"/>
    <w:rsid w:val="0087756E"/>
    <w:rsid w:val="00880142"/>
    <w:rsid w:val="00881525"/>
    <w:rsid w:val="00884A9D"/>
    <w:rsid w:val="00886B5D"/>
    <w:rsid w:val="008A4E1E"/>
    <w:rsid w:val="008C09BF"/>
    <w:rsid w:val="008C296C"/>
    <w:rsid w:val="008D2FD1"/>
    <w:rsid w:val="008D3134"/>
    <w:rsid w:val="008D4305"/>
    <w:rsid w:val="008E5043"/>
    <w:rsid w:val="008F3CE1"/>
    <w:rsid w:val="00913D86"/>
    <w:rsid w:val="009163A7"/>
    <w:rsid w:val="00922E3E"/>
    <w:rsid w:val="00933C6B"/>
    <w:rsid w:val="00950F68"/>
    <w:rsid w:val="009523C1"/>
    <w:rsid w:val="0095371E"/>
    <w:rsid w:val="00962119"/>
    <w:rsid w:val="009712A4"/>
    <w:rsid w:val="00974249"/>
    <w:rsid w:val="009A0697"/>
    <w:rsid w:val="009A18CD"/>
    <w:rsid w:val="009B4755"/>
    <w:rsid w:val="009C2BA0"/>
    <w:rsid w:val="009D3549"/>
    <w:rsid w:val="009E1B50"/>
    <w:rsid w:val="009F17B5"/>
    <w:rsid w:val="00A078D6"/>
    <w:rsid w:val="00A12558"/>
    <w:rsid w:val="00A13903"/>
    <w:rsid w:val="00A32E09"/>
    <w:rsid w:val="00A34ED5"/>
    <w:rsid w:val="00A443A6"/>
    <w:rsid w:val="00A45DBF"/>
    <w:rsid w:val="00A600BA"/>
    <w:rsid w:val="00A61C6E"/>
    <w:rsid w:val="00A755A2"/>
    <w:rsid w:val="00A8458C"/>
    <w:rsid w:val="00A903CF"/>
    <w:rsid w:val="00A90761"/>
    <w:rsid w:val="00A91141"/>
    <w:rsid w:val="00A93AE4"/>
    <w:rsid w:val="00A976DC"/>
    <w:rsid w:val="00AA4AAA"/>
    <w:rsid w:val="00AA6E05"/>
    <w:rsid w:val="00AA7D32"/>
    <w:rsid w:val="00AB2C36"/>
    <w:rsid w:val="00AB537D"/>
    <w:rsid w:val="00AC230B"/>
    <w:rsid w:val="00AD1A86"/>
    <w:rsid w:val="00AE103E"/>
    <w:rsid w:val="00AE6A61"/>
    <w:rsid w:val="00AF0A07"/>
    <w:rsid w:val="00AF5AE5"/>
    <w:rsid w:val="00AF625E"/>
    <w:rsid w:val="00AF721B"/>
    <w:rsid w:val="00B03E71"/>
    <w:rsid w:val="00B152B1"/>
    <w:rsid w:val="00B216FE"/>
    <w:rsid w:val="00B2299B"/>
    <w:rsid w:val="00B43004"/>
    <w:rsid w:val="00B43974"/>
    <w:rsid w:val="00B653B0"/>
    <w:rsid w:val="00B71C2E"/>
    <w:rsid w:val="00B80A05"/>
    <w:rsid w:val="00B90701"/>
    <w:rsid w:val="00BB633D"/>
    <w:rsid w:val="00BB79A0"/>
    <w:rsid w:val="00BC0335"/>
    <w:rsid w:val="00BC3420"/>
    <w:rsid w:val="00BD52C9"/>
    <w:rsid w:val="00BE6354"/>
    <w:rsid w:val="00C10211"/>
    <w:rsid w:val="00C15249"/>
    <w:rsid w:val="00C21D01"/>
    <w:rsid w:val="00C22C21"/>
    <w:rsid w:val="00C279FB"/>
    <w:rsid w:val="00C358C4"/>
    <w:rsid w:val="00C377F5"/>
    <w:rsid w:val="00C460A3"/>
    <w:rsid w:val="00C51625"/>
    <w:rsid w:val="00C57AA0"/>
    <w:rsid w:val="00C70EA7"/>
    <w:rsid w:val="00C748CE"/>
    <w:rsid w:val="00C7516E"/>
    <w:rsid w:val="00C77FB5"/>
    <w:rsid w:val="00C802B0"/>
    <w:rsid w:val="00C96DD2"/>
    <w:rsid w:val="00CB4FB0"/>
    <w:rsid w:val="00CB66E1"/>
    <w:rsid w:val="00CC69D3"/>
    <w:rsid w:val="00D06BB8"/>
    <w:rsid w:val="00D24877"/>
    <w:rsid w:val="00D40EFD"/>
    <w:rsid w:val="00D45AF2"/>
    <w:rsid w:val="00D6334C"/>
    <w:rsid w:val="00D75D42"/>
    <w:rsid w:val="00D94C2F"/>
    <w:rsid w:val="00DA36ED"/>
    <w:rsid w:val="00DB4A84"/>
    <w:rsid w:val="00DB7718"/>
    <w:rsid w:val="00DC7FFC"/>
    <w:rsid w:val="00DD2024"/>
    <w:rsid w:val="00DD40E0"/>
    <w:rsid w:val="00DE34F1"/>
    <w:rsid w:val="00DE44E5"/>
    <w:rsid w:val="00DF2185"/>
    <w:rsid w:val="00DF4942"/>
    <w:rsid w:val="00E114B7"/>
    <w:rsid w:val="00E11759"/>
    <w:rsid w:val="00E22288"/>
    <w:rsid w:val="00E32407"/>
    <w:rsid w:val="00E37836"/>
    <w:rsid w:val="00E531B4"/>
    <w:rsid w:val="00E55BC6"/>
    <w:rsid w:val="00E627B1"/>
    <w:rsid w:val="00E62B4C"/>
    <w:rsid w:val="00E80CE1"/>
    <w:rsid w:val="00E81FA1"/>
    <w:rsid w:val="00E84C78"/>
    <w:rsid w:val="00E9376C"/>
    <w:rsid w:val="00ED7659"/>
    <w:rsid w:val="00F02EA8"/>
    <w:rsid w:val="00F06974"/>
    <w:rsid w:val="00F10531"/>
    <w:rsid w:val="00F134B7"/>
    <w:rsid w:val="00F26FD6"/>
    <w:rsid w:val="00F36C16"/>
    <w:rsid w:val="00F576CB"/>
    <w:rsid w:val="00F73752"/>
    <w:rsid w:val="00FC2940"/>
    <w:rsid w:val="00FC4715"/>
    <w:rsid w:val="00FD1226"/>
    <w:rsid w:val="00FE5D46"/>
    <w:rsid w:val="00FF01F1"/>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3A3094AE-6407-4A3A-A12A-9A5FF7DD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6F4DA6"/>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ListParagraph1">
    <w:name w:val="List Paragraph1"/>
    <w:basedOn w:val="Normal"/>
    <w:uiPriority w:val="34"/>
    <w:qFormat/>
    <w:rsid w:val="00CB66E1"/>
    <w:pPr>
      <w:ind w:left="708"/>
    </w:pPr>
    <w:rPr>
      <w:rFonts w:eastAsia="SimSun"/>
      <w:lang w:val="en-US" w:eastAsia="en-US"/>
    </w:rPr>
  </w:style>
  <w:style w:type="paragraph" w:customStyle="1" w:styleId="COMPara">
    <w:name w:val="COM Para"/>
    <w:qFormat/>
    <w:rsid w:val="00486AC6"/>
    <w:pPr>
      <w:spacing w:after="120"/>
      <w:ind w:left="720" w:hanging="360"/>
    </w:pPr>
    <w:rPr>
      <w:rFonts w:ascii="Arial" w:eastAsia="Times New Roman" w:hAnsi="Arial" w:cs="Arial"/>
      <w:snapToGrid w:val="0"/>
      <w:sz w:val="22"/>
      <w:szCs w:val="22"/>
      <w:lang w:val="en-GB" w:eastAsia="en-US"/>
    </w:rPr>
  </w:style>
  <w:style w:type="paragraph" w:customStyle="1" w:styleId="DocMain">
    <w:name w:val="Doc_Main"/>
    <w:basedOn w:val="Normal"/>
    <w:uiPriority w:val="99"/>
    <w:qFormat/>
    <w:rsid w:val="00486AC6"/>
    <w:pPr>
      <w:spacing w:before="240" w:after="240"/>
      <w:ind w:left="720" w:hanging="360"/>
      <w:jc w:val="both"/>
    </w:pPr>
    <w:rPr>
      <w:rFonts w:ascii="Arial" w:eastAsia="SimSun" w:hAnsi="Arial" w:cs="Arial"/>
      <w:sz w:val="22"/>
      <w:szCs w:val="22"/>
      <w:lang w:eastAsia="zh-CN"/>
    </w:rPr>
  </w:style>
  <w:style w:type="character" w:customStyle="1" w:styleId="hps">
    <w:name w:val="hps"/>
    <w:rsid w:val="00486AC6"/>
  </w:style>
  <w:style w:type="paragraph" w:customStyle="1" w:styleId="NoSpacing1">
    <w:name w:val="No Spacing1"/>
    <w:uiPriority w:val="99"/>
    <w:qFormat/>
    <w:rsid w:val="00486AC6"/>
    <w:rPr>
      <w:sz w:val="22"/>
      <w:szCs w:val="22"/>
      <w:lang w:eastAsia="zh-CN"/>
    </w:rPr>
  </w:style>
  <w:style w:type="character" w:styleId="Hyperlink">
    <w:name w:val="Hyperlink"/>
    <w:uiPriority w:val="99"/>
    <w:unhideWhenUsed/>
    <w:rsid w:val="000932C3"/>
    <w:rPr>
      <w:color w:val="0000FF"/>
      <w:u w:val="single"/>
    </w:rPr>
  </w:style>
  <w:style w:type="character" w:customStyle="1" w:styleId="Heading1Char">
    <w:name w:val="Heading 1 Char"/>
    <w:link w:val="Heading1"/>
    <w:uiPriority w:val="9"/>
    <w:rsid w:val="006F4DA6"/>
    <w:rPr>
      <w:rFonts w:ascii="Cambria" w:eastAsia="SimSun" w:hAnsi="Cambria" w:cs="Times New Roman"/>
      <w:b/>
      <w:bCs/>
      <w:color w:val="365F91"/>
      <w:sz w:val="28"/>
      <w:szCs w:val="28"/>
    </w:rPr>
  </w:style>
  <w:style w:type="character" w:styleId="FollowedHyperlink">
    <w:name w:val="FollowedHyperlink"/>
    <w:uiPriority w:val="99"/>
    <w:semiHidden/>
    <w:unhideWhenUsed/>
    <w:rsid w:val="008055DE"/>
    <w:rPr>
      <w:color w:val="800080"/>
      <w:u w:val="single"/>
    </w:rPr>
  </w:style>
  <w:style w:type="paragraph" w:styleId="Caption">
    <w:name w:val="caption"/>
    <w:basedOn w:val="Normal"/>
    <w:next w:val="Normal"/>
    <w:uiPriority w:val="35"/>
    <w:unhideWhenUsed/>
    <w:qFormat/>
    <w:rsid w:val="001D2972"/>
    <w:pPr>
      <w:spacing w:after="200"/>
    </w:pPr>
    <w:rPr>
      <w:b/>
      <w:bCs/>
      <w:color w:val="4F81BD"/>
      <w:sz w:val="18"/>
      <w:szCs w:val="18"/>
    </w:rPr>
  </w:style>
  <w:style w:type="character" w:customStyle="1" w:styleId="ParagraphChar">
    <w:name w:val="Paragraph Char"/>
    <w:link w:val="Paragraph"/>
    <w:locked/>
    <w:rsid w:val="00D45AF2"/>
    <w:rPr>
      <w:rFonts w:ascii="Arial" w:eastAsia="Times New Roman" w:hAnsi="Arial" w:cs="Arial"/>
      <w:sz w:val="22"/>
      <w:szCs w:val="22"/>
      <w:lang w:val="en-GB" w:eastAsia="en-US"/>
    </w:rPr>
  </w:style>
  <w:style w:type="paragraph" w:customStyle="1" w:styleId="Paragraph">
    <w:name w:val="Paragraph"/>
    <w:basedOn w:val="Normal"/>
    <w:link w:val="ParagraphChar"/>
    <w:qFormat/>
    <w:rsid w:val="00D45AF2"/>
    <w:pPr>
      <w:tabs>
        <w:tab w:val="num" w:pos="360"/>
      </w:tabs>
      <w:snapToGrid w:val="0"/>
      <w:spacing w:after="240"/>
      <w:ind w:left="360" w:hanging="360"/>
      <w:jc w:val="both"/>
    </w:pPr>
    <w:rPr>
      <w:rFonts w:ascii="Arial" w:hAnsi="Arial" w:cs="Arial"/>
      <w:sz w:val="22"/>
      <w:szCs w:val="22"/>
      <w:lang w:val="en-GB" w:eastAsia="en-US"/>
    </w:rPr>
  </w:style>
  <w:style w:type="character" w:customStyle="1" w:styleId="MargeChar">
    <w:name w:val="Marge Char"/>
    <w:link w:val="Marge"/>
    <w:rsid w:val="00780D14"/>
    <w:rPr>
      <w:rFonts w:ascii="Arial" w:eastAsia="Times New Roman" w:hAnsi="Arial"/>
      <w:snapToGrid w:val="0"/>
      <w:sz w:val="22"/>
      <w:szCs w:val="24"/>
      <w:lang w:eastAsia="en-US"/>
    </w:rPr>
  </w:style>
  <w:style w:type="paragraph" w:customStyle="1" w:styleId="COMTitleDecision">
    <w:name w:val="COM Title Decision"/>
    <w:basedOn w:val="Normal"/>
    <w:qFormat/>
    <w:rsid w:val="00BB633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B633D"/>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222966"/>
    <w:rPr>
      <w:sz w:val="20"/>
      <w:szCs w:val="20"/>
    </w:rPr>
  </w:style>
  <w:style w:type="character" w:customStyle="1" w:styleId="FootnoteTextChar">
    <w:name w:val="Footnote Text Char"/>
    <w:basedOn w:val="DefaultParagraphFont"/>
    <w:link w:val="FootnoteText"/>
    <w:uiPriority w:val="99"/>
    <w:semiHidden/>
    <w:rsid w:val="00222966"/>
    <w:rPr>
      <w:rFonts w:ascii="Times New Roman" w:eastAsia="Times New Roman" w:hAnsi="Times New Roman"/>
    </w:rPr>
  </w:style>
  <w:style w:type="character" w:styleId="FootnoteReference">
    <w:name w:val="footnote reference"/>
    <w:basedOn w:val="DefaultParagraphFont"/>
    <w:uiPriority w:val="99"/>
    <w:semiHidden/>
    <w:unhideWhenUsed/>
    <w:rsid w:val="00222966"/>
    <w:rPr>
      <w:vertAlign w:val="superscript"/>
    </w:rPr>
  </w:style>
  <w:style w:type="paragraph" w:styleId="EndnoteText">
    <w:name w:val="endnote text"/>
    <w:basedOn w:val="Normal"/>
    <w:link w:val="EndnoteTextChar"/>
    <w:uiPriority w:val="99"/>
    <w:semiHidden/>
    <w:unhideWhenUsed/>
    <w:rsid w:val="00222966"/>
    <w:rPr>
      <w:sz w:val="20"/>
      <w:szCs w:val="20"/>
    </w:rPr>
  </w:style>
  <w:style w:type="character" w:customStyle="1" w:styleId="EndnoteTextChar">
    <w:name w:val="Endnote Text Char"/>
    <w:basedOn w:val="DefaultParagraphFont"/>
    <w:link w:val="EndnoteText"/>
    <w:uiPriority w:val="99"/>
    <w:semiHidden/>
    <w:rsid w:val="00222966"/>
    <w:rPr>
      <w:rFonts w:ascii="Times New Roman" w:eastAsia="Times New Roman" w:hAnsi="Times New Roman"/>
    </w:rPr>
  </w:style>
  <w:style w:type="character" w:styleId="EndnoteReference">
    <w:name w:val="endnote reference"/>
    <w:basedOn w:val="DefaultParagraphFont"/>
    <w:uiPriority w:val="99"/>
    <w:semiHidden/>
    <w:unhideWhenUsed/>
    <w:rsid w:val="00222966"/>
    <w:rPr>
      <w:vertAlign w:val="superscript"/>
    </w:rPr>
  </w:style>
  <w:style w:type="paragraph" w:styleId="ListParagraph">
    <w:name w:val="List Paragraph"/>
    <w:basedOn w:val="Normal"/>
    <w:uiPriority w:val="34"/>
    <w:qFormat/>
    <w:rsid w:val="000A3B36"/>
    <w:pPr>
      <w:ind w:left="720"/>
      <w:contextualSpacing/>
    </w:pPr>
  </w:style>
  <w:style w:type="paragraph" w:styleId="CommentText">
    <w:name w:val="annotation text"/>
    <w:basedOn w:val="Normal"/>
    <w:link w:val="CommentTextChar"/>
    <w:uiPriority w:val="99"/>
    <w:semiHidden/>
    <w:unhideWhenUsed/>
    <w:rsid w:val="005970AD"/>
    <w:rPr>
      <w:sz w:val="20"/>
      <w:szCs w:val="20"/>
    </w:rPr>
  </w:style>
  <w:style w:type="character" w:customStyle="1" w:styleId="CommentTextChar">
    <w:name w:val="Comment Text Char"/>
    <w:basedOn w:val="DefaultParagraphFont"/>
    <w:link w:val="CommentText"/>
    <w:uiPriority w:val="99"/>
    <w:semiHidden/>
    <w:rsid w:val="005970AD"/>
    <w:rPr>
      <w:rFonts w:ascii="Times New Roman" w:eastAsia="Times New Roman" w:hAnsi="Times New Roman"/>
    </w:rPr>
  </w:style>
  <w:style w:type="character" w:styleId="CommentReference">
    <w:name w:val="annotation reference"/>
    <w:uiPriority w:val="99"/>
    <w:semiHidden/>
    <w:unhideWhenUsed/>
    <w:rsid w:val="005970AD"/>
    <w:rPr>
      <w:sz w:val="16"/>
      <w:szCs w:val="16"/>
      <w:lang w:val="fr-FR" w:eastAsia="fr-FR"/>
    </w:rPr>
  </w:style>
  <w:style w:type="paragraph" w:styleId="Revision">
    <w:name w:val="Revision"/>
    <w:hidden/>
    <w:uiPriority w:val="99"/>
    <w:semiHidden/>
    <w:rsid w:val="005970A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970AD"/>
    <w:rPr>
      <w:b/>
      <w:bCs/>
    </w:rPr>
  </w:style>
  <w:style w:type="character" w:customStyle="1" w:styleId="CommentSubjectChar">
    <w:name w:val="Comment Subject Char"/>
    <w:basedOn w:val="CommentTextChar"/>
    <w:link w:val="CommentSubject"/>
    <w:uiPriority w:val="99"/>
    <w:semiHidden/>
    <w:rsid w:val="005970AD"/>
    <w:rPr>
      <w:rFonts w:ascii="Times New Roman" w:eastAsia="Times New Roman" w:hAnsi="Times New Roman"/>
      <w:b/>
      <w:bCs/>
    </w:rPr>
  </w:style>
  <w:style w:type="paragraph" w:styleId="NormalWeb">
    <w:name w:val="Normal (Web)"/>
    <w:basedOn w:val="Normal"/>
    <w:uiPriority w:val="99"/>
    <w:semiHidden/>
    <w:unhideWhenUsed/>
    <w:rsid w:val="005970AD"/>
  </w:style>
  <w:style w:type="paragraph" w:customStyle="1" w:styleId="Grille02N">
    <w:name w:val="Grille02N"/>
    <w:basedOn w:val="Normal"/>
    <w:rsid w:val="005970AD"/>
    <w:pPr>
      <w:keepNext/>
      <w:spacing w:before="120" w:after="120"/>
      <w:ind w:left="113"/>
      <w:jc w:val="right"/>
    </w:pPr>
    <w:rPr>
      <w:rFonts w:ascii="Arial" w:eastAsia="SimSun" w:hAnsi="Arial" w:cs="Arial"/>
      <w:b/>
      <w:bCs/>
      <w:sz w:val="22"/>
      <w:szCs w:val="22"/>
      <w:lang w:bidi="fr-FR"/>
    </w:rPr>
  </w:style>
  <w:style w:type="paragraph" w:customStyle="1" w:styleId="adresse">
    <w:name w:val="adresse"/>
    <w:basedOn w:val="Normal"/>
    <w:rsid w:val="005970AD"/>
    <w:pPr>
      <w:widowControl w:val="0"/>
      <w:spacing w:after="120" w:line="260" w:lineRule="exact"/>
      <w:ind w:left="1134"/>
      <w:jc w:val="both"/>
    </w:pPr>
    <w:rPr>
      <w:rFonts w:ascii="Arial" w:hAnsi="Arial" w:cs="Arial"/>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2587">
      <w:bodyDiv w:val="1"/>
      <w:marLeft w:val="0"/>
      <w:marRight w:val="0"/>
      <w:marTop w:val="0"/>
      <w:marBottom w:val="0"/>
      <w:divBdr>
        <w:top w:val="none" w:sz="0" w:space="0" w:color="auto"/>
        <w:left w:val="none" w:sz="0" w:space="0" w:color="auto"/>
        <w:bottom w:val="none" w:sz="0" w:space="0" w:color="auto"/>
        <w:right w:val="none" w:sz="0" w:space="0" w:color="auto"/>
      </w:divBdr>
    </w:div>
    <w:div w:id="1438872798">
      <w:bodyDiv w:val="1"/>
      <w:marLeft w:val="0"/>
      <w:marRight w:val="0"/>
      <w:marTop w:val="0"/>
      <w:marBottom w:val="0"/>
      <w:divBdr>
        <w:top w:val="none" w:sz="0" w:space="0" w:color="auto"/>
        <w:left w:val="none" w:sz="0" w:space="0" w:color="auto"/>
        <w:bottom w:val="none" w:sz="0" w:space="0" w:color="auto"/>
        <w:right w:val="none" w:sz="0" w:space="0" w:color="auto"/>
      </w:divBdr>
    </w:div>
    <w:div w:id="154829810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gitte\Documents\Clients\UNESCO\Patrimoine%20immat&#233;riel\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FAA3-38FF-42C5-A160-C4B0D05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6</TotalTime>
  <Pages>8</Pages>
  <Words>2941</Words>
  <Characters>16768</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3</cp:revision>
  <cp:lastPrinted>2015-07-23T13:56:00Z</cp:lastPrinted>
  <dcterms:created xsi:type="dcterms:W3CDTF">2017-10-03T15:50:00Z</dcterms:created>
  <dcterms:modified xsi:type="dcterms:W3CDTF">2017-10-04T09:56:00Z</dcterms:modified>
</cp:coreProperties>
</file>