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2402C9" w:rsidRDefault="00655736" w:rsidP="000151D4">
      <w:pPr>
        <w:spacing w:before="1440" w:after="0" w:line="240" w:lineRule="auto"/>
        <w:jc w:val="center"/>
        <w:rPr>
          <w:rFonts w:ascii="Arial" w:hAnsi="Arial" w:cs="Arial"/>
          <w:b/>
          <w:sz w:val="22"/>
          <w:szCs w:val="22"/>
          <w:lang w:val="ru-RU"/>
        </w:rPr>
      </w:pPr>
      <w:r w:rsidRPr="002402C9">
        <w:rPr>
          <w:rFonts w:ascii="Arial" w:hAnsi="Arial" w:cs="Arial"/>
          <w:b/>
          <w:sz w:val="22"/>
          <w:szCs w:val="22"/>
          <w:lang w:val="ru-RU"/>
        </w:rPr>
        <w:t xml:space="preserve">КОНВЕНЦИЯ ОБ ОХРАНЕ </w:t>
      </w:r>
      <w:r w:rsidRPr="002402C9">
        <w:rPr>
          <w:lang w:val="ru-RU"/>
        </w:rPr>
        <w:br/>
      </w:r>
      <w:r w:rsidRPr="002402C9">
        <w:rPr>
          <w:rFonts w:ascii="Arial" w:hAnsi="Arial" w:cs="Arial"/>
          <w:b/>
          <w:sz w:val="22"/>
          <w:szCs w:val="22"/>
          <w:lang w:val="ru-RU"/>
        </w:rPr>
        <w:t>НЕМАТЕРИАЛЬНОГО КУЛЬТУРНОГО НАСЛЕДИЯ</w:t>
      </w:r>
    </w:p>
    <w:p w:rsidR="00655736" w:rsidRPr="002402C9" w:rsidRDefault="00D95C4C" w:rsidP="000151D4">
      <w:pPr>
        <w:spacing w:before="1200" w:after="0" w:line="240" w:lineRule="auto"/>
        <w:jc w:val="center"/>
        <w:rPr>
          <w:rFonts w:ascii="Arial" w:hAnsi="Arial" w:cs="Arial"/>
          <w:b/>
          <w:sz w:val="22"/>
          <w:szCs w:val="22"/>
          <w:lang w:val="ru-RU"/>
        </w:rPr>
      </w:pPr>
      <w:r w:rsidRPr="002402C9">
        <w:rPr>
          <w:rFonts w:ascii="Arial" w:hAnsi="Arial" w:cs="Arial"/>
          <w:b/>
          <w:sz w:val="22"/>
          <w:szCs w:val="22"/>
          <w:lang w:val="ru-RU"/>
        </w:rPr>
        <w:t>ГЕНЕРАЛЬНАЯ АССАМБЛЕЯ ГОСУДАРСТВ – УЧАСТНИКОВ КОНВЕНЦИИ</w:t>
      </w:r>
    </w:p>
    <w:p w:rsidR="00D95C4C" w:rsidRPr="009C2819" w:rsidRDefault="00DE174B" w:rsidP="000151D4">
      <w:pPr>
        <w:spacing w:before="840" w:after="0" w:line="240" w:lineRule="auto"/>
        <w:jc w:val="center"/>
        <w:rPr>
          <w:rFonts w:ascii="Arial" w:hAnsi="Arial" w:cs="Arial"/>
          <w:b/>
          <w:sz w:val="22"/>
          <w:szCs w:val="22"/>
          <w:lang w:val="ru-RU"/>
        </w:rPr>
      </w:pPr>
      <w:r w:rsidRPr="009C2819">
        <w:rPr>
          <w:rFonts w:ascii="Arial" w:hAnsi="Arial" w:cs="Arial"/>
          <w:b/>
          <w:sz w:val="22"/>
          <w:szCs w:val="22"/>
          <w:lang w:val="ru-RU"/>
        </w:rPr>
        <w:t xml:space="preserve">Седьмая </w:t>
      </w:r>
      <w:r w:rsidR="000765F7" w:rsidRPr="009C2819">
        <w:rPr>
          <w:rFonts w:ascii="Arial" w:hAnsi="Arial" w:cs="Arial"/>
          <w:b/>
          <w:sz w:val="22"/>
          <w:szCs w:val="22"/>
          <w:lang w:val="ru-RU"/>
        </w:rPr>
        <w:t>сессия</w:t>
      </w:r>
    </w:p>
    <w:p w:rsidR="00D95C4C" w:rsidRPr="009C2819" w:rsidRDefault="00D95C4C" w:rsidP="000151D4">
      <w:pPr>
        <w:spacing w:after="0" w:line="240" w:lineRule="auto"/>
        <w:jc w:val="center"/>
        <w:rPr>
          <w:rFonts w:ascii="Arial" w:hAnsi="Arial" w:cs="Arial"/>
          <w:b/>
          <w:sz w:val="22"/>
          <w:szCs w:val="22"/>
          <w:lang w:val="ru-RU"/>
        </w:rPr>
      </w:pPr>
      <w:r w:rsidRPr="009C2819">
        <w:rPr>
          <w:rFonts w:ascii="Arial" w:hAnsi="Arial" w:cs="Arial"/>
          <w:b/>
          <w:sz w:val="22"/>
          <w:szCs w:val="22"/>
          <w:lang w:val="ru-RU"/>
        </w:rPr>
        <w:t>Штаб-квартира ЮНЕСКО, зал II</w:t>
      </w:r>
    </w:p>
    <w:p w:rsidR="00655736" w:rsidRPr="002402C9" w:rsidRDefault="00DE174B" w:rsidP="000151D4">
      <w:pPr>
        <w:spacing w:after="120" w:line="240" w:lineRule="auto"/>
        <w:jc w:val="center"/>
        <w:rPr>
          <w:rFonts w:ascii="Arial" w:hAnsi="Arial" w:cs="Arial"/>
          <w:b/>
          <w:sz w:val="22"/>
          <w:szCs w:val="22"/>
          <w:lang w:val="ru-RU"/>
        </w:rPr>
      </w:pPr>
      <w:r w:rsidRPr="009C2819">
        <w:rPr>
          <w:rFonts w:ascii="Arial" w:hAnsi="Arial" w:cs="Arial"/>
          <w:b/>
          <w:sz w:val="22"/>
          <w:szCs w:val="22"/>
          <w:lang w:val="ru-RU"/>
        </w:rPr>
        <w:t>4</w:t>
      </w:r>
      <w:r w:rsidR="00317566" w:rsidRPr="009C2819">
        <w:rPr>
          <w:rFonts w:ascii="Arial" w:hAnsi="Arial" w:cs="Arial"/>
          <w:b/>
          <w:sz w:val="22"/>
          <w:szCs w:val="22"/>
          <w:lang w:val="ru-RU"/>
        </w:rPr>
        <w:t xml:space="preserve"> </w:t>
      </w:r>
      <w:r w:rsidR="004A34A0" w:rsidRPr="009C2819">
        <w:rPr>
          <w:rFonts w:ascii="Arial" w:hAnsi="Arial" w:cs="Arial"/>
          <w:b/>
          <w:sz w:val="22"/>
          <w:szCs w:val="22"/>
          <w:lang w:val="ru-RU"/>
        </w:rPr>
        <w:t xml:space="preserve">– </w:t>
      </w:r>
      <w:r w:rsidR="00CE47C2" w:rsidRPr="009C2819">
        <w:rPr>
          <w:rFonts w:ascii="Arial" w:hAnsi="Arial" w:cs="Arial"/>
          <w:b/>
          <w:sz w:val="22"/>
          <w:szCs w:val="22"/>
          <w:lang w:val="ru-RU"/>
        </w:rPr>
        <w:t>6</w:t>
      </w:r>
      <w:r w:rsidR="004A34A0" w:rsidRPr="009C2819">
        <w:rPr>
          <w:rFonts w:ascii="Arial" w:hAnsi="Arial" w:cs="Arial"/>
          <w:b/>
          <w:sz w:val="22"/>
          <w:szCs w:val="22"/>
          <w:lang w:val="ru-RU"/>
        </w:rPr>
        <w:t xml:space="preserve"> июня 201</w:t>
      </w:r>
      <w:r w:rsidRPr="009C2819">
        <w:rPr>
          <w:rFonts w:ascii="Arial" w:hAnsi="Arial" w:cs="Arial"/>
          <w:b/>
          <w:sz w:val="22"/>
          <w:szCs w:val="22"/>
          <w:lang w:val="ru-RU"/>
        </w:rPr>
        <w:t>8</w:t>
      </w:r>
      <w:r w:rsidR="004A34A0" w:rsidRPr="009C2819">
        <w:rPr>
          <w:rFonts w:ascii="Arial" w:hAnsi="Arial" w:cs="Arial"/>
          <w:b/>
          <w:sz w:val="22"/>
          <w:szCs w:val="22"/>
          <w:lang w:val="ru-RU"/>
        </w:rPr>
        <w:t xml:space="preserve"> г.</w:t>
      </w:r>
    </w:p>
    <w:p w:rsidR="00655736" w:rsidRDefault="00655736" w:rsidP="000151D4">
      <w:pPr>
        <w:pStyle w:val="Sansinterligne2"/>
        <w:spacing w:before="1200" w:after="0" w:line="240" w:lineRule="auto"/>
        <w:jc w:val="center"/>
        <w:rPr>
          <w:rFonts w:ascii="Arial" w:hAnsi="Arial" w:cs="Arial"/>
          <w:b/>
          <w:sz w:val="22"/>
          <w:szCs w:val="22"/>
          <w:u w:val="single"/>
          <w:lang w:val="ru-RU"/>
        </w:rPr>
      </w:pPr>
      <w:r w:rsidRPr="002402C9">
        <w:rPr>
          <w:rFonts w:ascii="Arial" w:hAnsi="Arial" w:cs="Arial"/>
          <w:b/>
          <w:sz w:val="22"/>
          <w:szCs w:val="22"/>
          <w:u w:val="single"/>
          <w:lang w:val="ru-RU"/>
        </w:rPr>
        <w:t xml:space="preserve">Пункт </w:t>
      </w:r>
      <w:r w:rsidR="009C2819">
        <w:rPr>
          <w:rFonts w:ascii="Arial" w:hAnsi="Arial" w:cs="Arial"/>
          <w:b/>
          <w:sz w:val="22"/>
          <w:szCs w:val="22"/>
          <w:u w:val="single"/>
          <w:lang w:val="ru-RU"/>
        </w:rPr>
        <w:t>9</w:t>
      </w:r>
      <w:r w:rsidRPr="002402C9">
        <w:rPr>
          <w:rFonts w:ascii="Arial" w:hAnsi="Arial" w:cs="Arial"/>
          <w:b/>
          <w:sz w:val="22"/>
          <w:szCs w:val="22"/>
          <w:u w:val="single"/>
          <w:lang w:val="ru-RU"/>
        </w:rPr>
        <w:t xml:space="preserve"> предварительной повестки дня:</w:t>
      </w:r>
    </w:p>
    <w:p w:rsidR="0077530D" w:rsidRPr="002402C9" w:rsidRDefault="0077530D" w:rsidP="000151D4">
      <w:pPr>
        <w:pStyle w:val="Sansinterligne2"/>
        <w:spacing w:after="1200" w:line="240" w:lineRule="auto"/>
        <w:jc w:val="center"/>
        <w:rPr>
          <w:rFonts w:ascii="Arial" w:hAnsi="Arial" w:cs="Arial"/>
          <w:b/>
          <w:sz w:val="22"/>
          <w:szCs w:val="22"/>
          <w:lang w:val="ru-RU"/>
        </w:rPr>
      </w:pPr>
      <w:r w:rsidRPr="009C2819">
        <w:rPr>
          <w:rFonts w:ascii="Arial" w:hAnsi="Arial" w:cs="Arial"/>
          <w:b/>
          <w:sz w:val="22"/>
          <w:szCs w:val="22"/>
          <w:lang w:val="ru-RU"/>
        </w:rPr>
        <w:t xml:space="preserve">Проект общей </w:t>
      </w:r>
      <w:r w:rsidR="008E6253" w:rsidRPr="008E6253">
        <w:rPr>
          <w:rFonts w:ascii="Arial" w:hAnsi="Arial" w:cs="Arial"/>
          <w:b/>
          <w:sz w:val="22"/>
          <w:szCs w:val="22"/>
          <w:lang w:val="ru-RU"/>
        </w:rPr>
        <w:t xml:space="preserve">системы оценки </w:t>
      </w:r>
      <w:r w:rsidRPr="009C2819">
        <w:rPr>
          <w:rFonts w:ascii="Arial" w:hAnsi="Arial" w:cs="Arial"/>
          <w:b/>
          <w:sz w:val="22"/>
          <w:szCs w:val="22"/>
          <w:lang w:val="ru-RU"/>
        </w:rPr>
        <w:t>результатов</w:t>
      </w:r>
    </w:p>
    <w:tbl>
      <w:tblPr>
        <w:tblW w:w="6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3"/>
      </w:tblGrid>
      <w:tr w:rsidR="003545A8" w:rsidRPr="003F1AFD" w:rsidTr="0077530D">
        <w:trPr>
          <w:jc w:val="center"/>
        </w:trPr>
        <w:tc>
          <w:tcPr>
            <w:tcW w:w="6293" w:type="dxa"/>
            <w:vAlign w:val="center"/>
          </w:tcPr>
          <w:p w:rsidR="003545A8" w:rsidRPr="002402C9" w:rsidRDefault="003545A8" w:rsidP="000151D4">
            <w:pPr>
              <w:pStyle w:val="Sansinterligne1"/>
              <w:spacing w:before="200" w:after="200" w:line="240" w:lineRule="auto"/>
              <w:jc w:val="center"/>
              <w:rPr>
                <w:rFonts w:ascii="Arial" w:hAnsi="Arial" w:cs="Arial"/>
                <w:b/>
                <w:sz w:val="22"/>
                <w:szCs w:val="22"/>
                <w:lang w:val="ru-RU"/>
              </w:rPr>
            </w:pPr>
            <w:r w:rsidRPr="002402C9">
              <w:rPr>
                <w:rFonts w:ascii="Arial" w:hAnsi="Arial" w:cs="Arial"/>
                <w:b/>
                <w:sz w:val="22"/>
                <w:szCs w:val="22"/>
                <w:lang w:val="ru-RU"/>
              </w:rPr>
              <w:t>Содержание</w:t>
            </w:r>
          </w:p>
          <w:p w:rsidR="003545A8" w:rsidRPr="002A52B8" w:rsidRDefault="003545A8" w:rsidP="000151D4">
            <w:pPr>
              <w:pStyle w:val="Sansinterligne1"/>
              <w:spacing w:after="120" w:line="240" w:lineRule="auto"/>
              <w:jc w:val="both"/>
              <w:rPr>
                <w:rFonts w:ascii="Arial" w:hAnsi="Arial" w:cs="Arial"/>
                <w:bCs/>
                <w:sz w:val="22"/>
                <w:szCs w:val="22"/>
                <w:lang w:val="ru-RU"/>
              </w:rPr>
            </w:pPr>
            <w:r>
              <w:rPr>
                <w:rFonts w:ascii="Arial" w:hAnsi="Arial" w:cs="Arial"/>
                <w:sz w:val="22"/>
                <w:szCs w:val="22"/>
                <w:lang w:val="ru-RU"/>
              </w:rPr>
              <w:t>На</w:t>
            </w:r>
            <w:r w:rsidRPr="009C2819">
              <w:rPr>
                <w:rFonts w:ascii="Arial" w:hAnsi="Arial" w:cs="Arial"/>
                <w:sz w:val="22"/>
                <w:szCs w:val="22"/>
                <w:lang w:val="ru-RU"/>
              </w:rPr>
              <w:t xml:space="preserve"> </w:t>
            </w:r>
            <w:r>
              <w:rPr>
                <w:rFonts w:ascii="Arial" w:hAnsi="Arial" w:cs="Arial"/>
                <w:sz w:val="22"/>
                <w:szCs w:val="22"/>
                <w:lang w:val="ru-RU"/>
              </w:rPr>
              <w:t>своей</w:t>
            </w:r>
            <w:r w:rsidRPr="009C2819">
              <w:rPr>
                <w:rFonts w:ascii="Arial" w:hAnsi="Arial" w:cs="Arial"/>
                <w:sz w:val="22"/>
                <w:szCs w:val="22"/>
                <w:lang w:val="ru-RU"/>
              </w:rPr>
              <w:t xml:space="preserve"> </w:t>
            </w:r>
            <w:r>
              <w:rPr>
                <w:rFonts w:ascii="Arial" w:hAnsi="Arial" w:cs="Arial"/>
                <w:sz w:val="22"/>
                <w:szCs w:val="22"/>
                <w:lang w:val="ru-RU"/>
              </w:rPr>
              <w:t>восьмой</w:t>
            </w:r>
            <w:r w:rsidRPr="009C2819">
              <w:rPr>
                <w:rFonts w:ascii="Arial" w:hAnsi="Arial" w:cs="Arial"/>
                <w:sz w:val="22"/>
                <w:szCs w:val="22"/>
                <w:lang w:val="ru-RU"/>
              </w:rPr>
              <w:t xml:space="preserve"> </w:t>
            </w:r>
            <w:r>
              <w:rPr>
                <w:rFonts w:ascii="Arial" w:hAnsi="Arial" w:cs="Arial"/>
                <w:sz w:val="22"/>
                <w:szCs w:val="22"/>
                <w:lang w:val="ru-RU"/>
              </w:rPr>
              <w:t>сессии</w:t>
            </w:r>
            <w:r w:rsidRPr="009C2819">
              <w:rPr>
                <w:rFonts w:ascii="Arial" w:hAnsi="Arial" w:cs="Arial"/>
                <w:sz w:val="22"/>
                <w:szCs w:val="22"/>
                <w:lang w:val="ru-RU"/>
              </w:rPr>
              <w:t xml:space="preserve"> </w:t>
            </w:r>
            <w:r>
              <w:rPr>
                <w:rFonts w:ascii="Arial" w:hAnsi="Arial" w:cs="Arial"/>
                <w:sz w:val="22"/>
                <w:szCs w:val="22"/>
                <w:lang w:val="ru-RU"/>
              </w:rPr>
              <w:t>Комитет</w:t>
            </w:r>
            <w:r w:rsidRPr="009C2819">
              <w:rPr>
                <w:rFonts w:ascii="Arial" w:hAnsi="Arial" w:cs="Arial"/>
                <w:sz w:val="22"/>
                <w:szCs w:val="22"/>
                <w:lang w:val="ru-RU"/>
              </w:rPr>
              <w:t xml:space="preserve"> </w:t>
            </w:r>
            <w:r>
              <w:rPr>
                <w:rFonts w:ascii="Arial" w:hAnsi="Arial" w:cs="Arial"/>
                <w:sz w:val="22"/>
                <w:szCs w:val="22"/>
                <w:lang w:val="ru-RU"/>
              </w:rPr>
              <w:t>постановил</w:t>
            </w:r>
            <w:r w:rsidRPr="009C2819">
              <w:rPr>
                <w:rFonts w:ascii="Arial" w:hAnsi="Arial" w:cs="Arial"/>
                <w:sz w:val="22"/>
                <w:szCs w:val="22"/>
                <w:lang w:val="ru-RU"/>
              </w:rPr>
              <w:t xml:space="preserve"> </w:t>
            </w:r>
            <w:r>
              <w:rPr>
                <w:rFonts w:ascii="Arial" w:hAnsi="Arial" w:cs="Arial"/>
                <w:sz w:val="22"/>
                <w:szCs w:val="22"/>
                <w:lang w:val="ru-RU"/>
              </w:rPr>
              <w:t>разработать</w:t>
            </w:r>
            <w:r w:rsidRPr="009C2819">
              <w:rPr>
                <w:rFonts w:ascii="Arial" w:hAnsi="Arial" w:cs="Arial"/>
                <w:sz w:val="22"/>
                <w:szCs w:val="22"/>
                <w:lang w:val="ru-RU"/>
              </w:rPr>
              <w:t xml:space="preserve"> </w:t>
            </w:r>
            <w:r>
              <w:rPr>
                <w:rFonts w:ascii="Arial" w:hAnsi="Arial" w:cs="Arial"/>
                <w:sz w:val="22"/>
                <w:szCs w:val="22"/>
                <w:lang w:val="ru-RU"/>
              </w:rPr>
              <w:t>для Конвенции общую</w:t>
            </w:r>
            <w:r w:rsidRPr="009C2819">
              <w:rPr>
                <w:rFonts w:ascii="Arial" w:hAnsi="Arial" w:cs="Arial"/>
                <w:sz w:val="22"/>
                <w:szCs w:val="22"/>
                <w:lang w:val="ru-RU"/>
              </w:rPr>
              <w:t xml:space="preserve"> </w:t>
            </w:r>
            <w:r w:rsidR="008E6253">
              <w:rPr>
                <w:rFonts w:ascii="Arial" w:hAnsi="Arial" w:cs="Arial"/>
                <w:sz w:val="22"/>
                <w:szCs w:val="22"/>
                <w:lang w:val="ru-RU"/>
              </w:rPr>
              <w:t>систему оценки</w:t>
            </w:r>
            <w:r w:rsidR="008E6253" w:rsidRPr="009C2819">
              <w:rPr>
                <w:rFonts w:ascii="Arial" w:hAnsi="Arial" w:cs="Arial"/>
                <w:sz w:val="22"/>
                <w:szCs w:val="22"/>
                <w:lang w:val="ru-RU"/>
              </w:rPr>
              <w:t xml:space="preserve"> </w:t>
            </w:r>
            <w:r>
              <w:rPr>
                <w:rFonts w:ascii="Arial" w:hAnsi="Arial" w:cs="Arial"/>
                <w:sz w:val="22"/>
                <w:szCs w:val="22"/>
                <w:lang w:val="ru-RU"/>
              </w:rPr>
              <w:t>результатов. Она</w:t>
            </w:r>
            <w:r w:rsidRPr="00787F7F">
              <w:rPr>
                <w:rFonts w:ascii="Arial" w:hAnsi="Arial" w:cs="Arial"/>
                <w:sz w:val="22"/>
                <w:szCs w:val="22"/>
                <w:lang w:val="ru-RU"/>
              </w:rPr>
              <w:t xml:space="preserve"> </w:t>
            </w:r>
            <w:r>
              <w:rPr>
                <w:rFonts w:ascii="Arial" w:hAnsi="Arial" w:cs="Arial"/>
                <w:sz w:val="22"/>
                <w:szCs w:val="22"/>
                <w:lang w:val="ru-RU"/>
              </w:rPr>
              <w:t>вырабатывалась</w:t>
            </w:r>
            <w:r w:rsidRPr="00787F7F">
              <w:rPr>
                <w:rFonts w:ascii="Arial" w:hAnsi="Arial" w:cs="Arial"/>
                <w:sz w:val="22"/>
                <w:szCs w:val="22"/>
                <w:lang w:val="ru-RU"/>
              </w:rPr>
              <w:t xml:space="preserve"> </w:t>
            </w:r>
            <w:r>
              <w:rPr>
                <w:rFonts w:ascii="Arial" w:hAnsi="Arial" w:cs="Arial"/>
                <w:sz w:val="22"/>
                <w:szCs w:val="22"/>
                <w:lang w:val="ru-RU"/>
              </w:rPr>
              <w:t>предварительным</w:t>
            </w:r>
            <w:r w:rsidRPr="00787F7F">
              <w:rPr>
                <w:rFonts w:ascii="Arial" w:hAnsi="Arial" w:cs="Arial"/>
                <w:sz w:val="22"/>
                <w:szCs w:val="22"/>
                <w:lang w:val="ru-RU"/>
              </w:rPr>
              <w:t xml:space="preserve"> </w:t>
            </w:r>
            <w:r>
              <w:rPr>
                <w:rFonts w:ascii="Arial" w:hAnsi="Arial" w:cs="Arial"/>
                <w:sz w:val="22"/>
                <w:szCs w:val="22"/>
                <w:lang w:val="ru-RU"/>
              </w:rPr>
              <w:t>совещанием</w:t>
            </w:r>
            <w:r w:rsidRPr="00787F7F">
              <w:rPr>
                <w:rFonts w:ascii="Arial" w:hAnsi="Arial" w:cs="Arial"/>
                <w:sz w:val="22"/>
                <w:szCs w:val="22"/>
                <w:lang w:val="ru-RU"/>
              </w:rPr>
              <w:t xml:space="preserve"> </w:t>
            </w:r>
            <w:r>
              <w:rPr>
                <w:rFonts w:ascii="Arial" w:hAnsi="Arial" w:cs="Arial"/>
                <w:sz w:val="22"/>
                <w:szCs w:val="22"/>
                <w:lang w:val="ru-RU"/>
              </w:rPr>
              <w:t>экспертов</w:t>
            </w:r>
            <w:r w:rsidRPr="00787F7F">
              <w:rPr>
                <w:rFonts w:ascii="Arial" w:hAnsi="Arial" w:cs="Arial"/>
                <w:sz w:val="22"/>
                <w:szCs w:val="22"/>
                <w:lang w:val="ru-RU"/>
              </w:rPr>
              <w:t xml:space="preserve">, </w:t>
            </w:r>
            <w:r>
              <w:rPr>
                <w:rFonts w:ascii="Arial" w:hAnsi="Arial" w:cs="Arial"/>
                <w:sz w:val="22"/>
                <w:szCs w:val="22"/>
                <w:lang w:val="ru-RU"/>
              </w:rPr>
              <w:t>состоявшимся</w:t>
            </w:r>
            <w:r w:rsidRPr="00787F7F">
              <w:rPr>
                <w:rFonts w:ascii="Arial" w:hAnsi="Arial" w:cs="Arial"/>
                <w:sz w:val="22"/>
                <w:szCs w:val="22"/>
                <w:lang w:val="ru-RU"/>
              </w:rPr>
              <w:t xml:space="preserve"> </w:t>
            </w:r>
            <w:r>
              <w:rPr>
                <w:rFonts w:ascii="Arial" w:hAnsi="Arial" w:cs="Arial"/>
                <w:sz w:val="22"/>
                <w:szCs w:val="22"/>
                <w:lang w:val="ru-RU"/>
              </w:rPr>
              <w:t>в</w:t>
            </w:r>
            <w:r w:rsidRPr="00787F7F">
              <w:rPr>
                <w:rFonts w:ascii="Arial" w:hAnsi="Arial" w:cs="Arial"/>
                <w:sz w:val="22"/>
                <w:szCs w:val="22"/>
                <w:lang w:val="ru-RU"/>
              </w:rPr>
              <w:t xml:space="preserve"> </w:t>
            </w:r>
            <w:r>
              <w:rPr>
                <w:rFonts w:ascii="Arial" w:hAnsi="Arial" w:cs="Arial"/>
                <w:sz w:val="22"/>
                <w:szCs w:val="22"/>
                <w:lang w:val="ru-RU"/>
              </w:rPr>
              <w:t>Пекине</w:t>
            </w:r>
            <w:r w:rsidRPr="00787F7F">
              <w:rPr>
                <w:rFonts w:ascii="Arial" w:hAnsi="Arial" w:cs="Arial"/>
                <w:sz w:val="22"/>
                <w:szCs w:val="22"/>
                <w:lang w:val="ru-RU"/>
              </w:rPr>
              <w:t xml:space="preserve"> (</w:t>
            </w:r>
            <w:r>
              <w:rPr>
                <w:rFonts w:ascii="Arial" w:hAnsi="Arial" w:cs="Arial"/>
                <w:sz w:val="22"/>
                <w:szCs w:val="22"/>
                <w:lang w:val="ru-RU"/>
              </w:rPr>
              <w:t>Китай</w:t>
            </w:r>
            <w:r w:rsidRPr="00787F7F">
              <w:rPr>
                <w:rFonts w:ascii="Arial" w:hAnsi="Arial" w:cs="Arial"/>
                <w:sz w:val="22"/>
                <w:szCs w:val="22"/>
                <w:lang w:val="ru-RU"/>
              </w:rPr>
              <w:t xml:space="preserve">) 7-9 </w:t>
            </w:r>
            <w:r>
              <w:rPr>
                <w:rFonts w:ascii="Arial" w:hAnsi="Arial" w:cs="Arial"/>
                <w:sz w:val="22"/>
                <w:szCs w:val="22"/>
                <w:lang w:val="ru-RU"/>
              </w:rPr>
              <w:t>сентября</w:t>
            </w:r>
            <w:r w:rsidRPr="00787F7F">
              <w:rPr>
                <w:rFonts w:ascii="Arial" w:hAnsi="Arial" w:cs="Arial"/>
                <w:sz w:val="22"/>
                <w:szCs w:val="22"/>
                <w:lang w:val="ru-RU"/>
              </w:rPr>
              <w:t xml:space="preserve"> 2016</w:t>
            </w:r>
            <w:r w:rsidRPr="00ED28D2">
              <w:rPr>
                <w:rFonts w:ascii="Arial" w:hAnsi="Arial" w:cs="Arial"/>
                <w:sz w:val="22"/>
                <w:szCs w:val="22"/>
                <w:lang w:val="en-US"/>
              </w:rPr>
              <w:t> </w:t>
            </w:r>
            <w:r>
              <w:rPr>
                <w:rFonts w:ascii="Arial" w:hAnsi="Arial" w:cs="Arial"/>
                <w:sz w:val="22"/>
                <w:szCs w:val="22"/>
                <w:lang w:val="ru-RU"/>
              </w:rPr>
              <w:t>г</w:t>
            </w:r>
            <w:r w:rsidRPr="00787F7F">
              <w:rPr>
                <w:rFonts w:ascii="Arial" w:hAnsi="Arial" w:cs="Arial"/>
                <w:sz w:val="22"/>
                <w:szCs w:val="22"/>
                <w:lang w:val="ru-RU"/>
              </w:rPr>
              <w:t xml:space="preserve">., </w:t>
            </w:r>
            <w:r>
              <w:rPr>
                <w:rFonts w:ascii="Arial" w:hAnsi="Arial" w:cs="Arial"/>
                <w:sz w:val="22"/>
                <w:szCs w:val="22"/>
                <w:lang w:val="ru-RU"/>
              </w:rPr>
              <w:t>и</w:t>
            </w:r>
            <w:r w:rsidRPr="00787F7F">
              <w:rPr>
                <w:rFonts w:ascii="Arial" w:hAnsi="Arial" w:cs="Arial"/>
                <w:sz w:val="22"/>
                <w:szCs w:val="22"/>
                <w:lang w:val="ru-RU"/>
              </w:rPr>
              <w:t xml:space="preserve"> </w:t>
            </w:r>
            <w:r>
              <w:rPr>
                <w:rFonts w:ascii="Arial" w:hAnsi="Arial" w:cs="Arial"/>
                <w:sz w:val="22"/>
                <w:szCs w:val="22"/>
                <w:lang w:val="ru-RU"/>
              </w:rPr>
              <w:t>межправительственной</w:t>
            </w:r>
            <w:r w:rsidRPr="00787F7F">
              <w:rPr>
                <w:rFonts w:ascii="Arial" w:hAnsi="Arial" w:cs="Arial"/>
                <w:sz w:val="22"/>
                <w:szCs w:val="22"/>
                <w:lang w:val="ru-RU"/>
              </w:rPr>
              <w:t xml:space="preserve"> </w:t>
            </w:r>
            <w:r>
              <w:rPr>
                <w:rFonts w:ascii="Arial" w:hAnsi="Arial" w:cs="Arial"/>
                <w:sz w:val="22"/>
                <w:szCs w:val="22"/>
                <w:lang w:val="ru-RU"/>
              </w:rPr>
              <w:t>рабочей</w:t>
            </w:r>
            <w:r w:rsidRPr="00787F7F">
              <w:rPr>
                <w:rFonts w:ascii="Arial" w:hAnsi="Arial" w:cs="Arial"/>
                <w:sz w:val="22"/>
                <w:szCs w:val="22"/>
                <w:lang w:val="ru-RU"/>
              </w:rPr>
              <w:t xml:space="preserve"> </w:t>
            </w:r>
            <w:r>
              <w:rPr>
                <w:rFonts w:ascii="Arial" w:hAnsi="Arial" w:cs="Arial"/>
                <w:sz w:val="22"/>
                <w:szCs w:val="22"/>
                <w:lang w:val="ru-RU"/>
              </w:rPr>
              <w:t>группой</w:t>
            </w:r>
            <w:r w:rsidRPr="00787F7F">
              <w:rPr>
                <w:rFonts w:ascii="Arial" w:hAnsi="Arial" w:cs="Arial"/>
                <w:sz w:val="22"/>
                <w:szCs w:val="22"/>
                <w:lang w:val="ru-RU"/>
              </w:rPr>
              <w:t xml:space="preserve"> </w:t>
            </w:r>
            <w:r>
              <w:rPr>
                <w:rFonts w:ascii="Arial" w:hAnsi="Arial" w:cs="Arial"/>
                <w:sz w:val="22"/>
                <w:szCs w:val="22"/>
                <w:lang w:val="ru-RU"/>
              </w:rPr>
              <w:t>открытого</w:t>
            </w:r>
            <w:r w:rsidRPr="00787F7F">
              <w:rPr>
                <w:rFonts w:ascii="Arial" w:hAnsi="Arial" w:cs="Arial"/>
                <w:sz w:val="22"/>
                <w:szCs w:val="22"/>
                <w:lang w:val="ru-RU"/>
              </w:rPr>
              <w:t xml:space="preserve"> </w:t>
            </w:r>
            <w:r>
              <w:rPr>
                <w:rFonts w:ascii="Arial" w:hAnsi="Arial" w:cs="Arial"/>
                <w:sz w:val="22"/>
                <w:szCs w:val="22"/>
                <w:lang w:val="ru-RU"/>
              </w:rPr>
              <w:t>состава</w:t>
            </w:r>
            <w:r w:rsidRPr="00787F7F">
              <w:rPr>
                <w:rFonts w:ascii="Arial" w:hAnsi="Arial" w:cs="Arial"/>
                <w:sz w:val="22"/>
                <w:szCs w:val="22"/>
                <w:lang w:val="ru-RU"/>
              </w:rPr>
              <w:t xml:space="preserve">, </w:t>
            </w:r>
            <w:r>
              <w:rPr>
                <w:rFonts w:ascii="Arial" w:hAnsi="Arial" w:cs="Arial"/>
                <w:sz w:val="22"/>
                <w:szCs w:val="22"/>
                <w:lang w:val="ru-RU"/>
              </w:rPr>
              <w:t>созванной</w:t>
            </w:r>
            <w:r w:rsidRPr="00787F7F">
              <w:rPr>
                <w:rFonts w:ascii="Arial" w:hAnsi="Arial" w:cs="Arial"/>
                <w:sz w:val="22"/>
                <w:szCs w:val="22"/>
                <w:lang w:val="ru-RU"/>
              </w:rPr>
              <w:t xml:space="preserve"> </w:t>
            </w:r>
            <w:r>
              <w:rPr>
                <w:rFonts w:ascii="Arial" w:hAnsi="Arial" w:cs="Arial"/>
                <w:sz w:val="22"/>
                <w:szCs w:val="22"/>
                <w:lang w:val="ru-RU"/>
              </w:rPr>
              <w:t>в</w:t>
            </w:r>
            <w:r w:rsidRPr="00787F7F">
              <w:rPr>
                <w:rFonts w:ascii="Arial" w:hAnsi="Arial" w:cs="Arial"/>
                <w:sz w:val="22"/>
                <w:szCs w:val="22"/>
                <w:lang w:val="ru-RU"/>
              </w:rPr>
              <w:t xml:space="preserve"> </w:t>
            </w:r>
            <w:r>
              <w:rPr>
                <w:rFonts w:ascii="Arial" w:hAnsi="Arial" w:cs="Arial"/>
                <w:sz w:val="22"/>
                <w:szCs w:val="22"/>
                <w:lang w:val="ru-RU"/>
              </w:rPr>
              <w:t xml:space="preserve">Чэнду (Китай) 11-13 июня 2017 г. На своей двенадцатой сессии Комитет рассмотрел проект общей </w:t>
            </w:r>
            <w:r w:rsidR="008E6253">
              <w:rPr>
                <w:rFonts w:ascii="Arial" w:hAnsi="Arial" w:cs="Arial"/>
                <w:sz w:val="22"/>
                <w:szCs w:val="22"/>
                <w:lang w:val="ru-RU"/>
              </w:rPr>
              <w:t xml:space="preserve">системы оценки </w:t>
            </w:r>
            <w:r>
              <w:rPr>
                <w:rFonts w:ascii="Arial" w:hAnsi="Arial" w:cs="Arial"/>
                <w:sz w:val="22"/>
                <w:szCs w:val="22"/>
                <w:lang w:val="ru-RU"/>
              </w:rPr>
              <w:t>результатов и рекомендовал Генеральной ассамблее утвердить его. В</w:t>
            </w:r>
            <w:r w:rsidRPr="002A52B8">
              <w:rPr>
                <w:rFonts w:ascii="Arial" w:hAnsi="Arial" w:cs="Arial"/>
                <w:sz w:val="22"/>
                <w:szCs w:val="22"/>
                <w:lang w:val="ru-RU"/>
              </w:rPr>
              <w:t xml:space="preserve"> </w:t>
            </w:r>
            <w:r>
              <w:rPr>
                <w:rFonts w:ascii="Arial" w:hAnsi="Arial" w:cs="Arial"/>
                <w:sz w:val="22"/>
                <w:szCs w:val="22"/>
                <w:lang w:val="ru-RU"/>
              </w:rPr>
              <w:t>настоящем</w:t>
            </w:r>
            <w:r w:rsidRPr="002A52B8">
              <w:rPr>
                <w:rFonts w:ascii="Arial" w:hAnsi="Arial" w:cs="Arial"/>
                <w:sz w:val="22"/>
                <w:szCs w:val="22"/>
                <w:lang w:val="ru-RU"/>
              </w:rPr>
              <w:t xml:space="preserve"> </w:t>
            </w:r>
            <w:r>
              <w:rPr>
                <w:rFonts w:ascii="Arial" w:hAnsi="Arial" w:cs="Arial"/>
                <w:sz w:val="22"/>
                <w:szCs w:val="22"/>
                <w:lang w:val="ru-RU"/>
              </w:rPr>
              <w:t>документе</w:t>
            </w:r>
            <w:r w:rsidRPr="002A52B8">
              <w:rPr>
                <w:rFonts w:ascii="Arial" w:hAnsi="Arial" w:cs="Arial"/>
                <w:sz w:val="22"/>
                <w:szCs w:val="22"/>
                <w:lang w:val="ru-RU"/>
              </w:rPr>
              <w:t xml:space="preserve"> </w:t>
            </w:r>
            <w:r>
              <w:rPr>
                <w:rFonts w:ascii="Arial" w:hAnsi="Arial" w:cs="Arial"/>
                <w:sz w:val="22"/>
                <w:szCs w:val="22"/>
                <w:lang w:val="ru-RU"/>
              </w:rPr>
              <w:t>дается</w:t>
            </w:r>
            <w:r w:rsidRPr="002A52B8">
              <w:rPr>
                <w:rFonts w:ascii="Arial" w:hAnsi="Arial" w:cs="Arial"/>
                <w:sz w:val="22"/>
                <w:szCs w:val="22"/>
                <w:lang w:val="ru-RU"/>
              </w:rPr>
              <w:t xml:space="preserve"> </w:t>
            </w:r>
            <w:r>
              <w:rPr>
                <w:rFonts w:ascii="Arial" w:hAnsi="Arial" w:cs="Arial"/>
                <w:sz w:val="22"/>
                <w:szCs w:val="22"/>
                <w:lang w:val="ru-RU"/>
              </w:rPr>
              <w:t>обзор</w:t>
            </w:r>
            <w:r w:rsidRPr="002A52B8">
              <w:rPr>
                <w:rFonts w:ascii="Arial" w:hAnsi="Arial" w:cs="Arial"/>
                <w:sz w:val="22"/>
                <w:szCs w:val="22"/>
                <w:lang w:val="ru-RU"/>
              </w:rPr>
              <w:t xml:space="preserve"> </w:t>
            </w:r>
            <w:r>
              <w:rPr>
                <w:rFonts w:ascii="Arial" w:hAnsi="Arial" w:cs="Arial"/>
                <w:sz w:val="22"/>
                <w:szCs w:val="22"/>
                <w:lang w:val="ru-RU"/>
              </w:rPr>
              <w:t>ее</w:t>
            </w:r>
            <w:r w:rsidRPr="002A52B8">
              <w:rPr>
                <w:rFonts w:ascii="Arial" w:hAnsi="Arial" w:cs="Arial"/>
                <w:sz w:val="22"/>
                <w:szCs w:val="22"/>
                <w:lang w:val="ru-RU"/>
              </w:rPr>
              <w:t xml:space="preserve"> </w:t>
            </w:r>
            <w:r>
              <w:rPr>
                <w:rFonts w:ascii="Arial" w:hAnsi="Arial" w:cs="Arial"/>
                <w:sz w:val="22"/>
                <w:szCs w:val="22"/>
                <w:lang w:val="ru-RU"/>
              </w:rPr>
              <w:t>содержания</w:t>
            </w:r>
            <w:r w:rsidRPr="002A52B8">
              <w:rPr>
                <w:rFonts w:ascii="Arial" w:hAnsi="Arial" w:cs="Arial"/>
                <w:sz w:val="22"/>
                <w:szCs w:val="22"/>
                <w:lang w:val="ru-RU"/>
              </w:rPr>
              <w:t xml:space="preserve">, </w:t>
            </w:r>
            <w:r>
              <w:rPr>
                <w:rFonts w:ascii="Arial" w:hAnsi="Arial" w:cs="Arial"/>
                <w:sz w:val="22"/>
                <w:szCs w:val="22"/>
                <w:lang w:val="ru-RU"/>
              </w:rPr>
              <w:t>значения</w:t>
            </w:r>
            <w:r w:rsidRPr="002A52B8">
              <w:rPr>
                <w:rFonts w:ascii="Arial" w:hAnsi="Arial" w:cs="Arial"/>
                <w:sz w:val="22"/>
                <w:szCs w:val="22"/>
                <w:lang w:val="ru-RU"/>
              </w:rPr>
              <w:t xml:space="preserve"> </w:t>
            </w:r>
            <w:r>
              <w:rPr>
                <w:rFonts w:ascii="Arial" w:hAnsi="Arial" w:cs="Arial"/>
                <w:sz w:val="22"/>
                <w:szCs w:val="22"/>
                <w:lang w:val="ru-RU"/>
              </w:rPr>
              <w:t>для</w:t>
            </w:r>
            <w:r w:rsidRPr="002A52B8">
              <w:rPr>
                <w:rFonts w:ascii="Arial" w:hAnsi="Arial" w:cs="Arial"/>
                <w:sz w:val="22"/>
                <w:szCs w:val="22"/>
                <w:lang w:val="ru-RU"/>
              </w:rPr>
              <w:t xml:space="preserve"> </w:t>
            </w:r>
            <w:r>
              <w:rPr>
                <w:rFonts w:ascii="Arial" w:hAnsi="Arial" w:cs="Arial"/>
                <w:sz w:val="22"/>
                <w:szCs w:val="22"/>
                <w:lang w:val="ru-RU"/>
              </w:rPr>
              <w:t>государств</w:t>
            </w:r>
            <w:r w:rsidRPr="002A52B8">
              <w:rPr>
                <w:rFonts w:ascii="Arial" w:hAnsi="Arial" w:cs="Arial"/>
                <w:sz w:val="22"/>
                <w:szCs w:val="22"/>
                <w:lang w:val="ru-RU"/>
              </w:rPr>
              <w:t>-</w:t>
            </w:r>
            <w:r>
              <w:rPr>
                <w:rFonts w:ascii="Arial" w:hAnsi="Arial" w:cs="Arial"/>
                <w:sz w:val="22"/>
                <w:szCs w:val="22"/>
                <w:lang w:val="ru-RU"/>
              </w:rPr>
              <w:t>участников</w:t>
            </w:r>
            <w:r w:rsidRPr="002A52B8">
              <w:rPr>
                <w:rFonts w:ascii="Arial" w:hAnsi="Arial" w:cs="Arial"/>
                <w:sz w:val="22"/>
                <w:szCs w:val="22"/>
                <w:lang w:val="ru-RU"/>
              </w:rPr>
              <w:t xml:space="preserve"> </w:t>
            </w:r>
            <w:r>
              <w:rPr>
                <w:rFonts w:ascii="Arial" w:hAnsi="Arial" w:cs="Arial"/>
                <w:sz w:val="22"/>
                <w:szCs w:val="22"/>
                <w:lang w:val="ru-RU"/>
              </w:rPr>
              <w:t>и</w:t>
            </w:r>
            <w:r w:rsidRPr="002A52B8">
              <w:rPr>
                <w:rFonts w:ascii="Arial" w:hAnsi="Arial" w:cs="Arial"/>
                <w:sz w:val="22"/>
                <w:szCs w:val="22"/>
                <w:lang w:val="ru-RU"/>
              </w:rPr>
              <w:t xml:space="preserve"> </w:t>
            </w:r>
            <w:r>
              <w:rPr>
                <w:rFonts w:ascii="Arial" w:hAnsi="Arial" w:cs="Arial"/>
                <w:sz w:val="22"/>
                <w:szCs w:val="22"/>
                <w:lang w:val="ru-RU"/>
              </w:rPr>
              <w:t>возможных</w:t>
            </w:r>
            <w:r w:rsidRPr="002A52B8">
              <w:rPr>
                <w:rFonts w:ascii="Arial" w:hAnsi="Arial" w:cs="Arial"/>
                <w:sz w:val="22"/>
                <w:szCs w:val="22"/>
                <w:lang w:val="ru-RU"/>
              </w:rPr>
              <w:t xml:space="preserve"> </w:t>
            </w:r>
            <w:r>
              <w:rPr>
                <w:rFonts w:ascii="Arial" w:hAnsi="Arial" w:cs="Arial"/>
                <w:sz w:val="22"/>
                <w:szCs w:val="22"/>
                <w:lang w:val="ru-RU"/>
              </w:rPr>
              <w:t>способов</w:t>
            </w:r>
            <w:r w:rsidRPr="002A52B8">
              <w:rPr>
                <w:rFonts w:ascii="Arial" w:hAnsi="Arial" w:cs="Arial"/>
                <w:sz w:val="22"/>
                <w:szCs w:val="22"/>
                <w:lang w:val="ru-RU"/>
              </w:rPr>
              <w:t xml:space="preserve"> </w:t>
            </w:r>
            <w:r>
              <w:rPr>
                <w:rFonts w:ascii="Arial" w:hAnsi="Arial" w:cs="Arial"/>
                <w:sz w:val="22"/>
                <w:szCs w:val="22"/>
                <w:lang w:val="ru-RU"/>
              </w:rPr>
              <w:t>внедрения; сама</w:t>
            </w:r>
            <w:r w:rsidRPr="002A52B8">
              <w:rPr>
                <w:rFonts w:ascii="Arial" w:hAnsi="Arial" w:cs="Arial"/>
                <w:sz w:val="22"/>
                <w:szCs w:val="22"/>
                <w:lang w:val="ru-RU"/>
              </w:rPr>
              <w:t xml:space="preserve"> </w:t>
            </w:r>
            <w:r w:rsidR="00F57D64">
              <w:rPr>
                <w:rFonts w:ascii="Arial" w:hAnsi="Arial" w:cs="Arial"/>
                <w:sz w:val="22"/>
                <w:szCs w:val="22"/>
                <w:lang w:val="ru-RU"/>
              </w:rPr>
              <w:t>система</w:t>
            </w:r>
            <w:r w:rsidR="00F57D64" w:rsidRPr="002A52B8">
              <w:rPr>
                <w:rFonts w:ascii="Arial" w:hAnsi="Arial" w:cs="Arial"/>
                <w:sz w:val="22"/>
                <w:szCs w:val="22"/>
                <w:lang w:val="ru-RU"/>
              </w:rPr>
              <w:t xml:space="preserve"> </w:t>
            </w:r>
            <w:r>
              <w:rPr>
                <w:rFonts w:ascii="Arial" w:hAnsi="Arial" w:cs="Arial"/>
                <w:sz w:val="22"/>
                <w:szCs w:val="22"/>
                <w:lang w:val="ru-RU"/>
              </w:rPr>
              <w:t>представлена</w:t>
            </w:r>
            <w:r w:rsidRPr="002A52B8">
              <w:rPr>
                <w:rFonts w:ascii="Arial" w:hAnsi="Arial" w:cs="Arial"/>
                <w:sz w:val="22"/>
                <w:szCs w:val="22"/>
                <w:lang w:val="ru-RU"/>
              </w:rPr>
              <w:t xml:space="preserve"> </w:t>
            </w:r>
            <w:r>
              <w:rPr>
                <w:rFonts w:ascii="Arial" w:hAnsi="Arial" w:cs="Arial"/>
                <w:sz w:val="22"/>
                <w:szCs w:val="22"/>
                <w:lang w:val="ru-RU"/>
              </w:rPr>
              <w:t>в</w:t>
            </w:r>
            <w:r w:rsidRPr="002A52B8">
              <w:rPr>
                <w:rFonts w:ascii="Arial" w:hAnsi="Arial" w:cs="Arial"/>
                <w:sz w:val="22"/>
                <w:szCs w:val="22"/>
                <w:lang w:val="ru-RU"/>
              </w:rPr>
              <w:t xml:space="preserve"> </w:t>
            </w:r>
            <w:r>
              <w:rPr>
                <w:rFonts w:ascii="Arial" w:hAnsi="Arial" w:cs="Arial"/>
                <w:sz w:val="22"/>
                <w:szCs w:val="22"/>
                <w:lang w:val="ru-RU"/>
              </w:rPr>
              <w:t>приложении</w:t>
            </w:r>
            <w:r w:rsidRPr="002A52B8">
              <w:rPr>
                <w:rFonts w:ascii="Arial" w:hAnsi="Arial" w:cs="Arial"/>
                <w:sz w:val="22"/>
                <w:szCs w:val="22"/>
                <w:lang w:val="ru-RU"/>
              </w:rPr>
              <w:t>.</w:t>
            </w:r>
          </w:p>
          <w:p w:rsidR="003545A8" w:rsidRPr="00636A40" w:rsidRDefault="003545A8" w:rsidP="000151D4">
            <w:pPr>
              <w:pStyle w:val="Sansinterligne2"/>
              <w:spacing w:after="120" w:line="240" w:lineRule="auto"/>
              <w:jc w:val="both"/>
              <w:rPr>
                <w:rFonts w:ascii="Arial" w:hAnsi="Arial" w:cs="Arial"/>
                <w:b/>
                <w:sz w:val="22"/>
                <w:szCs w:val="22"/>
                <w:lang w:val="en-US"/>
              </w:rPr>
            </w:pPr>
            <w:r w:rsidRPr="002402C9">
              <w:rPr>
                <w:rFonts w:ascii="Arial" w:hAnsi="Arial" w:cs="Arial"/>
                <w:b/>
                <w:sz w:val="22"/>
                <w:szCs w:val="22"/>
                <w:lang w:val="ru-RU"/>
              </w:rPr>
              <w:t>Требуемое</w:t>
            </w:r>
            <w:r w:rsidRPr="00636A40">
              <w:rPr>
                <w:rFonts w:ascii="Arial" w:hAnsi="Arial" w:cs="Arial"/>
                <w:b/>
                <w:sz w:val="22"/>
                <w:szCs w:val="22"/>
                <w:lang w:val="en-US"/>
              </w:rPr>
              <w:t xml:space="preserve"> </w:t>
            </w:r>
            <w:r w:rsidRPr="002402C9">
              <w:rPr>
                <w:rFonts w:ascii="Arial" w:hAnsi="Arial" w:cs="Arial"/>
                <w:b/>
                <w:sz w:val="22"/>
                <w:szCs w:val="22"/>
                <w:lang w:val="ru-RU"/>
              </w:rPr>
              <w:t>решение</w:t>
            </w:r>
            <w:r w:rsidRPr="00636A40">
              <w:rPr>
                <w:rFonts w:ascii="Arial" w:hAnsi="Arial" w:cs="Arial"/>
                <w:b/>
                <w:sz w:val="22"/>
                <w:szCs w:val="22"/>
                <w:lang w:val="en-US"/>
              </w:rPr>
              <w:t xml:space="preserve">: </w:t>
            </w:r>
            <w:r w:rsidRPr="002402C9">
              <w:rPr>
                <w:rFonts w:ascii="Arial" w:hAnsi="Arial" w:cs="Arial"/>
                <w:bCs/>
                <w:sz w:val="22"/>
                <w:szCs w:val="22"/>
                <w:lang w:val="ru-RU"/>
              </w:rPr>
              <w:t>пункт</w:t>
            </w:r>
            <w:r w:rsidRPr="00636A40">
              <w:rPr>
                <w:rFonts w:ascii="Arial" w:hAnsi="Arial" w:cs="Arial"/>
                <w:bCs/>
                <w:sz w:val="22"/>
                <w:szCs w:val="22"/>
                <w:lang w:val="en-US"/>
              </w:rPr>
              <w:t xml:space="preserve"> 19</w:t>
            </w:r>
          </w:p>
        </w:tc>
      </w:tr>
    </w:tbl>
    <w:p w:rsidR="003D7EA0" w:rsidRDefault="00655736" w:rsidP="000151D4">
      <w:pPr>
        <w:pStyle w:val="Heading4"/>
        <w:keepNext w:val="0"/>
        <w:keepLines w:val="0"/>
        <w:numPr>
          <w:ilvl w:val="0"/>
          <w:numId w:val="44"/>
        </w:numPr>
        <w:spacing w:before="240" w:after="120" w:line="240" w:lineRule="auto"/>
        <w:ind w:left="567" w:hanging="567"/>
      </w:pPr>
      <w:r w:rsidRPr="009C2819">
        <w:rPr>
          <w:lang w:val="en-US"/>
        </w:rPr>
        <w:br w:type="page"/>
      </w:r>
      <w:r w:rsidR="009C2819">
        <w:rPr>
          <w:lang w:val="ru-RU"/>
        </w:rPr>
        <w:lastRenderedPageBreak/>
        <w:t>Введение</w:t>
      </w:r>
    </w:p>
    <w:p w:rsidR="003D7EA0" w:rsidRPr="00F749FD" w:rsidRDefault="00A874E0" w:rsidP="000151D4">
      <w:pPr>
        <w:pStyle w:val="COMPara"/>
        <w:numPr>
          <w:ilvl w:val="0"/>
          <w:numId w:val="9"/>
        </w:numPr>
        <w:spacing w:line="240" w:lineRule="auto"/>
        <w:ind w:left="567" w:hanging="567"/>
        <w:rPr>
          <w:lang w:val="ru-RU"/>
        </w:rPr>
      </w:pPr>
      <w:r>
        <w:rPr>
          <w:lang w:val="ru-RU"/>
        </w:rPr>
        <w:t>В</w:t>
      </w:r>
      <w:r w:rsidRPr="00B96903">
        <w:rPr>
          <w:lang w:val="ru-RU"/>
        </w:rPr>
        <w:t xml:space="preserve"> 2013</w:t>
      </w:r>
      <w:r w:rsidRPr="00A874E0">
        <w:rPr>
          <w:lang w:val="en-US"/>
        </w:rPr>
        <w:t> </w:t>
      </w:r>
      <w:r>
        <w:rPr>
          <w:lang w:val="ru-RU"/>
        </w:rPr>
        <w:t>г</w:t>
      </w:r>
      <w:r w:rsidRPr="00B96903">
        <w:rPr>
          <w:lang w:val="ru-RU"/>
        </w:rPr>
        <w:t xml:space="preserve">. </w:t>
      </w:r>
      <w:r>
        <w:rPr>
          <w:lang w:val="ru-RU"/>
        </w:rPr>
        <w:t>в</w:t>
      </w:r>
      <w:r w:rsidRPr="00B96903">
        <w:rPr>
          <w:lang w:val="ru-RU"/>
        </w:rPr>
        <w:t xml:space="preserve"> </w:t>
      </w:r>
      <w:r>
        <w:rPr>
          <w:lang w:val="ru-RU"/>
        </w:rPr>
        <w:t>своей</w:t>
      </w:r>
      <w:r w:rsidRPr="00B96903">
        <w:rPr>
          <w:lang w:val="ru-RU"/>
        </w:rPr>
        <w:t xml:space="preserve"> </w:t>
      </w:r>
      <w:r>
        <w:rPr>
          <w:lang w:val="ru-RU"/>
        </w:rPr>
        <w:t>оценке</w:t>
      </w:r>
      <w:r w:rsidRPr="00B96903">
        <w:rPr>
          <w:lang w:val="ru-RU"/>
        </w:rPr>
        <w:t xml:space="preserve"> </w:t>
      </w:r>
      <w:r>
        <w:rPr>
          <w:lang w:val="ru-RU"/>
        </w:rPr>
        <w:t>нормотворческой</w:t>
      </w:r>
      <w:r w:rsidRPr="00B96903">
        <w:rPr>
          <w:lang w:val="ru-RU"/>
        </w:rPr>
        <w:t xml:space="preserve"> </w:t>
      </w:r>
      <w:r>
        <w:rPr>
          <w:lang w:val="ru-RU"/>
        </w:rPr>
        <w:t>деятельности</w:t>
      </w:r>
      <w:r w:rsidRPr="00B96903">
        <w:rPr>
          <w:lang w:val="ru-RU"/>
        </w:rPr>
        <w:t xml:space="preserve"> </w:t>
      </w:r>
      <w:r>
        <w:rPr>
          <w:lang w:val="ru-RU"/>
        </w:rPr>
        <w:t>Сектора</w:t>
      </w:r>
      <w:r w:rsidRPr="00B96903">
        <w:rPr>
          <w:lang w:val="ru-RU"/>
        </w:rPr>
        <w:t xml:space="preserve"> </w:t>
      </w:r>
      <w:r>
        <w:rPr>
          <w:lang w:val="ru-RU"/>
        </w:rPr>
        <w:t>культуры</w:t>
      </w:r>
      <w:r w:rsidRPr="00B96903">
        <w:rPr>
          <w:lang w:val="ru-RU"/>
        </w:rPr>
        <w:t xml:space="preserve"> </w:t>
      </w:r>
      <w:r>
        <w:rPr>
          <w:lang w:val="ru-RU"/>
        </w:rPr>
        <w:t>ЮНЕСКО</w:t>
      </w:r>
      <w:r w:rsidR="00FD490A" w:rsidRPr="007876F1">
        <w:rPr>
          <w:rStyle w:val="FootnoteReference"/>
        </w:rPr>
        <w:footnoteReference w:id="1"/>
      </w:r>
      <w:r w:rsidRPr="00B96903">
        <w:rPr>
          <w:lang w:val="ru-RU"/>
        </w:rPr>
        <w:t xml:space="preserve"> </w:t>
      </w:r>
      <w:r w:rsidR="00FD490A">
        <w:rPr>
          <w:lang w:val="ru-RU"/>
        </w:rPr>
        <w:t>Служба</w:t>
      </w:r>
      <w:r w:rsidR="00FD490A" w:rsidRPr="00B96903">
        <w:rPr>
          <w:lang w:val="ru-RU"/>
        </w:rPr>
        <w:t xml:space="preserve"> </w:t>
      </w:r>
      <w:r w:rsidR="00FD490A">
        <w:rPr>
          <w:lang w:val="ru-RU"/>
        </w:rPr>
        <w:t>внутреннего</w:t>
      </w:r>
      <w:r w:rsidR="00FD490A" w:rsidRPr="00B96903">
        <w:rPr>
          <w:lang w:val="ru-RU"/>
        </w:rPr>
        <w:t xml:space="preserve"> </w:t>
      </w:r>
      <w:r w:rsidR="00FD490A">
        <w:rPr>
          <w:lang w:val="ru-RU"/>
        </w:rPr>
        <w:t>надзора</w:t>
      </w:r>
      <w:r w:rsidR="00FD490A" w:rsidRPr="00B96903">
        <w:rPr>
          <w:lang w:val="ru-RU"/>
        </w:rPr>
        <w:t xml:space="preserve"> </w:t>
      </w:r>
      <w:r w:rsidR="00FD490A">
        <w:rPr>
          <w:lang w:val="ru-RU"/>
        </w:rPr>
        <w:t>ЮНЕСКО</w:t>
      </w:r>
      <w:r w:rsidR="00FD490A" w:rsidRPr="00B96903">
        <w:rPr>
          <w:lang w:val="ru-RU"/>
        </w:rPr>
        <w:t xml:space="preserve"> </w:t>
      </w:r>
      <w:r w:rsidR="003D7EA0" w:rsidRPr="00B96903">
        <w:rPr>
          <w:lang w:val="ru-RU"/>
        </w:rPr>
        <w:t>(</w:t>
      </w:r>
      <w:r w:rsidR="003D7EA0" w:rsidRPr="007876F1">
        <w:t>IOS</w:t>
      </w:r>
      <w:r w:rsidR="003D7EA0" w:rsidRPr="00B96903">
        <w:rPr>
          <w:lang w:val="ru-RU"/>
        </w:rPr>
        <w:t xml:space="preserve">) </w:t>
      </w:r>
      <w:r w:rsidR="00FD490A">
        <w:rPr>
          <w:lang w:val="ru-RU"/>
        </w:rPr>
        <w:t>отметила</w:t>
      </w:r>
      <w:r w:rsidR="00FD490A" w:rsidRPr="00B96903">
        <w:rPr>
          <w:lang w:val="ru-RU"/>
        </w:rPr>
        <w:t xml:space="preserve">, </w:t>
      </w:r>
      <w:r w:rsidR="00FD490A">
        <w:rPr>
          <w:lang w:val="ru-RU"/>
        </w:rPr>
        <w:t>что</w:t>
      </w:r>
      <w:r w:rsidR="00FD490A" w:rsidRPr="00B96903">
        <w:rPr>
          <w:lang w:val="ru-RU"/>
        </w:rPr>
        <w:t xml:space="preserve"> </w:t>
      </w:r>
      <w:r w:rsidR="008F1799">
        <w:rPr>
          <w:lang w:val="ru-RU"/>
        </w:rPr>
        <w:t>задача</w:t>
      </w:r>
      <w:r w:rsidR="008F1799" w:rsidRPr="00B96903">
        <w:rPr>
          <w:lang w:val="ru-RU"/>
        </w:rPr>
        <w:t xml:space="preserve"> </w:t>
      </w:r>
      <w:r w:rsidR="008F1799">
        <w:rPr>
          <w:lang w:val="ru-RU"/>
        </w:rPr>
        <w:t>Комитет</w:t>
      </w:r>
      <w:r w:rsidR="004D64C4">
        <w:rPr>
          <w:lang w:val="ru-RU"/>
        </w:rPr>
        <w:t>а</w:t>
      </w:r>
      <w:r w:rsidR="008F1799" w:rsidRPr="00B96903">
        <w:rPr>
          <w:lang w:val="ru-RU"/>
        </w:rPr>
        <w:t xml:space="preserve"> </w:t>
      </w:r>
      <w:r w:rsidR="008F1799">
        <w:rPr>
          <w:lang w:val="ru-RU"/>
        </w:rPr>
        <w:t>по</w:t>
      </w:r>
      <w:r w:rsidR="008F1799" w:rsidRPr="00B96903">
        <w:rPr>
          <w:lang w:val="ru-RU"/>
        </w:rPr>
        <w:t xml:space="preserve"> </w:t>
      </w:r>
      <w:r w:rsidR="008F1799">
        <w:rPr>
          <w:lang w:val="ru-RU"/>
        </w:rPr>
        <w:t>мониторингу</w:t>
      </w:r>
      <w:r w:rsidR="008F1799" w:rsidRPr="00B96903">
        <w:rPr>
          <w:lang w:val="ru-RU"/>
        </w:rPr>
        <w:t xml:space="preserve"> </w:t>
      </w:r>
      <w:r w:rsidR="008F1799">
        <w:rPr>
          <w:lang w:val="ru-RU"/>
        </w:rPr>
        <w:t>выполнения</w:t>
      </w:r>
      <w:r w:rsidR="008F1799" w:rsidRPr="00B96903">
        <w:rPr>
          <w:lang w:val="ru-RU"/>
        </w:rPr>
        <w:t xml:space="preserve"> </w:t>
      </w:r>
      <w:r w:rsidR="008F1799">
        <w:rPr>
          <w:lang w:val="ru-RU"/>
        </w:rPr>
        <w:t>Конвенции</w:t>
      </w:r>
      <w:r w:rsidR="008F1799" w:rsidRPr="00B96903">
        <w:rPr>
          <w:lang w:val="ru-RU"/>
        </w:rPr>
        <w:t xml:space="preserve"> – </w:t>
      </w:r>
      <w:r w:rsidR="008F1799">
        <w:rPr>
          <w:lang w:val="ru-RU"/>
        </w:rPr>
        <w:t>являющ</w:t>
      </w:r>
      <w:r w:rsidR="004D64C4">
        <w:rPr>
          <w:lang w:val="ru-RU"/>
        </w:rPr>
        <w:t>аяся</w:t>
      </w:r>
      <w:r w:rsidR="004D64C4" w:rsidRPr="00B96903">
        <w:rPr>
          <w:lang w:val="ru-RU"/>
        </w:rPr>
        <w:t xml:space="preserve"> </w:t>
      </w:r>
      <w:r w:rsidR="004D64C4">
        <w:rPr>
          <w:lang w:val="ru-RU"/>
        </w:rPr>
        <w:t>одной</w:t>
      </w:r>
      <w:r w:rsidR="004D64C4" w:rsidRPr="00B96903">
        <w:rPr>
          <w:lang w:val="ru-RU"/>
        </w:rPr>
        <w:t xml:space="preserve"> </w:t>
      </w:r>
      <w:r w:rsidR="004D64C4">
        <w:rPr>
          <w:lang w:val="ru-RU"/>
        </w:rPr>
        <w:t>из</w:t>
      </w:r>
      <w:r w:rsidR="004D64C4" w:rsidRPr="00B96903">
        <w:rPr>
          <w:lang w:val="ru-RU"/>
        </w:rPr>
        <w:t xml:space="preserve"> </w:t>
      </w:r>
      <w:r w:rsidR="004D64C4">
        <w:rPr>
          <w:lang w:val="ru-RU"/>
        </w:rPr>
        <w:t>функций</w:t>
      </w:r>
      <w:r w:rsidR="004D64C4" w:rsidRPr="00B96903">
        <w:rPr>
          <w:lang w:val="ru-RU"/>
        </w:rPr>
        <w:t xml:space="preserve"> </w:t>
      </w:r>
      <w:r w:rsidR="004D64C4">
        <w:rPr>
          <w:lang w:val="ru-RU"/>
        </w:rPr>
        <w:t>Комитета</w:t>
      </w:r>
      <w:r w:rsidR="004D64C4" w:rsidRPr="00B96903">
        <w:rPr>
          <w:lang w:val="ru-RU"/>
        </w:rPr>
        <w:t xml:space="preserve"> </w:t>
      </w:r>
      <w:r w:rsidR="004D64C4">
        <w:rPr>
          <w:lang w:val="ru-RU"/>
        </w:rPr>
        <w:t>согласно</w:t>
      </w:r>
      <w:r w:rsidR="004D64C4" w:rsidRPr="00B96903">
        <w:rPr>
          <w:lang w:val="ru-RU"/>
        </w:rPr>
        <w:t xml:space="preserve"> </w:t>
      </w:r>
      <w:r w:rsidR="004D64C4">
        <w:rPr>
          <w:lang w:val="ru-RU"/>
        </w:rPr>
        <w:t>статье</w:t>
      </w:r>
      <w:r w:rsidR="004D64C4" w:rsidRPr="004D64C4">
        <w:t> </w:t>
      </w:r>
      <w:r w:rsidR="004D64C4" w:rsidRPr="00B96903">
        <w:rPr>
          <w:lang w:val="ru-RU"/>
        </w:rPr>
        <w:t xml:space="preserve">7 </w:t>
      </w:r>
      <w:r w:rsidR="004D64C4">
        <w:rPr>
          <w:lang w:val="ru-RU"/>
        </w:rPr>
        <w:t>Конвенции</w:t>
      </w:r>
      <w:r w:rsidR="004D64C4" w:rsidRPr="00B96903">
        <w:rPr>
          <w:lang w:val="ru-RU"/>
        </w:rPr>
        <w:t xml:space="preserve"> – </w:t>
      </w:r>
      <w:r w:rsidR="00B91C6B">
        <w:rPr>
          <w:lang w:val="ru-RU"/>
        </w:rPr>
        <w:t>ограничена</w:t>
      </w:r>
      <w:r w:rsidR="00B91C6B" w:rsidRPr="00B96903">
        <w:rPr>
          <w:lang w:val="ru-RU"/>
        </w:rPr>
        <w:t xml:space="preserve"> </w:t>
      </w:r>
      <w:r w:rsidR="00B52CA6">
        <w:rPr>
          <w:lang w:val="ru-RU"/>
        </w:rPr>
        <w:t>из</w:t>
      </w:r>
      <w:r w:rsidR="00B52CA6" w:rsidRPr="00B96903">
        <w:rPr>
          <w:lang w:val="ru-RU"/>
        </w:rPr>
        <w:t>-</w:t>
      </w:r>
      <w:r w:rsidR="00B52CA6">
        <w:rPr>
          <w:lang w:val="ru-RU"/>
        </w:rPr>
        <w:t>за</w:t>
      </w:r>
      <w:r w:rsidR="00B52CA6" w:rsidRPr="00B96903">
        <w:rPr>
          <w:lang w:val="ru-RU"/>
        </w:rPr>
        <w:t xml:space="preserve"> </w:t>
      </w:r>
      <w:r w:rsidR="00B91C6B">
        <w:rPr>
          <w:lang w:val="ru-RU"/>
        </w:rPr>
        <w:t>отсутстви</w:t>
      </w:r>
      <w:r w:rsidR="00B52CA6">
        <w:rPr>
          <w:lang w:val="ru-RU"/>
        </w:rPr>
        <w:t>я</w:t>
      </w:r>
      <w:r w:rsidR="00B91C6B" w:rsidRPr="00B96903">
        <w:rPr>
          <w:lang w:val="ru-RU"/>
        </w:rPr>
        <w:t xml:space="preserve"> </w:t>
      </w:r>
      <w:r w:rsidR="00B91C6B">
        <w:rPr>
          <w:lang w:val="ru-RU"/>
        </w:rPr>
        <w:t>общей</w:t>
      </w:r>
      <w:r w:rsidR="00B91C6B" w:rsidRPr="00B96903">
        <w:rPr>
          <w:lang w:val="ru-RU"/>
        </w:rPr>
        <w:t xml:space="preserve"> </w:t>
      </w:r>
      <w:r w:rsidR="008E6253">
        <w:rPr>
          <w:lang w:val="ru-RU"/>
        </w:rPr>
        <w:t>системы оценки</w:t>
      </w:r>
      <w:r w:rsidR="008E6253" w:rsidRPr="00B96903">
        <w:rPr>
          <w:lang w:val="ru-RU"/>
        </w:rPr>
        <w:t xml:space="preserve"> </w:t>
      </w:r>
      <w:r w:rsidR="00B91C6B">
        <w:rPr>
          <w:lang w:val="ru-RU"/>
        </w:rPr>
        <w:t>результатов</w:t>
      </w:r>
      <w:r w:rsidR="00B91C6B" w:rsidRPr="00B96903">
        <w:rPr>
          <w:lang w:val="ru-RU"/>
        </w:rPr>
        <w:t xml:space="preserve">, </w:t>
      </w:r>
      <w:r w:rsidR="00B91C6B">
        <w:rPr>
          <w:lang w:val="ru-RU"/>
        </w:rPr>
        <w:t>согласованной</w:t>
      </w:r>
      <w:r w:rsidR="00B91C6B" w:rsidRPr="00B96903">
        <w:rPr>
          <w:lang w:val="ru-RU"/>
        </w:rPr>
        <w:t xml:space="preserve"> </w:t>
      </w:r>
      <w:r w:rsidR="00B91C6B">
        <w:rPr>
          <w:lang w:val="ru-RU"/>
        </w:rPr>
        <w:t>с</w:t>
      </w:r>
      <w:r w:rsidR="00B91C6B" w:rsidRPr="00B96903">
        <w:rPr>
          <w:lang w:val="ru-RU"/>
        </w:rPr>
        <w:t xml:space="preserve"> </w:t>
      </w:r>
      <w:r w:rsidR="00B91C6B">
        <w:rPr>
          <w:lang w:val="ru-RU"/>
        </w:rPr>
        <w:t>государствами</w:t>
      </w:r>
      <w:r w:rsidR="00B91C6B" w:rsidRPr="00B96903">
        <w:rPr>
          <w:lang w:val="ru-RU"/>
        </w:rPr>
        <w:t>-</w:t>
      </w:r>
      <w:r w:rsidR="00B91C6B">
        <w:rPr>
          <w:lang w:val="ru-RU"/>
        </w:rPr>
        <w:t>участниками</w:t>
      </w:r>
      <w:r w:rsidR="00B91C6B" w:rsidRPr="00B96903">
        <w:rPr>
          <w:lang w:val="ru-RU"/>
        </w:rPr>
        <w:t xml:space="preserve">. </w:t>
      </w:r>
      <w:r w:rsidR="008F4902">
        <w:rPr>
          <w:lang w:val="ru-RU"/>
        </w:rPr>
        <w:t>Как</w:t>
      </w:r>
      <w:r w:rsidR="008F4902" w:rsidRPr="00C15847">
        <w:rPr>
          <w:lang w:val="ru-RU"/>
        </w:rPr>
        <w:t xml:space="preserve"> </w:t>
      </w:r>
      <w:r w:rsidR="008F4902">
        <w:rPr>
          <w:lang w:val="ru-RU"/>
        </w:rPr>
        <w:t>отметила</w:t>
      </w:r>
      <w:r w:rsidR="008F4902" w:rsidRPr="00C15847">
        <w:rPr>
          <w:lang w:val="ru-RU"/>
        </w:rPr>
        <w:t xml:space="preserve"> </w:t>
      </w:r>
      <w:r w:rsidR="003D7EA0" w:rsidRPr="007876F1">
        <w:t>IOS</w:t>
      </w:r>
      <w:r w:rsidR="003D7EA0" w:rsidRPr="00C15847">
        <w:rPr>
          <w:lang w:val="ru-RU"/>
        </w:rPr>
        <w:t xml:space="preserve">, </w:t>
      </w:r>
      <w:r w:rsidR="00FD59C2" w:rsidRPr="00C15847">
        <w:rPr>
          <w:lang w:val="ru-RU"/>
        </w:rPr>
        <w:t>«</w:t>
      </w:r>
      <w:r w:rsidR="00FD59C2">
        <w:rPr>
          <w:lang w:val="ru-RU"/>
        </w:rPr>
        <w:t>сбор</w:t>
      </w:r>
      <w:r w:rsidR="00FD59C2" w:rsidRPr="00C15847">
        <w:rPr>
          <w:lang w:val="ru-RU"/>
        </w:rPr>
        <w:t xml:space="preserve"> </w:t>
      </w:r>
      <w:r w:rsidR="00FD59C2">
        <w:rPr>
          <w:lang w:val="ru-RU"/>
        </w:rPr>
        <w:t>результатов</w:t>
      </w:r>
      <w:r w:rsidR="00FD59C2" w:rsidRPr="00C15847">
        <w:rPr>
          <w:lang w:val="ru-RU"/>
        </w:rPr>
        <w:t xml:space="preserve"> </w:t>
      </w:r>
      <w:r w:rsidR="00821384">
        <w:rPr>
          <w:lang w:val="ru-RU"/>
        </w:rPr>
        <w:t>и</w:t>
      </w:r>
      <w:r w:rsidR="00821384" w:rsidRPr="00C15847">
        <w:rPr>
          <w:lang w:val="ru-RU"/>
        </w:rPr>
        <w:t xml:space="preserve"> </w:t>
      </w:r>
      <w:r w:rsidR="00821384">
        <w:rPr>
          <w:lang w:val="ru-RU"/>
        </w:rPr>
        <w:t>отчетность</w:t>
      </w:r>
      <w:r w:rsidR="00821384" w:rsidRPr="00C15847">
        <w:rPr>
          <w:lang w:val="ru-RU"/>
        </w:rPr>
        <w:t xml:space="preserve"> </w:t>
      </w:r>
      <w:r w:rsidR="00821384">
        <w:rPr>
          <w:lang w:val="ru-RU"/>
        </w:rPr>
        <w:t>о</w:t>
      </w:r>
      <w:r w:rsidR="00821384" w:rsidRPr="00C15847">
        <w:rPr>
          <w:lang w:val="ru-RU"/>
        </w:rPr>
        <w:t xml:space="preserve"> </w:t>
      </w:r>
      <w:r w:rsidR="00821384">
        <w:rPr>
          <w:lang w:val="ru-RU"/>
        </w:rPr>
        <w:t>них</w:t>
      </w:r>
      <w:r w:rsidR="00821384" w:rsidRPr="00C15847">
        <w:rPr>
          <w:lang w:val="ru-RU"/>
        </w:rPr>
        <w:t xml:space="preserve"> (</w:t>
      </w:r>
      <w:r w:rsidR="00FD59C2">
        <w:rPr>
          <w:lang w:val="ru-RU"/>
        </w:rPr>
        <w:t>и</w:t>
      </w:r>
      <w:r w:rsidR="00821384">
        <w:rPr>
          <w:lang w:val="ru-RU"/>
        </w:rPr>
        <w:t>тоги</w:t>
      </w:r>
      <w:r w:rsidR="00821384" w:rsidRPr="00C15847">
        <w:rPr>
          <w:lang w:val="ru-RU"/>
        </w:rPr>
        <w:t xml:space="preserve"> </w:t>
      </w:r>
      <w:r w:rsidR="00821384">
        <w:rPr>
          <w:lang w:val="ru-RU"/>
        </w:rPr>
        <w:t>и</w:t>
      </w:r>
      <w:r w:rsidR="00821384" w:rsidRPr="00C15847">
        <w:rPr>
          <w:lang w:val="ru-RU"/>
        </w:rPr>
        <w:t xml:space="preserve"> </w:t>
      </w:r>
      <w:r w:rsidR="00821384">
        <w:rPr>
          <w:lang w:val="ru-RU"/>
        </w:rPr>
        <w:t>следствия</w:t>
      </w:r>
      <w:r w:rsidR="00821384" w:rsidRPr="00C15847">
        <w:rPr>
          <w:lang w:val="ru-RU"/>
        </w:rPr>
        <w:t xml:space="preserve">) </w:t>
      </w:r>
      <w:r w:rsidR="00821384">
        <w:rPr>
          <w:lang w:val="ru-RU"/>
        </w:rPr>
        <w:t>возможны</w:t>
      </w:r>
      <w:r w:rsidR="00821384" w:rsidRPr="00C15847">
        <w:rPr>
          <w:lang w:val="ru-RU"/>
        </w:rPr>
        <w:t xml:space="preserve"> </w:t>
      </w:r>
      <w:r w:rsidR="00821384">
        <w:rPr>
          <w:lang w:val="ru-RU"/>
        </w:rPr>
        <w:t>только</w:t>
      </w:r>
      <w:r w:rsidR="00821384" w:rsidRPr="00C15847">
        <w:rPr>
          <w:lang w:val="ru-RU"/>
        </w:rPr>
        <w:t xml:space="preserve"> </w:t>
      </w:r>
      <w:r w:rsidR="00821384">
        <w:rPr>
          <w:lang w:val="ru-RU"/>
        </w:rPr>
        <w:t>тогда</w:t>
      </w:r>
      <w:r w:rsidR="00821384" w:rsidRPr="00C15847">
        <w:rPr>
          <w:lang w:val="ru-RU"/>
        </w:rPr>
        <w:t xml:space="preserve">, </w:t>
      </w:r>
      <w:r w:rsidR="00821384">
        <w:rPr>
          <w:lang w:val="ru-RU"/>
        </w:rPr>
        <w:t>когда</w:t>
      </w:r>
      <w:r w:rsidR="00821384" w:rsidRPr="00C15847">
        <w:rPr>
          <w:lang w:val="ru-RU"/>
        </w:rPr>
        <w:t xml:space="preserve"> </w:t>
      </w:r>
      <w:r w:rsidR="00821384">
        <w:rPr>
          <w:lang w:val="ru-RU"/>
        </w:rPr>
        <w:t>ясно</w:t>
      </w:r>
      <w:r w:rsidR="00821384" w:rsidRPr="00C15847">
        <w:rPr>
          <w:lang w:val="ru-RU"/>
        </w:rPr>
        <w:t xml:space="preserve">, </w:t>
      </w:r>
      <w:r w:rsidR="00C15847">
        <w:rPr>
          <w:lang w:val="ru-RU"/>
        </w:rPr>
        <w:t>к</w:t>
      </w:r>
      <w:r w:rsidR="00821384">
        <w:rPr>
          <w:lang w:val="ru-RU"/>
        </w:rPr>
        <w:t>акие</w:t>
      </w:r>
      <w:r w:rsidR="00821384" w:rsidRPr="00C15847">
        <w:rPr>
          <w:lang w:val="ru-RU"/>
        </w:rPr>
        <w:t xml:space="preserve"> </w:t>
      </w:r>
      <w:r w:rsidR="00821384">
        <w:rPr>
          <w:lang w:val="ru-RU"/>
        </w:rPr>
        <w:t>результаты</w:t>
      </w:r>
      <w:r w:rsidR="00821384" w:rsidRPr="00C15847">
        <w:rPr>
          <w:lang w:val="ru-RU"/>
        </w:rPr>
        <w:t xml:space="preserve"> </w:t>
      </w:r>
      <w:r w:rsidR="00C15847">
        <w:rPr>
          <w:lang w:val="ru-RU"/>
        </w:rPr>
        <w:t>должны</w:t>
      </w:r>
      <w:r w:rsidR="00C15847" w:rsidRPr="00C15847">
        <w:rPr>
          <w:lang w:val="ru-RU"/>
        </w:rPr>
        <w:t xml:space="preserve"> </w:t>
      </w:r>
      <w:r w:rsidR="00C15847">
        <w:rPr>
          <w:lang w:val="ru-RU"/>
        </w:rPr>
        <w:t>быть</w:t>
      </w:r>
      <w:r w:rsidR="00C15847" w:rsidRPr="00C15847">
        <w:rPr>
          <w:lang w:val="ru-RU"/>
        </w:rPr>
        <w:t xml:space="preserve"> </w:t>
      </w:r>
      <w:r w:rsidR="00C15847">
        <w:rPr>
          <w:lang w:val="ru-RU"/>
        </w:rPr>
        <w:t>достигнуты</w:t>
      </w:r>
      <w:r w:rsidR="00C15847" w:rsidRPr="00C15847">
        <w:rPr>
          <w:lang w:val="ru-RU"/>
        </w:rPr>
        <w:t>.</w:t>
      </w:r>
      <w:r w:rsidR="0018109D">
        <w:rPr>
          <w:lang w:val="ru-RU"/>
        </w:rPr>
        <w:t xml:space="preserve"> Сейчас это далеко не так. </w:t>
      </w:r>
      <w:r w:rsidR="003D7EA0" w:rsidRPr="0018109D">
        <w:rPr>
          <w:lang w:val="ru-RU"/>
        </w:rPr>
        <w:t xml:space="preserve">[…] </w:t>
      </w:r>
      <w:r w:rsidR="00555DB3">
        <w:rPr>
          <w:lang w:val="ru-RU"/>
        </w:rPr>
        <w:t>Формулирование</w:t>
      </w:r>
      <w:r w:rsidR="00555DB3" w:rsidRPr="009F1C8F">
        <w:rPr>
          <w:lang w:val="ru-RU"/>
        </w:rPr>
        <w:t xml:space="preserve"> </w:t>
      </w:r>
      <w:r w:rsidR="00555DB3">
        <w:rPr>
          <w:lang w:val="ru-RU"/>
        </w:rPr>
        <w:t>выводов</w:t>
      </w:r>
      <w:r w:rsidR="00555DB3" w:rsidRPr="009F1C8F">
        <w:rPr>
          <w:lang w:val="ru-RU"/>
        </w:rPr>
        <w:t xml:space="preserve"> </w:t>
      </w:r>
      <w:r w:rsidR="00555DB3">
        <w:rPr>
          <w:lang w:val="ru-RU"/>
        </w:rPr>
        <w:t>о</w:t>
      </w:r>
      <w:r w:rsidR="00555DB3" w:rsidRPr="009F1C8F">
        <w:rPr>
          <w:lang w:val="ru-RU"/>
        </w:rPr>
        <w:t xml:space="preserve"> </w:t>
      </w:r>
      <w:r w:rsidR="00555DB3">
        <w:rPr>
          <w:lang w:val="ru-RU"/>
        </w:rPr>
        <w:t>прогрессе</w:t>
      </w:r>
      <w:r w:rsidR="00555DB3" w:rsidRPr="009F1C8F">
        <w:rPr>
          <w:lang w:val="ru-RU"/>
        </w:rPr>
        <w:t xml:space="preserve"> </w:t>
      </w:r>
      <w:r w:rsidR="00555DB3">
        <w:rPr>
          <w:lang w:val="ru-RU"/>
        </w:rPr>
        <w:t>в</w:t>
      </w:r>
      <w:r w:rsidR="00555DB3" w:rsidRPr="009F1C8F">
        <w:rPr>
          <w:lang w:val="ru-RU"/>
        </w:rPr>
        <w:t xml:space="preserve"> </w:t>
      </w:r>
      <w:r w:rsidR="00555DB3">
        <w:rPr>
          <w:lang w:val="ru-RU"/>
        </w:rPr>
        <w:t>деле</w:t>
      </w:r>
      <w:r w:rsidR="00555DB3" w:rsidRPr="009F1C8F">
        <w:rPr>
          <w:lang w:val="ru-RU"/>
        </w:rPr>
        <w:t xml:space="preserve"> </w:t>
      </w:r>
      <w:r w:rsidR="00555DB3">
        <w:rPr>
          <w:lang w:val="ru-RU"/>
        </w:rPr>
        <w:t>выполнения</w:t>
      </w:r>
      <w:r w:rsidR="00555DB3" w:rsidRPr="009F1C8F">
        <w:rPr>
          <w:lang w:val="ru-RU"/>
        </w:rPr>
        <w:t xml:space="preserve"> </w:t>
      </w:r>
      <w:r w:rsidR="00555DB3">
        <w:rPr>
          <w:lang w:val="ru-RU"/>
        </w:rPr>
        <w:t>Конвенции</w:t>
      </w:r>
      <w:r w:rsidR="00555DB3" w:rsidRPr="009F1C8F">
        <w:rPr>
          <w:lang w:val="ru-RU"/>
        </w:rPr>
        <w:t xml:space="preserve"> </w:t>
      </w:r>
      <w:r w:rsidR="00555DB3">
        <w:rPr>
          <w:lang w:val="ru-RU"/>
        </w:rPr>
        <w:t>затруднено</w:t>
      </w:r>
      <w:r w:rsidR="00555DB3" w:rsidRPr="009F1C8F">
        <w:rPr>
          <w:lang w:val="ru-RU"/>
        </w:rPr>
        <w:t xml:space="preserve"> </w:t>
      </w:r>
      <w:r w:rsidR="00555DB3">
        <w:rPr>
          <w:lang w:val="ru-RU"/>
        </w:rPr>
        <w:t>из</w:t>
      </w:r>
      <w:r w:rsidR="00555DB3" w:rsidRPr="009F1C8F">
        <w:rPr>
          <w:lang w:val="ru-RU"/>
        </w:rPr>
        <w:t>-</w:t>
      </w:r>
      <w:r w:rsidR="00555DB3">
        <w:rPr>
          <w:lang w:val="ru-RU"/>
        </w:rPr>
        <w:t>за</w:t>
      </w:r>
      <w:r w:rsidR="00555DB3" w:rsidRPr="009F1C8F">
        <w:rPr>
          <w:lang w:val="ru-RU"/>
        </w:rPr>
        <w:t xml:space="preserve"> </w:t>
      </w:r>
      <w:r w:rsidR="00555DB3">
        <w:rPr>
          <w:lang w:val="ru-RU"/>
        </w:rPr>
        <w:t>отсутствия</w:t>
      </w:r>
      <w:r w:rsidR="00555DB3" w:rsidRPr="009F1C8F">
        <w:rPr>
          <w:lang w:val="ru-RU"/>
        </w:rPr>
        <w:t xml:space="preserve"> </w:t>
      </w:r>
      <w:r w:rsidR="00555DB3">
        <w:rPr>
          <w:lang w:val="ru-RU"/>
        </w:rPr>
        <w:t>целей</w:t>
      </w:r>
      <w:r w:rsidR="00555DB3" w:rsidRPr="009F1C8F">
        <w:rPr>
          <w:lang w:val="ru-RU"/>
        </w:rPr>
        <w:t xml:space="preserve">, </w:t>
      </w:r>
      <w:r w:rsidR="00C84573">
        <w:rPr>
          <w:lang w:val="ru-RU"/>
        </w:rPr>
        <w:t>показателей</w:t>
      </w:r>
      <w:r w:rsidR="00C84573" w:rsidRPr="009F1C8F">
        <w:rPr>
          <w:lang w:val="ru-RU"/>
        </w:rPr>
        <w:t xml:space="preserve"> </w:t>
      </w:r>
      <w:r w:rsidR="00C84573">
        <w:rPr>
          <w:lang w:val="ru-RU"/>
        </w:rPr>
        <w:t>и</w:t>
      </w:r>
      <w:r w:rsidR="00C84573" w:rsidRPr="009F1C8F">
        <w:rPr>
          <w:lang w:val="ru-RU"/>
        </w:rPr>
        <w:t xml:space="preserve"> </w:t>
      </w:r>
      <w:r w:rsidR="00C84573">
        <w:rPr>
          <w:lang w:val="ru-RU"/>
        </w:rPr>
        <w:t>критериев</w:t>
      </w:r>
      <w:r w:rsidR="00C84573" w:rsidRPr="009F1C8F">
        <w:rPr>
          <w:lang w:val="ru-RU"/>
        </w:rPr>
        <w:t>».</w:t>
      </w:r>
      <w:r w:rsidR="003D7EA0" w:rsidRPr="009F1C8F">
        <w:rPr>
          <w:lang w:val="ru-RU"/>
        </w:rPr>
        <w:t xml:space="preserve"> </w:t>
      </w:r>
      <w:r w:rsidR="00DD5CBC">
        <w:rPr>
          <w:lang w:val="ru-RU"/>
        </w:rPr>
        <w:t>После</w:t>
      </w:r>
      <w:r w:rsidR="00DD5CBC" w:rsidRPr="00F749FD">
        <w:rPr>
          <w:lang w:val="ru-RU"/>
        </w:rPr>
        <w:t xml:space="preserve"> </w:t>
      </w:r>
      <w:r w:rsidR="00DD5CBC">
        <w:rPr>
          <w:lang w:val="ru-RU"/>
        </w:rPr>
        <w:t>дебатов</w:t>
      </w:r>
      <w:r w:rsidR="00DD5CBC" w:rsidRPr="00F749FD">
        <w:rPr>
          <w:lang w:val="ru-RU"/>
        </w:rPr>
        <w:t xml:space="preserve">, </w:t>
      </w:r>
      <w:r w:rsidR="00DD5CBC">
        <w:rPr>
          <w:lang w:val="ru-RU"/>
        </w:rPr>
        <w:t>состоявшихся</w:t>
      </w:r>
      <w:r w:rsidR="00DD5CBC" w:rsidRPr="00F749FD">
        <w:rPr>
          <w:lang w:val="ru-RU"/>
        </w:rPr>
        <w:t xml:space="preserve"> </w:t>
      </w:r>
      <w:r w:rsidR="00DD5CBC">
        <w:rPr>
          <w:lang w:val="ru-RU"/>
        </w:rPr>
        <w:t>на</w:t>
      </w:r>
      <w:r w:rsidR="00DD5CBC" w:rsidRPr="00F749FD">
        <w:rPr>
          <w:lang w:val="ru-RU"/>
        </w:rPr>
        <w:t xml:space="preserve"> </w:t>
      </w:r>
      <w:r w:rsidR="00DD5CBC">
        <w:rPr>
          <w:lang w:val="ru-RU"/>
        </w:rPr>
        <w:t>восьмой</w:t>
      </w:r>
      <w:r w:rsidR="00DD5CBC" w:rsidRPr="00F749FD">
        <w:rPr>
          <w:lang w:val="ru-RU"/>
        </w:rPr>
        <w:t xml:space="preserve"> </w:t>
      </w:r>
      <w:r w:rsidR="00DD5CBC">
        <w:rPr>
          <w:lang w:val="ru-RU"/>
        </w:rPr>
        <w:t>сессии</w:t>
      </w:r>
      <w:r w:rsidR="00B44633">
        <w:rPr>
          <w:lang w:val="ru-RU"/>
        </w:rPr>
        <w:t>,</w:t>
      </w:r>
      <w:r w:rsidR="00DD5CBC" w:rsidRPr="00F749FD">
        <w:rPr>
          <w:lang w:val="ru-RU"/>
        </w:rPr>
        <w:t xml:space="preserve"> </w:t>
      </w:r>
      <w:r w:rsidR="00DD5CBC">
        <w:rPr>
          <w:lang w:val="ru-RU"/>
        </w:rPr>
        <w:t>Комитет</w:t>
      </w:r>
      <w:r w:rsidR="00DD5CBC" w:rsidRPr="00F749FD">
        <w:rPr>
          <w:lang w:val="ru-RU"/>
        </w:rPr>
        <w:t xml:space="preserve"> </w:t>
      </w:r>
      <w:r w:rsidR="008F39D6">
        <w:rPr>
          <w:lang w:val="ru-RU"/>
        </w:rPr>
        <w:t>постановил</w:t>
      </w:r>
      <w:r w:rsidR="008F39D6" w:rsidRPr="00F749FD">
        <w:rPr>
          <w:lang w:val="ru-RU"/>
        </w:rPr>
        <w:t xml:space="preserve"> «</w:t>
      </w:r>
      <w:r w:rsidR="008F39D6">
        <w:rPr>
          <w:lang w:val="ru-RU"/>
        </w:rPr>
        <w:t>разработать</w:t>
      </w:r>
      <w:r w:rsidR="008F39D6" w:rsidRPr="00F749FD">
        <w:rPr>
          <w:lang w:val="ru-RU"/>
        </w:rPr>
        <w:t xml:space="preserve"> </w:t>
      </w:r>
      <w:r w:rsidR="00B44633">
        <w:rPr>
          <w:lang w:val="ru-RU"/>
        </w:rPr>
        <w:t>для</w:t>
      </w:r>
      <w:r w:rsidR="00B44633" w:rsidRPr="00F749FD">
        <w:rPr>
          <w:lang w:val="ru-RU"/>
        </w:rPr>
        <w:t xml:space="preserve"> </w:t>
      </w:r>
      <w:r w:rsidR="00B44633">
        <w:rPr>
          <w:lang w:val="ru-RU"/>
        </w:rPr>
        <w:t xml:space="preserve">Конвенции </w:t>
      </w:r>
      <w:r w:rsidR="00F749FD">
        <w:rPr>
          <w:lang w:val="ru-RU"/>
        </w:rPr>
        <w:t>общую</w:t>
      </w:r>
      <w:r w:rsidR="00F749FD" w:rsidRPr="00F749FD">
        <w:rPr>
          <w:lang w:val="ru-RU"/>
        </w:rPr>
        <w:t xml:space="preserve"> </w:t>
      </w:r>
      <w:r w:rsidR="008E6253">
        <w:rPr>
          <w:lang w:val="ru-RU"/>
        </w:rPr>
        <w:t>систему оценки</w:t>
      </w:r>
      <w:r w:rsidR="008E6253" w:rsidRPr="00F749FD">
        <w:rPr>
          <w:lang w:val="ru-RU"/>
        </w:rPr>
        <w:t xml:space="preserve"> </w:t>
      </w:r>
      <w:r w:rsidR="00F749FD">
        <w:rPr>
          <w:lang w:val="ru-RU"/>
        </w:rPr>
        <w:t>результатов</w:t>
      </w:r>
      <w:r w:rsidR="00F749FD" w:rsidRPr="00F749FD">
        <w:rPr>
          <w:lang w:val="ru-RU"/>
        </w:rPr>
        <w:t xml:space="preserve">, </w:t>
      </w:r>
      <w:r w:rsidR="00F749FD">
        <w:rPr>
          <w:lang w:val="ru-RU"/>
        </w:rPr>
        <w:t>включая</w:t>
      </w:r>
      <w:r w:rsidR="00F749FD" w:rsidRPr="00F749FD">
        <w:rPr>
          <w:lang w:val="ru-RU"/>
        </w:rPr>
        <w:t xml:space="preserve"> </w:t>
      </w:r>
      <w:r w:rsidR="00F749FD">
        <w:rPr>
          <w:lang w:val="ru-RU"/>
        </w:rPr>
        <w:t>четкие</w:t>
      </w:r>
      <w:r w:rsidR="00F749FD" w:rsidRPr="00F749FD">
        <w:rPr>
          <w:lang w:val="ru-RU"/>
        </w:rPr>
        <w:t xml:space="preserve"> </w:t>
      </w:r>
      <w:r w:rsidR="00F749FD">
        <w:rPr>
          <w:lang w:val="ru-RU"/>
        </w:rPr>
        <w:t>цели</w:t>
      </w:r>
      <w:r w:rsidR="00F749FD" w:rsidRPr="00F749FD">
        <w:rPr>
          <w:lang w:val="ru-RU"/>
        </w:rPr>
        <w:t xml:space="preserve">, </w:t>
      </w:r>
      <w:r w:rsidR="00F749FD">
        <w:rPr>
          <w:lang w:val="ru-RU"/>
        </w:rPr>
        <w:t>временные рамки, показатели и критерии</w:t>
      </w:r>
      <w:r w:rsidR="00652338">
        <w:rPr>
          <w:lang w:val="ru-RU"/>
        </w:rPr>
        <w:t>»</w:t>
      </w:r>
      <w:r w:rsidR="00DD5CBC" w:rsidRPr="00F749FD">
        <w:rPr>
          <w:lang w:val="ru-RU"/>
        </w:rPr>
        <w:t xml:space="preserve"> </w:t>
      </w:r>
      <w:r w:rsidR="003D7EA0" w:rsidRPr="00F749FD">
        <w:rPr>
          <w:lang w:val="ru-RU"/>
        </w:rPr>
        <w:t>(</w:t>
      </w:r>
      <w:hyperlink r:id="rId8" w:history="1">
        <w:r w:rsidR="00652338" w:rsidRPr="00DE6B98">
          <w:rPr>
            <w:rStyle w:val="Hyperlink"/>
            <w:lang w:val="ru-RU"/>
          </w:rPr>
          <w:t>решение</w:t>
        </w:r>
        <w:r w:rsidR="003D7EA0" w:rsidRPr="00DE6B98">
          <w:rPr>
            <w:rStyle w:val="Hyperlink"/>
          </w:rPr>
          <w:t> </w:t>
        </w:r>
        <w:r w:rsidR="003D7EA0" w:rsidRPr="00DE6B98">
          <w:rPr>
            <w:rStyle w:val="Hyperlink"/>
            <w:lang w:val="ru-RU"/>
          </w:rPr>
          <w:t>8.</w:t>
        </w:r>
        <w:r w:rsidR="003D7EA0" w:rsidRPr="00DE6B98">
          <w:rPr>
            <w:rStyle w:val="Hyperlink"/>
          </w:rPr>
          <w:t>COM </w:t>
        </w:r>
        <w:r w:rsidR="003D7EA0" w:rsidRPr="00DE6B98">
          <w:rPr>
            <w:rStyle w:val="Hyperlink"/>
            <w:lang w:val="ru-RU"/>
          </w:rPr>
          <w:t>5.</w:t>
        </w:r>
        <w:r w:rsidR="003D7EA0" w:rsidRPr="00DE6B98">
          <w:rPr>
            <w:rStyle w:val="Hyperlink"/>
          </w:rPr>
          <w:t>c</w:t>
        </w:r>
        <w:r w:rsidR="003D7EA0" w:rsidRPr="00DE6B98">
          <w:rPr>
            <w:rStyle w:val="Hyperlink"/>
            <w:lang w:val="ru-RU"/>
          </w:rPr>
          <w:t>.1</w:t>
        </w:r>
      </w:hyperlink>
      <w:r w:rsidR="003D7EA0" w:rsidRPr="00F749FD">
        <w:rPr>
          <w:lang w:val="ru-RU"/>
        </w:rPr>
        <w:t>).</w:t>
      </w:r>
    </w:p>
    <w:p w:rsidR="003D7EA0" w:rsidRPr="0026009F" w:rsidRDefault="00DC1839" w:rsidP="000151D4">
      <w:pPr>
        <w:pStyle w:val="COMPara"/>
        <w:numPr>
          <w:ilvl w:val="0"/>
          <w:numId w:val="9"/>
        </w:numPr>
        <w:spacing w:line="240" w:lineRule="auto"/>
        <w:ind w:left="567" w:hanging="567"/>
        <w:rPr>
          <w:lang w:val="ru-RU"/>
        </w:rPr>
      </w:pPr>
      <w:r>
        <w:rPr>
          <w:lang w:val="ru-RU"/>
        </w:rPr>
        <w:t>Признавая</w:t>
      </w:r>
      <w:r w:rsidRPr="00BD4DB9">
        <w:rPr>
          <w:lang w:val="ru-RU"/>
        </w:rPr>
        <w:t xml:space="preserve"> «</w:t>
      </w:r>
      <w:r>
        <w:rPr>
          <w:lang w:val="ru-RU"/>
        </w:rPr>
        <w:t>необходимость</w:t>
      </w:r>
      <w:r w:rsidRPr="00BD4DB9">
        <w:rPr>
          <w:lang w:val="ru-RU"/>
        </w:rPr>
        <w:t xml:space="preserve"> </w:t>
      </w:r>
      <w:r w:rsidR="00865132">
        <w:rPr>
          <w:lang w:val="ru-RU"/>
        </w:rPr>
        <w:t>проведения</w:t>
      </w:r>
      <w:r w:rsidR="00865132" w:rsidRPr="00BD4DB9">
        <w:rPr>
          <w:lang w:val="ru-RU"/>
        </w:rPr>
        <w:t xml:space="preserve"> </w:t>
      </w:r>
      <w:r w:rsidR="00865132">
        <w:rPr>
          <w:lang w:val="ru-RU"/>
        </w:rPr>
        <w:t>всесторонних</w:t>
      </w:r>
      <w:r w:rsidR="00865132" w:rsidRPr="00BD4DB9">
        <w:rPr>
          <w:lang w:val="ru-RU"/>
        </w:rPr>
        <w:t xml:space="preserve"> </w:t>
      </w:r>
      <w:r w:rsidR="00865132">
        <w:rPr>
          <w:lang w:val="ru-RU"/>
        </w:rPr>
        <w:t>консультаций</w:t>
      </w:r>
      <w:r w:rsidR="00865132" w:rsidRPr="00BD4DB9">
        <w:rPr>
          <w:lang w:val="ru-RU"/>
        </w:rPr>
        <w:t xml:space="preserve"> </w:t>
      </w:r>
      <w:r w:rsidR="00865132">
        <w:rPr>
          <w:lang w:val="ru-RU"/>
        </w:rPr>
        <w:t>и</w:t>
      </w:r>
      <w:r w:rsidR="00865132" w:rsidRPr="00BD4DB9">
        <w:rPr>
          <w:lang w:val="ru-RU"/>
        </w:rPr>
        <w:t xml:space="preserve"> </w:t>
      </w:r>
      <w:r w:rsidR="00865132">
        <w:rPr>
          <w:lang w:val="ru-RU"/>
        </w:rPr>
        <w:t>дискуссий</w:t>
      </w:r>
      <w:r w:rsidR="00964E2B" w:rsidRPr="00BD4DB9">
        <w:rPr>
          <w:lang w:val="ru-RU"/>
        </w:rPr>
        <w:t xml:space="preserve"> </w:t>
      </w:r>
      <w:r w:rsidR="00964E2B">
        <w:rPr>
          <w:lang w:val="ru-RU"/>
        </w:rPr>
        <w:t>при</w:t>
      </w:r>
      <w:r w:rsidR="00964E2B" w:rsidRPr="00BD4DB9">
        <w:rPr>
          <w:lang w:val="ru-RU"/>
        </w:rPr>
        <w:t xml:space="preserve"> </w:t>
      </w:r>
      <w:r w:rsidR="00964E2B">
        <w:rPr>
          <w:lang w:val="ru-RU"/>
        </w:rPr>
        <w:t>разработке</w:t>
      </w:r>
      <w:r w:rsidR="00964E2B" w:rsidRPr="00BD4DB9">
        <w:rPr>
          <w:lang w:val="ru-RU"/>
        </w:rPr>
        <w:t xml:space="preserve"> </w:t>
      </w:r>
      <w:r w:rsidR="00964E2B">
        <w:rPr>
          <w:lang w:val="ru-RU"/>
        </w:rPr>
        <w:t>такой</w:t>
      </w:r>
      <w:r w:rsidR="00964E2B" w:rsidRPr="00BD4DB9">
        <w:rPr>
          <w:lang w:val="ru-RU"/>
        </w:rPr>
        <w:t xml:space="preserve"> </w:t>
      </w:r>
      <w:r w:rsidR="00394A1D">
        <w:rPr>
          <w:lang w:val="ru-RU"/>
        </w:rPr>
        <w:t>системы</w:t>
      </w:r>
      <w:r w:rsidR="00BD4DB9">
        <w:rPr>
          <w:lang w:val="ru-RU"/>
        </w:rPr>
        <w:t>»</w:t>
      </w:r>
      <w:r w:rsidR="00964E2B" w:rsidRPr="00BD4DB9">
        <w:rPr>
          <w:lang w:val="ru-RU"/>
        </w:rPr>
        <w:t xml:space="preserve">, </w:t>
      </w:r>
      <w:r w:rsidR="00964E2B">
        <w:rPr>
          <w:lang w:val="ru-RU"/>
        </w:rPr>
        <w:t>Комитет</w:t>
      </w:r>
      <w:r w:rsidR="00964E2B" w:rsidRPr="00BD4DB9">
        <w:rPr>
          <w:lang w:val="ru-RU"/>
        </w:rPr>
        <w:t xml:space="preserve"> </w:t>
      </w:r>
      <w:r w:rsidR="00964E2B">
        <w:rPr>
          <w:lang w:val="ru-RU"/>
        </w:rPr>
        <w:t>постановил</w:t>
      </w:r>
      <w:r w:rsidR="00964E2B" w:rsidRPr="00BD4DB9">
        <w:rPr>
          <w:lang w:val="ru-RU"/>
        </w:rPr>
        <w:t xml:space="preserve"> </w:t>
      </w:r>
      <w:r w:rsidR="00964E2B">
        <w:rPr>
          <w:lang w:val="ru-RU"/>
        </w:rPr>
        <w:t>созвать</w:t>
      </w:r>
      <w:r w:rsidR="00964E2B" w:rsidRPr="00BD4DB9">
        <w:rPr>
          <w:lang w:val="ru-RU"/>
        </w:rPr>
        <w:t xml:space="preserve"> </w:t>
      </w:r>
      <w:r w:rsidR="00964E2B">
        <w:rPr>
          <w:lang w:val="ru-RU"/>
        </w:rPr>
        <w:t>с</w:t>
      </w:r>
      <w:r w:rsidR="00964E2B" w:rsidRPr="00BD4DB9">
        <w:rPr>
          <w:lang w:val="ru-RU"/>
        </w:rPr>
        <w:t xml:space="preserve"> </w:t>
      </w:r>
      <w:r w:rsidR="00964E2B">
        <w:rPr>
          <w:lang w:val="ru-RU"/>
        </w:rPr>
        <w:t>этой</w:t>
      </w:r>
      <w:r w:rsidR="00964E2B" w:rsidRPr="00BD4DB9">
        <w:rPr>
          <w:lang w:val="ru-RU"/>
        </w:rPr>
        <w:t xml:space="preserve"> </w:t>
      </w:r>
      <w:r w:rsidR="00964E2B">
        <w:rPr>
          <w:lang w:val="ru-RU"/>
        </w:rPr>
        <w:t>целью</w:t>
      </w:r>
      <w:r w:rsidR="00964E2B" w:rsidRPr="00BD4DB9">
        <w:rPr>
          <w:lang w:val="ru-RU"/>
        </w:rPr>
        <w:t xml:space="preserve"> </w:t>
      </w:r>
      <w:r w:rsidR="00964E2B">
        <w:rPr>
          <w:lang w:val="ru-RU"/>
        </w:rPr>
        <w:t>межправительственную</w:t>
      </w:r>
      <w:r w:rsidR="00964E2B" w:rsidRPr="00BD4DB9">
        <w:rPr>
          <w:lang w:val="ru-RU"/>
        </w:rPr>
        <w:t xml:space="preserve"> </w:t>
      </w:r>
      <w:r w:rsidR="00964E2B">
        <w:rPr>
          <w:lang w:val="ru-RU"/>
        </w:rPr>
        <w:t>рабочую</w:t>
      </w:r>
      <w:r w:rsidR="00964E2B" w:rsidRPr="00BD4DB9">
        <w:rPr>
          <w:lang w:val="ru-RU"/>
        </w:rPr>
        <w:t xml:space="preserve"> </w:t>
      </w:r>
      <w:r w:rsidR="00964E2B">
        <w:rPr>
          <w:lang w:val="ru-RU"/>
        </w:rPr>
        <w:t>группу</w:t>
      </w:r>
      <w:r w:rsidR="00964E2B" w:rsidRPr="00BD4DB9">
        <w:rPr>
          <w:lang w:val="ru-RU"/>
        </w:rPr>
        <w:t xml:space="preserve"> </w:t>
      </w:r>
      <w:r w:rsidR="00964E2B">
        <w:rPr>
          <w:lang w:val="ru-RU"/>
        </w:rPr>
        <w:t>при</w:t>
      </w:r>
      <w:r w:rsidR="00964E2B" w:rsidRPr="00BD4DB9">
        <w:rPr>
          <w:lang w:val="ru-RU"/>
        </w:rPr>
        <w:t xml:space="preserve"> </w:t>
      </w:r>
      <w:r w:rsidR="00964E2B">
        <w:rPr>
          <w:lang w:val="ru-RU"/>
        </w:rPr>
        <w:t>условии</w:t>
      </w:r>
      <w:r w:rsidR="00964E2B" w:rsidRPr="00BD4DB9">
        <w:rPr>
          <w:lang w:val="ru-RU"/>
        </w:rPr>
        <w:t xml:space="preserve"> </w:t>
      </w:r>
      <w:r w:rsidR="00BD4DB9">
        <w:rPr>
          <w:lang w:val="ru-RU"/>
        </w:rPr>
        <w:t xml:space="preserve">мобилизации соответствующих внебюджетных ресурсов </w:t>
      </w:r>
      <w:r w:rsidR="003D7EA0" w:rsidRPr="00DA43BD">
        <w:rPr>
          <w:lang w:val="ru-RU"/>
        </w:rPr>
        <w:t>(</w:t>
      </w:r>
      <w:hyperlink r:id="rId9" w:history="1">
        <w:r w:rsidRPr="00DE6B98">
          <w:rPr>
            <w:rStyle w:val="Hyperlink"/>
            <w:lang w:val="ru-RU"/>
          </w:rPr>
          <w:t>решение</w:t>
        </w:r>
        <w:r w:rsidR="003D7EA0" w:rsidRPr="00DE6B98">
          <w:rPr>
            <w:rStyle w:val="Hyperlink"/>
          </w:rPr>
          <w:t> </w:t>
        </w:r>
        <w:r w:rsidR="003D7EA0" w:rsidRPr="00DE6B98">
          <w:rPr>
            <w:rStyle w:val="Hyperlink"/>
            <w:lang w:val="ru-RU"/>
          </w:rPr>
          <w:t>9.</w:t>
        </w:r>
        <w:r w:rsidR="003D7EA0" w:rsidRPr="00DE6B98">
          <w:rPr>
            <w:rStyle w:val="Hyperlink"/>
          </w:rPr>
          <w:t>COM </w:t>
        </w:r>
        <w:r w:rsidR="003D7EA0" w:rsidRPr="00DE6B98">
          <w:rPr>
            <w:rStyle w:val="Hyperlink"/>
            <w:lang w:val="ru-RU"/>
          </w:rPr>
          <w:t>13.</w:t>
        </w:r>
        <w:r w:rsidR="003D7EA0" w:rsidRPr="00DE6B98">
          <w:rPr>
            <w:rStyle w:val="Hyperlink"/>
          </w:rPr>
          <w:t>e</w:t>
        </w:r>
      </w:hyperlink>
      <w:r w:rsidR="003D7EA0" w:rsidRPr="00DA43BD">
        <w:rPr>
          <w:lang w:val="ru-RU"/>
        </w:rPr>
        <w:t xml:space="preserve">). </w:t>
      </w:r>
      <w:r w:rsidR="00DA43BD">
        <w:rPr>
          <w:lang w:val="ru-RU"/>
        </w:rPr>
        <w:t>В</w:t>
      </w:r>
      <w:r w:rsidR="00DA43BD" w:rsidRPr="00926CCA">
        <w:rPr>
          <w:lang w:val="ru-RU"/>
        </w:rPr>
        <w:t xml:space="preserve"> </w:t>
      </w:r>
      <w:r w:rsidR="00DA43BD">
        <w:rPr>
          <w:lang w:val="ru-RU"/>
        </w:rPr>
        <w:t>качестве</w:t>
      </w:r>
      <w:r w:rsidR="00DA43BD" w:rsidRPr="00926CCA">
        <w:rPr>
          <w:lang w:val="ru-RU"/>
        </w:rPr>
        <w:t xml:space="preserve"> </w:t>
      </w:r>
      <w:r w:rsidR="00DA43BD">
        <w:rPr>
          <w:lang w:val="ru-RU"/>
        </w:rPr>
        <w:t>предварительного</w:t>
      </w:r>
      <w:r w:rsidR="00DA43BD" w:rsidRPr="00926CCA">
        <w:rPr>
          <w:lang w:val="ru-RU"/>
        </w:rPr>
        <w:t xml:space="preserve"> </w:t>
      </w:r>
      <w:r w:rsidR="00DA43BD">
        <w:rPr>
          <w:lang w:val="ru-RU"/>
        </w:rPr>
        <w:t>шага</w:t>
      </w:r>
      <w:r w:rsidR="00DA43BD" w:rsidRPr="00926CCA">
        <w:rPr>
          <w:lang w:val="ru-RU"/>
        </w:rPr>
        <w:t xml:space="preserve"> </w:t>
      </w:r>
      <w:r w:rsidR="00DA43BD">
        <w:rPr>
          <w:lang w:val="ru-RU"/>
        </w:rPr>
        <w:t>Национальная</w:t>
      </w:r>
      <w:r w:rsidR="00DA43BD" w:rsidRPr="00926CCA">
        <w:rPr>
          <w:lang w:val="ru-RU"/>
        </w:rPr>
        <w:t xml:space="preserve"> </w:t>
      </w:r>
      <w:r w:rsidR="00DA43BD">
        <w:rPr>
          <w:lang w:val="ru-RU"/>
        </w:rPr>
        <w:t>комиссия</w:t>
      </w:r>
      <w:r w:rsidR="00DA43BD" w:rsidRPr="00926CCA">
        <w:rPr>
          <w:lang w:val="ru-RU"/>
        </w:rPr>
        <w:t xml:space="preserve"> </w:t>
      </w:r>
      <w:r w:rsidR="00DA43BD">
        <w:rPr>
          <w:lang w:val="ru-RU"/>
        </w:rPr>
        <w:t>по</w:t>
      </w:r>
      <w:r w:rsidR="00DA43BD" w:rsidRPr="00926CCA">
        <w:rPr>
          <w:lang w:val="ru-RU"/>
        </w:rPr>
        <w:t xml:space="preserve"> </w:t>
      </w:r>
      <w:r w:rsidR="00DA43BD">
        <w:rPr>
          <w:lang w:val="ru-RU"/>
        </w:rPr>
        <w:t>делам</w:t>
      </w:r>
      <w:r w:rsidR="00DA43BD" w:rsidRPr="00926CCA">
        <w:rPr>
          <w:lang w:val="ru-RU"/>
        </w:rPr>
        <w:t xml:space="preserve"> </w:t>
      </w:r>
      <w:r w:rsidR="00DA43BD">
        <w:rPr>
          <w:lang w:val="ru-RU"/>
        </w:rPr>
        <w:t>ЮНЕСКО</w:t>
      </w:r>
      <w:r w:rsidR="00DA43BD" w:rsidRPr="00926CCA">
        <w:rPr>
          <w:lang w:val="ru-RU"/>
        </w:rPr>
        <w:t xml:space="preserve"> </w:t>
      </w:r>
      <w:r w:rsidR="00DA43BD">
        <w:rPr>
          <w:lang w:val="ru-RU"/>
        </w:rPr>
        <w:t>Китайской</w:t>
      </w:r>
      <w:r w:rsidR="00DA43BD" w:rsidRPr="00926CCA">
        <w:rPr>
          <w:lang w:val="ru-RU"/>
        </w:rPr>
        <w:t xml:space="preserve"> </w:t>
      </w:r>
      <w:r w:rsidR="00DA43BD">
        <w:rPr>
          <w:lang w:val="ru-RU"/>
        </w:rPr>
        <w:t>Народной</w:t>
      </w:r>
      <w:r w:rsidR="00DA43BD" w:rsidRPr="00926CCA">
        <w:rPr>
          <w:lang w:val="ru-RU"/>
        </w:rPr>
        <w:t xml:space="preserve"> </w:t>
      </w:r>
      <w:r w:rsidR="00DA43BD">
        <w:rPr>
          <w:lang w:val="ru-RU"/>
        </w:rPr>
        <w:t>Республики</w:t>
      </w:r>
      <w:r w:rsidR="00DA43BD" w:rsidRPr="00926CCA">
        <w:rPr>
          <w:lang w:val="ru-RU"/>
        </w:rPr>
        <w:t xml:space="preserve"> </w:t>
      </w:r>
      <w:r w:rsidR="00DA43BD">
        <w:rPr>
          <w:lang w:val="ru-RU"/>
        </w:rPr>
        <w:t>предложила</w:t>
      </w:r>
      <w:r w:rsidR="00DA43BD" w:rsidRPr="00926CCA">
        <w:rPr>
          <w:lang w:val="ru-RU"/>
        </w:rPr>
        <w:t xml:space="preserve"> </w:t>
      </w:r>
      <w:r w:rsidR="00926CCA">
        <w:rPr>
          <w:lang w:val="ru-RU"/>
        </w:rPr>
        <w:t>содействовать</w:t>
      </w:r>
      <w:r w:rsidR="00926CCA" w:rsidRPr="00926CCA">
        <w:rPr>
          <w:lang w:val="ru-RU"/>
        </w:rPr>
        <w:t xml:space="preserve"> </w:t>
      </w:r>
      <w:r w:rsidR="00926CCA">
        <w:rPr>
          <w:lang w:val="ru-RU"/>
        </w:rPr>
        <w:t>проведению</w:t>
      </w:r>
      <w:r w:rsidR="00926CCA" w:rsidRPr="00926CCA">
        <w:rPr>
          <w:lang w:val="ru-RU"/>
        </w:rPr>
        <w:t xml:space="preserve"> </w:t>
      </w:r>
      <w:r w:rsidR="00926CCA">
        <w:rPr>
          <w:lang w:val="ru-RU"/>
        </w:rPr>
        <w:t>небольшого</w:t>
      </w:r>
      <w:r w:rsidR="00926CCA" w:rsidRPr="00926CCA">
        <w:rPr>
          <w:lang w:val="ru-RU"/>
        </w:rPr>
        <w:t xml:space="preserve"> </w:t>
      </w:r>
      <w:r w:rsidR="00926CCA">
        <w:rPr>
          <w:lang w:val="ru-RU"/>
        </w:rPr>
        <w:t>совещания</w:t>
      </w:r>
      <w:r w:rsidR="00926CCA" w:rsidRPr="00926CCA">
        <w:rPr>
          <w:lang w:val="ru-RU"/>
        </w:rPr>
        <w:t xml:space="preserve"> </w:t>
      </w:r>
      <w:r w:rsidR="00926CCA">
        <w:rPr>
          <w:lang w:val="ru-RU"/>
        </w:rPr>
        <w:t xml:space="preserve">экспертов для выработки предварительной </w:t>
      </w:r>
      <w:r w:rsidR="00394A1D">
        <w:rPr>
          <w:lang w:val="ru-RU"/>
        </w:rPr>
        <w:t>системы оценки</w:t>
      </w:r>
      <w:r w:rsidR="00926CCA">
        <w:rPr>
          <w:lang w:val="ru-RU"/>
        </w:rPr>
        <w:t xml:space="preserve">, которая будет представлена </w:t>
      </w:r>
      <w:r w:rsidR="004C5D41">
        <w:rPr>
          <w:lang w:val="ru-RU"/>
        </w:rPr>
        <w:t>созванной позднее межправительственной рабочей группе. С</w:t>
      </w:r>
      <w:r w:rsidR="004C5D41" w:rsidRPr="000C497B">
        <w:rPr>
          <w:lang w:val="ru-RU"/>
        </w:rPr>
        <w:t xml:space="preserve"> 7 </w:t>
      </w:r>
      <w:r w:rsidR="004C5D41">
        <w:rPr>
          <w:lang w:val="ru-RU"/>
        </w:rPr>
        <w:t>по</w:t>
      </w:r>
      <w:r w:rsidR="004C5D41" w:rsidRPr="000C497B">
        <w:rPr>
          <w:lang w:val="ru-RU"/>
        </w:rPr>
        <w:t xml:space="preserve"> 9 </w:t>
      </w:r>
      <w:r w:rsidR="004C5D41">
        <w:rPr>
          <w:lang w:val="ru-RU"/>
        </w:rPr>
        <w:t>сентября</w:t>
      </w:r>
      <w:r w:rsidR="004C5D41" w:rsidRPr="000C497B">
        <w:rPr>
          <w:lang w:val="ru-RU"/>
        </w:rPr>
        <w:t xml:space="preserve"> 2016</w:t>
      </w:r>
      <w:r w:rsidR="004C5D41" w:rsidRPr="004C5D41">
        <w:rPr>
          <w:lang w:val="en-US"/>
        </w:rPr>
        <w:t> </w:t>
      </w:r>
      <w:r w:rsidR="004C5D41">
        <w:rPr>
          <w:lang w:val="ru-RU"/>
        </w:rPr>
        <w:t>г</w:t>
      </w:r>
      <w:r w:rsidR="004C5D41" w:rsidRPr="000C497B">
        <w:rPr>
          <w:lang w:val="ru-RU"/>
        </w:rPr>
        <w:t xml:space="preserve">. </w:t>
      </w:r>
      <w:r w:rsidR="00260EE5">
        <w:rPr>
          <w:lang w:val="ru-RU"/>
        </w:rPr>
        <w:t>ЮНЕСКО</w:t>
      </w:r>
      <w:r w:rsidR="00260EE5" w:rsidRPr="000C497B">
        <w:rPr>
          <w:lang w:val="ru-RU"/>
        </w:rPr>
        <w:t xml:space="preserve"> </w:t>
      </w:r>
      <w:r w:rsidR="00260EE5">
        <w:rPr>
          <w:lang w:val="ru-RU"/>
        </w:rPr>
        <w:t>организовала</w:t>
      </w:r>
      <w:r w:rsidR="00260EE5" w:rsidRPr="000C497B">
        <w:rPr>
          <w:lang w:val="ru-RU"/>
        </w:rPr>
        <w:t xml:space="preserve"> </w:t>
      </w:r>
      <w:r w:rsidR="00260EE5">
        <w:rPr>
          <w:lang w:val="ru-RU"/>
        </w:rPr>
        <w:t>в</w:t>
      </w:r>
      <w:r w:rsidR="00260EE5" w:rsidRPr="000C497B">
        <w:rPr>
          <w:lang w:val="ru-RU"/>
        </w:rPr>
        <w:t xml:space="preserve"> </w:t>
      </w:r>
      <w:r w:rsidR="00260EE5">
        <w:rPr>
          <w:lang w:val="ru-RU"/>
        </w:rPr>
        <w:t>Пекине</w:t>
      </w:r>
      <w:r w:rsidR="00260EE5" w:rsidRPr="000C497B">
        <w:rPr>
          <w:lang w:val="ru-RU"/>
        </w:rPr>
        <w:t xml:space="preserve"> (</w:t>
      </w:r>
      <w:r w:rsidR="00260EE5">
        <w:rPr>
          <w:lang w:val="ru-RU"/>
        </w:rPr>
        <w:t>Китай</w:t>
      </w:r>
      <w:r w:rsidR="00260EE5" w:rsidRPr="000C497B">
        <w:rPr>
          <w:lang w:val="ru-RU"/>
        </w:rPr>
        <w:t xml:space="preserve">) </w:t>
      </w:r>
      <w:r w:rsidR="00260EE5">
        <w:rPr>
          <w:lang w:val="ru-RU"/>
        </w:rPr>
        <w:t>совещание</w:t>
      </w:r>
      <w:r w:rsidR="00260EE5" w:rsidRPr="000C497B">
        <w:rPr>
          <w:lang w:val="ru-RU"/>
        </w:rPr>
        <w:t xml:space="preserve"> </w:t>
      </w:r>
      <w:r w:rsidR="00260EE5">
        <w:rPr>
          <w:lang w:val="ru-RU"/>
        </w:rPr>
        <w:t>категории</w:t>
      </w:r>
      <w:r w:rsidR="00260EE5" w:rsidRPr="00260EE5">
        <w:rPr>
          <w:lang w:val="en-US"/>
        </w:rPr>
        <w:t> </w:t>
      </w:r>
      <w:r w:rsidR="00260EE5" w:rsidRPr="007876F1">
        <w:t>VI</w:t>
      </w:r>
      <w:r w:rsidR="00260EE5" w:rsidRPr="000C497B">
        <w:rPr>
          <w:lang w:val="ru-RU"/>
        </w:rPr>
        <w:t xml:space="preserve">, то есть совещание </w:t>
      </w:r>
      <w:r w:rsidR="000C497B" w:rsidRPr="000C497B">
        <w:rPr>
          <w:lang w:val="ru-RU"/>
        </w:rPr>
        <w:t xml:space="preserve">нерепрезентативного характера </w:t>
      </w:r>
      <w:r w:rsidR="000C497B">
        <w:rPr>
          <w:lang w:val="ru-RU"/>
        </w:rPr>
        <w:t>с участием экспертов</w:t>
      </w:r>
      <w:r w:rsidR="00260EE5" w:rsidRPr="000C497B">
        <w:rPr>
          <w:lang w:val="ru-RU"/>
        </w:rPr>
        <w:t xml:space="preserve">, </w:t>
      </w:r>
      <w:r w:rsidR="000C497B">
        <w:rPr>
          <w:lang w:val="ru-RU"/>
        </w:rPr>
        <w:t xml:space="preserve">назначенных </w:t>
      </w:r>
      <w:r w:rsidR="00EA341D">
        <w:rPr>
          <w:lang w:val="ru-RU"/>
        </w:rPr>
        <w:t>Г</w:t>
      </w:r>
      <w:r w:rsidR="000C497B">
        <w:rPr>
          <w:lang w:val="ru-RU"/>
        </w:rPr>
        <w:t>енеральным директором</w:t>
      </w:r>
      <w:r w:rsidR="00EA341D">
        <w:rPr>
          <w:lang w:val="ru-RU"/>
        </w:rPr>
        <w:t xml:space="preserve"> и </w:t>
      </w:r>
      <w:r w:rsidR="000C497B">
        <w:rPr>
          <w:lang w:val="ru-RU"/>
        </w:rPr>
        <w:t xml:space="preserve">выступающих в </w:t>
      </w:r>
      <w:r w:rsidR="00EA341D">
        <w:rPr>
          <w:lang w:val="ru-RU"/>
        </w:rPr>
        <w:t xml:space="preserve">своем </w:t>
      </w:r>
      <w:r w:rsidR="000C497B">
        <w:rPr>
          <w:lang w:val="ru-RU"/>
        </w:rPr>
        <w:t>личном качестве.</w:t>
      </w:r>
      <w:r w:rsidR="003D7EA0" w:rsidRPr="000C497B">
        <w:rPr>
          <w:lang w:val="ru-RU"/>
        </w:rPr>
        <w:t xml:space="preserve"> </w:t>
      </w:r>
      <w:r w:rsidR="00EA341D">
        <w:rPr>
          <w:lang w:val="ru-RU"/>
        </w:rPr>
        <w:t>В</w:t>
      </w:r>
      <w:r w:rsidR="00EA341D" w:rsidRPr="00D21BC3">
        <w:rPr>
          <w:lang w:val="ru-RU"/>
        </w:rPr>
        <w:t xml:space="preserve"> </w:t>
      </w:r>
      <w:r w:rsidR="00EA341D">
        <w:rPr>
          <w:lang w:val="ru-RU"/>
        </w:rPr>
        <w:t>совещании</w:t>
      </w:r>
      <w:r w:rsidR="00EA341D" w:rsidRPr="00D21BC3">
        <w:rPr>
          <w:lang w:val="ru-RU"/>
        </w:rPr>
        <w:t xml:space="preserve"> </w:t>
      </w:r>
      <w:r w:rsidR="00EA341D">
        <w:rPr>
          <w:lang w:val="ru-RU"/>
        </w:rPr>
        <w:t>принял</w:t>
      </w:r>
      <w:r w:rsidR="00EA341D" w:rsidRPr="00D21BC3">
        <w:rPr>
          <w:lang w:val="ru-RU"/>
        </w:rPr>
        <w:t xml:space="preserve"> </w:t>
      </w:r>
      <w:r w:rsidR="00EA341D">
        <w:rPr>
          <w:lang w:val="ru-RU"/>
        </w:rPr>
        <w:t>участие</w:t>
      </w:r>
      <w:r w:rsidR="00EA341D" w:rsidRPr="00D21BC3">
        <w:rPr>
          <w:lang w:val="ru-RU"/>
        </w:rPr>
        <w:t xml:space="preserve"> </w:t>
      </w:r>
      <w:r w:rsidR="00EA341D">
        <w:rPr>
          <w:lang w:val="ru-RU"/>
        </w:rPr>
        <w:t>двадцать</w:t>
      </w:r>
      <w:r w:rsidR="00EA341D" w:rsidRPr="00D21BC3">
        <w:rPr>
          <w:lang w:val="ru-RU"/>
        </w:rPr>
        <w:t xml:space="preserve"> </w:t>
      </w:r>
      <w:r w:rsidR="00EA341D">
        <w:rPr>
          <w:lang w:val="ru-RU"/>
        </w:rPr>
        <w:t>один</w:t>
      </w:r>
      <w:r w:rsidR="00EA341D" w:rsidRPr="00D21BC3">
        <w:rPr>
          <w:lang w:val="ru-RU"/>
        </w:rPr>
        <w:t xml:space="preserve"> </w:t>
      </w:r>
      <w:r w:rsidR="00EA341D">
        <w:rPr>
          <w:lang w:val="ru-RU"/>
        </w:rPr>
        <w:t>эксперт</w:t>
      </w:r>
      <w:r w:rsidR="00EA341D" w:rsidRPr="00D21BC3">
        <w:rPr>
          <w:lang w:val="ru-RU"/>
        </w:rPr>
        <w:t xml:space="preserve"> </w:t>
      </w:r>
      <w:r w:rsidR="00EA341D">
        <w:rPr>
          <w:lang w:val="ru-RU"/>
        </w:rPr>
        <w:t>из</w:t>
      </w:r>
      <w:r w:rsidR="00EA341D" w:rsidRPr="00D21BC3">
        <w:rPr>
          <w:lang w:val="ru-RU"/>
        </w:rPr>
        <w:t xml:space="preserve"> </w:t>
      </w:r>
      <w:r w:rsidR="00EA341D">
        <w:rPr>
          <w:lang w:val="ru-RU"/>
        </w:rPr>
        <w:t>различных</w:t>
      </w:r>
      <w:r w:rsidR="00EA341D" w:rsidRPr="00D21BC3">
        <w:rPr>
          <w:lang w:val="ru-RU"/>
        </w:rPr>
        <w:t xml:space="preserve"> </w:t>
      </w:r>
      <w:r w:rsidR="00EA341D">
        <w:rPr>
          <w:lang w:val="ru-RU"/>
        </w:rPr>
        <w:t>государств</w:t>
      </w:r>
      <w:r w:rsidR="00EA341D" w:rsidRPr="00D21BC3">
        <w:rPr>
          <w:lang w:val="ru-RU"/>
        </w:rPr>
        <w:t xml:space="preserve"> – </w:t>
      </w:r>
      <w:r w:rsidR="00EA341D">
        <w:rPr>
          <w:lang w:val="ru-RU"/>
        </w:rPr>
        <w:t>членов</w:t>
      </w:r>
      <w:r w:rsidR="00EA341D" w:rsidRPr="00D21BC3">
        <w:rPr>
          <w:lang w:val="ru-RU"/>
        </w:rPr>
        <w:t xml:space="preserve"> </w:t>
      </w:r>
      <w:r w:rsidR="00EA341D">
        <w:rPr>
          <w:lang w:val="ru-RU"/>
        </w:rPr>
        <w:t>и</w:t>
      </w:r>
      <w:r w:rsidR="00EA341D" w:rsidRPr="00D21BC3">
        <w:rPr>
          <w:lang w:val="ru-RU"/>
        </w:rPr>
        <w:t xml:space="preserve"> </w:t>
      </w:r>
      <w:r w:rsidR="00EA341D">
        <w:rPr>
          <w:lang w:val="ru-RU"/>
        </w:rPr>
        <w:t>ассоциированных</w:t>
      </w:r>
      <w:r w:rsidR="00EA341D" w:rsidRPr="00D21BC3">
        <w:rPr>
          <w:lang w:val="ru-RU"/>
        </w:rPr>
        <w:t xml:space="preserve"> </w:t>
      </w:r>
      <w:r w:rsidR="00EA341D">
        <w:rPr>
          <w:lang w:val="ru-RU"/>
        </w:rPr>
        <w:t>членов</w:t>
      </w:r>
      <w:r w:rsidR="00D21BC3" w:rsidRPr="00D21BC3">
        <w:rPr>
          <w:lang w:val="ru-RU"/>
        </w:rPr>
        <w:t xml:space="preserve"> </w:t>
      </w:r>
      <w:r w:rsidR="00D21BC3">
        <w:rPr>
          <w:lang w:val="ru-RU"/>
        </w:rPr>
        <w:t>ЮНЕСКО</w:t>
      </w:r>
      <w:r w:rsidR="0026009F">
        <w:rPr>
          <w:lang w:val="ru-RU"/>
        </w:rPr>
        <w:t>; они представляли</w:t>
      </w:r>
      <w:r w:rsidR="00D21BC3">
        <w:rPr>
          <w:lang w:val="ru-RU"/>
        </w:rPr>
        <w:t xml:space="preserve"> правительственны</w:t>
      </w:r>
      <w:r w:rsidR="0026009F">
        <w:rPr>
          <w:lang w:val="ru-RU"/>
        </w:rPr>
        <w:t>е</w:t>
      </w:r>
      <w:r w:rsidR="00D21BC3">
        <w:rPr>
          <w:lang w:val="ru-RU"/>
        </w:rPr>
        <w:t xml:space="preserve"> и неправительственны</w:t>
      </w:r>
      <w:r w:rsidR="0026009F">
        <w:rPr>
          <w:lang w:val="ru-RU"/>
        </w:rPr>
        <w:t>е</w:t>
      </w:r>
      <w:r w:rsidR="00D21BC3">
        <w:rPr>
          <w:lang w:val="ru-RU"/>
        </w:rPr>
        <w:t xml:space="preserve"> учреждения, сообщества и групп</w:t>
      </w:r>
      <w:r w:rsidR="0026009F">
        <w:rPr>
          <w:lang w:val="ru-RU"/>
        </w:rPr>
        <w:t>ы</w:t>
      </w:r>
      <w:r w:rsidR="00D21BC3">
        <w:rPr>
          <w:lang w:val="ru-RU"/>
        </w:rPr>
        <w:t xml:space="preserve"> практических выразителей. </w:t>
      </w:r>
      <w:r w:rsidR="006E61E5">
        <w:rPr>
          <w:lang w:val="ru-RU"/>
        </w:rPr>
        <w:t>Отчет о совещании экспертов представлен в документе</w:t>
      </w:r>
      <w:r w:rsidR="003D7EA0" w:rsidRPr="0026009F">
        <w:rPr>
          <w:lang w:val="ru-RU"/>
        </w:rPr>
        <w:t xml:space="preserve"> </w:t>
      </w:r>
      <w:hyperlink r:id="rId10" w:history="1">
        <w:r w:rsidR="003D7EA0" w:rsidRPr="0059614B">
          <w:rPr>
            <w:rStyle w:val="Hyperlink"/>
          </w:rPr>
          <w:t>ITH</w:t>
        </w:r>
        <w:r w:rsidR="003D7EA0" w:rsidRPr="0026009F">
          <w:rPr>
            <w:rStyle w:val="Hyperlink"/>
            <w:lang w:val="ru-RU"/>
          </w:rPr>
          <w:t>/16/11.</w:t>
        </w:r>
        <w:r w:rsidR="003D7EA0" w:rsidRPr="0059614B">
          <w:rPr>
            <w:rStyle w:val="Hyperlink"/>
          </w:rPr>
          <w:t>COM</w:t>
        </w:r>
        <w:r w:rsidR="003D7EA0" w:rsidRPr="0026009F">
          <w:rPr>
            <w:rStyle w:val="Hyperlink"/>
            <w:lang w:val="ru-RU"/>
          </w:rPr>
          <w:t>/14</w:t>
        </w:r>
      </w:hyperlink>
      <w:r w:rsidR="003D7EA0" w:rsidRPr="0026009F">
        <w:rPr>
          <w:lang w:val="ru-RU"/>
        </w:rPr>
        <w:t>.</w:t>
      </w:r>
    </w:p>
    <w:p w:rsidR="003D7EA0" w:rsidRPr="00A57755" w:rsidRDefault="00462E6A" w:rsidP="000151D4">
      <w:pPr>
        <w:pStyle w:val="COMPara"/>
        <w:numPr>
          <w:ilvl w:val="0"/>
          <w:numId w:val="9"/>
        </w:numPr>
        <w:spacing w:line="240" w:lineRule="auto"/>
        <w:ind w:left="567" w:hanging="567"/>
        <w:rPr>
          <w:lang w:val="ru-RU"/>
        </w:rPr>
      </w:pPr>
      <w:r>
        <w:rPr>
          <w:lang w:val="ru-RU"/>
        </w:rPr>
        <w:t>На</w:t>
      </w:r>
      <w:r w:rsidRPr="00665CD3">
        <w:rPr>
          <w:lang w:val="ru-RU"/>
        </w:rPr>
        <w:t xml:space="preserve"> </w:t>
      </w:r>
      <w:r>
        <w:rPr>
          <w:lang w:val="ru-RU"/>
        </w:rPr>
        <w:t>своей</w:t>
      </w:r>
      <w:r w:rsidRPr="00665CD3">
        <w:rPr>
          <w:lang w:val="ru-RU"/>
        </w:rPr>
        <w:t xml:space="preserve"> </w:t>
      </w:r>
      <w:r>
        <w:rPr>
          <w:lang w:val="ru-RU"/>
        </w:rPr>
        <w:t>одиннадцатой</w:t>
      </w:r>
      <w:r w:rsidRPr="00665CD3">
        <w:rPr>
          <w:lang w:val="ru-RU"/>
        </w:rPr>
        <w:t xml:space="preserve"> </w:t>
      </w:r>
      <w:r>
        <w:rPr>
          <w:lang w:val="ru-RU"/>
        </w:rPr>
        <w:t>сессии</w:t>
      </w:r>
      <w:r w:rsidRPr="00665CD3">
        <w:rPr>
          <w:lang w:val="ru-RU"/>
        </w:rPr>
        <w:t xml:space="preserve"> </w:t>
      </w:r>
      <w:r>
        <w:rPr>
          <w:lang w:val="ru-RU"/>
        </w:rPr>
        <w:t>Комитет</w:t>
      </w:r>
      <w:r w:rsidRPr="00665CD3">
        <w:rPr>
          <w:lang w:val="ru-RU"/>
        </w:rPr>
        <w:t xml:space="preserve"> </w:t>
      </w:r>
      <w:r>
        <w:rPr>
          <w:lang w:val="ru-RU"/>
        </w:rPr>
        <w:t>выразил</w:t>
      </w:r>
      <w:r w:rsidRPr="00665CD3">
        <w:rPr>
          <w:lang w:val="ru-RU"/>
        </w:rPr>
        <w:t xml:space="preserve"> </w:t>
      </w:r>
      <w:r>
        <w:rPr>
          <w:lang w:val="ru-RU"/>
        </w:rPr>
        <w:t>удовлетворение</w:t>
      </w:r>
      <w:r w:rsidRPr="00665CD3">
        <w:rPr>
          <w:lang w:val="ru-RU"/>
        </w:rPr>
        <w:t xml:space="preserve"> </w:t>
      </w:r>
      <w:r>
        <w:rPr>
          <w:lang w:val="ru-RU"/>
        </w:rPr>
        <w:t>итогами</w:t>
      </w:r>
      <w:r w:rsidRPr="00665CD3">
        <w:rPr>
          <w:lang w:val="ru-RU"/>
        </w:rPr>
        <w:t xml:space="preserve"> </w:t>
      </w:r>
      <w:r>
        <w:rPr>
          <w:lang w:val="ru-RU"/>
        </w:rPr>
        <w:t>совещания</w:t>
      </w:r>
      <w:r w:rsidRPr="00665CD3">
        <w:rPr>
          <w:lang w:val="ru-RU"/>
        </w:rPr>
        <w:t xml:space="preserve">, </w:t>
      </w:r>
      <w:r>
        <w:rPr>
          <w:lang w:val="ru-RU"/>
        </w:rPr>
        <w:t>обратив</w:t>
      </w:r>
      <w:r w:rsidRPr="00665CD3">
        <w:rPr>
          <w:lang w:val="ru-RU"/>
        </w:rPr>
        <w:t xml:space="preserve"> </w:t>
      </w:r>
      <w:r>
        <w:rPr>
          <w:lang w:val="ru-RU"/>
        </w:rPr>
        <w:t>особое</w:t>
      </w:r>
      <w:r w:rsidRPr="00665CD3">
        <w:rPr>
          <w:lang w:val="ru-RU"/>
        </w:rPr>
        <w:t xml:space="preserve"> </w:t>
      </w:r>
      <w:r>
        <w:rPr>
          <w:lang w:val="ru-RU"/>
        </w:rPr>
        <w:t>внимание</w:t>
      </w:r>
      <w:r w:rsidRPr="00665CD3">
        <w:rPr>
          <w:lang w:val="ru-RU"/>
        </w:rPr>
        <w:t xml:space="preserve"> </w:t>
      </w:r>
      <w:r w:rsidR="000F0D13">
        <w:rPr>
          <w:lang w:val="ru-RU"/>
        </w:rPr>
        <w:t>на</w:t>
      </w:r>
      <w:r w:rsidR="000F0D13" w:rsidRPr="00665CD3">
        <w:rPr>
          <w:lang w:val="ru-RU"/>
        </w:rPr>
        <w:t xml:space="preserve"> </w:t>
      </w:r>
      <w:r w:rsidR="000F0D13">
        <w:rPr>
          <w:lang w:val="ru-RU"/>
        </w:rPr>
        <w:t>выработанн</w:t>
      </w:r>
      <w:r w:rsidR="00890F09">
        <w:rPr>
          <w:lang w:val="ru-RU"/>
        </w:rPr>
        <w:t xml:space="preserve">ую </w:t>
      </w:r>
      <w:r w:rsidR="000F0D13">
        <w:rPr>
          <w:lang w:val="ru-RU"/>
        </w:rPr>
        <w:t>экспертами</w:t>
      </w:r>
      <w:r w:rsidR="000F0D13" w:rsidRPr="00665CD3">
        <w:rPr>
          <w:lang w:val="ru-RU"/>
        </w:rPr>
        <w:t xml:space="preserve"> </w:t>
      </w:r>
      <w:r w:rsidR="00890F09">
        <w:rPr>
          <w:lang w:val="ru-RU"/>
        </w:rPr>
        <w:t>схему</w:t>
      </w:r>
      <w:r w:rsidR="000F0D13" w:rsidRPr="00665CD3">
        <w:rPr>
          <w:lang w:val="ru-RU"/>
        </w:rPr>
        <w:t xml:space="preserve"> </w:t>
      </w:r>
      <w:r w:rsidR="000F0D13">
        <w:rPr>
          <w:lang w:val="ru-RU"/>
        </w:rPr>
        <w:t>отображения</w:t>
      </w:r>
      <w:r w:rsidR="000F0D13" w:rsidRPr="00665CD3">
        <w:rPr>
          <w:lang w:val="ru-RU"/>
        </w:rPr>
        <w:t xml:space="preserve"> </w:t>
      </w:r>
      <w:r w:rsidR="000F0D13">
        <w:rPr>
          <w:lang w:val="ru-RU"/>
        </w:rPr>
        <w:t>результатов</w:t>
      </w:r>
      <w:r w:rsidRPr="00665CD3">
        <w:rPr>
          <w:lang w:val="ru-RU"/>
        </w:rPr>
        <w:t xml:space="preserve"> </w:t>
      </w:r>
      <w:r w:rsidR="003D7EA0" w:rsidRPr="00665CD3">
        <w:rPr>
          <w:lang w:val="ru-RU"/>
        </w:rPr>
        <w:t>(</w:t>
      </w:r>
      <w:hyperlink r:id="rId11" w:history="1">
        <w:r w:rsidR="00DC1839" w:rsidRPr="00DE6B98">
          <w:rPr>
            <w:rStyle w:val="Hyperlink"/>
            <w:lang w:val="ru-RU"/>
          </w:rPr>
          <w:t>решение</w:t>
        </w:r>
        <w:r w:rsidR="00DC1839" w:rsidRPr="00DE6B98">
          <w:rPr>
            <w:rStyle w:val="Hyperlink"/>
          </w:rPr>
          <w:t> </w:t>
        </w:r>
        <w:r w:rsidR="003D7EA0" w:rsidRPr="00DE6B98">
          <w:rPr>
            <w:rStyle w:val="Hyperlink"/>
            <w:lang w:val="ru-RU"/>
          </w:rPr>
          <w:t>11.</w:t>
        </w:r>
        <w:r w:rsidR="003D7EA0" w:rsidRPr="00DE6B98">
          <w:rPr>
            <w:rStyle w:val="Hyperlink"/>
          </w:rPr>
          <w:t>COM</w:t>
        </w:r>
        <w:r w:rsidR="003D7EA0" w:rsidRPr="00DE6B98">
          <w:rPr>
            <w:rStyle w:val="Hyperlink"/>
            <w:lang w:val="ru-RU"/>
          </w:rPr>
          <w:t xml:space="preserve"> 14</w:t>
        </w:r>
      </w:hyperlink>
      <w:r w:rsidR="003D7EA0" w:rsidRPr="00665CD3">
        <w:rPr>
          <w:lang w:val="ru-RU"/>
        </w:rPr>
        <w:t xml:space="preserve">). </w:t>
      </w:r>
      <w:r w:rsidR="00665CD3">
        <w:rPr>
          <w:lang w:val="ru-RU"/>
        </w:rPr>
        <w:t>Комитет</w:t>
      </w:r>
      <w:r w:rsidR="00665CD3" w:rsidRPr="0090228D">
        <w:rPr>
          <w:lang w:val="ru-RU"/>
        </w:rPr>
        <w:t xml:space="preserve"> </w:t>
      </w:r>
      <w:r w:rsidR="00665CD3">
        <w:rPr>
          <w:lang w:val="ru-RU"/>
        </w:rPr>
        <w:t>приветствовал</w:t>
      </w:r>
      <w:r w:rsidR="00665CD3" w:rsidRPr="0090228D">
        <w:rPr>
          <w:lang w:val="ru-RU"/>
        </w:rPr>
        <w:t xml:space="preserve"> </w:t>
      </w:r>
      <w:r w:rsidR="00665CD3">
        <w:rPr>
          <w:lang w:val="ru-RU"/>
        </w:rPr>
        <w:t>проявление</w:t>
      </w:r>
      <w:r w:rsidR="00665CD3" w:rsidRPr="0090228D">
        <w:rPr>
          <w:lang w:val="ru-RU"/>
        </w:rPr>
        <w:t xml:space="preserve"> </w:t>
      </w:r>
      <w:r w:rsidR="00665CD3">
        <w:rPr>
          <w:lang w:val="ru-RU"/>
        </w:rPr>
        <w:t>интереса</w:t>
      </w:r>
      <w:r w:rsidR="00665CD3" w:rsidRPr="0090228D">
        <w:rPr>
          <w:lang w:val="ru-RU"/>
        </w:rPr>
        <w:t xml:space="preserve"> </w:t>
      </w:r>
      <w:r w:rsidR="00665CD3">
        <w:rPr>
          <w:lang w:val="ru-RU"/>
        </w:rPr>
        <w:t>со</w:t>
      </w:r>
      <w:r w:rsidR="00665CD3" w:rsidRPr="0090228D">
        <w:rPr>
          <w:lang w:val="ru-RU"/>
        </w:rPr>
        <w:t xml:space="preserve"> </w:t>
      </w:r>
      <w:r w:rsidR="00665CD3">
        <w:rPr>
          <w:lang w:val="ru-RU"/>
        </w:rPr>
        <w:t>стороны</w:t>
      </w:r>
      <w:r w:rsidR="00665CD3" w:rsidRPr="0090228D">
        <w:rPr>
          <w:lang w:val="ru-RU"/>
        </w:rPr>
        <w:t xml:space="preserve"> </w:t>
      </w:r>
      <w:r w:rsidR="00665CD3">
        <w:rPr>
          <w:lang w:val="ru-RU"/>
        </w:rPr>
        <w:t>Китая</w:t>
      </w:r>
      <w:r w:rsidR="00665CD3" w:rsidRPr="0090228D">
        <w:rPr>
          <w:lang w:val="ru-RU"/>
        </w:rPr>
        <w:t xml:space="preserve"> </w:t>
      </w:r>
      <w:r w:rsidR="00665CD3">
        <w:rPr>
          <w:lang w:val="ru-RU"/>
        </w:rPr>
        <w:t>к</w:t>
      </w:r>
      <w:r w:rsidR="00665CD3" w:rsidRPr="0090228D">
        <w:rPr>
          <w:lang w:val="ru-RU"/>
        </w:rPr>
        <w:t xml:space="preserve"> </w:t>
      </w:r>
      <w:r w:rsidR="00665CD3">
        <w:rPr>
          <w:lang w:val="ru-RU"/>
        </w:rPr>
        <w:t>тому, чтобы принять у себя</w:t>
      </w:r>
      <w:r w:rsidR="0090228D">
        <w:rPr>
          <w:lang w:val="ru-RU"/>
        </w:rPr>
        <w:t xml:space="preserve"> межправительственную рабочую группу открытого состава, </w:t>
      </w:r>
      <w:r w:rsidR="00E45AD1">
        <w:rPr>
          <w:lang w:val="ru-RU"/>
        </w:rPr>
        <w:t>к чему Комитет призвал на своей девятой сессии. Это</w:t>
      </w:r>
      <w:r w:rsidR="00E45AD1" w:rsidRPr="00852AF5">
        <w:rPr>
          <w:lang w:val="ru-RU"/>
        </w:rPr>
        <w:t xml:space="preserve"> </w:t>
      </w:r>
      <w:r w:rsidR="00E45AD1">
        <w:rPr>
          <w:lang w:val="ru-RU"/>
        </w:rPr>
        <w:t>совещание</w:t>
      </w:r>
      <w:r w:rsidR="00E45AD1" w:rsidRPr="00852AF5">
        <w:rPr>
          <w:lang w:val="ru-RU"/>
        </w:rPr>
        <w:t xml:space="preserve">, </w:t>
      </w:r>
      <w:r w:rsidR="00E45AD1">
        <w:rPr>
          <w:lang w:val="ru-RU"/>
        </w:rPr>
        <w:t>которое</w:t>
      </w:r>
      <w:r w:rsidR="00E45AD1" w:rsidRPr="00852AF5">
        <w:rPr>
          <w:lang w:val="ru-RU"/>
        </w:rPr>
        <w:t xml:space="preserve"> </w:t>
      </w:r>
      <w:r w:rsidR="00E45AD1">
        <w:rPr>
          <w:lang w:val="ru-RU"/>
        </w:rPr>
        <w:t>стало</w:t>
      </w:r>
      <w:r w:rsidR="00E45AD1" w:rsidRPr="00852AF5">
        <w:rPr>
          <w:lang w:val="ru-RU"/>
        </w:rPr>
        <w:t xml:space="preserve"> </w:t>
      </w:r>
      <w:r w:rsidR="00E45AD1">
        <w:rPr>
          <w:lang w:val="ru-RU"/>
        </w:rPr>
        <w:t>возможным</w:t>
      </w:r>
      <w:r w:rsidR="00E45AD1" w:rsidRPr="00852AF5">
        <w:rPr>
          <w:lang w:val="ru-RU"/>
        </w:rPr>
        <w:t xml:space="preserve"> </w:t>
      </w:r>
      <w:r w:rsidR="00E45AD1">
        <w:rPr>
          <w:lang w:val="ru-RU"/>
        </w:rPr>
        <w:t>благодаря</w:t>
      </w:r>
      <w:r w:rsidR="00E45AD1" w:rsidRPr="00852AF5">
        <w:rPr>
          <w:lang w:val="ru-RU"/>
        </w:rPr>
        <w:t xml:space="preserve"> </w:t>
      </w:r>
      <w:r w:rsidR="004D7EAE">
        <w:rPr>
          <w:lang w:val="ru-RU"/>
        </w:rPr>
        <w:t>щедрому</w:t>
      </w:r>
      <w:r w:rsidR="004D7EAE" w:rsidRPr="00852AF5">
        <w:rPr>
          <w:lang w:val="ru-RU"/>
        </w:rPr>
        <w:t xml:space="preserve"> </w:t>
      </w:r>
      <w:r w:rsidR="004D7EAE">
        <w:rPr>
          <w:lang w:val="ru-RU"/>
        </w:rPr>
        <w:t>вкладу</w:t>
      </w:r>
      <w:r w:rsidR="004D7EAE" w:rsidRPr="00852AF5">
        <w:rPr>
          <w:lang w:val="ru-RU"/>
        </w:rPr>
        <w:t xml:space="preserve"> </w:t>
      </w:r>
      <w:r w:rsidR="004D7EAE">
        <w:rPr>
          <w:lang w:val="ru-RU"/>
        </w:rPr>
        <w:t>Центра</w:t>
      </w:r>
      <w:r w:rsidR="004D7EAE" w:rsidRPr="00852AF5">
        <w:rPr>
          <w:lang w:val="ru-RU"/>
        </w:rPr>
        <w:t xml:space="preserve"> </w:t>
      </w:r>
      <w:r w:rsidR="004D7EAE">
        <w:rPr>
          <w:lang w:val="ru-RU"/>
        </w:rPr>
        <w:t>по</w:t>
      </w:r>
      <w:r w:rsidR="004D7EAE" w:rsidRPr="00852AF5">
        <w:rPr>
          <w:lang w:val="ru-RU"/>
        </w:rPr>
        <w:t xml:space="preserve"> </w:t>
      </w:r>
      <w:r w:rsidR="004D7EAE">
        <w:rPr>
          <w:lang w:val="ru-RU"/>
        </w:rPr>
        <w:t>охране</w:t>
      </w:r>
      <w:r w:rsidR="004D7EAE" w:rsidRPr="00852AF5">
        <w:rPr>
          <w:lang w:val="ru-RU"/>
        </w:rPr>
        <w:t xml:space="preserve"> </w:t>
      </w:r>
      <w:r w:rsidR="004D7EAE">
        <w:rPr>
          <w:lang w:val="ru-RU"/>
        </w:rPr>
        <w:t>нематериального</w:t>
      </w:r>
      <w:r w:rsidR="004D7EAE" w:rsidRPr="00852AF5">
        <w:rPr>
          <w:lang w:val="ru-RU"/>
        </w:rPr>
        <w:t xml:space="preserve"> </w:t>
      </w:r>
      <w:r w:rsidR="004D7EAE">
        <w:rPr>
          <w:lang w:val="ru-RU"/>
        </w:rPr>
        <w:t>культурного</w:t>
      </w:r>
      <w:r w:rsidR="004D7EAE" w:rsidRPr="00852AF5">
        <w:rPr>
          <w:lang w:val="ru-RU"/>
        </w:rPr>
        <w:t xml:space="preserve"> </w:t>
      </w:r>
      <w:r w:rsidR="004D7EAE">
        <w:rPr>
          <w:lang w:val="ru-RU"/>
        </w:rPr>
        <w:t>наследия</w:t>
      </w:r>
      <w:r w:rsidR="004D7EAE" w:rsidRPr="00852AF5">
        <w:rPr>
          <w:lang w:val="ru-RU"/>
        </w:rPr>
        <w:t xml:space="preserve"> </w:t>
      </w:r>
      <w:r w:rsidR="00852AF5">
        <w:rPr>
          <w:lang w:val="ru-RU"/>
        </w:rPr>
        <w:t xml:space="preserve">в Чэнду, проходило с 11 по 13 июня 2017 г. </w:t>
      </w:r>
      <w:r w:rsidR="00A57755">
        <w:rPr>
          <w:lang w:val="ru-RU"/>
        </w:rPr>
        <w:t xml:space="preserve">Доклад рабочей группы </w:t>
      </w:r>
      <w:r w:rsidR="003E4A3D">
        <w:rPr>
          <w:lang w:val="ru-RU"/>
        </w:rPr>
        <w:t xml:space="preserve">представлен в Приложении 1 к документу </w:t>
      </w:r>
      <w:hyperlink r:id="rId12" w:history="1">
        <w:r w:rsidR="003D7EA0" w:rsidRPr="00425BC0">
          <w:rPr>
            <w:rStyle w:val="Hyperlink"/>
          </w:rPr>
          <w:t>ITH</w:t>
        </w:r>
        <w:r w:rsidR="003D7EA0" w:rsidRPr="00A57755">
          <w:rPr>
            <w:rStyle w:val="Hyperlink"/>
            <w:lang w:val="ru-RU"/>
          </w:rPr>
          <w:t>/17/12.</w:t>
        </w:r>
        <w:r w:rsidR="003D7EA0" w:rsidRPr="00425BC0">
          <w:rPr>
            <w:rStyle w:val="Hyperlink"/>
          </w:rPr>
          <w:t>COM</w:t>
        </w:r>
        <w:r w:rsidR="003D7EA0" w:rsidRPr="00A57755">
          <w:rPr>
            <w:rStyle w:val="Hyperlink"/>
            <w:lang w:val="ru-RU"/>
          </w:rPr>
          <w:t>/9</w:t>
        </w:r>
      </w:hyperlink>
      <w:r w:rsidR="003E4A3D">
        <w:rPr>
          <w:lang w:val="ru-RU"/>
        </w:rPr>
        <w:t>, а ее краткий отчет доступен в документе</w:t>
      </w:r>
      <w:r w:rsidR="003D7EA0" w:rsidRPr="00A57755">
        <w:rPr>
          <w:lang w:val="ru-RU"/>
        </w:rPr>
        <w:t xml:space="preserve"> </w:t>
      </w:r>
      <w:hyperlink r:id="rId13" w:history="1">
        <w:r w:rsidR="003D7EA0" w:rsidRPr="00904689">
          <w:rPr>
            <w:rStyle w:val="Hyperlink"/>
          </w:rPr>
          <w:t>ITH</w:t>
        </w:r>
        <w:r w:rsidR="003D7EA0" w:rsidRPr="00A57755">
          <w:rPr>
            <w:rStyle w:val="Hyperlink"/>
            <w:lang w:val="ru-RU"/>
          </w:rPr>
          <w:t>/17/12.</w:t>
        </w:r>
        <w:r w:rsidR="003D7EA0" w:rsidRPr="00904689">
          <w:rPr>
            <w:rStyle w:val="Hyperlink"/>
          </w:rPr>
          <w:t>COM</w:t>
        </w:r>
        <w:r w:rsidR="003D7EA0" w:rsidRPr="00A57755">
          <w:rPr>
            <w:rStyle w:val="Hyperlink"/>
            <w:lang w:val="ru-RU"/>
          </w:rPr>
          <w:t>/</w:t>
        </w:r>
        <w:r w:rsidR="003D7EA0" w:rsidRPr="00904689">
          <w:rPr>
            <w:rStyle w:val="Hyperlink"/>
          </w:rPr>
          <w:t>INF</w:t>
        </w:r>
        <w:r w:rsidR="003D7EA0" w:rsidRPr="00A57755">
          <w:rPr>
            <w:rStyle w:val="Hyperlink"/>
            <w:lang w:val="ru-RU"/>
          </w:rPr>
          <w:t>.9</w:t>
        </w:r>
      </w:hyperlink>
      <w:r w:rsidR="003D7EA0" w:rsidRPr="00A57755">
        <w:rPr>
          <w:lang w:val="ru-RU"/>
        </w:rPr>
        <w:t>.</w:t>
      </w:r>
    </w:p>
    <w:p w:rsidR="003D7EA0" w:rsidRPr="00C934C4" w:rsidRDefault="000F085A" w:rsidP="000151D4">
      <w:pPr>
        <w:pStyle w:val="COMPara"/>
        <w:numPr>
          <w:ilvl w:val="0"/>
          <w:numId w:val="9"/>
        </w:numPr>
        <w:spacing w:line="240" w:lineRule="auto"/>
        <w:ind w:left="567" w:hanging="567"/>
        <w:rPr>
          <w:lang w:val="ru-RU"/>
        </w:rPr>
      </w:pPr>
      <w:r>
        <w:rPr>
          <w:lang w:val="ru-RU"/>
        </w:rPr>
        <w:t>Р</w:t>
      </w:r>
      <w:r w:rsidR="002067DA">
        <w:rPr>
          <w:lang w:val="ru-RU"/>
        </w:rPr>
        <w:t>абоч</w:t>
      </w:r>
      <w:r>
        <w:rPr>
          <w:lang w:val="ru-RU"/>
        </w:rPr>
        <w:t>ая</w:t>
      </w:r>
      <w:r w:rsidRPr="004A7678">
        <w:rPr>
          <w:lang w:val="ru-RU"/>
        </w:rPr>
        <w:t xml:space="preserve"> </w:t>
      </w:r>
      <w:r>
        <w:rPr>
          <w:lang w:val="ru-RU"/>
        </w:rPr>
        <w:t>группа</w:t>
      </w:r>
      <w:r w:rsidRPr="004A7678">
        <w:rPr>
          <w:lang w:val="ru-RU"/>
        </w:rPr>
        <w:t xml:space="preserve"> </w:t>
      </w:r>
      <w:r>
        <w:rPr>
          <w:lang w:val="ru-RU"/>
        </w:rPr>
        <w:t>построила</w:t>
      </w:r>
      <w:r w:rsidRPr="004A7678">
        <w:rPr>
          <w:lang w:val="ru-RU"/>
        </w:rPr>
        <w:t xml:space="preserve"> </w:t>
      </w:r>
      <w:r>
        <w:rPr>
          <w:lang w:val="ru-RU"/>
        </w:rPr>
        <w:t>свою</w:t>
      </w:r>
      <w:r w:rsidRPr="004A7678">
        <w:rPr>
          <w:lang w:val="ru-RU"/>
        </w:rPr>
        <w:t xml:space="preserve"> </w:t>
      </w:r>
      <w:r>
        <w:rPr>
          <w:lang w:val="ru-RU"/>
        </w:rPr>
        <w:t>работу</w:t>
      </w:r>
      <w:r w:rsidRPr="004A7678">
        <w:rPr>
          <w:lang w:val="ru-RU"/>
        </w:rPr>
        <w:t xml:space="preserve">, опираясь на </w:t>
      </w:r>
      <w:r w:rsidR="00890F09">
        <w:rPr>
          <w:lang w:val="ru-RU"/>
        </w:rPr>
        <w:t>схему</w:t>
      </w:r>
      <w:r w:rsidR="00890F09" w:rsidRPr="004A7678">
        <w:rPr>
          <w:lang w:val="ru-RU"/>
        </w:rPr>
        <w:t xml:space="preserve"> </w:t>
      </w:r>
      <w:r w:rsidR="00890F09">
        <w:rPr>
          <w:lang w:val="ru-RU"/>
        </w:rPr>
        <w:t>результатов</w:t>
      </w:r>
      <w:r w:rsidR="00890F09" w:rsidRPr="004A7678">
        <w:rPr>
          <w:lang w:val="ru-RU"/>
        </w:rPr>
        <w:t xml:space="preserve"> </w:t>
      </w:r>
      <w:r w:rsidR="00890F09">
        <w:rPr>
          <w:lang w:val="ru-RU"/>
        </w:rPr>
        <w:t>высокого</w:t>
      </w:r>
      <w:r w:rsidR="00890F09" w:rsidRPr="004A7678">
        <w:rPr>
          <w:lang w:val="ru-RU"/>
        </w:rPr>
        <w:t xml:space="preserve"> </w:t>
      </w:r>
      <w:r w:rsidR="00890F09">
        <w:rPr>
          <w:lang w:val="ru-RU"/>
        </w:rPr>
        <w:t>уровня</w:t>
      </w:r>
      <w:r w:rsidR="00EE5346" w:rsidRPr="004A7678">
        <w:rPr>
          <w:lang w:val="ru-RU"/>
        </w:rPr>
        <w:t xml:space="preserve">, </w:t>
      </w:r>
      <w:r w:rsidR="00EE5346">
        <w:rPr>
          <w:lang w:val="ru-RU"/>
        </w:rPr>
        <w:t>предложенную</w:t>
      </w:r>
      <w:r w:rsidR="00EE5346" w:rsidRPr="004A7678">
        <w:rPr>
          <w:lang w:val="ru-RU"/>
        </w:rPr>
        <w:t xml:space="preserve"> </w:t>
      </w:r>
      <w:r w:rsidR="00EE5346">
        <w:rPr>
          <w:lang w:val="ru-RU"/>
        </w:rPr>
        <w:t>экспертами</w:t>
      </w:r>
      <w:r w:rsidR="00EE5346" w:rsidRPr="004A7678">
        <w:rPr>
          <w:lang w:val="ru-RU"/>
        </w:rPr>
        <w:t xml:space="preserve"> </w:t>
      </w:r>
      <w:r w:rsidR="00EE5346">
        <w:rPr>
          <w:lang w:val="ru-RU"/>
        </w:rPr>
        <w:t>группы</w:t>
      </w:r>
      <w:r w:rsidR="00EE5346" w:rsidRPr="004A7678">
        <w:rPr>
          <w:lang w:val="ru-RU"/>
        </w:rPr>
        <w:t xml:space="preserve"> 2016</w:t>
      </w:r>
      <w:r w:rsidR="00EE5346" w:rsidRPr="00EE5346">
        <w:rPr>
          <w:lang w:val="en-US"/>
        </w:rPr>
        <w:t> </w:t>
      </w:r>
      <w:r w:rsidR="00EE5346">
        <w:rPr>
          <w:lang w:val="ru-RU"/>
        </w:rPr>
        <w:t>г</w:t>
      </w:r>
      <w:r w:rsidR="00EE5346" w:rsidRPr="004A7678">
        <w:rPr>
          <w:lang w:val="ru-RU"/>
        </w:rPr>
        <w:t xml:space="preserve">., </w:t>
      </w:r>
      <w:r w:rsidR="00EE5346">
        <w:rPr>
          <w:lang w:val="ru-RU"/>
        </w:rPr>
        <w:t>и</w:t>
      </w:r>
      <w:r w:rsidR="00EE5346" w:rsidRPr="004A7678">
        <w:rPr>
          <w:lang w:val="ru-RU"/>
        </w:rPr>
        <w:t xml:space="preserve"> </w:t>
      </w:r>
      <w:r w:rsidR="004A7678">
        <w:rPr>
          <w:lang w:val="ru-RU"/>
        </w:rPr>
        <w:t>единодушно</w:t>
      </w:r>
      <w:r w:rsidR="004A7678" w:rsidRPr="004A7678">
        <w:rPr>
          <w:lang w:val="ru-RU"/>
        </w:rPr>
        <w:t xml:space="preserve"> </w:t>
      </w:r>
      <w:r w:rsidR="004A7678">
        <w:rPr>
          <w:lang w:val="ru-RU"/>
        </w:rPr>
        <w:t>с</w:t>
      </w:r>
      <w:r w:rsidR="004A7678" w:rsidRPr="004A7678">
        <w:rPr>
          <w:lang w:val="ru-RU"/>
        </w:rPr>
        <w:t xml:space="preserve"> </w:t>
      </w:r>
      <w:r w:rsidR="004A7678">
        <w:rPr>
          <w:lang w:val="ru-RU"/>
        </w:rPr>
        <w:t xml:space="preserve">энтузиазмом одобрила проект общей </w:t>
      </w:r>
      <w:r w:rsidR="00394A1D">
        <w:rPr>
          <w:lang w:val="ru-RU"/>
        </w:rPr>
        <w:t xml:space="preserve">системы оценки </w:t>
      </w:r>
      <w:r w:rsidR="004A7678">
        <w:rPr>
          <w:lang w:val="ru-RU"/>
        </w:rPr>
        <w:t xml:space="preserve">результатов, который был препровожден на рассмотрение Комитету. </w:t>
      </w:r>
      <w:r w:rsidR="00C934C4">
        <w:rPr>
          <w:lang w:val="ru-RU"/>
        </w:rPr>
        <w:t>В</w:t>
      </w:r>
      <w:r w:rsidR="00C934C4" w:rsidRPr="00C934C4">
        <w:rPr>
          <w:lang w:val="ru-RU"/>
        </w:rPr>
        <w:t xml:space="preserve"> </w:t>
      </w:r>
      <w:r w:rsidR="00C934C4">
        <w:rPr>
          <w:lang w:val="ru-RU"/>
        </w:rPr>
        <w:t>свою</w:t>
      </w:r>
      <w:r w:rsidR="00C934C4" w:rsidRPr="00C934C4">
        <w:rPr>
          <w:lang w:val="ru-RU"/>
        </w:rPr>
        <w:t xml:space="preserve"> </w:t>
      </w:r>
      <w:r w:rsidR="00C934C4">
        <w:rPr>
          <w:lang w:val="ru-RU"/>
        </w:rPr>
        <w:t>очередь</w:t>
      </w:r>
      <w:r w:rsidR="00C934C4" w:rsidRPr="00C934C4">
        <w:rPr>
          <w:lang w:val="ru-RU"/>
        </w:rPr>
        <w:t xml:space="preserve">, </w:t>
      </w:r>
      <w:r w:rsidR="00C934C4">
        <w:rPr>
          <w:lang w:val="ru-RU"/>
        </w:rPr>
        <w:t>Комитет</w:t>
      </w:r>
      <w:r w:rsidR="00C934C4" w:rsidRPr="00C934C4">
        <w:rPr>
          <w:lang w:val="ru-RU"/>
        </w:rPr>
        <w:t xml:space="preserve"> </w:t>
      </w:r>
      <w:r w:rsidR="00C934C4">
        <w:rPr>
          <w:lang w:val="ru-RU"/>
        </w:rPr>
        <w:t>рассмотрел</w:t>
      </w:r>
      <w:r w:rsidR="00C934C4" w:rsidRPr="00C934C4">
        <w:rPr>
          <w:lang w:val="ru-RU"/>
        </w:rPr>
        <w:t xml:space="preserve"> </w:t>
      </w:r>
      <w:r w:rsidR="00C934C4">
        <w:rPr>
          <w:lang w:val="ru-RU"/>
        </w:rPr>
        <w:t>его</w:t>
      </w:r>
      <w:r w:rsidR="00C934C4" w:rsidRPr="00C934C4">
        <w:rPr>
          <w:lang w:val="ru-RU"/>
        </w:rPr>
        <w:t xml:space="preserve"> </w:t>
      </w:r>
      <w:r w:rsidR="00C934C4">
        <w:rPr>
          <w:lang w:val="ru-RU"/>
        </w:rPr>
        <w:t>на</w:t>
      </w:r>
      <w:r w:rsidR="00C934C4" w:rsidRPr="00C934C4">
        <w:rPr>
          <w:lang w:val="ru-RU"/>
        </w:rPr>
        <w:t xml:space="preserve"> </w:t>
      </w:r>
      <w:r w:rsidR="00C934C4">
        <w:rPr>
          <w:lang w:val="ru-RU"/>
        </w:rPr>
        <w:t>своей</w:t>
      </w:r>
      <w:r w:rsidR="00C934C4" w:rsidRPr="00C934C4">
        <w:rPr>
          <w:lang w:val="ru-RU"/>
        </w:rPr>
        <w:t xml:space="preserve"> </w:t>
      </w:r>
      <w:r w:rsidR="00C934C4">
        <w:rPr>
          <w:lang w:val="ru-RU"/>
        </w:rPr>
        <w:t>двенадцатой</w:t>
      </w:r>
      <w:r w:rsidR="00C934C4" w:rsidRPr="00C934C4">
        <w:rPr>
          <w:lang w:val="ru-RU"/>
        </w:rPr>
        <w:t xml:space="preserve"> </w:t>
      </w:r>
      <w:r w:rsidR="00C934C4">
        <w:rPr>
          <w:lang w:val="ru-RU"/>
        </w:rPr>
        <w:t>сессии</w:t>
      </w:r>
      <w:r w:rsidR="00C934C4" w:rsidRPr="00C934C4">
        <w:rPr>
          <w:lang w:val="ru-RU"/>
        </w:rPr>
        <w:t xml:space="preserve">, </w:t>
      </w:r>
      <w:r w:rsidR="00C934C4">
        <w:rPr>
          <w:lang w:val="ru-RU"/>
        </w:rPr>
        <w:t>состоявшейся</w:t>
      </w:r>
      <w:r w:rsidR="00C934C4" w:rsidRPr="00C934C4">
        <w:rPr>
          <w:lang w:val="ru-RU"/>
        </w:rPr>
        <w:t xml:space="preserve"> 4</w:t>
      </w:r>
      <w:r w:rsidR="002827A2">
        <w:rPr>
          <w:lang w:val="ru-RU"/>
        </w:rPr>
        <w:t>-</w:t>
      </w:r>
      <w:r w:rsidR="00C934C4" w:rsidRPr="00C934C4">
        <w:rPr>
          <w:lang w:val="ru-RU"/>
        </w:rPr>
        <w:t xml:space="preserve">9 </w:t>
      </w:r>
      <w:r w:rsidR="00C934C4">
        <w:rPr>
          <w:lang w:val="ru-RU"/>
        </w:rPr>
        <w:t>декабря</w:t>
      </w:r>
      <w:r w:rsidR="00C934C4" w:rsidRPr="00C934C4">
        <w:rPr>
          <w:lang w:val="ru-RU"/>
        </w:rPr>
        <w:t xml:space="preserve"> 2017</w:t>
      </w:r>
      <w:r w:rsidR="00C934C4" w:rsidRPr="00C934C4">
        <w:rPr>
          <w:lang w:val="en-US"/>
        </w:rPr>
        <w:t> </w:t>
      </w:r>
      <w:r w:rsidR="00C934C4">
        <w:rPr>
          <w:lang w:val="ru-RU"/>
        </w:rPr>
        <w:t>г</w:t>
      </w:r>
      <w:r w:rsidR="00C934C4" w:rsidRPr="00C934C4">
        <w:rPr>
          <w:lang w:val="ru-RU"/>
        </w:rPr>
        <w:t xml:space="preserve">. </w:t>
      </w:r>
      <w:r w:rsidR="00C934C4">
        <w:rPr>
          <w:lang w:val="ru-RU"/>
        </w:rPr>
        <w:t>на</w:t>
      </w:r>
      <w:r w:rsidR="00C934C4" w:rsidRPr="00C934C4">
        <w:rPr>
          <w:lang w:val="ru-RU"/>
        </w:rPr>
        <w:t xml:space="preserve"> </w:t>
      </w:r>
      <w:r w:rsidR="00C934C4">
        <w:rPr>
          <w:lang w:val="ru-RU"/>
        </w:rPr>
        <w:t>острове</w:t>
      </w:r>
      <w:r w:rsidR="00C934C4" w:rsidRPr="00C934C4">
        <w:rPr>
          <w:lang w:val="ru-RU"/>
        </w:rPr>
        <w:t xml:space="preserve"> </w:t>
      </w:r>
      <w:proofErr w:type="spellStart"/>
      <w:r w:rsidR="00C934C4">
        <w:rPr>
          <w:lang w:val="ru-RU"/>
        </w:rPr>
        <w:t>Чеджу</w:t>
      </w:r>
      <w:proofErr w:type="spellEnd"/>
      <w:r w:rsidR="00C934C4" w:rsidRPr="00C934C4">
        <w:rPr>
          <w:lang w:val="ru-RU"/>
        </w:rPr>
        <w:t xml:space="preserve"> (</w:t>
      </w:r>
      <w:r w:rsidR="00C934C4">
        <w:rPr>
          <w:lang w:val="ru-RU"/>
        </w:rPr>
        <w:t>Республика</w:t>
      </w:r>
      <w:r w:rsidR="00C934C4" w:rsidRPr="00C934C4">
        <w:rPr>
          <w:lang w:val="ru-RU"/>
        </w:rPr>
        <w:t xml:space="preserve"> </w:t>
      </w:r>
      <w:r w:rsidR="00C934C4">
        <w:rPr>
          <w:lang w:val="ru-RU"/>
        </w:rPr>
        <w:t>Корея</w:t>
      </w:r>
      <w:r w:rsidR="00C934C4" w:rsidRPr="00C934C4">
        <w:rPr>
          <w:lang w:val="ru-RU"/>
        </w:rPr>
        <w:t xml:space="preserve">) </w:t>
      </w:r>
      <w:r w:rsidR="003D7EA0" w:rsidRPr="00C934C4">
        <w:rPr>
          <w:lang w:val="ru-RU"/>
        </w:rPr>
        <w:t>(</w:t>
      </w:r>
      <w:r w:rsidR="00DC1839">
        <w:rPr>
          <w:lang w:val="ru-RU"/>
        </w:rPr>
        <w:t>документ</w:t>
      </w:r>
      <w:r w:rsidR="00DC1839" w:rsidRPr="00DC1839">
        <w:rPr>
          <w:lang w:val="en-US"/>
        </w:rPr>
        <w:t> </w:t>
      </w:r>
      <w:hyperlink r:id="rId14" w:history="1">
        <w:r w:rsidR="003D7EA0" w:rsidRPr="00425BC0">
          <w:rPr>
            <w:rStyle w:val="Hyperlink"/>
          </w:rPr>
          <w:t>ITH</w:t>
        </w:r>
        <w:r w:rsidR="003D7EA0" w:rsidRPr="00C934C4">
          <w:rPr>
            <w:rStyle w:val="Hyperlink"/>
            <w:lang w:val="ru-RU"/>
          </w:rPr>
          <w:t>/17/12.</w:t>
        </w:r>
        <w:r w:rsidR="003D7EA0" w:rsidRPr="00425BC0">
          <w:rPr>
            <w:rStyle w:val="Hyperlink"/>
          </w:rPr>
          <w:t>COM</w:t>
        </w:r>
        <w:r w:rsidR="003D7EA0" w:rsidRPr="00C934C4">
          <w:rPr>
            <w:rStyle w:val="Hyperlink"/>
            <w:lang w:val="ru-RU"/>
          </w:rPr>
          <w:t>/9</w:t>
        </w:r>
      </w:hyperlink>
      <w:r w:rsidR="003D7EA0" w:rsidRPr="00C934C4">
        <w:rPr>
          <w:lang w:val="ru-RU"/>
        </w:rPr>
        <w:t xml:space="preserve">), </w:t>
      </w:r>
      <w:r w:rsidR="00C934C4">
        <w:rPr>
          <w:lang w:val="ru-RU"/>
        </w:rPr>
        <w:t xml:space="preserve">выразил удовлетворение итогами работы и </w:t>
      </w:r>
      <w:r w:rsidR="00145936">
        <w:rPr>
          <w:lang w:val="ru-RU"/>
        </w:rPr>
        <w:t xml:space="preserve">рекомендовал Генеральной ассамблее утвердить проект общей </w:t>
      </w:r>
      <w:r w:rsidR="00394A1D">
        <w:rPr>
          <w:lang w:val="ru-RU"/>
        </w:rPr>
        <w:t xml:space="preserve">системы оценки </w:t>
      </w:r>
      <w:r w:rsidR="00145936">
        <w:rPr>
          <w:lang w:val="ru-RU"/>
        </w:rPr>
        <w:t xml:space="preserve">результатов, представленный в </w:t>
      </w:r>
      <w:r w:rsidR="00043C93">
        <w:rPr>
          <w:lang w:val="ru-RU"/>
        </w:rPr>
        <w:t>п</w:t>
      </w:r>
      <w:r w:rsidR="00145936">
        <w:rPr>
          <w:lang w:val="ru-RU"/>
        </w:rPr>
        <w:t>риложении к настоящему документу.</w:t>
      </w:r>
    </w:p>
    <w:p w:rsidR="003D7EA0" w:rsidRPr="00CE57F7" w:rsidRDefault="008B45D6" w:rsidP="000151D4">
      <w:pPr>
        <w:pStyle w:val="COMPara"/>
        <w:numPr>
          <w:ilvl w:val="0"/>
          <w:numId w:val="9"/>
        </w:numPr>
        <w:spacing w:line="240" w:lineRule="auto"/>
        <w:ind w:left="567" w:hanging="567"/>
        <w:rPr>
          <w:lang w:val="ru-RU"/>
        </w:rPr>
      </w:pPr>
      <w:r>
        <w:rPr>
          <w:lang w:val="ru-RU"/>
        </w:rPr>
        <w:t>Комитет</w:t>
      </w:r>
      <w:r w:rsidRPr="008B45D6">
        <w:rPr>
          <w:lang w:val="ru-RU"/>
        </w:rPr>
        <w:t xml:space="preserve"> </w:t>
      </w:r>
      <w:r>
        <w:rPr>
          <w:lang w:val="ru-RU"/>
        </w:rPr>
        <w:t>также</w:t>
      </w:r>
      <w:r w:rsidRPr="008B45D6">
        <w:rPr>
          <w:lang w:val="ru-RU"/>
        </w:rPr>
        <w:t xml:space="preserve"> </w:t>
      </w:r>
      <w:r>
        <w:rPr>
          <w:lang w:val="ru-RU"/>
        </w:rPr>
        <w:t>просил</w:t>
      </w:r>
      <w:r w:rsidRPr="008B45D6">
        <w:rPr>
          <w:lang w:val="ru-RU"/>
        </w:rPr>
        <w:t xml:space="preserve"> </w:t>
      </w:r>
      <w:r>
        <w:rPr>
          <w:lang w:val="ru-RU"/>
        </w:rPr>
        <w:t>Секретариат</w:t>
      </w:r>
      <w:r w:rsidRPr="008B45D6">
        <w:rPr>
          <w:lang w:val="ru-RU"/>
        </w:rPr>
        <w:t xml:space="preserve"> </w:t>
      </w:r>
      <w:r>
        <w:rPr>
          <w:lang w:val="ru-RU"/>
        </w:rPr>
        <w:t>созвать</w:t>
      </w:r>
      <w:r w:rsidRPr="008B45D6">
        <w:rPr>
          <w:lang w:val="ru-RU"/>
        </w:rPr>
        <w:t xml:space="preserve"> </w:t>
      </w:r>
      <w:r>
        <w:rPr>
          <w:lang w:val="ru-RU"/>
        </w:rPr>
        <w:t>информационное</w:t>
      </w:r>
      <w:r w:rsidRPr="008B45D6">
        <w:rPr>
          <w:lang w:val="ru-RU"/>
        </w:rPr>
        <w:t xml:space="preserve"> </w:t>
      </w:r>
      <w:r>
        <w:rPr>
          <w:lang w:val="ru-RU"/>
        </w:rPr>
        <w:t>совещание</w:t>
      </w:r>
      <w:r w:rsidRPr="008B45D6">
        <w:rPr>
          <w:lang w:val="ru-RU"/>
        </w:rPr>
        <w:t xml:space="preserve"> </w:t>
      </w:r>
      <w:r>
        <w:rPr>
          <w:lang w:val="ru-RU"/>
        </w:rPr>
        <w:t xml:space="preserve">по общей </w:t>
      </w:r>
      <w:r w:rsidR="00394A1D">
        <w:rPr>
          <w:lang w:val="ru-RU"/>
        </w:rPr>
        <w:t xml:space="preserve">системе оценки </w:t>
      </w:r>
      <w:r>
        <w:rPr>
          <w:lang w:val="ru-RU"/>
        </w:rPr>
        <w:t xml:space="preserve">результатов </w:t>
      </w:r>
      <w:r w:rsidR="003D7EA0" w:rsidRPr="008B45D6">
        <w:rPr>
          <w:lang w:val="ru-RU"/>
        </w:rPr>
        <w:t>(</w:t>
      </w:r>
      <w:hyperlink r:id="rId15" w:history="1">
        <w:r w:rsidR="00DC1839" w:rsidRPr="00DE6B98">
          <w:rPr>
            <w:rStyle w:val="Hyperlink"/>
            <w:lang w:val="ru-RU"/>
          </w:rPr>
          <w:t>решение</w:t>
        </w:r>
        <w:r w:rsidR="00DC1839" w:rsidRPr="00DE6B98">
          <w:rPr>
            <w:rStyle w:val="Hyperlink"/>
            <w:lang w:val="en-US"/>
          </w:rPr>
          <w:t> </w:t>
        </w:r>
        <w:r w:rsidR="003D7EA0" w:rsidRPr="00DE6B98">
          <w:rPr>
            <w:rStyle w:val="Hyperlink"/>
            <w:lang w:val="ru-RU"/>
          </w:rPr>
          <w:t>12.</w:t>
        </w:r>
        <w:r w:rsidR="003D7EA0" w:rsidRPr="00DE6B98">
          <w:rPr>
            <w:rStyle w:val="Hyperlink"/>
          </w:rPr>
          <w:t>COM </w:t>
        </w:r>
        <w:r w:rsidR="003D7EA0" w:rsidRPr="00DE6B98">
          <w:rPr>
            <w:rStyle w:val="Hyperlink"/>
            <w:lang w:val="ru-RU"/>
          </w:rPr>
          <w:t>9</w:t>
        </w:r>
      </w:hyperlink>
      <w:r w:rsidR="003D7EA0" w:rsidRPr="008B45D6">
        <w:rPr>
          <w:lang w:val="ru-RU"/>
        </w:rPr>
        <w:t xml:space="preserve">). </w:t>
      </w:r>
      <w:r w:rsidR="005861C5">
        <w:rPr>
          <w:lang w:val="ru-RU"/>
        </w:rPr>
        <w:t>На</w:t>
      </w:r>
      <w:r w:rsidR="005861C5" w:rsidRPr="00CE57F7">
        <w:rPr>
          <w:lang w:val="ru-RU"/>
        </w:rPr>
        <w:t xml:space="preserve"> </w:t>
      </w:r>
      <w:r w:rsidR="005861C5">
        <w:rPr>
          <w:lang w:val="ru-RU"/>
        </w:rPr>
        <w:t>момент</w:t>
      </w:r>
      <w:r w:rsidR="005861C5" w:rsidRPr="00CE57F7">
        <w:rPr>
          <w:lang w:val="ru-RU"/>
        </w:rPr>
        <w:t xml:space="preserve"> </w:t>
      </w:r>
      <w:r w:rsidR="005861C5">
        <w:rPr>
          <w:lang w:val="ru-RU"/>
        </w:rPr>
        <w:t>написания</w:t>
      </w:r>
      <w:r w:rsidR="005861C5" w:rsidRPr="00CE57F7">
        <w:rPr>
          <w:lang w:val="ru-RU"/>
        </w:rPr>
        <w:t xml:space="preserve"> </w:t>
      </w:r>
      <w:r w:rsidR="005861C5">
        <w:rPr>
          <w:lang w:val="ru-RU"/>
        </w:rPr>
        <w:t>этого</w:t>
      </w:r>
      <w:r w:rsidR="005861C5" w:rsidRPr="00CE57F7">
        <w:rPr>
          <w:lang w:val="ru-RU"/>
        </w:rPr>
        <w:t xml:space="preserve"> </w:t>
      </w:r>
      <w:r w:rsidR="005861C5">
        <w:rPr>
          <w:lang w:val="ru-RU"/>
        </w:rPr>
        <w:t>документа</w:t>
      </w:r>
      <w:r w:rsidR="005861C5" w:rsidRPr="00CE57F7">
        <w:rPr>
          <w:lang w:val="ru-RU"/>
        </w:rPr>
        <w:t xml:space="preserve"> </w:t>
      </w:r>
      <w:r w:rsidR="005861C5">
        <w:rPr>
          <w:lang w:val="ru-RU"/>
        </w:rPr>
        <w:t>предполагалось</w:t>
      </w:r>
      <w:r w:rsidR="005861C5" w:rsidRPr="00CE57F7">
        <w:rPr>
          <w:lang w:val="ru-RU"/>
        </w:rPr>
        <w:t xml:space="preserve">, </w:t>
      </w:r>
      <w:r w:rsidR="005861C5">
        <w:rPr>
          <w:lang w:val="ru-RU"/>
        </w:rPr>
        <w:t>что</w:t>
      </w:r>
      <w:r w:rsidR="005861C5" w:rsidRPr="00CE57F7">
        <w:rPr>
          <w:lang w:val="ru-RU"/>
        </w:rPr>
        <w:t xml:space="preserve"> </w:t>
      </w:r>
      <w:r w:rsidR="005861C5">
        <w:rPr>
          <w:lang w:val="ru-RU"/>
        </w:rPr>
        <w:t>совещание</w:t>
      </w:r>
      <w:r w:rsidR="005861C5" w:rsidRPr="00CE57F7">
        <w:rPr>
          <w:lang w:val="ru-RU"/>
        </w:rPr>
        <w:t xml:space="preserve"> </w:t>
      </w:r>
      <w:r w:rsidR="005861C5">
        <w:rPr>
          <w:lang w:val="ru-RU"/>
        </w:rPr>
        <w:t>состоится</w:t>
      </w:r>
      <w:r w:rsidR="005861C5" w:rsidRPr="00CE57F7">
        <w:rPr>
          <w:lang w:val="ru-RU"/>
        </w:rPr>
        <w:t xml:space="preserve"> 20 </w:t>
      </w:r>
      <w:r w:rsidR="005861C5">
        <w:rPr>
          <w:lang w:val="ru-RU"/>
        </w:rPr>
        <w:t>апреля</w:t>
      </w:r>
      <w:r w:rsidR="005861C5" w:rsidRPr="00CE57F7">
        <w:rPr>
          <w:lang w:val="ru-RU"/>
        </w:rPr>
        <w:t xml:space="preserve"> 2018</w:t>
      </w:r>
      <w:r w:rsidR="005861C5" w:rsidRPr="005861C5">
        <w:rPr>
          <w:lang w:val="en-US"/>
        </w:rPr>
        <w:t> </w:t>
      </w:r>
      <w:r w:rsidR="005861C5">
        <w:rPr>
          <w:lang w:val="ru-RU"/>
        </w:rPr>
        <w:t>г</w:t>
      </w:r>
      <w:r w:rsidR="005861C5" w:rsidRPr="00CE57F7">
        <w:rPr>
          <w:lang w:val="ru-RU"/>
        </w:rPr>
        <w:t xml:space="preserve">. </w:t>
      </w:r>
      <w:r w:rsidR="005861C5">
        <w:rPr>
          <w:lang w:val="ru-RU"/>
        </w:rPr>
        <w:t>и</w:t>
      </w:r>
      <w:r w:rsidR="005861C5" w:rsidRPr="00CE57F7">
        <w:rPr>
          <w:lang w:val="ru-RU"/>
        </w:rPr>
        <w:t xml:space="preserve"> </w:t>
      </w:r>
      <w:r w:rsidR="005861C5">
        <w:rPr>
          <w:lang w:val="ru-RU"/>
        </w:rPr>
        <w:t>позволит</w:t>
      </w:r>
      <w:r w:rsidR="005861C5" w:rsidRPr="00CE57F7">
        <w:rPr>
          <w:lang w:val="ru-RU"/>
        </w:rPr>
        <w:t xml:space="preserve"> </w:t>
      </w:r>
      <w:r w:rsidR="005861C5">
        <w:rPr>
          <w:lang w:val="ru-RU"/>
        </w:rPr>
        <w:t>государствам</w:t>
      </w:r>
      <w:r w:rsidR="005861C5" w:rsidRPr="00CE57F7">
        <w:rPr>
          <w:lang w:val="ru-RU"/>
        </w:rPr>
        <w:t xml:space="preserve"> </w:t>
      </w:r>
      <w:r w:rsidR="005861C5">
        <w:rPr>
          <w:lang w:val="ru-RU"/>
        </w:rPr>
        <w:t>лучше</w:t>
      </w:r>
      <w:r w:rsidR="005861C5" w:rsidRPr="00CE57F7">
        <w:rPr>
          <w:lang w:val="ru-RU"/>
        </w:rPr>
        <w:t xml:space="preserve"> </w:t>
      </w:r>
      <w:r w:rsidR="005861C5">
        <w:rPr>
          <w:lang w:val="ru-RU"/>
        </w:rPr>
        <w:t>ознакомиться</w:t>
      </w:r>
      <w:r w:rsidR="005861C5" w:rsidRPr="00CE57F7">
        <w:rPr>
          <w:lang w:val="ru-RU"/>
        </w:rPr>
        <w:t xml:space="preserve"> </w:t>
      </w:r>
      <w:r w:rsidR="005861C5">
        <w:rPr>
          <w:lang w:val="ru-RU"/>
        </w:rPr>
        <w:t>с</w:t>
      </w:r>
      <w:r w:rsidR="005861C5" w:rsidRPr="00CE57F7">
        <w:rPr>
          <w:lang w:val="ru-RU"/>
        </w:rPr>
        <w:t xml:space="preserve"> </w:t>
      </w:r>
      <w:r w:rsidR="00394A1D">
        <w:rPr>
          <w:lang w:val="ru-RU"/>
        </w:rPr>
        <w:t xml:space="preserve">системой </w:t>
      </w:r>
      <w:r w:rsidR="005861C5">
        <w:rPr>
          <w:lang w:val="ru-RU"/>
        </w:rPr>
        <w:t>и</w:t>
      </w:r>
      <w:r w:rsidR="005861C5" w:rsidRPr="00CE57F7">
        <w:rPr>
          <w:lang w:val="ru-RU"/>
        </w:rPr>
        <w:t xml:space="preserve"> </w:t>
      </w:r>
      <w:r w:rsidR="005861C5">
        <w:rPr>
          <w:lang w:val="ru-RU"/>
        </w:rPr>
        <w:t>ее</w:t>
      </w:r>
      <w:r w:rsidR="005861C5" w:rsidRPr="00CE57F7">
        <w:rPr>
          <w:lang w:val="ru-RU"/>
        </w:rPr>
        <w:t xml:space="preserve"> </w:t>
      </w:r>
      <w:r w:rsidR="005861C5">
        <w:rPr>
          <w:lang w:val="ru-RU"/>
        </w:rPr>
        <w:t>содержанием</w:t>
      </w:r>
      <w:r w:rsidR="005469BF" w:rsidRPr="00CE57F7">
        <w:rPr>
          <w:lang w:val="ru-RU"/>
        </w:rPr>
        <w:t xml:space="preserve">, </w:t>
      </w:r>
      <w:r w:rsidR="005469BF">
        <w:rPr>
          <w:lang w:val="ru-RU"/>
        </w:rPr>
        <w:t>понять</w:t>
      </w:r>
      <w:r w:rsidR="005469BF" w:rsidRPr="00CE57F7">
        <w:rPr>
          <w:lang w:val="ru-RU"/>
        </w:rPr>
        <w:t xml:space="preserve"> </w:t>
      </w:r>
      <w:r w:rsidR="005469BF">
        <w:rPr>
          <w:lang w:val="ru-RU"/>
        </w:rPr>
        <w:t>практические</w:t>
      </w:r>
      <w:r w:rsidR="005469BF" w:rsidRPr="00CE57F7">
        <w:rPr>
          <w:lang w:val="ru-RU"/>
        </w:rPr>
        <w:t xml:space="preserve"> </w:t>
      </w:r>
      <w:r w:rsidR="005469BF">
        <w:rPr>
          <w:lang w:val="ru-RU"/>
        </w:rPr>
        <w:lastRenderedPageBreak/>
        <w:t>последствия</w:t>
      </w:r>
      <w:r w:rsidR="005469BF" w:rsidRPr="00CE57F7">
        <w:rPr>
          <w:lang w:val="ru-RU"/>
        </w:rPr>
        <w:t xml:space="preserve"> </w:t>
      </w:r>
      <w:r w:rsidR="005469BF">
        <w:rPr>
          <w:lang w:val="ru-RU"/>
        </w:rPr>
        <w:t>для</w:t>
      </w:r>
      <w:r w:rsidR="005469BF" w:rsidRPr="00CE57F7">
        <w:rPr>
          <w:lang w:val="ru-RU"/>
        </w:rPr>
        <w:t xml:space="preserve"> </w:t>
      </w:r>
      <w:r w:rsidR="005469BF">
        <w:rPr>
          <w:lang w:val="ru-RU"/>
        </w:rPr>
        <w:t>них</w:t>
      </w:r>
      <w:r w:rsidR="005469BF" w:rsidRPr="00CE57F7">
        <w:rPr>
          <w:lang w:val="ru-RU"/>
        </w:rPr>
        <w:t xml:space="preserve">, </w:t>
      </w:r>
      <w:r w:rsidR="005469BF">
        <w:rPr>
          <w:lang w:val="ru-RU"/>
        </w:rPr>
        <w:t>а</w:t>
      </w:r>
      <w:r w:rsidR="005469BF" w:rsidRPr="00CE57F7">
        <w:rPr>
          <w:lang w:val="ru-RU"/>
        </w:rPr>
        <w:t xml:space="preserve"> </w:t>
      </w:r>
      <w:r w:rsidR="005469BF">
        <w:rPr>
          <w:lang w:val="ru-RU"/>
        </w:rPr>
        <w:t>также</w:t>
      </w:r>
      <w:r w:rsidR="005469BF" w:rsidRPr="00CE57F7">
        <w:rPr>
          <w:lang w:val="ru-RU"/>
        </w:rPr>
        <w:t xml:space="preserve"> </w:t>
      </w:r>
      <w:r w:rsidR="00CE57F7">
        <w:rPr>
          <w:lang w:val="ru-RU"/>
        </w:rPr>
        <w:t>продумать</w:t>
      </w:r>
      <w:r w:rsidR="00CE57F7" w:rsidRPr="00CE57F7">
        <w:rPr>
          <w:lang w:val="ru-RU"/>
        </w:rPr>
        <w:t xml:space="preserve"> </w:t>
      </w:r>
      <w:r w:rsidR="005469BF">
        <w:rPr>
          <w:lang w:val="ru-RU"/>
        </w:rPr>
        <w:t>возможные</w:t>
      </w:r>
      <w:r w:rsidR="005469BF" w:rsidRPr="00CE57F7">
        <w:rPr>
          <w:lang w:val="ru-RU"/>
        </w:rPr>
        <w:t xml:space="preserve"> </w:t>
      </w:r>
      <w:r w:rsidR="005469BF">
        <w:rPr>
          <w:lang w:val="ru-RU"/>
        </w:rPr>
        <w:t>будущие</w:t>
      </w:r>
      <w:r w:rsidR="005469BF" w:rsidRPr="00CE57F7">
        <w:rPr>
          <w:lang w:val="ru-RU"/>
        </w:rPr>
        <w:t xml:space="preserve"> </w:t>
      </w:r>
      <w:r w:rsidR="005469BF">
        <w:rPr>
          <w:lang w:val="ru-RU"/>
        </w:rPr>
        <w:t>шаги</w:t>
      </w:r>
      <w:r w:rsidR="005469BF" w:rsidRPr="00CE57F7">
        <w:rPr>
          <w:lang w:val="ru-RU"/>
        </w:rPr>
        <w:t xml:space="preserve"> </w:t>
      </w:r>
      <w:r w:rsidR="00CE57F7">
        <w:rPr>
          <w:lang w:val="ru-RU"/>
        </w:rPr>
        <w:t>по</w:t>
      </w:r>
      <w:r w:rsidR="00CE57F7" w:rsidRPr="00CE57F7">
        <w:rPr>
          <w:lang w:val="ru-RU"/>
        </w:rPr>
        <w:t xml:space="preserve"> </w:t>
      </w:r>
      <w:r w:rsidR="00CE57F7">
        <w:rPr>
          <w:lang w:val="ru-RU"/>
        </w:rPr>
        <w:t>ее</w:t>
      </w:r>
      <w:r w:rsidR="00CE57F7" w:rsidRPr="00CE57F7">
        <w:rPr>
          <w:lang w:val="ru-RU"/>
        </w:rPr>
        <w:t xml:space="preserve"> </w:t>
      </w:r>
      <w:r w:rsidR="00CE57F7">
        <w:rPr>
          <w:lang w:val="ru-RU"/>
        </w:rPr>
        <w:t>реализации</w:t>
      </w:r>
      <w:r w:rsidR="00CE57F7" w:rsidRPr="00CE57F7">
        <w:rPr>
          <w:lang w:val="ru-RU"/>
        </w:rPr>
        <w:t xml:space="preserve">, </w:t>
      </w:r>
      <w:r w:rsidR="00CE57F7">
        <w:rPr>
          <w:lang w:val="ru-RU"/>
        </w:rPr>
        <w:t>которые также представлены на текущей сессии Генеральной ассамблеи.</w:t>
      </w:r>
    </w:p>
    <w:p w:rsidR="003D7EA0" w:rsidRPr="00DE6B98" w:rsidRDefault="00315E86" w:rsidP="000151D4">
      <w:pPr>
        <w:pStyle w:val="Heading4"/>
        <w:numPr>
          <w:ilvl w:val="0"/>
          <w:numId w:val="44"/>
        </w:numPr>
        <w:spacing w:before="240" w:after="120" w:line="240" w:lineRule="auto"/>
        <w:ind w:left="567" w:hanging="567"/>
        <w:rPr>
          <w:lang w:val="ru-RU"/>
        </w:rPr>
      </w:pPr>
      <w:r>
        <w:rPr>
          <w:lang w:val="ru-RU"/>
        </w:rPr>
        <w:t xml:space="preserve">Проект общей </w:t>
      </w:r>
      <w:r w:rsidR="00394A1D">
        <w:rPr>
          <w:lang w:val="ru-RU"/>
        </w:rPr>
        <w:t xml:space="preserve">системы оценки </w:t>
      </w:r>
      <w:r>
        <w:rPr>
          <w:lang w:val="ru-RU"/>
        </w:rPr>
        <w:t>результатов</w:t>
      </w:r>
    </w:p>
    <w:p w:rsidR="003D7EA0" w:rsidRPr="008A7C3C" w:rsidRDefault="00315E86" w:rsidP="000151D4">
      <w:pPr>
        <w:pStyle w:val="COMPara"/>
        <w:numPr>
          <w:ilvl w:val="0"/>
          <w:numId w:val="9"/>
        </w:numPr>
        <w:spacing w:line="240" w:lineRule="auto"/>
        <w:ind w:left="567" w:hanging="567"/>
        <w:rPr>
          <w:lang w:val="ru-RU"/>
        </w:rPr>
      </w:pPr>
      <w:r>
        <w:rPr>
          <w:lang w:val="ru-RU"/>
        </w:rPr>
        <w:t>В</w:t>
      </w:r>
      <w:r w:rsidRPr="008A7C3C">
        <w:rPr>
          <w:lang w:val="ru-RU"/>
        </w:rPr>
        <w:t xml:space="preserve"> </w:t>
      </w:r>
      <w:r>
        <w:rPr>
          <w:lang w:val="ru-RU"/>
        </w:rPr>
        <w:t>проекте</w:t>
      </w:r>
      <w:r w:rsidRPr="008A7C3C">
        <w:rPr>
          <w:lang w:val="ru-RU"/>
        </w:rPr>
        <w:t xml:space="preserve"> </w:t>
      </w:r>
      <w:r>
        <w:rPr>
          <w:lang w:val="ru-RU"/>
        </w:rPr>
        <w:t>общей</w:t>
      </w:r>
      <w:r w:rsidRPr="008A7C3C">
        <w:rPr>
          <w:lang w:val="ru-RU"/>
        </w:rPr>
        <w:t xml:space="preserve"> </w:t>
      </w:r>
      <w:r w:rsidR="00394A1D">
        <w:rPr>
          <w:lang w:val="ru-RU"/>
        </w:rPr>
        <w:t>системы оценки</w:t>
      </w:r>
      <w:r w:rsidR="00394A1D" w:rsidRPr="008A7C3C">
        <w:rPr>
          <w:lang w:val="ru-RU"/>
        </w:rPr>
        <w:t xml:space="preserve"> </w:t>
      </w:r>
      <w:r>
        <w:rPr>
          <w:lang w:val="ru-RU"/>
        </w:rPr>
        <w:t>результатов</w:t>
      </w:r>
      <w:r w:rsidRPr="008A7C3C">
        <w:rPr>
          <w:lang w:val="ru-RU"/>
        </w:rPr>
        <w:t xml:space="preserve"> </w:t>
      </w:r>
      <w:r w:rsidR="00E5703A">
        <w:rPr>
          <w:lang w:val="ru-RU"/>
        </w:rPr>
        <w:t>определены</w:t>
      </w:r>
      <w:r w:rsidR="00E5703A" w:rsidRPr="008A7C3C">
        <w:rPr>
          <w:lang w:val="ru-RU"/>
        </w:rPr>
        <w:t xml:space="preserve"> </w:t>
      </w:r>
      <w:r w:rsidR="00E5703A">
        <w:rPr>
          <w:lang w:val="ru-RU"/>
        </w:rPr>
        <w:t>долгосрочные</w:t>
      </w:r>
      <w:r w:rsidR="00E5703A" w:rsidRPr="008A7C3C">
        <w:rPr>
          <w:lang w:val="ru-RU"/>
        </w:rPr>
        <w:t xml:space="preserve">, </w:t>
      </w:r>
      <w:r w:rsidR="00E5703A">
        <w:rPr>
          <w:lang w:val="ru-RU"/>
        </w:rPr>
        <w:t>среднесрочные</w:t>
      </w:r>
      <w:r w:rsidR="00E5703A" w:rsidRPr="008A7C3C">
        <w:rPr>
          <w:lang w:val="ru-RU"/>
        </w:rPr>
        <w:t xml:space="preserve"> </w:t>
      </w:r>
      <w:r w:rsidR="00E5703A">
        <w:rPr>
          <w:lang w:val="ru-RU"/>
        </w:rPr>
        <w:t>и</w:t>
      </w:r>
      <w:r w:rsidR="00E5703A" w:rsidRPr="008A7C3C">
        <w:rPr>
          <w:lang w:val="ru-RU"/>
        </w:rPr>
        <w:t xml:space="preserve"> </w:t>
      </w:r>
      <w:r w:rsidR="00E5703A">
        <w:rPr>
          <w:lang w:val="ru-RU"/>
        </w:rPr>
        <w:t>краткосрочные</w:t>
      </w:r>
      <w:r w:rsidR="00E5703A" w:rsidRPr="008A7C3C">
        <w:rPr>
          <w:lang w:val="ru-RU"/>
        </w:rPr>
        <w:t xml:space="preserve"> </w:t>
      </w:r>
      <w:r w:rsidR="00E5703A">
        <w:rPr>
          <w:lang w:val="ru-RU"/>
        </w:rPr>
        <w:t>результаты</w:t>
      </w:r>
      <w:r w:rsidR="00E5703A" w:rsidRPr="008A7C3C">
        <w:rPr>
          <w:lang w:val="ru-RU"/>
        </w:rPr>
        <w:t xml:space="preserve">, </w:t>
      </w:r>
      <w:r w:rsidR="00E5703A">
        <w:rPr>
          <w:lang w:val="ru-RU"/>
        </w:rPr>
        <w:t>а</w:t>
      </w:r>
      <w:r w:rsidR="00E5703A" w:rsidRPr="008A7C3C">
        <w:rPr>
          <w:lang w:val="ru-RU"/>
        </w:rPr>
        <w:t xml:space="preserve"> </w:t>
      </w:r>
      <w:r w:rsidR="00E5703A">
        <w:rPr>
          <w:lang w:val="ru-RU"/>
        </w:rPr>
        <w:t>также</w:t>
      </w:r>
      <w:r w:rsidR="00E5703A" w:rsidRPr="008A7C3C">
        <w:rPr>
          <w:lang w:val="ru-RU"/>
        </w:rPr>
        <w:t xml:space="preserve"> </w:t>
      </w:r>
      <w:r w:rsidR="00E5703A">
        <w:rPr>
          <w:lang w:val="ru-RU"/>
        </w:rPr>
        <w:t>восемь</w:t>
      </w:r>
      <w:r w:rsidR="00E5703A" w:rsidRPr="008A7C3C">
        <w:rPr>
          <w:lang w:val="ru-RU"/>
        </w:rPr>
        <w:t xml:space="preserve"> </w:t>
      </w:r>
      <w:r w:rsidR="00E5703A">
        <w:rPr>
          <w:lang w:val="ru-RU"/>
        </w:rPr>
        <w:t>тематических</w:t>
      </w:r>
      <w:r w:rsidR="00E5703A" w:rsidRPr="008A7C3C">
        <w:rPr>
          <w:lang w:val="ru-RU"/>
        </w:rPr>
        <w:t xml:space="preserve"> </w:t>
      </w:r>
      <w:r w:rsidR="00E5703A">
        <w:rPr>
          <w:lang w:val="ru-RU"/>
        </w:rPr>
        <w:t>областей</w:t>
      </w:r>
      <w:r w:rsidR="002B07AB" w:rsidRPr="008A7C3C">
        <w:rPr>
          <w:lang w:val="ru-RU"/>
        </w:rPr>
        <w:t xml:space="preserve">, </w:t>
      </w:r>
      <w:r w:rsidR="002B07AB">
        <w:rPr>
          <w:lang w:val="ru-RU"/>
        </w:rPr>
        <w:t>в</w:t>
      </w:r>
      <w:r w:rsidR="002B07AB" w:rsidRPr="008A7C3C">
        <w:rPr>
          <w:lang w:val="ru-RU"/>
        </w:rPr>
        <w:t xml:space="preserve"> </w:t>
      </w:r>
      <w:r w:rsidR="002B07AB">
        <w:rPr>
          <w:lang w:val="ru-RU"/>
        </w:rPr>
        <w:t>рамках</w:t>
      </w:r>
      <w:r w:rsidR="002B07AB" w:rsidRPr="008A7C3C">
        <w:rPr>
          <w:lang w:val="ru-RU"/>
        </w:rPr>
        <w:t xml:space="preserve"> </w:t>
      </w:r>
      <w:r w:rsidR="002B07AB">
        <w:rPr>
          <w:lang w:val="ru-RU"/>
        </w:rPr>
        <w:t>которых</w:t>
      </w:r>
      <w:r w:rsidR="002B07AB" w:rsidRPr="008A7C3C">
        <w:rPr>
          <w:lang w:val="ru-RU"/>
        </w:rPr>
        <w:t xml:space="preserve"> </w:t>
      </w:r>
      <w:r w:rsidR="002B07AB">
        <w:rPr>
          <w:lang w:val="ru-RU"/>
        </w:rPr>
        <w:t>определен</w:t>
      </w:r>
      <w:r w:rsidR="002B07AB" w:rsidRPr="008A7C3C">
        <w:rPr>
          <w:lang w:val="ru-RU"/>
        </w:rPr>
        <w:t xml:space="preserve"> </w:t>
      </w:r>
      <w:r w:rsidR="002B07AB">
        <w:rPr>
          <w:lang w:val="ru-RU"/>
        </w:rPr>
        <w:t>набор</w:t>
      </w:r>
      <w:r w:rsidR="002B07AB" w:rsidRPr="008A7C3C">
        <w:rPr>
          <w:lang w:val="ru-RU"/>
        </w:rPr>
        <w:t xml:space="preserve"> </w:t>
      </w:r>
      <w:r w:rsidR="002B07AB">
        <w:rPr>
          <w:lang w:val="ru-RU"/>
        </w:rPr>
        <w:t>из</w:t>
      </w:r>
      <w:r w:rsidR="002B07AB" w:rsidRPr="008A7C3C">
        <w:rPr>
          <w:lang w:val="ru-RU"/>
        </w:rPr>
        <w:t xml:space="preserve"> </w:t>
      </w:r>
      <w:r w:rsidR="002B07AB">
        <w:rPr>
          <w:lang w:val="ru-RU"/>
        </w:rPr>
        <w:t>двадцати</w:t>
      </w:r>
      <w:r w:rsidR="002B07AB" w:rsidRPr="008A7C3C">
        <w:rPr>
          <w:lang w:val="ru-RU"/>
        </w:rPr>
        <w:t xml:space="preserve"> </w:t>
      </w:r>
      <w:r w:rsidR="002B07AB">
        <w:rPr>
          <w:lang w:val="ru-RU"/>
        </w:rPr>
        <w:t>шести</w:t>
      </w:r>
      <w:r w:rsidR="002B07AB" w:rsidRPr="008A7C3C">
        <w:rPr>
          <w:lang w:val="ru-RU"/>
        </w:rPr>
        <w:t xml:space="preserve"> </w:t>
      </w:r>
      <w:r w:rsidR="002B07AB">
        <w:rPr>
          <w:lang w:val="ru-RU"/>
        </w:rPr>
        <w:t>основных</w:t>
      </w:r>
      <w:r w:rsidR="002B07AB" w:rsidRPr="008A7C3C">
        <w:rPr>
          <w:lang w:val="ru-RU"/>
        </w:rPr>
        <w:t xml:space="preserve"> </w:t>
      </w:r>
      <w:r w:rsidR="002B07AB">
        <w:rPr>
          <w:lang w:val="ru-RU"/>
        </w:rPr>
        <w:t>показателей</w:t>
      </w:r>
      <w:r w:rsidR="002B07AB" w:rsidRPr="008A7C3C">
        <w:rPr>
          <w:lang w:val="ru-RU"/>
        </w:rPr>
        <w:t xml:space="preserve"> </w:t>
      </w:r>
      <w:r w:rsidR="002B07AB">
        <w:rPr>
          <w:lang w:val="ru-RU"/>
        </w:rPr>
        <w:t>вместе</w:t>
      </w:r>
      <w:r w:rsidR="002B07AB" w:rsidRPr="008A7C3C">
        <w:rPr>
          <w:lang w:val="ru-RU"/>
        </w:rPr>
        <w:t xml:space="preserve"> </w:t>
      </w:r>
      <w:r w:rsidR="002B07AB">
        <w:rPr>
          <w:lang w:val="ru-RU"/>
        </w:rPr>
        <w:t>с</w:t>
      </w:r>
      <w:r w:rsidR="002B07AB" w:rsidRPr="008A7C3C">
        <w:rPr>
          <w:lang w:val="ru-RU"/>
        </w:rPr>
        <w:t xml:space="preserve"> </w:t>
      </w:r>
      <w:r w:rsidR="00216512">
        <w:rPr>
          <w:lang w:val="ru-RU"/>
        </w:rPr>
        <w:t>набором</w:t>
      </w:r>
      <w:r w:rsidR="00216512" w:rsidRPr="008A7C3C">
        <w:rPr>
          <w:lang w:val="ru-RU"/>
        </w:rPr>
        <w:t xml:space="preserve"> </w:t>
      </w:r>
      <w:r w:rsidR="00216512">
        <w:rPr>
          <w:lang w:val="ru-RU"/>
        </w:rPr>
        <w:t>из</w:t>
      </w:r>
      <w:r w:rsidR="00216512" w:rsidRPr="008A7C3C">
        <w:rPr>
          <w:lang w:val="ru-RU"/>
        </w:rPr>
        <w:t xml:space="preserve"> </w:t>
      </w:r>
      <w:r w:rsidR="00216512">
        <w:rPr>
          <w:lang w:val="ru-RU"/>
        </w:rPr>
        <w:t>восьмидесяти</w:t>
      </w:r>
      <w:r w:rsidR="00216512" w:rsidRPr="008A7C3C">
        <w:rPr>
          <w:lang w:val="ru-RU"/>
        </w:rPr>
        <w:t xml:space="preserve"> </w:t>
      </w:r>
      <w:r w:rsidR="00216512">
        <w:rPr>
          <w:lang w:val="ru-RU"/>
        </w:rPr>
        <w:t>шести</w:t>
      </w:r>
      <w:r w:rsidR="00216512" w:rsidRPr="008A7C3C">
        <w:rPr>
          <w:lang w:val="ru-RU"/>
        </w:rPr>
        <w:t xml:space="preserve"> </w:t>
      </w:r>
      <w:r w:rsidR="009C6470">
        <w:rPr>
          <w:lang w:val="ru-RU"/>
        </w:rPr>
        <w:t>оценочных</w:t>
      </w:r>
      <w:r w:rsidR="009C6470" w:rsidRPr="008A7C3C">
        <w:rPr>
          <w:lang w:val="ru-RU"/>
        </w:rPr>
        <w:t xml:space="preserve"> </w:t>
      </w:r>
      <w:r w:rsidR="009C6470">
        <w:rPr>
          <w:lang w:val="ru-RU"/>
        </w:rPr>
        <w:t>факторов</w:t>
      </w:r>
      <w:r w:rsidR="009C6470" w:rsidRPr="008A7C3C">
        <w:rPr>
          <w:lang w:val="ru-RU"/>
        </w:rPr>
        <w:t xml:space="preserve">, </w:t>
      </w:r>
      <w:r w:rsidR="009C6470">
        <w:rPr>
          <w:lang w:val="ru-RU"/>
        </w:rPr>
        <w:t>предназначенных</w:t>
      </w:r>
      <w:r w:rsidR="009C6470" w:rsidRPr="008A7C3C">
        <w:rPr>
          <w:lang w:val="ru-RU"/>
        </w:rPr>
        <w:t xml:space="preserve"> </w:t>
      </w:r>
      <w:r w:rsidR="009C6470">
        <w:rPr>
          <w:lang w:val="ru-RU"/>
        </w:rPr>
        <w:t>для</w:t>
      </w:r>
      <w:r w:rsidR="009C6470" w:rsidRPr="008A7C3C">
        <w:rPr>
          <w:lang w:val="ru-RU"/>
        </w:rPr>
        <w:t xml:space="preserve"> </w:t>
      </w:r>
      <w:r w:rsidR="009C6470">
        <w:rPr>
          <w:lang w:val="ru-RU"/>
        </w:rPr>
        <w:t>эффективной</w:t>
      </w:r>
      <w:r w:rsidR="009C6470" w:rsidRPr="008A7C3C">
        <w:rPr>
          <w:lang w:val="ru-RU"/>
        </w:rPr>
        <w:t xml:space="preserve"> </w:t>
      </w:r>
      <w:r w:rsidR="009C6470">
        <w:rPr>
          <w:lang w:val="ru-RU"/>
        </w:rPr>
        <w:t>оценки</w:t>
      </w:r>
      <w:r w:rsidR="009C6470" w:rsidRPr="008A7C3C">
        <w:rPr>
          <w:lang w:val="ru-RU"/>
        </w:rPr>
        <w:t xml:space="preserve"> </w:t>
      </w:r>
      <w:r w:rsidR="008A7C3C">
        <w:rPr>
          <w:lang w:val="ru-RU"/>
        </w:rPr>
        <w:t>результатов</w:t>
      </w:r>
      <w:r w:rsidR="008A7C3C" w:rsidRPr="008A7C3C">
        <w:rPr>
          <w:lang w:val="ru-RU"/>
        </w:rPr>
        <w:t xml:space="preserve">, </w:t>
      </w:r>
      <w:r w:rsidR="008A7C3C">
        <w:rPr>
          <w:lang w:val="ru-RU"/>
        </w:rPr>
        <w:t>итогов</w:t>
      </w:r>
      <w:r w:rsidR="008A7C3C" w:rsidRPr="008A7C3C">
        <w:rPr>
          <w:lang w:val="ru-RU"/>
        </w:rPr>
        <w:t xml:space="preserve"> </w:t>
      </w:r>
      <w:r w:rsidR="008A7C3C">
        <w:rPr>
          <w:lang w:val="ru-RU"/>
        </w:rPr>
        <w:t>и</w:t>
      </w:r>
      <w:r w:rsidR="008A7C3C" w:rsidRPr="008A7C3C">
        <w:rPr>
          <w:lang w:val="ru-RU"/>
        </w:rPr>
        <w:t xml:space="preserve"> </w:t>
      </w:r>
      <w:r w:rsidR="008A7C3C">
        <w:rPr>
          <w:lang w:val="ru-RU"/>
        </w:rPr>
        <w:t>последствий</w:t>
      </w:r>
      <w:r w:rsidR="008A7C3C" w:rsidRPr="008A7C3C">
        <w:rPr>
          <w:lang w:val="ru-RU"/>
        </w:rPr>
        <w:t xml:space="preserve"> </w:t>
      </w:r>
      <w:r w:rsidR="008A7C3C">
        <w:rPr>
          <w:lang w:val="ru-RU"/>
        </w:rPr>
        <w:t>Конвенции</w:t>
      </w:r>
      <w:r w:rsidR="008A7C3C" w:rsidRPr="008A7C3C">
        <w:rPr>
          <w:lang w:val="ru-RU"/>
        </w:rPr>
        <w:t xml:space="preserve"> 2003</w:t>
      </w:r>
      <w:r w:rsidR="008A7C3C" w:rsidRPr="008A7C3C">
        <w:rPr>
          <w:lang w:val="en-US"/>
        </w:rPr>
        <w:t> </w:t>
      </w:r>
      <w:r w:rsidR="008A7C3C">
        <w:rPr>
          <w:lang w:val="ru-RU"/>
        </w:rPr>
        <w:t>г</w:t>
      </w:r>
      <w:r w:rsidR="008A7C3C" w:rsidRPr="008A7C3C">
        <w:rPr>
          <w:lang w:val="ru-RU"/>
        </w:rPr>
        <w:t>.</w:t>
      </w:r>
    </w:p>
    <w:p w:rsidR="003D7EA0" w:rsidRPr="00BA7CFC" w:rsidRDefault="008A7C3C" w:rsidP="000151D4">
      <w:pPr>
        <w:pStyle w:val="COMPara"/>
        <w:numPr>
          <w:ilvl w:val="0"/>
          <w:numId w:val="9"/>
        </w:numPr>
        <w:spacing w:line="240" w:lineRule="auto"/>
        <w:ind w:left="567" w:hanging="567"/>
        <w:rPr>
          <w:lang w:val="ru-RU"/>
        </w:rPr>
      </w:pPr>
      <w:r>
        <w:rPr>
          <w:lang w:val="ru-RU"/>
        </w:rPr>
        <w:t>Двадцать</w:t>
      </w:r>
      <w:r w:rsidRPr="00F849BE">
        <w:rPr>
          <w:lang w:val="ru-RU"/>
        </w:rPr>
        <w:t xml:space="preserve"> </w:t>
      </w:r>
      <w:r>
        <w:rPr>
          <w:lang w:val="ru-RU"/>
        </w:rPr>
        <w:t>шесть</w:t>
      </w:r>
      <w:r w:rsidRPr="00F849BE">
        <w:rPr>
          <w:lang w:val="ru-RU"/>
        </w:rPr>
        <w:t xml:space="preserve"> </w:t>
      </w:r>
      <w:r>
        <w:rPr>
          <w:lang w:val="ru-RU"/>
        </w:rPr>
        <w:t>показателей</w:t>
      </w:r>
      <w:r w:rsidRPr="00F849BE">
        <w:rPr>
          <w:lang w:val="ru-RU"/>
        </w:rPr>
        <w:t xml:space="preserve"> </w:t>
      </w:r>
      <w:r>
        <w:rPr>
          <w:lang w:val="ru-RU"/>
        </w:rPr>
        <w:t>представляют</w:t>
      </w:r>
      <w:r w:rsidRPr="00F849BE">
        <w:rPr>
          <w:lang w:val="ru-RU"/>
        </w:rPr>
        <w:t xml:space="preserve"> </w:t>
      </w:r>
      <w:r>
        <w:rPr>
          <w:lang w:val="ru-RU"/>
        </w:rPr>
        <w:t>собой</w:t>
      </w:r>
      <w:r w:rsidRPr="00F849BE">
        <w:rPr>
          <w:lang w:val="ru-RU"/>
        </w:rPr>
        <w:t xml:space="preserve"> </w:t>
      </w:r>
      <w:r>
        <w:rPr>
          <w:lang w:val="ru-RU"/>
        </w:rPr>
        <w:t>согласованный</w:t>
      </w:r>
      <w:r w:rsidRPr="00F849BE">
        <w:rPr>
          <w:lang w:val="ru-RU"/>
        </w:rPr>
        <w:t xml:space="preserve"> </w:t>
      </w:r>
      <w:r>
        <w:rPr>
          <w:lang w:val="ru-RU"/>
        </w:rPr>
        <w:t>консенсус</w:t>
      </w:r>
      <w:r w:rsidRPr="00F849BE">
        <w:rPr>
          <w:lang w:val="ru-RU"/>
        </w:rPr>
        <w:t xml:space="preserve"> </w:t>
      </w:r>
      <w:r w:rsidR="00D86940">
        <w:rPr>
          <w:lang w:val="ru-RU"/>
        </w:rPr>
        <w:t>по</w:t>
      </w:r>
      <w:r w:rsidR="00D86940" w:rsidRPr="00F849BE">
        <w:rPr>
          <w:lang w:val="ru-RU"/>
        </w:rPr>
        <w:t xml:space="preserve"> </w:t>
      </w:r>
      <w:r w:rsidR="00D86940">
        <w:rPr>
          <w:lang w:val="ru-RU"/>
        </w:rPr>
        <w:t>поводу</w:t>
      </w:r>
      <w:r w:rsidR="00D86940" w:rsidRPr="00F849BE">
        <w:rPr>
          <w:lang w:val="ru-RU"/>
        </w:rPr>
        <w:t xml:space="preserve"> </w:t>
      </w:r>
      <w:r w:rsidR="00D86940">
        <w:rPr>
          <w:lang w:val="ru-RU"/>
        </w:rPr>
        <w:t>того</w:t>
      </w:r>
      <w:r w:rsidR="00D86940" w:rsidRPr="00F849BE">
        <w:rPr>
          <w:lang w:val="ru-RU"/>
        </w:rPr>
        <w:t xml:space="preserve">, </w:t>
      </w:r>
      <w:r w:rsidR="00D86940">
        <w:rPr>
          <w:lang w:val="ru-RU"/>
        </w:rPr>
        <w:t>как</w:t>
      </w:r>
      <w:r w:rsidR="008B4439">
        <w:rPr>
          <w:lang w:val="ru-RU"/>
        </w:rPr>
        <w:t>ая</w:t>
      </w:r>
      <w:r w:rsidR="008B4439" w:rsidRPr="00F849BE">
        <w:rPr>
          <w:lang w:val="ru-RU"/>
        </w:rPr>
        <w:t xml:space="preserve"> </w:t>
      </w:r>
      <w:r w:rsidR="00D86940">
        <w:rPr>
          <w:lang w:val="ru-RU"/>
        </w:rPr>
        <w:t>информаци</w:t>
      </w:r>
      <w:r w:rsidR="008B4439">
        <w:rPr>
          <w:lang w:val="ru-RU"/>
        </w:rPr>
        <w:t>я</w:t>
      </w:r>
      <w:r w:rsidR="008B4439" w:rsidRPr="00F849BE">
        <w:rPr>
          <w:lang w:val="ru-RU"/>
        </w:rPr>
        <w:t xml:space="preserve"> </w:t>
      </w:r>
      <w:r w:rsidR="008B4439">
        <w:rPr>
          <w:lang w:val="ru-RU"/>
        </w:rPr>
        <w:t>может</w:t>
      </w:r>
      <w:r w:rsidR="008B4439" w:rsidRPr="00F849BE">
        <w:rPr>
          <w:lang w:val="ru-RU"/>
        </w:rPr>
        <w:t xml:space="preserve"> </w:t>
      </w:r>
      <w:r w:rsidR="008B4439">
        <w:rPr>
          <w:lang w:val="ru-RU"/>
        </w:rPr>
        <w:t>давать</w:t>
      </w:r>
      <w:r w:rsidR="008B4439" w:rsidRPr="00F849BE">
        <w:rPr>
          <w:lang w:val="ru-RU"/>
        </w:rPr>
        <w:t xml:space="preserve"> </w:t>
      </w:r>
      <w:r w:rsidR="008B4439">
        <w:rPr>
          <w:lang w:val="ru-RU"/>
        </w:rPr>
        <w:t>представление</w:t>
      </w:r>
      <w:r w:rsidR="008B4439" w:rsidRPr="00F849BE">
        <w:rPr>
          <w:lang w:val="ru-RU"/>
        </w:rPr>
        <w:t xml:space="preserve"> </w:t>
      </w:r>
      <w:r w:rsidR="008B4439">
        <w:rPr>
          <w:lang w:val="ru-RU"/>
        </w:rPr>
        <w:t>об</w:t>
      </w:r>
      <w:r w:rsidR="00D86940" w:rsidRPr="00F849BE">
        <w:rPr>
          <w:lang w:val="ru-RU"/>
        </w:rPr>
        <w:t xml:space="preserve"> </w:t>
      </w:r>
      <w:r w:rsidR="00D86940">
        <w:rPr>
          <w:lang w:val="ru-RU"/>
        </w:rPr>
        <w:t>успех</w:t>
      </w:r>
      <w:r w:rsidR="008B4439">
        <w:rPr>
          <w:lang w:val="ru-RU"/>
        </w:rPr>
        <w:t>е</w:t>
      </w:r>
      <w:r w:rsidR="00D86940" w:rsidRPr="00F849BE">
        <w:rPr>
          <w:lang w:val="ru-RU"/>
        </w:rPr>
        <w:t xml:space="preserve"> </w:t>
      </w:r>
      <w:r w:rsidR="00D86940">
        <w:rPr>
          <w:lang w:val="ru-RU"/>
        </w:rPr>
        <w:t>или</w:t>
      </w:r>
      <w:r w:rsidR="00D86940" w:rsidRPr="00F849BE">
        <w:rPr>
          <w:lang w:val="ru-RU"/>
        </w:rPr>
        <w:t xml:space="preserve"> </w:t>
      </w:r>
      <w:r w:rsidR="00D86940">
        <w:rPr>
          <w:lang w:val="ru-RU"/>
        </w:rPr>
        <w:t>прогресс</w:t>
      </w:r>
      <w:r w:rsidR="008B4439">
        <w:rPr>
          <w:lang w:val="ru-RU"/>
        </w:rPr>
        <w:t>е</w:t>
      </w:r>
      <w:r w:rsidR="00D86940" w:rsidRPr="00F849BE">
        <w:rPr>
          <w:lang w:val="ru-RU"/>
        </w:rPr>
        <w:t xml:space="preserve"> </w:t>
      </w:r>
      <w:r w:rsidR="00D86940">
        <w:rPr>
          <w:lang w:val="ru-RU"/>
        </w:rPr>
        <w:t>в</w:t>
      </w:r>
      <w:r w:rsidR="00D86940" w:rsidRPr="00F849BE">
        <w:rPr>
          <w:lang w:val="ru-RU"/>
        </w:rPr>
        <w:t xml:space="preserve"> </w:t>
      </w:r>
      <w:r w:rsidR="00D86940">
        <w:rPr>
          <w:lang w:val="ru-RU"/>
        </w:rPr>
        <w:t>деле</w:t>
      </w:r>
      <w:r w:rsidR="00D86940" w:rsidRPr="00F849BE">
        <w:rPr>
          <w:lang w:val="ru-RU"/>
        </w:rPr>
        <w:t xml:space="preserve"> </w:t>
      </w:r>
      <w:r w:rsidR="00D86940">
        <w:rPr>
          <w:lang w:val="ru-RU"/>
        </w:rPr>
        <w:t>выполнения</w:t>
      </w:r>
      <w:r w:rsidR="00D86940" w:rsidRPr="00F849BE">
        <w:rPr>
          <w:lang w:val="ru-RU"/>
        </w:rPr>
        <w:t xml:space="preserve"> </w:t>
      </w:r>
      <w:r w:rsidR="00D86940">
        <w:rPr>
          <w:lang w:val="ru-RU"/>
        </w:rPr>
        <w:t>Конвенции</w:t>
      </w:r>
      <w:r w:rsidR="00D86940" w:rsidRPr="00F849BE">
        <w:rPr>
          <w:lang w:val="ru-RU"/>
        </w:rPr>
        <w:t>.</w:t>
      </w:r>
      <w:r w:rsidR="003D7EA0" w:rsidRPr="00F849BE">
        <w:rPr>
          <w:lang w:val="ru-RU"/>
        </w:rPr>
        <w:t xml:space="preserve"> </w:t>
      </w:r>
      <w:r w:rsidR="00724EEF">
        <w:rPr>
          <w:lang w:val="ru-RU"/>
        </w:rPr>
        <w:t>Для</w:t>
      </w:r>
      <w:r w:rsidR="00724EEF" w:rsidRPr="00674E5A">
        <w:rPr>
          <w:lang w:val="ru-RU"/>
        </w:rPr>
        <w:t xml:space="preserve"> </w:t>
      </w:r>
      <w:r w:rsidR="00724EEF">
        <w:rPr>
          <w:lang w:val="ru-RU"/>
        </w:rPr>
        <w:t>каждого</w:t>
      </w:r>
      <w:r w:rsidR="00724EEF" w:rsidRPr="00674E5A">
        <w:rPr>
          <w:lang w:val="ru-RU"/>
        </w:rPr>
        <w:t xml:space="preserve"> </w:t>
      </w:r>
      <w:r w:rsidR="000E71C5">
        <w:rPr>
          <w:lang w:val="ru-RU"/>
        </w:rPr>
        <w:t>ключевого</w:t>
      </w:r>
      <w:r w:rsidR="000E71C5" w:rsidRPr="00674E5A">
        <w:rPr>
          <w:lang w:val="ru-RU"/>
        </w:rPr>
        <w:t xml:space="preserve"> </w:t>
      </w:r>
      <w:r w:rsidR="00724EEF">
        <w:rPr>
          <w:lang w:val="ru-RU"/>
        </w:rPr>
        <w:t>показателя</w:t>
      </w:r>
      <w:r w:rsidR="00724EEF" w:rsidRPr="00674E5A">
        <w:rPr>
          <w:lang w:val="ru-RU"/>
        </w:rPr>
        <w:t xml:space="preserve"> </w:t>
      </w:r>
      <w:r w:rsidR="00724EEF">
        <w:rPr>
          <w:lang w:val="ru-RU"/>
        </w:rPr>
        <w:t>в</w:t>
      </w:r>
      <w:r w:rsidR="00724EEF" w:rsidRPr="00674E5A">
        <w:rPr>
          <w:lang w:val="ru-RU"/>
        </w:rPr>
        <w:t xml:space="preserve"> </w:t>
      </w:r>
      <w:r w:rsidR="00724EEF">
        <w:rPr>
          <w:lang w:val="ru-RU"/>
        </w:rPr>
        <w:t>проекте</w:t>
      </w:r>
      <w:r w:rsidR="00724EEF" w:rsidRPr="00674E5A">
        <w:rPr>
          <w:lang w:val="ru-RU"/>
        </w:rPr>
        <w:t xml:space="preserve"> </w:t>
      </w:r>
      <w:r w:rsidR="00394A1D">
        <w:rPr>
          <w:lang w:val="ru-RU"/>
        </w:rPr>
        <w:t>системы</w:t>
      </w:r>
      <w:r w:rsidR="00394A1D" w:rsidRPr="00674E5A">
        <w:rPr>
          <w:lang w:val="ru-RU"/>
        </w:rPr>
        <w:t xml:space="preserve"> </w:t>
      </w:r>
      <w:r w:rsidR="00724EEF">
        <w:rPr>
          <w:lang w:val="ru-RU"/>
        </w:rPr>
        <w:t>представлено</w:t>
      </w:r>
      <w:r w:rsidR="00724EEF" w:rsidRPr="00674E5A">
        <w:rPr>
          <w:lang w:val="ru-RU"/>
        </w:rPr>
        <w:t xml:space="preserve"> </w:t>
      </w:r>
      <w:r w:rsidR="00724EEF">
        <w:rPr>
          <w:lang w:val="ru-RU"/>
        </w:rPr>
        <w:t>два</w:t>
      </w:r>
      <w:r w:rsidR="00724EEF" w:rsidRPr="00674E5A">
        <w:rPr>
          <w:lang w:val="ru-RU"/>
        </w:rPr>
        <w:t xml:space="preserve"> </w:t>
      </w:r>
      <w:r w:rsidR="00724EEF">
        <w:rPr>
          <w:lang w:val="ru-RU"/>
        </w:rPr>
        <w:t>и</w:t>
      </w:r>
      <w:r w:rsidR="00724EEF" w:rsidRPr="00674E5A">
        <w:rPr>
          <w:lang w:val="ru-RU"/>
        </w:rPr>
        <w:t xml:space="preserve"> </w:t>
      </w:r>
      <w:r w:rsidR="00724EEF">
        <w:rPr>
          <w:lang w:val="ru-RU"/>
        </w:rPr>
        <w:t>более</w:t>
      </w:r>
      <w:r w:rsidR="00724EEF" w:rsidRPr="00674E5A">
        <w:rPr>
          <w:lang w:val="ru-RU"/>
        </w:rPr>
        <w:t xml:space="preserve"> </w:t>
      </w:r>
      <w:r w:rsidR="00724EEF">
        <w:rPr>
          <w:lang w:val="ru-RU"/>
        </w:rPr>
        <w:t>оценочных</w:t>
      </w:r>
      <w:r w:rsidR="00724EEF" w:rsidRPr="00674E5A">
        <w:rPr>
          <w:lang w:val="ru-RU"/>
        </w:rPr>
        <w:t xml:space="preserve"> </w:t>
      </w:r>
      <w:r w:rsidR="00724EEF">
        <w:rPr>
          <w:lang w:val="ru-RU"/>
        </w:rPr>
        <w:t>фактора</w:t>
      </w:r>
      <w:r w:rsidR="000E71C5" w:rsidRPr="00674E5A">
        <w:rPr>
          <w:lang w:val="ru-RU"/>
        </w:rPr>
        <w:t xml:space="preserve">, </w:t>
      </w:r>
      <w:r w:rsidR="000E71C5">
        <w:rPr>
          <w:lang w:val="ru-RU"/>
        </w:rPr>
        <w:t>согласно</w:t>
      </w:r>
      <w:r w:rsidR="000E71C5" w:rsidRPr="00674E5A">
        <w:rPr>
          <w:lang w:val="ru-RU"/>
        </w:rPr>
        <w:t xml:space="preserve"> </w:t>
      </w:r>
      <w:r w:rsidR="000E71C5">
        <w:rPr>
          <w:lang w:val="ru-RU"/>
        </w:rPr>
        <w:t>которым</w:t>
      </w:r>
      <w:r w:rsidR="000E71C5" w:rsidRPr="00674E5A">
        <w:rPr>
          <w:lang w:val="ru-RU"/>
        </w:rPr>
        <w:t xml:space="preserve"> </w:t>
      </w:r>
      <w:r w:rsidR="000E71C5">
        <w:rPr>
          <w:lang w:val="ru-RU"/>
        </w:rPr>
        <w:t>будет</w:t>
      </w:r>
      <w:r w:rsidR="000E71C5" w:rsidRPr="00674E5A">
        <w:rPr>
          <w:lang w:val="ru-RU"/>
        </w:rPr>
        <w:t xml:space="preserve"> </w:t>
      </w:r>
      <w:r w:rsidR="000E71C5">
        <w:rPr>
          <w:lang w:val="ru-RU"/>
        </w:rPr>
        <w:t>оцениваться</w:t>
      </w:r>
      <w:r w:rsidR="000E71C5" w:rsidRPr="00674E5A">
        <w:rPr>
          <w:lang w:val="ru-RU"/>
        </w:rPr>
        <w:t xml:space="preserve"> </w:t>
      </w:r>
      <w:r w:rsidR="000E71C5">
        <w:rPr>
          <w:lang w:val="ru-RU"/>
        </w:rPr>
        <w:t>этот</w:t>
      </w:r>
      <w:r w:rsidR="000E71C5" w:rsidRPr="00674E5A">
        <w:rPr>
          <w:lang w:val="ru-RU"/>
        </w:rPr>
        <w:t xml:space="preserve"> </w:t>
      </w:r>
      <w:r w:rsidR="000E71C5">
        <w:rPr>
          <w:lang w:val="ru-RU"/>
        </w:rPr>
        <w:t>показатель</w:t>
      </w:r>
      <w:r w:rsidR="000E71C5" w:rsidRPr="00674E5A">
        <w:rPr>
          <w:lang w:val="ru-RU"/>
        </w:rPr>
        <w:t>;</w:t>
      </w:r>
      <w:r w:rsidR="003D7EA0" w:rsidRPr="00674E5A">
        <w:rPr>
          <w:lang w:val="ru-RU"/>
        </w:rPr>
        <w:t xml:space="preserve"> </w:t>
      </w:r>
      <w:r w:rsidR="00674E5A">
        <w:rPr>
          <w:lang w:val="ru-RU"/>
        </w:rPr>
        <w:t xml:space="preserve">как правило, они касаются ситуации внутри отдельного государства-участника и по-разному включают результаты и итоги. </w:t>
      </w:r>
      <w:r w:rsidR="005A0689">
        <w:rPr>
          <w:lang w:val="ru-RU"/>
        </w:rPr>
        <w:t>Каждое государство осуществляет мониторинг и докладывает о наличии (</w:t>
      </w:r>
      <w:r w:rsidR="00A620F2">
        <w:rPr>
          <w:lang w:val="ru-RU"/>
        </w:rPr>
        <w:t xml:space="preserve">или </w:t>
      </w:r>
      <w:r w:rsidR="005A0689">
        <w:rPr>
          <w:lang w:val="ru-RU"/>
        </w:rPr>
        <w:t xml:space="preserve">отсутствии) данных факторов на своей территории. </w:t>
      </w:r>
      <w:r w:rsidR="00A620F2">
        <w:rPr>
          <w:lang w:val="ru-RU"/>
        </w:rPr>
        <w:t>Поскольку</w:t>
      </w:r>
      <w:r w:rsidR="00A620F2" w:rsidRPr="001B1C96">
        <w:rPr>
          <w:lang w:val="ru-RU"/>
        </w:rPr>
        <w:t xml:space="preserve"> </w:t>
      </w:r>
      <w:r w:rsidR="00A620F2">
        <w:rPr>
          <w:lang w:val="ru-RU"/>
        </w:rPr>
        <w:t>каждый</w:t>
      </w:r>
      <w:r w:rsidR="00A620F2" w:rsidRPr="001B1C96">
        <w:rPr>
          <w:lang w:val="ru-RU"/>
        </w:rPr>
        <w:t xml:space="preserve"> </w:t>
      </w:r>
      <w:r w:rsidR="00A620F2">
        <w:rPr>
          <w:lang w:val="ru-RU"/>
        </w:rPr>
        <w:t>показатель</w:t>
      </w:r>
      <w:r w:rsidR="00A620F2" w:rsidRPr="001B1C96">
        <w:rPr>
          <w:lang w:val="ru-RU"/>
        </w:rPr>
        <w:t xml:space="preserve"> </w:t>
      </w:r>
      <w:r w:rsidR="00A620F2">
        <w:rPr>
          <w:lang w:val="ru-RU"/>
        </w:rPr>
        <w:t>имеет</w:t>
      </w:r>
      <w:r w:rsidR="00A620F2" w:rsidRPr="001B1C96">
        <w:rPr>
          <w:lang w:val="ru-RU"/>
        </w:rPr>
        <w:t xml:space="preserve"> </w:t>
      </w:r>
      <w:r w:rsidR="00A620F2">
        <w:rPr>
          <w:lang w:val="ru-RU"/>
        </w:rPr>
        <w:t>два</w:t>
      </w:r>
      <w:r w:rsidR="00A620F2" w:rsidRPr="001B1C96">
        <w:rPr>
          <w:lang w:val="ru-RU"/>
        </w:rPr>
        <w:t xml:space="preserve"> </w:t>
      </w:r>
      <w:r w:rsidR="00A620F2">
        <w:rPr>
          <w:lang w:val="ru-RU"/>
        </w:rPr>
        <w:t>и</w:t>
      </w:r>
      <w:r w:rsidR="00A620F2" w:rsidRPr="001B1C96">
        <w:rPr>
          <w:lang w:val="ru-RU"/>
        </w:rPr>
        <w:t xml:space="preserve"> </w:t>
      </w:r>
      <w:r w:rsidR="00A620F2">
        <w:rPr>
          <w:lang w:val="ru-RU"/>
        </w:rPr>
        <w:t>более</w:t>
      </w:r>
      <w:r w:rsidR="00A620F2" w:rsidRPr="001B1C96">
        <w:rPr>
          <w:lang w:val="ru-RU"/>
        </w:rPr>
        <w:t xml:space="preserve"> </w:t>
      </w:r>
      <w:r w:rsidR="00A620F2">
        <w:rPr>
          <w:lang w:val="ru-RU"/>
        </w:rPr>
        <w:t>связанных</w:t>
      </w:r>
      <w:r w:rsidR="00A620F2" w:rsidRPr="001B1C96">
        <w:rPr>
          <w:lang w:val="ru-RU"/>
        </w:rPr>
        <w:t xml:space="preserve"> </w:t>
      </w:r>
      <w:r w:rsidR="00A620F2">
        <w:rPr>
          <w:lang w:val="ru-RU"/>
        </w:rPr>
        <w:t>фактора</w:t>
      </w:r>
      <w:r w:rsidR="00A620F2" w:rsidRPr="001B1C96">
        <w:rPr>
          <w:lang w:val="ru-RU"/>
        </w:rPr>
        <w:t xml:space="preserve">, </w:t>
      </w:r>
      <w:r w:rsidR="00A620F2">
        <w:rPr>
          <w:lang w:val="ru-RU"/>
        </w:rPr>
        <w:t>согласно</w:t>
      </w:r>
      <w:r w:rsidR="00A620F2" w:rsidRPr="001B1C96">
        <w:rPr>
          <w:lang w:val="ru-RU"/>
        </w:rPr>
        <w:t xml:space="preserve"> </w:t>
      </w:r>
      <w:r w:rsidR="00A620F2">
        <w:rPr>
          <w:lang w:val="ru-RU"/>
        </w:rPr>
        <w:t>которы</w:t>
      </w:r>
      <w:r w:rsidR="001B1C96">
        <w:rPr>
          <w:lang w:val="ru-RU"/>
        </w:rPr>
        <w:t>м</w:t>
      </w:r>
      <w:r w:rsidR="00A620F2" w:rsidRPr="001B1C96">
        <w:rPr>
          <w:lang w:val="ru-RU"/>
        </w:rPr>
        <w:t xml:space="preserve"> </w:t>
      </w:r>
      <w:r w:rsidR="00A620F2">
        <w:rPr>
          <w:lang w:val="ru-RU"/>
        </w:rPr>
        <w:t>он</w:t>
      </w:r>
      <w:r w:rsidR="00A620F2" w:rsidRPr="001B1C96">
        <w:rPr>
          <w:lang w:val="ru-RU"/>
        </w:rPr>
        <w:t xml:space="preserve"> </w:t>
      </w:r>
      <w:r w:rsidR="00A620F2">
        <w:rPr>
          <w:lang w:val="ru-RU"/>
        </w:rPr>
        <w:t>будет</w:t>
      </w:r>
      <w:r w:rsidR="00A620F2" w:rsidRPr="001B1C96">
        <w:rPr>
          <w:lang w:val="ru-RU"/>
        </w:rPr>
        <w:t xml:space="preserve"> </w:t>
      </w:r>
      <w:r w:rsidR="00A620F2">
        <w:rPr>
          <w:lang w:val="ru-RU"/>
        </w:rPr>
        <w:t>оцениваться</w:t>
      </w:r>
      <w:r w:rsidR="00A620F2" w:rsidRPr="001B1C96">
        <w:rPr>
          <w:lang w:val="ru-RU"/>
        </w:rPr>
        <w:t xml:space="preserve">, </w:t>
      </w:r>
      <w:r w:rsidR="00A620F2">
        <w:rPr>
          <w:lang w:val="ru-RU"/>
        </w:rPr>
        <w:t>можно</w:t>
      </w:r>
      <w:r w:rsidR="00A620F2" w:rsidRPr="001B1C96">
        <w:rPr>
          <w:lang w:val="ru-RU"/>
        </w:rPr>
        <w:t xml:space="preserve"> </w:t>
      </w:r>
      <w:r w:rsidR="001B1C96">
        <w:rPr>
          <w:lang w:val="ru-RU"/>
        </w:rPr>
        <w:t>сообщать</w:t>
      </w:r>
      <w:r w:rsidR="001B1C96" w:rsidRPr="001B1C96">
        <w:rPr>
          <w:lang w:val="ru-RU"/>
        </w:rPr>
        <w:t xml:space="preserve">, </w:t>
      </w:r>
      <w:r w:rsidR="001B1C96">
        <w:rPr>
          <w:lang w:val="ru-RU"/>
        </w:rPr>
        <w:t>что</w:t>
      </w:r>
      <w:r w:rsidR="001B1C96" w:rsidRPr="001B1C96">
        <w:rPr>
          <w:lang w:val="ru-RU"/>
        </w:rPr>
        <w:t xml:space="preserve"> </w:t>
      </w:r>
      <w:r w:rsidR="001B1C96">
        <w:rPr>
          <w:lang w:val="ru-RU"/>
        </w:rPr>
        <w:t>в</w:t>
      </w:r>
      <w:r w:rsidR="001B1C96" w:rsidRPr="001B1C96">
        <w:rPr>
          <w:lang w:val="ru-RU"/>
        </w:rPr>
        <w:t xml:space="preserve"> </w:t>
      </w:r>
      <w:r w:rsidR="001B1C96">
        <w:rPr>
          <w:lang w:val="ru-RU"/>
        </w:rPr>
        <w:t>определенном</w:t>
      </w:r>
      <w:r w:rsidR="001B1C96" w:rsidRPr="001B1C96">
        <w:rPr>
          <w:lang w:val="ru-RU"/>
        </w:rPr>
        <w:t xml:space="preserve"> </w:t>
      </w:r>
      <w:r w:rsidR="001B1C96">
        <w:rPr>
          <w:lang w:val="ru-RU"/>
        </w:rPr>
        <w:t>государстве</w:t>
      </w:r>
      <w:r w:rsidR="001B1C96" w:rsidRPr="001B1C96">
        <w:rPr>
          <w:lang w:val="ru-RU"/>
        </w:rPr>
        <w:t xml:space="preserve"> </w:t>
      </w:r>
      <w:r w:rsidR="001B1C96">
        <w:rPr>
          <w:lang w:val="ru-RU"/>
        </w:rPr>
        <w:t>показатель</w:t>
      </w:r>
      <w:r w:rsidR="001B1C96" w:rsidRPr="001B1C96">
        <w:rPr>
          <w:lang w:val="ru-RU"/>
        </w:rPr>
        <w:t xml:space="preserve"> </w:t>
      </w:r>
      <w:r w:rsidR="001B1C96">
        <w:rPr>
          <w:lang w:val="ru-RU"/>
        </w:rPr>
        <w:t xml:space="preserve">выполняется полностью или частично. </w:t>
      </w:r>
      <w:r w:rsidR="00A15F9A">
        <w:rPr>
          <w:lang w:val="ru-RU"/>
        </w:rPr>
        <w:t>В</w:t>
      </w:r>
      <w:r w:rsidR="00A15F9A" w:rsidRPr="00F849BE">
        <w:rPr>
          <w:lang w:val="ru-RU"/>
        </w:rPr>
        <w:t xml:space="preserve"> </w:t>
      </w:r>
      <w:r w:rsidR="00A15F9A">
        <w:rPr>
          <w:lang w:val="ru-RU"/>
        </w:rPr>
        <w:t>большинстве</w:t>
      </w:r>
      <w:r w:rsidR="00A15F9A" w:rsidRPr="00F849BE">
        <w:rPr>
          <w:lang w:val="ru-RU"/>
        </w:rPr>
        <w:t xml:space="preserve"> </w:t>
      </w:r>
      <w:r w:rsidR="00A15F9A">
        <w:rPr>
          <w:lang w:val="ru-RU"/>
        </w:rPr>
        <w:t>случаев</w:t>
      </w:r>
      <w:r w:rsidR="00A15F9A" w:rsidRPr="00F849BE">
        <w:rPr>
          <w:lang w:val="ru-RU"/>
        </w:rPr>
        <w:t xml:space="preserve"> </w:t>
      </w:r>
      <w:r w:rsidR="00A15F9A">
        <w:rPr>
          <w:lang w:val="ru-RU"/>
        </w:rPr>
        <w:t>эти</w:t>
      </w:r>
      <w:r w:rsidR="00A15F9A" w:rsidRPr="00F849BE">
        <w:rPr>
          <w:lang w:val="ru-RU"/>
        </w:rPr>
        <w:t xml:space="preserve"> </w:t>
      </w:r>
      <w:r w:rsidR="00A15F9A">
        <w:rPr>
          <w:lang w:val="ru-RU"/>
        </w:rPr>
        <w:t>факторы</w:t>
      </w:r>
      <w:r w:rsidR="00A15F9A" w:rsidRPr="00F849BE">
        <w:rPr>
          <w:lang w:val="ru-RU"/>
        </w:rPr>
        <w:t xml:space="preserve"> </w:t>
      </w:r>
      <w:r w:rsidR="00A15F9A">
        <w:rPr>
          <w:lang w:val="ru-RU"/>
        </w:rPr>
        <w:t>и</w:t>
      </w:r>
      <w:r w:rsidR="00A15F9A" w:rsidRPr="00F849BE">
        <w:rPr>
          <w:lang w:val="ru-RU"/>
        </w:rPr>
        <w:t xml:space="preserve"> </w:t>
      </w:r>
      <w:r w:rsidR="00A15F9A">
        <w:rPr>
          <w:lang w:val="ru-RU"/>
        </w:rPr>
        <w:t>их</w:t>
      </w:r>
      <w:r w:rsidR="00A15F9A" w:rsidRPr="00F849BE">
        <w:rPr>
          <w:lang w:val="ru-RU"/>
        </w:rPr>
        <w:t xml:space="preserve"> </w:t>
      </w:r>
      <w:r w:rsidR="00A15F9A">
        <w:rPr>
          <w:lang w:val="ru-RU"/>
        </w:rPr>
        <w:t>терминология</w:t>
      </w:r>
      <w:r w:rsidR="00A15F9A" w:rsidRPr="00F849BE">
        <w:rPr>
          <w:lang w:val="ru-RU"/>
        </w:rPr>
        <w:t xml:space="preserve"> </w:t>
      </w:r>
      <w:r w:rsidR="00A15F9A">
        <w:rPr>
          <w:lang w:val="ru-RU"/>
        </w:rPr>
        <w:t>взяты</w:t>
      </w:r>
      <w:r w:rsidR="00A15F9A" w:rsidRPr="00F849BE">
        <w:rPr>
          <w:lang w:val="ru-RU"/>
        </w:rPr>
        <w:t xml:space="preserve"> </w:t>
      </w:r>
      <w:r w:rsidR="00A15F9A">
        <w:rPr>
          <w:lang w:val="ru-RU"/>
        </w:rPr>
        <w:t>непосредственно</w:t>
      </w:r>
      <w:r w:rsidR="00A15F9A" w:rsidRPr="00F849BE">
        <w:rPr>
          <w:lang w:val="ru-RU"/>
        </w:rPr>
        <w:t xml:space="preserve"> </w:t>
      </w:r>
      <w:r w:rsidR="00A15F9A">
        <w:rPr>
          <w:lang w:val="ru-RU"/>
        </w:rPr>
        <w:t>из</w:t>
      </w:r>
      <w:r w:rsidR="00A15F9A" w:rsidRPr="00F849BE">
        <w:rPr>
          <w:lang w:val="ru-RU"/>
        </w:rPr>
        <w:t xml:space="preserve"> </w:t>
      </w:r>
      <w:r w:rsidR="00A15F9A">
        <w:rPr>
          <w:lang w:val="ru-RU"/>
        </w:rPr>
        <w:t>различных</w:t>
      </w:r>
      <w:r w:rsidR="00A15F9A" w:rsidRPr="00F849BE">
        <w:rPr>
          <w:lang w:val="ru-RU"/>
        </w:rPr>
        <w:t xml:space="preserve"> </w:t>
      </w:r>
      <w:r w:rsidR="00A15F9A">
        <w:rPr>
          <w:lang w:val="ru-RU"/>
        </w:rPr>
        <w:t>положений</w:t>
      </w:r>
      <w:r w:rsidR="00A15F9A" w:rsidRPr="00F849BE">
        <w:rPr>
          <w:lang w:val="ru-RU"/>
        </w:rPr>
        <w:t xml:space="preserve"> </w:t>
      </w:r>
      <w:r w:rsidR="00A15F9A">
        <w:rPr>
          <w:lang w:val="ru-RU"/>
        </w:rPr>
        <w:t>Конвенции</w:t>
      </w:r>
      <w:r w:rsidR="00A15F9A" w:rsidRPr="00F849BE">
        <w:rPr>
          <w:lang w:val="ru-RU"/>
        </w:rPr>
        <w:t xml:space="preserve"> </w:t>
      </w:r>
      <w:r w:rsidR="00A15F9A">
        <w:rPr>
          <w:lang w:val="ru-RU"/>
        </w:rPr>
        <w:t>и</w:t>
      </w:r>
      <w:r w:rsidR="00A15F9A" w:rsidRPr="00F849BE">
        <w:rPr>
          <w:lang w:val="ru-RU"/>
        </w:rPr>
        <w:t xml:space="preserve"> </w:t>
      </w:r>
      <w:r w:rsidR="00A15F9A">
        <w:rPr>
          <w:lang w:val="ru-RU"/>
        </w:rPr>
        <w:t>Оперативного</w:t>
      </w:r>
      <w:r w:rsidR="00A15F9A" w:rsidRPr="00F849BE">
        <w:rPr>
          <w:lang w:val="ru-RU"/>
        </w:rPr>
        <w:t xml:space="preserve"> </w:t>
      </w:r>
      <w:r w:rsidR="00A15F9A">
        <w:rPr>
          <w:lang w:val="ru-RU"/>
        </w:rPr>
        <w:t>руководства</w:t>
      </w:r>
      <w:r w:rsidR="00A15F9A" w:rsidRPr="00F849BE">
        <w:rPr>
          <w:lang w:val="ru-RU"/>
        </w:rPr>
        <w:t xml:space="preserve"> </w:t>
      </w:r>
      <w:r w:rsidR="00A15F9A">
        <w:rPr>
          <w:lang w:val="ru-RU"/>
        </w:rPr>
        <w:t>по</w:t>
      </w:r>
      <w:r w:rsidR="00A15F9A" w:rsidRPr="00F849BE">
        <w:rPr>
          <w:lang w:val="ru-RU"/>
        </w:rPr>
        <w:t xml:space="preserve"> </w:t>
      </w:r>
      <w:r w:rsidR="00A15F9A">
        <w:rPr>
          <w:lang w:val="ru-RU"/>
        </w:rPr>
        <w:t>ее</w:t>
      </w:r>
      <w:r w:rsidR="00A15F9A" w:rsidRPr="00F849BE">
        <w:rPr>
          <w:lang w:val="ru-RU"/>
        </w:rPr>
        <w:t xml:space="preserve"> </w:t>
      </w:r>
      <w:r w:rsidR="00A15F9A">
        <w:rPr>
          <w:lang w:val="ru-RU"/>
        </w:rPr>
        <w:t>выполнению</w:t>
      </w:r>
      <w:r w:rsidR="00345D75" w:rsidRPr="00F849BE">
        <w:rPr>
          <w:lang w:val="ru-RU"/>
        </w:rPr>
        <w:t xml:space="preserve">, </w:t>
      </w:r>
      <w:r w:rsidR="00345D75">
        <w:rPr>
          <w:lang w:val="ru-RU"/>
        </w:rPr>
        <w:t>согласно</w:t>
      </w:r>
      <w:r w:rsidR="00345D75" w:rsidRPr="00F849BE">
        <w:rPr>
          <w:lang w:val="ru-RU"/>
        </w:rPr>
        <w:t xml:space="preserve"> </w:t>
      </w:r>
      <w:r w:rsidR="00345D75">
        <w:rPr>
          <w:lang w:val="ru-RU"/>
        </w:rPr>
        <w:t>которым</w:t>
      </w:r>
      <w:r w:rsidR="00345D75" w:rsidRPr="00F849BE">
        <w:rPr>
          <w:lang w:val="ru-RU"/>
        </w:rPr>
        <w:t xml:space="preserve"> </w:t>
      </w:r>
      <w:r w:rsidR="00345D75">
        <w:rPr>
          <w:lang w:val="ru-RU"/>
        </w:rPr>
        <w:t>государства</w:t>
      </w:r>
      <w:r w:rsidR="00345D75" w:rsidRPr="00F849BE">
        <w:rPr>
          <w:lang w:val="ru-RU"/>
        </w:rPr>
        <w:t>-</w:t>
      </w:r>
      <w:r w:rsidR="00345D75">
        <w:rPr>
          <w:lang w:val="ru-RU"/>
        </w:rPr>
        <w:t>участники</w:t>
      </w:r>
      <w:r w:rsidR="00345D75" w:rsidRPr="00F849BE">
        <w:rPr>
          <w:lang w:val="ru-RU"/>
        </w:rPr>
        <w:t xml:space="preserve"> </w:t>
      </w:r>
      <w:r w:rsidR="00345D75">
        <w:rPr>
          <w:lang w:val="ru-RU"/>
        </w:rPr>
        <w:t>обязаны</w:t>
      </w:r>
      <w:r w:rsidR="00345D75" w:rsidRPr="00F849BE">
        <w:rPr>
          <w:lang w:val="ru-RU"/>
        </w:rPr>
        <w:t xml:space="preserve"> </w:t>
      </w:r>
      <w:r w:rsidR="00F849BE">
        <w:rPr>
          <w:lang w:val="ru-RU"/>
        </w:rPr>
        <w:t>или</w:t>
      </w:r>
      <w:r w:rsidR="00F849BE" w:rsidRPr="00F849BE">
        <w:rPr>
          <w:lang w:val="ru-RU"/>
        </w:rPr>
        <w:t xml:space="preserve"> </w:t>
      </w:r>
      <w:r w:rsidR="00F849BE">
        <w:rPr>
          <w:lang w:val="ru-RU"/>
        </w:rPr>
        <w:t>поощряются</w:t>
      </w:r>
      <w:r w:rsidR="00F849BE" w:rsidRPr="00F849BE">
        <w:rPr>
          <w:lang w:val="ru-RU"/>
        </w:rPr>
        <w:t xml:space="preserve"> </w:t>
      </w:r>
      <w:r w:rsidR="00F849BE">
        <w:rPr>
          <w:lang w:val="ru-RU"/>
        </w:rPr>
        <w:t>к</w:t>
      </w:r>
      <w:r w:rsidR="00F849BE" w:rsidRPr="00F849BE">
        <w:rPr>
          <w:lang w:val="ru-RU"/>
        </w:rPr>
        <w:t xml:space="preserve"> </w:t>
      </w:r>
      <w:r w:rsidR="00F849BE">
        <w:rPr>
          <w:lang w:val="ru-RU"/>
        </w:rPr>
        <w:t>тому</w:t>
      </w:r>
      <w:r w:rsidR="00F849BE" w:rsidRPr="00F849BE">
        <w:rPr>
          <w:lang w:val="ru-RU"/>
        </w:rPr>
        <w:t xml:space="preserve">, </w:t>
      </w:r>
      <w:r w:rsidR="00F849BE">
        <w:rPr>
          <w:lang w:val="ru-RU"/>
        </w:rPr>
        <w:t>чтобы</w:t>
      </w:r>
      <w:r w:rsidR="00F849BE" w:rsidRPr="00F849BE">
        <w:rPr>
          <w:lang w:val="ru-RU"/>
        </w:rPr>
        <w:t xml:space="preserve"> </w:t>
      </w:r>
      <w:r w:rsidR="00F849BE">
        <w:rPr>
          <w:lang w:val="ru-RU"/>
        </w:rPr>
        <w:t>обеспечить</w:t>
      </w:r>
      <w:r w:rsidR="00F849BE" w:rsidRPr="00F849BE">
        <w:rPr>
          <w:lang w:val="ru-RU"/>
        </w:rPr>
        <w:t xml:space="preserve"> </w:t>
      </w:r>
      <w:r w:rsidR="00F849BE">
        <w:rPr>
          <w:lang w:val="ru-RU"/>
        </w:rPr>
        <w:t>соблюдение</w:t>
      </w:r>
      <w:r w:rsidR="00F849BE" w:rsidRPr="00F849BE">
        <w:rPr>
          <w:lang w:val="ru-RU"/>
        </w:rPr>
        <w:t xml:space="preserve"> </w:t>
      </w:r>
      <w:r w:rsidR="00F849BE">
        <w:rPr>
          <w:lang w:val="ru-RU"/>
        </w:rPr>
        <w:t>определ</w:t>
      </w:r>
      <w:r w:rsidR="00EB1FF5">
        <w:rPr>
          <w:lang w:val="ru-RU"/>
        </w:rPr>
        <w:t>е</w:t>
      </w:r>
      <w:r w:rsidR="00F849BE">
        <w:rPr>
          <w:lang w:val="ru-RU"/>
        </w:rPr>
        <w:t>нных</w:t>
      </w:r>
      <w:r w:rsidR="00F849BE" w:rsidRPr="00F849BE">
        <w:rPr>
          <w:lang w:val="ru-RU"/>
        </w:rPr>
        <w:t xml:space="preserve"> </w:t>
      </w:r>
      <w:r w:rsidR="00F849BE">
        <w:rPr>
          <w:lang w:val="ru-RU"/>
        </w:rPr>
        <w:t>условий</w:t>
      </w:r>
      <w:r w:rsidR="00F849BE" w:rsidRPr="00F849BE">
        <w:rPr>
          <w:lang w:val="ru-RU"/>
        </w:rPr>
        <w:t xml:space="preserve"> </w:t>
      </w:r>
      <w:r w:rsidR="00F849BE">
        <w:rPr>
          <w:lang w:val="ru-RU"/>
        </w:rPr>
        <w:t>как</w:t>
      </w:r>
      <w:r w:rsidR="00F849BE" w:rsidRPr="00F849BE">
        <w:rPr>
          <w:lang w:val="ru-RU"/>
        </w:rPr>
        <w:t xml:space="preserve"> </w:t>
      </w:r>
      <w:r w:rsidR="00F849BE">
        <w:rPr>
          <w:lang w:val="ru-RU"/>
        </w:rPr>
        <w:t xml:space="preserve">посредством собственных действий, так и посредством </w:t>
      </w:r>
      <w:r w:rsidR="00BA7CFC">
        <w:rPr>
          <w:lang w:val="ru-RU"/>
        </w:rPr>
        <w:t>оказания содействия другим</w:t>
      </w:r>
      <w:r w:rsidR="003D7EA0" w:rsidRPr="00BA7CFC">
        <w:rPr>
          <w:lang w:val="ru-RU"/>
        </w:rPr>
        <w:t>.</w:t>
      </w:r>
      <w:r w:rsidR="003D7EA0" w:rsidRPr="007876F1">
        <w:rPr>
          <w:vertAlign w:val="superscript"/>
        </w:rPr>
        <w:footnoteReference w:id="2"/>
      </w:r>
    </w:p>
    <w:p w:rsidR="003D7EA0" w:rsidRPr="0053066F" w:rsidRDefault="00C061D8" w:rsidP="000151D4">
      <w:pPr>
        <w:pStyle w:val="COMPara"/>
        <w:numPr>
          <w:ilvl w:val="0"/>
          <w:numId w:val="9"/>
        </w:numPr>
        <w:spacing w:line="240" w:lineRule="auto"/>
        <w:ind w:left="567" w:hanging="567"/>
        <w:rPr>
          <w:lang w:val="ru-RU"/>
        </w:rPr>
      </w:pPr>
      <w:r>
        <w:rPr>
          <w:lang w:val="ru-RU"/>
        </w:rPr>
        <w:t>Следует</w:t>
      </w:r>
      <w:r w:rsidRPr="00DC6D85">
        <w:rPr>
          <w:lang w:val="ru-RU"/>
        </w:rPr>
        <w:t xml:space="preserve"> </w:t>
      </w:r>
      <w:r>
        <w:rPr>
          <w:lang w:val="ru-RU"/>
        </w:rPr>
        <w:t>отметить</w:t>
      </w:r>
      <w:r w:rsidRPr="00DC6D85">
        <w:rPr>
          <w:lang w:val="ru-RU"/>
        </w:rPr>
        <w:t xml:space="preserve">, </w:t>
      </w:r>
      <w:r>
        <w:rPr>
          <w:lang w:val="ru-RU"/>
        </w:rPr>
        <w:t>что</w:t>
      </w:r>
      <w:r w:rsidRPr="00DC6D85">
        <w:rPr>
          <w:lang w:val="ru-RU"/>
        </w:rPr>
        <w:t xml:space="preserve"> </w:t>
      </w:r>
      <w:r>
        <w:rPr>
          <w:lang w:val="ru-RU"/>
        </w:rPr>
        <w:t>ключевые</w:t>
      </w:r>
      <w:r w:rsidRPr="00DC6D85">
        <w:rPr>
          <w:lang w:val="ru-RU"/>
        </w:rPr>
        <w:t xml:space="preserve"> </w:t>
      </w:r>
      <w:r>
        <w:rPr>
          <w:lang w:val="ru-RU"/>
        </w:rPr>
        <w:t>показатели</w:t>
      </w:r>
      <w:r w:rsidRPr="00DC6D85">
        <w:rPr>
          <w:lang w:val="ru-RU"/>
        </w:rPr>
        <w:t xml:space="preserve"> </w:t>
      </w:r>
      <w:r>
        <w:rPr>
          <w:lang w:val="ru-RU"/>
        </w:rPr>
        <w:t>обычно</w:t>
      </w:r>
      <w:r w:rsidRPr="00DC6D85">
        <w:rPr>
          <w:lang w:val="ru-RU"/>
        </w:rPr>
        <w:t xml:space="preserve"> </w:t>
      </w:r>
      <w:r>
        <w:rPr>
          <w:lang w:val="ru-RU"/>
        </w:rPr>
        <w:t>сформулированы</w:t>
      </w:r>
      <w:r w:rsidR="00DC6D85" w:rsidRPr="00DC6D85">
        <w:rPr>
          <w:lang w:val="ru-RU"/>
        </w:rPr>
        <w:t xml:space="preserve"> </w:t>
      </w:r>
      <w:r w:rsidR="00DC6D85">
        <w:rPr>
          <w:lang w:val="ru-RU"/>
        </w:rPr>
        <w:t>с</w:t>
      </w:r>
      <w:r w:rsidR="00DC6D85" w:rsidRPr="00DC6D85">
        <w:rPr>
          <w:lang w:val="ru-RU"/>
        </w:rPr>
        <w:t xml:space="preserve"> </w:t>
      </w:r>
      <w:r w:rsidR="00DC6D85">
        <w:rPr>
          <w:lang w:val="ru-RU"/>
        </w:rPr>
        <w:t>использованием</w:t>
      </w:r>
      <w:r w:rsidR="00DC6D85" w:rsidRPr="00DC6D85">
        <w:rPr>
          <w:lang w:val="ru-RU"/>
        </w:rPr>
        <w:t xml:space="preserve"> </w:t>
      </w:r>
      <w:r>
        <w:rPr>
          <w:lang w:val="ru-RU"/>
        </w:rPr>
        <w:t>выражения</w:t>
      </w:r>
      <w:r w:rsidR="00DC6D85" w:rsidRPr="00DC6D85">
        <w:rPr>
          <w:lang w:val="ru-RU"/>
        </w:rPr>
        <w:t xml:space="preserve"> «</w:t>
      </w:r>
      <w:r w:rsidR="00BA408A">
        <w:rPr>
          <w:lang w:val="ru-RU"/>
        </w:rPr>
        <w:t>Н</w:t>
      </w:r>
      <w:r w:rsidR="00DC6D85">
        <w:rPr>
          <w:lang w:val="ru-RU"/>
        </w:rPr>
        <w:t>асколько</w:t>
      </w:r>
      <w:r w:rsidR="00DC6D85" w:rsidRPr="00DC6D85">
        <w:rPr>
          <w:lang w:val="ru-RU"/>
        </w:rPr>
        <w:t xml:space="preserve"> </w:t>
      </w:r>
      <w:r w:rsidR="003D7EA0" w:rsidRPr="00DC6D85">
        <w:rPr>
          <w:lang w:val="ru-RU"/>
        </w:rPr>
        <w:t>[</w:t>
      </w:r>
      <w:r w:rsidR="00DC6D85">
        <w:rPr>
          <w:lang w:val="ru-RU"/>
        </w:rPr>
        <w:t xml:space="preserve">данная ситуация имеет место или </w:t>
      </w:r>
      <w:r w:rsidR="00D11168">
        <w:rPr>
          <w:lang w:val="ru-RU"/>
        </w:rPr>
        <w:t>была подвержена изменению</w:t>
      </w:r>
      <w:r w:rsidR="003D7EA0" w:rsidRPr="00DC6D85">
        <w:rPr>
          <w:lang w:val="ru-RU"/>
        </w:rPr>
        <w:t>]</w:t>
      </w:r>
      <w:r w:rsidR="00D11168">
        <w:rPr>
          <w:lang w:val="ru-RU"/>
        </w:rPr>
        <w:t>»</w:t>
      </w:r>
      <w:r w:rsidR="003D7EA0" w:rsidRPr="00DC6D85">
        <w:rPr>
          <w:lang w:val="ru-RU"/>
        </w:rPr>
        <w:t xml:space="preserve">. </w:t>
      </w:r>
      <w:r w:rsidR="00F735E0">
        <w:rPr>
          <w:lang w:val="ru-RU"/>
        </w:rPr>
        <w:t>Не</w:t>
      </w:r>
      <w:r w:rsidR="00F735E0" w:rsidRPr="00A3325C">
        <w:rPr>
          <w:lang w:val="ru-RU"/>
        </w:rPr>
        <w:t xml:space="preserve"> </w:t>
      </w:r>
      <w:r w:rsidR="00F735E0">
        <w:rPr>
          <w:lang w:val="ru-RU"/>
        </w:rPr>
        <w:t>случайно</w:t>
      </w:r>
      <w:r w:rsidR="00F735E0" w:rsidRPr="00A3325C">
        <w:rPr>
          <w:lang w:val="ru-RU"/>
        </w:rPr>
        <w:t xml:space="preserve">, что </w:t>
      </w:r>
      <w:r w:rsidR="00F735E0">
        <w:rPr>
          <w:lang w:val="ru-RU"/>
        </w:rPr>
        <w:t>в</w:t>
      </w:r>
      <w:r w:rsidR="00F735E0" w:rsidRPr="00A3325C">
        <w:rPr>
          <w:lang w:val="ru-RU"/>
        </w:rPr>
        <w:t xml:space="preserve"> </w:t>
      </w:r>
      <w:r w:rsidR="00F735E0">
        <w:rPr>
          <w:lang w:val="ru-RU"/>
        </w:rPr>
        <w:t>них</w:t>
      </w:r>
      <w:r w:rsidR="00F735E0" w:rsidRPr="00A3325C">
        <w:rPr>
          <w:lang w:val="ru-RU"/>
        </w:rPr>
        <w:t xml:space="preserve"> </w:t>
      </w:r>
      <w:r w:rsidR="00F735E0">
        <w:rPr>
          <w:lang w:val="ru-RU"/>
        </w:rPr>
        <w:t>не</w:t>
      </w:r>
      <w:r w:rsidR="00F735E0" w:rsidRPr="00A3325C">
        <w:rPr>
          <w:lang w:val="ru-RU"/>
        </w:rPr>
        <w:t xml:space="preserve"> </w:t>
      </w:r>
      <w:r w:rsidR="00F735E0">
        <w:rPr>
          <w:lang w:val="ru-RU"/>
        </w:rPr>
        <w:t>говорится</w:t>
      </w:r>
      <w:r w:rsidR="000E444D">
        <w:rPr>
          <w:lang w:val="ru-RU"/>
        </w:rPr>
        <w:t>:</w:t>
      </w:r>
      <w:r w:rsidR="00F735E0" w:rsidRPr="00A3325C">
        <w:rPr>
          <w:lang w:val="ru-RU"/>
        </w:rPr>
        <w:t xml:space="preserve"> «</w:t>
      </w:r>
      <w:r w:rsidR="00FF7973">
        <w:rPr>
          <w:lang w:val="ru-RU"/>
        </w:rPr>
        <w:t>Насколько</w:t>
      </w:r>
      <w:r w:rsidR="00F735E0" w:rsidRPr="00A3325C">
        <w:rPr>
          <w:lang w:val="ru-RU"/>
        </w:rPr>
        <w:t xml:space="preserve"> </w:t>
      </w:r>
      <w:r w:rsidR="009E0CE5">
        <w:rPr>
          <w:lang w:val="ru-RU"/>
        </w:rPr>
        <w:t>государство</w:t>
      </w:r>
      <w:r w:rsidR="009E0CE5" w:rsidRPr="00A3325C">
        <w:rPr>
          <w:lang w:val="ru-RU"/>
        </w:rPr>
        <w:t>-</w:t>
      </w:r>
      <w:r w:rsidR="009E0CE5">
        <w:rPr>
          <w:lang w:val="ru-RU"/>
        </w:rPr>
        <w:t>участник</w:t>
      </w:r>
      <w:r w:rsidR="009E0CE5" w:rsidRPr="00A3325C">
        <w:rPr>
          <w:lang w:val="ru-RU"/>
        </w:rPr>
        <w:t xml:space="preserve"> (</w:t>
      </w:r>
      <w:r w:rsidR="009E0CE5">
        <w:rPr>
          <w:lang w:val="ru-RU"/>
        </w:rPr>
        <w:t>государства</w:t>
      </w:r>
      <w:r w:rsidR="009E0CE5" w:rsidRPr="00A3325C">
        <w:rPr>
          <w:lang w:val="ru-RU"/>
        </w:rPr>
        <w:t>-</w:t>
      </w:r>
      <w:r w:rsidR="009E0CE5">
        <w:rPr>
          <w:lang w:val="ru-RU"/>
        </w:rPr>
        <w:t>участники</w:t>
      </w:r>
      <w:r w:rsidR="009E0CE5" w:rsidRPr="00A3325C">
        <w:rPr>
          <w:lang w:val="ru-RU"/>
        </w:rPr>
        <w:t>) [</w:t>
      </w:r>
      <w:r w:rsidR="00FF7973">
        <w:rPr>
          <w:lang w:val="ru-RU"/>
        </w:rPr>
        <w:t>с</w:t>
      </w:r>
      <w:r w:rsidR="00A3325C">
        <w:rPr>
          <w:lang w:val="ru-RU"/>
        </w:rPr>
        <w:t>дела</w:t>
      </w:r>
      <w:r w:rsidR="00FF7973">
        <w:rPr>
          <w:lang w:val="ru-RU"/>
        </w:rPr>
        <w:t>ли</w:t>
      </w:r>
      <w:r w:rsidR="00A3325C" w:rsidRPr="00A3325C">
        <w:rPr>
          <w:lang w:val="ru-RU"/>
        </w:rPr>
        <w:t xml:space="preserve"> </w:t>
      </w:r>
      <w:r w:rsidR="00A3325C">
        <w:rPr>
          <w:lang w:val="ru-RU"/>
        </w:rPr>
        <w:t>Х</w:t>
      </w:r>
      <w:r w:rsidR="00A3325C" w:rsidRPr="00A3325C">
        <w:rPr>
          <w:lang w:val="ru-RU"/>
        </w:rPr>
        <w:t xml:space="preserve"> </w:t>
      </w:r>
      <w:r w:rsidR="00A3325C">
        <w:rPr>
          <w:lang w:val="ru-RU"/>
        </w:rPr>
        <w:t>или</w:t>
      </w:r>
      <w:r w:rsidR="00A3325C" w:rsidRPr="00A3325C">
        <w:rPr>
          <w:lang w:val="ru-RU"/>
        </w:rPr>
        <w:t xml:space="preserve"> </w:t>
      </w:r>
      <w:r w:rsidR="00A3325C">
        <w:rPr>
          <w:lang w:val="ru-RU"/>
        </w:rPr>
        <w:t>выполн</w:t>
      </w:r>
      <w:r w:rsidR="00FF7973">
        <w:rPr>
          <w:lang w:val="ru-RU"/>
        </w:rPr>
        <w:t xml:space="preserve">или </w:t>
      </w:r>
      <w:r w:rsidR="00A3325C" w:rsidRPr="007876F1">
        <w:t>Y</w:t>
      </w:r>
      <w:r w:rsidR="009E0CE5" w:rsidRPr="00A3325C">
        <w:rPr>
          <w:lang w:val="ru-RU"/>
        </w:rPr>
        <w:t>]</w:t>
      </w:r>
      <w:r w:rsidR="00A3325C" w:rsidRPr="00A3325C">
        <w:rPr>
          <w:lang w:val="ru-RU"/>
        </w:rPr>
        <w:t xml:space="preserve">», </w:t>
      </w:r>
      <w:r w:rsidR="00A3325C">
        <w:rPr>
          <w:lang w:val="ru-RU"/>
        </w:rPr>
        <w:t>поскольку</w:t>
      </w:r>
      <w:r w:rsidR="00A3325C" w:rsidRPr="00A3325C">
        <w:rPr>
          <w:lang w:val="ru-RU"/>
        </w:rPr>
        <w:t xml:space="preserve"> </w:t>
      </w:r>
      <w:r w:rsidR="00A3325C">
        <w:rPr>
          <w:lang w:val="ru-RU"/>
        </w:rPr>
        <w:t>часто</w:t>
      </w:r>
      <w:r w:rsidR="00A3325C" w:rsidRPr="00A3325C">
        <w:rPr>
          <w:lang w:val="ru-RU"/>
        </w:rPr>
        <w:t xml:space="preserve"> </w:t>
      </w:r>
      <w:r w:rsidR="00A3325C">
        <w:rPr>
          <w:lang w:val="ru-RU"/>
        </w:rPr>
        <w:t>большое</w:t>
      </w:r>
      <w:r w:rsidR="00A3325C" w:rsidRPr="00A3325C">
        <w:rPr>
          <w:lang w:val="ru-RU"/>
        </w:rPr>
        <w:t xml:space="preserve"> </w:t>
      </w:r>
      <w:r w:rsidR="00A3325C">
        <w:rPr>
          <w:lang w:val="ru-RU"/>
        </w:rPr>
        <w:t>количество</w:t>
      </w:r>
      <w:r w:rsidR="00A3325C" w:rsidRPr="00A3325C">
        <w:rPr>
          <w:lang w:val="ru-RU"/>
        </w:rPr>
        <w:t xml:space="preserve"> </w:t>
      </w:r>
      <w:r w:rsidR="00A3325C">
        <w:rPr>
          <w:lang w:val="ru-RU"/>
        </w:rPr>
        <w:t xml:space="preserve">действующих лиц </w:t>
      </w:r>
      <w:r w:rsidR="00DD3877">
        <w:rPr>
          <w:lang w:val="ru-RU"/>
        </w:rPr>
        <w:t xml:space="preserve">содействует достижению результатов. </w:t>
      </w:r>
      <w:r w:rsidR="004A7E96">
        <w:rPr>
          <w:lang w:val="ru-RU"/>
        </w:rPr>
        <w:t>На</w:t>
      </w:r>
      <w:r w:rsidR="004A7E96" w:rsidRPr="00B84C5A">
        <w:rPr>
          <w:lang w:val="ru-RU"/>
        </w:rPr>
        <w:t xml:space="preserve"> </w:t>
      </w:r>
      <w:r w:rsidR="004A7E96">
        <w:rPr>
          <w:lang w:val="ru-RU"/>
        </w:rPr>
        <w:t>самом</w:t>
      </w:r>
      <w:r w:rsidR="004A7E96" w:rsidRPr="00B84C5A">
        <w:rPr>
          <w:lang w:val="ru-RU"/>
        </w:rPr>
        <w:t xml:space="preserve"> </w:t>
      </w:r>
      <w:r w:rsidR="004A7E96">
        <w:rPr>
          <w:lang w:val="ru-RU"/>
        </w:rPr>
        <w:t>деле</w:t>
      </w:r>
      <w:r w:rsidR="004A7E96" w:rsidRPr="00B84C5A">
        <w:rPr>
          <w:lang w:val="ru-RU"/>
        </w:rPr>
        <w:t xml:space="preserve"> </w:t>
      </w:r>
      <w:r w:rsidR="004A7E96">
        <w:rPr>
          <w:lang w:val="ru-RU"/>
        </w:rPr>
        <w:t>д</w:t>
      </w:r>
      <w:r w:rsidR="00DD3877">
        <w:rPr>
          <w:lang w:val="ru-RU"/>
        </w:rPr>
        <w:t>остижение</w:t>
      </w:r>
      <w:r w:rsidR="00DD3877" w:rsidRPr="00B84C5A">
        <w:rPr>
          <w:lang w:val="ru-RU"/>
        </w:rPr>
        <w:t xml:space="preserve"> </w:t>
      </w:r>
      <w:r w:rsidR="004A7E96">
        <w:rPr>
          <w:lang w:val="ru-RU"/>
        </w:rPr>
        <w:t>ожидаемых</w:t>
      </w:r>
      <w:r w:rsidR="004A7E96" w:rsidRPr="00B84C5A">
        <w:rPr>
          <w:lang w:val="ru-RU"/>
        </w:rPr>
        <w:t xml:space="preserve"> </w:t>
      </w:r>
      <w:r w:rsidR="004A7E96">
        <w:rPr>
          <w:lang w:val="ru-RU"/>
        </w:rPr>
        <w:t>результатов</w:t>
      </w:r>
      <w:r w:rsidR="004A7E96" w:rsidRPr="00B84C5A">
        <w:rPr>
          <w:lang w:val="ru-RU"/>
        </w:rPr>
        <w:t xml:space="preserve"> </w:t>
      </w:r>
      <w:r w:rsidR="004A7E96">
        <w:rPr>
          <w:lang w:val="ru-RU"/>
        </w:rPr>
        <w:t>зависит</w:t>
      </w:r>
      <w:r w:rsidR="004A7E96" w:rsidRPr="00B84C5A">
        <w:rPr>
          <w:lang w:val="ru-RU"/>
        </w:rPr>
        <w:t xml:space="preserve"> </w:t>
      </w:r>
      <w:r w:rsidR="004A7E96">
        <w:rPr>
          <w:lang w:val="ru-RU"/>
        </w:rPr>
        <w:t>от</w:t>
      </w:r>
      <w:r w:rsidR="004A7E96" w:rsidRPr="00B84C5A">
        <w:rPr>
          <w:lang w:val="ru-RU"/>
        </w:rPr>
        <w:t xml:space="preserve"> </w:t>
      </w:r>
      <w:r w:rsidR="004A7E96">
        <w:rPr>
          <w:lang w:val="ru-RU"/>
        </w:rPr>
        <w:t>сотрудничества</w:t>
      </w:r>
      <w:r w:rsidR="004A7E96" w:rsidRPr="00B84C5A">
        <w:rPr>
          <w:lang w:val="ru-RU"/>
        </w:rPr>
        <w:t xml:space="preserve"> </w:t>
      </w:r>
      <w:r w:rsidR="004A7E96">
        <w:rPr>
          <w:lang w:val="ru-RU"/>
        </w:rPr>
        <w:t>и</w:t>
      </w:r>
      <w:r w:rsidR="004A7E96" w:rsidRPr="00B84C5A">
        <w:rPr>
          <w:lang w:val="ru-RU"/>
        </w:rPr>
        <w:t xml:space="preserve"> </w:t>
      </w:r>
      <w:r w:rsidR="00B84C5A">
        <w:rPr>
          <w:lang w:val="ru-RU"/>
        </w:rPr>
        <w:t>взаимодействия</w:t>
      </w:r>
      <w:r w:rsidR="00B84C5A" w:rsidRPr="00B84C5A">
        <w:rPr>
          <w:lang w:val="ru-RU"/>
        </w:rPr>
        <w:t xml:space="preserve"> </w:t>
      </w:r>
      <w:r w:rsidR="00B84C5A">
        <w:rPr>
          <w:lang w:val="ru-RU"/>
        </w:rPr>
        <w:t>широкого</w:t>
      </w:r>
      <w:r w:rsidR="00B84C5A" w:rsidRPr="00B84C5A">
        <w:rPr>
          <w:lang w:val="ru-RU"/>
        </w:rPr>
        <w:t xml:space="preserve"> </w:t>
      </w:r>
      <w:r w:rsidR="00B84C5A">
        <w:rPr>
          <w:lang w:val="ru-RU"/>
        </w:rPr>
        <w:t>круга</w:t>
      </w:r>
      <w:r w:rsidR="00B84C5A" w:rsidRPr="00B84C5A">
        <w:rPr>
          <w:lang w:val="ru-RU"/>
        </w:rPr>
        <w:t xml:space="preserve"> </w:t>
      </w:r>
      <w:r w:rsidR="00B84C5A">
        <w:rPr>
          <w:lang w:val="ru-RU"/>
        </w:rPr>
        <w:t>участников</w:t>
      </w:r>
      <w:r w:rsidR="00B84C5A" w:rsidRPr="00B84C5A">
        <w:rPr>
          <w:lang w:val="ru-RU"/>
        </w:rPr>
        <w:t xml:space="preserve">, </w:t>
      </w:r>
      <w:r w:rsidR="00B84C5A">
        <w:rPr>
          <w:lang w:val="ru-RU"/>
        </w:rPr>
        <w:t>особенно</w:t>
      </w:r>
      <w:r w:rsidR="00B84C5A" w:rsidRPr="00B84C5A">
        <w:rPr>
          <w:lang w:val="ru-RU"/>
        </w:rPr>
        <w:t xml:space="preserve"> «</w:t>
      </w:r>
      <w:r w:rsidR="00B84C5A">
        <w:rPr>
          <w:lang w:val="ru-RU"/>
        </w:rPr>
        <w:t>сообществ</w:t>
      </w:r>
      <w:r w:rsidR="00B84C5A" w:rsidRPr="00B84C5A">
        <w:rPr>
          <w:lang w:val="ru-RU"/>
        </w:rPr>
        <w:t xml:space="preserve">, </w:t>
      </w:r>
      <w:r w:rsidR="00B84C5A">
        <w:rPr>
          <w:lang w:val="ru-RU"/>
        </w:rPr>
        <w:t>групп</w:t>
      </w:r>
      <w:r w:rsidR="00B84C5A" w:rsidRPr="00B84C5A">
        <w:rPr>
          <w:lang w:val="ru-RU"/>
        </w:rPr>
        <w:t xml:space="preserve"> </w:t>
      </w:r>
      <w:r w:rsidR="00B84C5A">
        <w:rPr>
          <w:lang w:val="ru-RU"/>
        </w:rPr>
        <w:t>и</w:t>
      </w:r>
      <w:r w:rsidR="00B84C5A" w:rsidRPr="00B84C5A">
        <w:rPr>
          <w:lang w:val="ru-RU"/>
        </w:rPr>
        <w:t xml:space="preserve">, </w:t>
      </w:r>
      <w:r w:rsidR="00B84C5A">
        <w:rPr>
          <w:lang w:val="ru-RU"/>
        </w:rPr>
        <w:t>в</w:t>
      </w:r>
      <w:r w:rsidR="00B84C5A" w:rsidRPr="00B84C5A">
        <w:rPr>
          <w:lang w:val="ru-RU"/>
        </w:rPr>
        <w:t xml:space="preserve"> </w:t>
      </w:r>
      <w:r w:rsidR="00B84C5A">
        <w:rPr>
          <w:lang w:val="ru-RU"/>
        </w:rPr>
        <w:t>соответствующих</w:t>
      </w:r>
      <w:r w:rsidR="00B84C5A" w:rsidRPr="00B84C5A">
        <w:rPr>
          <w:lang w:val="ru-RU"/>
        </w:rPr>
        <w:t xml:space="preserve"> </w:t>
      </w:r>
      <w:r w:rsidR="00B84C5A">
        <w:rPr>
          <w:lang w:val="ru-RU"/>
        </w:rPr>
        <w:t>случаях</w:t>
      </w:r>
      <w:r w:rsidR="00B84C5A" w:rsidRPr="00B84C5A">
        <w:rPr>
          <w:lang w:val="ru-RU"/>
        </w:rPr>
        <w:t xml:space="preserve">, </w:t>
      </w:r>
      <w:r w:rsidR="00B84C5A">
        <w:rPr>
          <w:lang w:val="ru-RU"/>
        </w:rPr>
        <w:t>отдельных</w:t>
      </w:r>
      <w:r w:rsidR="00B84C5A" w:rsidRPr="00B84C5A">
        <w:rPr>
          <w:lang w:val="ru-RU"/>
        </w:rPr>
        <w:t xml:space="preserve"> </w:t>
      </w:r>
      <w:r w:rsidR="00B84C5A">
        <w:rPr>
          <w:lang w:val="ru-RU"/>
        </w:rPr>
        <w:t>лиц</w:t>
      </w:r>
      <w:r w:rsidR="00B84C5A" w:rsidRPr="00B84C5A">
        <w:rPr>
          <w:lang w:val="ru-RU"/>
        </w:rPr>
        <w:t xml:space="preserve">, </w:t>
      </w:r>
      <w:r w:rsidR="00B84C5A">
        <w:rPr>
          <w:lang w:val="ru-RU"/>
        </w:rPr>
        <w:t>которые</w:t>
      </w:r>
      <w:r w:rsidR="00B84C5A" w:rsidRPr="00B84C5A">
        <w:rPr>
          <w:lang w:val="ru-RU"/>
        </w:rPr>
        <w:t xml:space="preserve"> </w:t>
      </w:r>
      <w:r w:rsidR="00B84C5A">
        <w:rPr>
          <w:lang w:val="ru-RU"/>
        </w:rPr>
        <w:t xml:space="preserve">занимаются созданием, сохранением и передачей </w:t>
      </w:r>
      <w:r w:rsidR="00D45FF0" w:rsidRPr="00D45FF0">
        <w:rPr>
          <w:lang w:val="ru-RU"/>
        </w:rPr>
        <w:t>[</w:t>
      </w:r>
      <w:r w:rsidR="00D45FF0">
        <w:rPr>
          <w:lang w:val="ru-RU"/>
        </w:rPr>
        <w:t>нематериального культурного</w:t>
      </w:r>
      <w:r w:rsidR="00D45FF0" w:rsidRPr="00D45FF0">
        <w:rPr>
          <w:lang w:val="ru-RU"/>
        </w:rPr>
        <w:t>]</w:t>
      </w:r>
      <w:r w:rsidR="004A7E96" w:rsidRPr="00B84C5A">
        <w:rPr>
          <w:lang w:val="ru-RU"/>
        </w:rPr>
        <w:t xml:space="preserve"> </w:t>
      </w:r>
      <w:r w:rsidR="00D45FF0">
        <w:rPr>
          <w:lang w:val="ru-RU"/>
        </w:rPr>
        <w:t>наследия</w:t>
      </w:r>
      <w:r w:rsidR="003D7EA0" w:rsidRPr="00B84C5A">
        <w:rPr>
          <w:lang w:val="ru-RU"/>
        </w:rPr>
        <w:t xml:space="preserve"> (</w:t>
      </w:r>
      <w:r w:rsidR="000303C5">
        <w:rPr>
          <w:lang w:val="ru-RU"/>
        </w:rPr>
        <w:t>статья</w:t>
      </w:r>
      <w:r w:rsidR="003D7EA0" w:rsidRPr="00B84C5A">
        <w:rPr>
          <w:lang w:val="ru-RU"/>
        </w:rPr>
        <w:t xml:space="preserve"> 15). </w:t>
      </w:r>
      <w:r w:rsidR="00DB376B">
        <w:rPr>
          <w:lang w:val="ru-RU"/>
        </w:rPr>
        <w:t>Крайне</w:t>
      </w:r>
      <w:r w:rsidR="00DB376B" w:rsidRPr="0053066F">
        <w:rPr>
          <w:lang w:val="ru-RU"/>
        </w:rPr>
        <w:t xml:space="preserve"> </w:t>
      </w:r>
      <w:r w:rsidR="00DB376B">
        <w:rPr>
          <w:lang w:val="ru-RU"/>
        </w:rPr>
        <w:t>важно</w:t>
      </w:r>
      <w:r w:rsidR="00DB376B" w:rsidRPr="0053066F">
        <w:rPr>
          <w:lang w:val="ru-RU"/>
        </w:rPr>
        <w:t xml:space="preserve">, </w:t>
      </w:r>
      <w:r w:rsidR="00DB376B">
        <w:rPr>
          <w:lang w:val="ru-RU"/>
        </w:rPr>
        <w:t>чтобы</w:t>
      </w:r>
      <w:r w:rsidR="00DB376B" w:rsidRPr="0053066F">
        <w:rPr>
          <w:lang w:val="ru-RU"/>
        </w:rPr>
        <w:t xml:space="preserve"> </w:t>
      </w:r>
      <w:r w:rsidR="00DB376B">
        <w:rPr>
          <w:lang w:val="ru-RU"/>
        </w:rPr>
        <w:t>факторы</w:t>
      </w:r>
      <w:r w:rsidR="00DB376B" w:rsidRPr="0053066F">
        <w:rPr>
          <w:lang w:val="ru-RU"/>
        </w:rPr>
        <w:t xml:space="preserve"> </w:t>
      </w:r>
      <w:r w:rsidR="00DB376B">
        <w:rPr>
          <w:lang w:val="ru-RU"/>
        </w:rPr>
        <w:t>оценки</w:t>
      </w:r>
      <w:r w:rsidR="00DB376B" w:rsidRPr="0053066F">
        <w:rPr>
          <w:lang w:val="ru-RU"/>
        </w:rPr>
        <w:t xml:space="preserve"> </w:t>
      </w:r>
      <w:r w:rsidR="00DB376B">
        <w:rPr>
          <w:lang w:val="ru-RU"/>
        </w:rPr>
        <w:t>включали</w:t>
      </w:r>
      <w:r w:rsidR="00DB376B" w:rsidRPr="0053066F">
        <w:rPr>
          <w:lang w:val="ru-RU"/>
        </w:rPr>
        <w:t xml:space="preserve"> </w:t>
      </w:r>
      <w:r w:rsidR="00DB376B">
        <w:rPr>
          <w:lang w:val="ru-RU"/>
        </w:rPr>
        <w:t>как</w:t>
      </w:r>
      <w:r w:rsidR="00DB376B" w:rsidRPr="0053066F">
        <w:rPr>
          <w:lang w:val="ru-RU"/>
        </w:rPr>
        <w:t xml:space="preserve"> </w:t>
      </w:r>
      <w:r w:rsidR="00DB376B">
        <w:rPr>
          <w:lang w:val="ru-RU"/>
        </w:rPr>
        <w:t>инициативы</w:t>
      </w:r>
      <w:r w:rsidR="00DB376B" w:rsidRPr="0053066F">
        <w:rPr>
          <w:lang w:val="ru-RU"/>
        </w:rPr>
        <w:t xml:space="preserve">, </w:t>
      </w:r>
      <w:r w:rsidR="00DB376B">
        <w:rPr>
          <w:lang w:val="ru-RU"/>
        </w:rPr>
        <w:t>возникающие</w:t>
      </w:r>
      <w:r w:rsidR="00DB376B" w:rsidRPr="0053066F">
        <w:rPr>
          <w:lang w:val="ru-RU"/>
        </w:rPr>
        <w:t xml:space="preserve"> </w:t>
      </w:r>
      <w:r w:rsidR="00954D6D">
        <w:rPr>
          <w:lang w:val="ru-RU"/>
        </w:rPr>
        <w:t>в</w:t>
      </w:r>
      <w:r w:rsidR="00954D6D" w:rsidRPr="0053066F">
        <w:rPr>
          <w:lang w:val="ru-RU"/>
        </w:rPr>
        <w:t xml:space="preserve"> </w:t>
      </w:r>
      <w:r w:rsidR="00954D6D">
        <w:rPr>
          <w:lang w:val="ru-RU"/>
        </w:rPr>
        <w:t>самих</w:t>
      </w:r>
      <w:r w:rsidR="00954D6D" w:rsidRPr="0053066F">
        <w:rPr>
          <w:lang w:val="ru-RU"/>
        </w:rPr>
        <w:t xml:space="preserve"> </w:t>
      </w:r>
      <w:r w:rsidR="00954D6D">
        <w:rPr>
          <w:lang w:val="ru-RU"/>
        </w:rPr>
        <w:t>сообществах</w:t>
      </w:r>
      <w:r w:rsidR="00954D6D" w:rsidRPr="0053066F">
        <w:rPr>
          <w:lang w:val="ru-RU"/>
        </w:rPr>
        <w:t xml:space="preserve"> </w:t>
      </w:r>
      <w:r w:rsidR="00954D6D">
        <w:rPr>
          <w:lang w:val="ru-RU"/>
        </w:rPr>
        <w:t>и</w:t>
      </w:r>
      <w:r w:rsidR="00954D6D" w:rsidRPr="0053066F">
        <w:rPr>
          <w:lang w:val="ru-RU"/>
        </w:rPr>
        <w:t xml:space="preserve"> </w:t>
      </w:r>
      <w:r w:rsidR="00954D6D">
        <w:rPr>
          <w:lang w:val="ru-RU"/>
        </w:rPr>
        <w:t>группах</w:t>
      </w:r>
      <w:r w:rsidR="00954D6D" w:rsidRPr="0053066F">
        <w:rPr>
          <w:lang w:val="ru-RU"/>
        </w:rPr>
        <w:t xml:space="preserve">, </w:t>
      </w:r>
      <w:r w:rsidR="00954D6D">
        <w:rPr>
          <w:lang w:val="ru-RU"/>
        </w:rPr>
        <w:t>так</w:t>
      </w:r>
      <w:r w:rsidR="00954D6D" w:rsidRPr="0053066F">
        <w:rPr>
          <w:lang w:val="ru-RU"/>
        </w:rPr>
        <w:t xml:space="preserve"> </w:t>
      </w:r>
      <w:r w:rsidR="00954D6D">
        <w:rPr>
          <w:lang w:val="ru-RU"/>
        </w:rPr>
        <w:t>и</w:t>
      </w:r>
      <w:r w:rsidR="00954D6D" w:rsidRPr="0053066F">
        <w:rPr>
          <w:lang w:val="ru-RU"/>
        </w:rPr>
        <w:t xml:space="preserve"> </w:t>
      </w:r>
      <w:r w:rsidR="00954D6D">
        <w:rPr>
          <w:lang w:val="ru-RU"/>
        </w:rPr>
        <w:t>мероприятия</w:t>
      </w:r>
      <w:r w:rsidR="00954D6D" w:rsidRPr="0053066F">
        <w:rPr>
          <w:lang w:val="ru-RU"/>
        </w:rPr>
        <w:t xml:space="preserve">, </w:t>
      </w:r>
      <w:r w:rsidR="00954D6D">
        <w:rPr>
          <w:lang w:val="ru-RU"/>
        </w:rPr>
        <w:t>возник</w:t>
      </w:r>
      <w:r w:rsidR="00B36BAF">
        <w:rPr>
          <w:lang w:val="ru-RU"/>
        </w:rPr>
        <w:t>ающ</w:t>
      </w:r>
      <w:r w:rsidR="00954D6D">
        <w:rPr>
          <w:lang w:val="ru-RU"/>
        </w:rPr>
        <w:t>ие</w:t>
      </w:r>
      <w:r w:rsidR="00954D6D" w:rsidRPr="0053066F">
        <w:rPr>
          <w:lang w:val="ru-RU"/>
        </w:rPr>
        <w:t xml:space="preserve"> </w:t>
      </w:r>
      <w:r w:rsidR="0053066F">
        <w:rPr>
          <w:lang w:val="ru-RU"/>
        </w:rPr>
        <w:t>за</w:t>
      </w:r>
      <w:r w:rsidR="0053066F" w:rsidRPr="0053066F">
        <w:rPr>
          <w:lang w:val="ru-RU"/>
        </w:rPr>
        <w:t xml:space="preserve"> </w:t>
      </w:r>
      <w:r w:rsidR="0053066F">
        <w:rPr>
          <w:lang w:val="ru-RU"/>
        </w:rPr>
        <w:t>их</w:t>
      </w:r>
      <w:r w:rsidR="0053066F" w:rsidRPr="0053066F">
        <w:rPr>
          <w:lang w:val="ru-RU"/>
        </w:rPr>
        <w:t xml:space="preserve"> </w:t>
      </w:r>
      <w:r w:rsidR="0053066F">
        <w:rPr>
          <w:lang w:val="ru-RU"/>
        </w:rPr>
        <w:t>пределами</w:t>
      </w:r>
      <w:r w:rsidR="0053066F" w:rsidRPr="0053066F">
        <w:rPr>
          <w:lang w:val="ru-RU"/>
        </w:rPr>
        <w:t xml:space="preserve"> (</w:t>
      </w:r>
      <w:r w:rsidR="0053066F">
        <w:rPr>
          <w:lang w:val="ru-RU"/>
        </w:rPr>
        <w:t>включая</w:t>
      </w:r>
      <w:r w:rsidR="0053066F" w:rsidRPr="0053066F">
        <w:rPr>
          <w:lang w:val="ru-RU"/>
        </w:rPr>
        <w:t xml:space="preserve"> </w:t>
      </w:r>
      <w:r w:rsidR="0053066F">
        <w:rPr>
          <w:lang w:val="ru-RU"/>
        </w:rPr>
        <w:t>инициированные</w:t>
      </w:r>
      <w:r w:rsidR="0053066F" w:rsidRPr="0053066F">
        <w:rPr>
          <w:lang w:val="ru-RU"/>
        </w:rPr>
        <w:t xml:space="preserve"> </w:t>
      </w:r>
      <w:r w:rsidR="0053066F">
        <w:rPr>
          <w:lang w:val="ru-RU"/>
        </w:rPr>
        <w:t>государством</w:t>
      </w:r>
      <w:r w:rsidR="0053066F" w:rsidRPr="0053066F">
        <w:rPr>
          <w:lang w:val="ru-RU"/>
        </w:rPr>
        <w:t>).</w:t>
      </w:r>
    </w:p>
    <w:p w:rsidR="003D7EA0" w:rsidRPr="00573C5A" w:rsidRDefault="00E85515" w:rsidP="000151D4">
      <w:pPr>
        <w:pStyle w:val="COMPara"/>
        <w:numPr>
          <w:ilvl w:val="0"/>
          <w:numId w:val="9"/>
        </w:numPr>
        <w:spacing w:line="240" w:lineRule="auto"/>
        <w:ind w:left="567" w:hanging="567"/>
        <w:rPr>
          <w:lang w:val="ru-RU"/>
        </w:rPr>
      </w:pPr>
      <w:r>
        <w:rPr>
          <w:lang w:val="ru-RU"/>
        </w:rPr>
        <w:t>Поскольку</w:t>
      </w:r>
      <w:r w:rsidRPr="00B52132">
        <w:rPr>
          <w:lang w:val="ru-RU"/>
        </w:rPr>
        <w:t xml:space="preserve"> </w:t>
      </w:r>
      <w:r>
        <w:rPr>
          <w:lang w:val="ru-RU"/>
        </w:rPr>
        <w:t>общая</w:t>
      </w:r>
      <w:r w:rsidRPr="00B52132">
        <w:rPr>
          <w:lang w:val="ru-RU"/>
        </w:rPr>
        <w:t xml:space="preserve"> </w:t>
      </w:r>
      <w:r w:rsidR="00F57D64">
        <w:rPr>
          <w:lang w:val="ru-RU"/>
        </w:rPr>
        <w:t>система оценки</w:t>
      </w:r>
      <w:r w:rsidR="00F57D64" w:rsidRPr="00B52132">
        <w:rPr>
          <w:lang w:val="ru-RU"/>
        </w:rPr>
        <w:t xml:space="preserve"> </w:t>
      </w:r>
      <w:r>
        <w:rPr>
          <w:lang w:val="ru-RU"/>
        </w:rPr>
        <w:t>результатов</w:t>
      </w:r>
      <w:r w:rsidRPr="00B52132">
        <w:rPr>
          <w:lang w:val="ru-RU"/>
        </w:rPr>
        <w:t xml:space="preserve"> </w:t>
      </w:r>
      <w:r>
        <w:rPr>
          <w:lang w:val="ru-RU"/>
        </w:rPr>
        <w:t>предназначена</w:t>
      </w:r>
      <w:r w:rsidRPr="00B52132">
        <w:rPr>
          <w:lang w:val="ru-RU"/>
        </w:rPr>
        <w:t xml:space="preserve"> </w:t>
      </w:r>
      <w:r>
        <w:rPr>
          <w:lang w:val="ru-RU"/>
        </w:rPr>
        <w:t>для</w:t>
      </w:r>
      <w:r w:rsidRPr="00B52132">
        <w:rPr>
          <w:lang w:val="ru-RU"/>
        </w:rPr>
        <w:t xml:space="preserve"> </w:t>
      </w:r>
      <w:r>
        <w:rPr>
          <w:lang w:val="ru-RU"/>
        </w:rPr>
        <w:t>использования</w:t>
      </w:r>
      <w:r w:rsidRPr="00B52132">
        <w:rPr>
          <w:lang w:val="ru-RU"/>
        </w:rPr>
        <w:t xml:space="preserve"> </w:t>
      </w:r>
      <w:r>
        <w:rPr>
          <w:lang w:val="ru-RU"/>
        </w:rPr>
        <w:t>как</w:t>
      </w:r>
      <w:r w:rsidRPr="00B52132">
        <w:rPr>
          <w:lang w:val="ru-RU"/>
        </w:rPr>
        <w:t xml:space="preserve"> </w:t>
      </w:r>
      <w:r>
        <w:rPr>
          <w:lang w:val="ru-RU"/>
        </w:rPr>
        <w:t>на</w:t>
      </w:r>
      <w:r w:rsidRPr="00B52132">
        <w:rPr>
          <w:lang w:val="ru-RU"/>
        </w:rPr>
        <w:t xml:space="preserve"> </w:t>
      </w:r>
      <w:r>
        <w:rPr>
          <w:lang w:val="ru-RU"/>
        </w:rPr>
        <w:t>международном</w:t>
      </w:r>
      <w:r w:rsidRPr="00B52132">
        <w:rPr>
          <w:lang w:val="ru-RU"/>
        </w:rPr>
        <w:t xml:space="preserve">, </w:t>
      </w:r>
      <w:r>
        <w:rPr>
          <w:lang w:val="ru-RU"/>
        </w:rPr>
        <w:t>так</w:t>
      </w:r>
      <w:r w:rsidRPr="00B52132">
        <w:rPr>
          <w:lang w:val="ru-RU"/>
        </w:rPr>
        <w:t xml:space="preserve"> </w:t>
      </w:r>
      <w:r w:rsidR="00440327">
        <w:rPr>
          <w:lang w:val="ru-RU"/>
        </w:rPr>
        <w:t>и</w:t>
      </w:r>
      <w:r w:rsidR="00440327" w:rsidRPr="00B52132">
        <w:rPr>
          <w:lang w:val="ru-RU"/>
        </w:rPr>
        <w:t xml:space="preserve"> </w:t>
      </w:r>
      <w:r w:rsidR="00440327">
        <w:rPr>
          <w:lang w:val="ru-RU"/>
        </w:rPr>
        <w:t>на</w:t>
      </w:r>
      <w:r w:rsidR="00440327" w:rsidRPr="00B52132">
        <w:rPr>
          <w:lang w:val="ru-RU"/>
        </w:rPr>
        <w:t xml:space="preserve"> </w:t>
      </w:r>
      <w:r w:rsidR="00440327">
        <w:rPr>
          <w:lang w:val="ru-RU"/>
        </w:rPr>
        <w:t>национальном</w:t>
      </w:r>
      <w:r w:rsidR="00440327" w:rsidRPr="00B52132">
        <w:rPr>
          <w:lang w:val="ru-RU"/>
        </w:rPr>
        <w:t xml:space="preserve"> </w:t>
      </w:r>
      <w:r w:rsidR="00440327">
        <w:rPr>
          <w:lang w:val="ru-RU"/>
        </w:rPr>
        <w:t>уровнях</w:t>
      </w:r>
      <w:r w:rsidR="00440327" w:rsidRPr="00B52132">
        <w:rPr>
          <w:lang w:val="ru-RU"/>
        </w:rPr>
        <w:t xml:space="preserve">, </w:t>
      </w:r>
      <w:r w:rsidR="00DB43F0">
        <w:rPr>
          <w:lang w:val="ru-RU"/>
        </w:rPr>
        <w:t>то</w:t>
      </w:r>
      <w:r w:rsidR="00883499">
        <w:rPr>
          <w:lang w:val="ru-RU"/>
        </w:rPr>
        <w:t>,</w:t>
      </w:r>
      <w:r w:rsidR="00DB43F0">
        <w:rPr>
          <w:lang w:val="ru-RU"/>
        </w:rPr>
        <w:t xml:space="preserve"> </w:t>
      </w:r>
      <w:r w:rsidR="00D80BD7">
        <w:rPr>
          <w:lang w:val="ru-RU"/>
        </w:rPr>
        <w:t>когда</w:t>
      </w:r>
      <w:r w:rsidR="00D80BD7" w:rsidRPr="00B52132">
        <w:rPr>
          <w:lang w:val="ru-RU"/>
        </w:rPr>
        <w:t xml:space="preserve"> </w:t>
      </w:r>
      <w:r w:rsidR="00D80BD7">
        <w:rPr>
          <w:lang w:val="ru-RU"/>
        </w:rPr>
        <w:t>в</w:t>
      </w:r>
      <w:r w:rsidR="00D80BD7" w:rsidRPr="00B52132">
        <w:rPr>
          <w:lang w:val="ru-RU"/>
        </w:rPr>
        <w:t xml:space="preserve"> </w:t>
      </w:r>
      <w:r w:rsidR="00D80BD7">
        <w:rPr>
          <w:lang w:val="ru-RU"/>
        </w:rPr>
        <w:t>ключевых</w:t>
      </w:r>
      <w:r w:rsidR="00D80BD7" w:rsidRPr="00B52132">
        <w:rPr>
          <w:lang w:val="ru-RU"/>
        </w:rPr>
        <w:t xml:space="preserve"> </w:t>
      </w:r>
      <w:r w:rsidR="00D80BD7">
        <w:rPr>
          <w:lang w:val="ru-RU"/>
        </w:rPr>
        <w:t>показателях</w:t>
      </w:r>
      <w:r w:rsidR="00D80BD7" w:rsidRPr="00B52132">
        <w:rPr>
          <w:lang w:val="ru-RU"/>
        </w:rPr>
        <w:t xml:space="preserve"> </w:t>
      </w:r>
      <w:r w:rsidR="00D80BD7">
        <w:rPr>
          <w:lang w:val="ru-RU"/>
        </w:rPr>
        <w:t>говорится</w:t>
      </w:r>
      <w:r w:rsidR="00883499">
        <w:rPr>
          <w:lang w:val="ru-RU"/>
        </w:rPr>
        <w:t>:</w:t>
      </w:r>
      <w:r w:rsidR="00D80BD7" w:rsidRPr="00B52132">
        <w:rPr>
          <w:lang w:val="ru-RU"/>
        </w:rPr>
        <w:t xml:space="preserve"> «</w:t>
      </w:r>
      <w:r w:rsidR="00BA408A">
        <w:rPr>
          <w:lang w:val="ru-RU"/>
        </w:rPr>
        <w:t>Н</w:t>
      </w:r>
      <w:r w:rsidR="007D36BE">
        <w:rPr>
          <w:lang w:val="ru-RU"/>
        </w:rPr>
        <w:t>асколько</w:t>
      </w:r>
      <w:r w:rsidR="007D36BE" w:rsidRPr="00B52132">
        <w:rPr>
          <w:lang w:val="ru-RU"/>
        </w:rPr>
        <w:t xml:space="preserve">…», </w:t>
      </w:r>
      <w:r w:rsidR="007D36BE">
        <w:rPr>
          <w:lang w:val="ru-RU"/>
        </w:rPr>
        <w:t>это</w:t>
      </w:r>
      <w:r w:rsidR="007D36BE" w:rsidRPr="00B52132">
        <w:rPr>
          <w:lang w:val="ru-RU"/>
        </w:rPr>
        <w:t xml:space="preserve"> </w:t>
      </w:r>
      <w:r w:rsidR="007D36BE">
        <w:rPr>
          <w:lang w:val="ru-RU"/>
        </w:rPr>
        <w:t>следует</w:t>
      </w:r>
      <w:r w:rsidR="007D36BE" w:rsidRPr="00B52132">
        <w:rPr>
          <w:lang w:val="ru-RU"/>
        </w:rPr>
        <w:t xml:space="preserve"> </w:t>
      </w:r>
      <w:r w:rsidR="007D36BE">
        <w:rPr>
          <w:lang w:val="ru-RU"/>
        </w:rPr>
        <w:t>понимать</w:t>
      </w:r>
      <w:r w:rsidR="007D36BE" w:rsidRPr="00B52132">
        <w:rPr>
          <w:lang w:val="ru-RU"/>
        </w:rPr>
        <w:t xml:space="preserve"> </w:t>
      </w:r>
      <w:r w:rsidR="00B52132">
        <w:rPr>
          <w:lang w:val="ru-RU"/>
        </w:rPr>
        <w:t>двояко</w:t>
      </w:r>
      <w:r w:rsidR="00BA408A">
        <w:rPr>
          <w:lang w:val="ru-RU"/>
        </w:rPr>
        <w:t>,</w:t>
      </w:r>
      <w:r w:rsidR="00B52132">
        <w:rPr>
          <w:lang w:val="ru-RU"/>
        </w:rPr>
        <w:t xml:space="preserve"> в зависимости от контекста. </w:t>
      </w:r>
      <w:r w:rsidR="00FD13AC">
        <w:rPr>
          <w:lang w:val="ru-RU"/>
        </w:rPr>
        <w:t>Для</w:t>
      </w:r>
      <w:r w:rsidR="00FD13AC" w:rsidRPr="00DB43F0">
        <w:rPr>
          <w:lang w:val="ru-RU"/>
        </w:rPr>
        <w:t xml:space="preserve"> </w:t>
      </w:r>
      <w:r w:rsidR="00FD13AC">
        <w:rPr>
          <w:lang w:val="ru-RU"/>
        </w:rPr>
        <w:t>мониторинга</w:t>
      </w:r>
      <w:r w:rsidR="00FD13AC" w:rsidRPr="00DB43F0">
        <w:rPr>
          <w:lang w:val="ru-RU"/>
        </w:rPr>
        <w:t xml:space="preserve"> </w:t>
      </w:r>
      <w:r w:rsidR="00FD13AC">
        <w:rPr>
          <w:lang w:val="ru-RU"/>
        </w:rPr>
        <w:t>и</w:t>
      </w:r>
      <w:r w:rsidR="00FD13AC" w:rsidRPr="00DB43F0">
        <w:rPr>
          <w:lang w:val="ru-RU"/>
        </w:rPr>
        <w:t xml:space="preserve"> </w:t>
      </w:r>
      <w:r w:rsidR="00FD13AC">
        <w:rPr>
          <w:lang w:val="ru-RU"/>
        </w:rPr>
        <w:t>оценки</w:t>
      </w:r>
      <w:r w:rsidR="00FD13AC" w:rsidRPr="00DB43F0">
        <w:rPr>
          <w:lang w:val="ru-RU"/>
        </w:rPr>
        <w:t xml:space="preserve"> </w:t>
      </w:r>
      <w:r w:rsidR="00FD13AC">
        <w:rPr>
          <w:lang w:val="ru-RU"/>
        </w:rPr>
        <w:t>на</w:t>
      </w:r>
      <w:r w:rsidR="00FD13AC" w:rsidRPr="00DB43F0">
        <w:rPr>
          <w:lang w:val="ru-RU"/>
        </w:rPr>
        <w:t xml:space="preserve"> </w:t>
      </w:r>
      <w:r w:rsidR="00FD13AC">
        <w:rPr>
          <w:lang w:val="ru-RU"/>
        </w:rPr>
        <w:t>глобальном</w:t>
      </w:r>
      <w:r w:rsidR="00FD13AC" w:rsidRPr="00DB43F0">
        <w:rPr>
          <w:lang w:val="ru-RU"/>
        </w:rPr>
        <w:t xml:space="preserve"> </w:t>
      </w:r>
      <w:r w:rsidR="00FD13AC">
        <w:rPr>
          <w:lang w:val="ru-RU"/>
        </w:rPr>
        <w:t>уровне</w:t>
      </w:r>
      <w:r w:rsidR="00FD13AC" w:rsidRPr="00DB43F0">
        <w:rPr>
          <w:lang w:val="ru-RU"/>
        </w:rPr>
        <w:t xml:space="preserve"> «</w:t>
      </w:r>
      <w:r w:rsidR="00FD13AC">
        <w:rPr>
          <w:lang w:val="ru-RU"/>
        </w:rPr>
        <w:t>Насколько</w:t>
      </w:r>
      <w:r w:rsidR="00FD13AC" w:rsidRPr="00DB43F0">
        <w:rPr>
          <w:lang w:val="ru-RU"/>
        </w:rPr>
        <w:t xml:space="preserve">…» </w:t>
      </w:r>
      <w:r w:rsidR="00FD13AC">
        <w:rPr>
          <w:lang w:val="ru-RU"/>
        </w:rPr>
        <w:t>обычно</w:t>
      </w:r>
      <w:r w:rsidR="00FD13AC" w:rsidRPr="00DB43F0">
        <w:rPr>
          <w:lang w:val="ru-RU"/>
        </w:rPr>
        <w:t xml:space="preserve"> </w:t>
      </w:r>
      <w:r w:rsidR="00FD13AC">
        <w:rPr>
          <w:lang w:val="ru-RU"/>
        </w:rPr>
        <w:t>определяется</w:t>
      </w:r>
      <w:r w:rsidR="00FD13AC" w:rsidRPr="00DB43F0">
        <w:rPr>
          <w:lang w:val="ru-RU"/>
        </w:rPr>
        <w:t xml:space="preserve"> </w:t>
      </w:r>
      <w:r w:rsidR="00FD13AC">
        <w:rPr>
          <w:lang w:val="ru-RU"/>
        </w:rPr>
        <w:t>количественно</w:t>
      </w:r>
      <w:r w:rsidR="00FD13AC" w:rsidRPr="00DB43F0">
        <w:rPr>
          <w:lang w:val="ru-RU"/>
        </w:rPr>
        <w:t xml:space="preserve"> </w:t>
      </w:r>
      <w:r w:rsidR="00FD13AC">
        <w:rPr>
          <w:lang w:val="ru-RU"/>
        </w:rPr>
        <w:t>как</w:t>
      </w:r>
      <w:r w:rsidR="00FD13AC" w:rsidRPr="00DB43F0">
        <w:rPr>
          <w:lang w:val="ru-RU"/>
        </w:rPr>
        <w:t xml:space="preserve"> </w:t>
      </w:r>
      <w:r w:rsidR="00FD13AC">
        <w:rPr>
          <w:lang w:val="ru-RU"/>
        </w:rPr>
        <w:t>доля</w:t>
      </w:r>
      <w:r w:rsidR="00FD13AC" w:rsidRPr="00DB43F0">
        <w:rPr>
          <w:lang w:val="ru-RU"/>
        </w:rPr>
        <w:t xml:space="preserve"> </w:t>
      </w:r>
      <w:r w:rsidR="00FD13AC">
        <w:rPr>
          <w:lang w:val="ru-RU"/>
        </w:rPr>
        <w:t>или</w:t>
      </w:r>
      <w:r w:rsidR="00FD13AC" w:rsidRPr="00DB43F0">
        <w:rPr>
          <w:lang w:val="ru-RU"/>
        </w:rPr>
        <w:t xml:space="preserve"> </w:t>
      </w:r>
      <w:r w:rsidR="00FD13AC">
        <w:rPr>
          <w:lang w:val="ru-RU"/>
        </w:rPr>
        <w:t>процент</w:t>
      </w:r>
      <w:r w:rsidR="00FD13AC" w:rsidRPr="00DB43F0">
        <w:rPr>
          <w:lang w:val="ru-RU"/>
        </w:rPr>
        <w:t xml:space="preserve"> </w:t>
      </w:r>
      <w:r w:rsidR="00FD13AC">
        <w:rPr>
          <w:lang w:val="ru-RU"/>
        </w:rPr>
        <w:t>государств</w:t>
      </w:r>
      <w:r w:rsidR="00FD13AC" w:rsidRPr="00DB43F0">
        <w:rPr>
          <w:lang w:val="ru-RU"/>
        </w:rPr>
        <w:t>-</w:t>
      </w:r>
      <w:r w:rsidR="00FD13AC">
        <w:rPr>
          <w:lang w:val="ru-RU"/>
        </w:rPr>
        <w:t>участников</w:t>
      </w:r>
      <w:r w:rsidR="00FD13AC" w:rsidRPr="00DB43F0">
        <w:rPr>
          <w:lang w:val="ru-RU"/>
        </w:rPr>
        <w:t xml:space="preserve">, </w:t>
      </w:r>
      <w:r w:rsidR="00FD13AC">
        <w:rPr>
          <w:lang w:val="ru-RU"/>
        </w:rPr>
        <w:t>в</w:t>
      </w:r>
      <w:r w:rsidR="00FD13AC" w:rsidRPr="00DB43F0">
        <w:rPr>
          <w:lang w:val="ru-RU"/>
        </w:rPr>
        <w:t xml:space="preserve"> </w:t>
      </w:r>
      <w:r w:rsidR="00FD13AC">
        <w:rPr>
          <w:lang w:val="ru-RU"/>
        </w:rPr>
        <w:t>которых</w:t>
      </w:r>
      <w:r w:rsidR="00FD13AC" w:rsidRPr="00DB43F0">
        <w:rPr>
          <w:lang w:val="ru-RU"/>
        </w:rPr>
        <w:t xml:space="preserve"> </w:t>
      </w:r>
      <w:r w:rsidR="00FD13AC">
        <w:rPr>
          <w:lang w:val="ru-RU"/>
        </w:rPr>
        <w:t>данная</w:t>
      </w:r>
      <w:r w:rsidR="00FD13AC" w:rsidRPr="00DB43F0">
        <w:rPr>
          <w:lang w:val="ru-RU"/>
        </w:rPr>
        <w:t xml:space="preserve"> </w:t>
      </w:r>
      <w:r w:rsidR="00FD13AC">
        <w:rPr>
          <w:lang w:val="ru-RU"/>
        </w:rPr>
        <w:t>ситуация</w:t>
      </w:r>
      <w:r w:rsidR="00FD13AC" w:rsidRPr="00DB43F0">
        <w:rPr>
          <w:lang w:val="ru-RU"/>
        </w:rPr>
        <w:t xml:space="preserve"> </w:t>
      </w:r>
      <w:r w:rsidR="00FD13AC">
        <w:rPr>
          <w:lang w:val="ru-RU"/>
        </w:rPr>
        <w:t>имеет</w:t>
      </w:r>
      <w:r w:rsidR="00FD13AC" w:rsidRPr="00DB43F0">
        <w:rPr>
          <w:lang w:val="ru-RU"/>
        </w:rPr>
        <w:t xml:space="preserve"> </w:t>
      </w:r>
      <w:r w:rsidR="00FD13AC">
        <w:rPr>
          <w:lang w:val="ru-RU"/>
        </w:rPr>
        <w:t>место</w:t>
      </w:r>
      <w:r w:rsidR="00FD13AC" w:rsidRPr="00DB43F0">
        <w:rPr>
          <w:lang w:val="ru-RU"/>
        </w:rPr>
        <w:t xml:space="preserve"> </w:t>
      </w:r>
      <w:r w:rsidR="00FD13AC">
        <w:rPr>
          <w:lang w:val="ru-RU"/>
        </w:rPr>
        <w:t>или</w:t>
      </w:r>
      <w:r w:rsidR="00FD13AC" w:rsidRPr="00DB43F0">
        <w:rPr>
          <w:lang w:val="ru-RU"/>
        </w:rPr>
        <w:t xml:space="preserve"> </w:t>
      </w:r>
      <w:r w:rsidR="009816D1">
        <w:rPr>
          <w:lang w:val="ru-RU"/>
        </w:rPr>
        <w:t>была</w:t>
      </w:r>
      <w:r w:rsidR="009816D1" w:rsidRPr="00DB43F0">
        <w:rPr>
          <w:lang w:val="ru-RU"/>
        </w:rPr>
        <w:t xml:space="preserve"> </w:t>
      </w:r>
      <w:r w:rsidR="009816D1">
        <w:rPr>
          <w:lang w:val="ru-RU"/>
        </w:rPr>
        <w:t>подвержена</w:t>
      </w:r>
      <w:r w:rsidR="009816D1" w:rsidRPr="00DB43F0">
        <w:rPr>
          <w:lang w:val="ru-RU"/>
        </w:rPr>
        <w:t xml:space="preserve"> </w:t>
      </w:r>
      <w:r w:rsidR="009816D1">
        <w:rPr>
          <w:lang w:val="ru-RU"/>
        </w:rPr>
        <w:t>изменению</w:t>
      </w:r>
      <w:r w:rsidR="009816D1" w:rsidRPr="00DB43F0">
        <w:rPr>
          <w:lang w:val="ru-RU"/>
        </w:rPr>
        <w:t xml:space="preserve">, </w:t>
      </w:r>
      <w:r w:rsidR="009816D1">
        <w:rPr>
          <w:lang w:val="ru-RU"/>
        </w:rPr>
        <w:t>и</w:t>
      </w:r>
      <w:r w:rsidR="009816D1" w:rsidRPr="00DB43F0">
        <w:rPr>
          <w:lang w:val="ru-RU"/>
        </w:rPr>
        <w:t xml:space="preserve"> </w:t>
      </w:r>
      <w:r w:rsidR="009816D1">
        <w:rPr>
          <w:lang w:val="ru-RU"/>
        </w:rPr>
        <w:t>в</w:t>
      </w:r>
      <w:r w:rsidR="009816D1" w:rsidRPr="00DB43F0">
        <w:rPr>
          <w:lang w:val="ru-RU"/>
        </w:rPr>
        <w:t xml:space="preserve"> </w:t>
      </w:r>
      <w:r w:rsidR="009816D1">
        <w:rPr>
          <w:lang w:val="ru-RU"/>
        </w:rPr>
        <w:t>какой</w:t>
      </w:r>
      <w:r w:rsidR="009816D1" w:rsidRPr="00DB43F0">
        <w:rPr>
          <w:lang w:val="ru-RU"/>
        </w:rPr>
        <w:t xml:space="preserve"> </w:t>
      </w:r>
      <w:r w:rsidR="009816D1">
        <w:rPr>
          <w:lang w:val="ru-RU"/>
        </w:rPr>
        <w:t>степени</w:t>
      </w:r>
      <w:r w:rsidR="009816D1" w:rsidRPr="00DB43F0">
        <w:rPr>
          <w:lang w:val="ru-RU"/>
        </w:rPr>
        <w:t xml:space="preserve">. </w:t>
      </w:r>
      <w:r w:rsidR="00D44D83">
        <w:rPr>
          <w:lang w:val="ru-RU"/>
        </w:rPr>
        <w:t>Когда</w:t>
      </w:r>
      <w:r w:rsidR="00D44D83" w:rsidRPr="00F74755">
        <w:rPr>
          <w:lang w:val="ru-RU"/>
        </w:rPr>
        <w:t xml:space="preserve"> </w:t>
      </w:r>
      <w:r w:rsidR="00D44D83">
        <w:rPr>
          <w:lang w:val="ru-RU"/>
        </w:rPr>
        <w:t>тот</w:t>
      </w:r>
      <w:r w:rsidR="00D44D83" w:rsidRPr="00F74755">
        <w:rPr>
          <w:lang w:val="ru-RU"/>
        </w:rPr>
        <w:t xml:space="preserve"> </w:t>
      </w:r>
      <w:r w:rsidR="00D44D83">
        <w:rPr>
          <w:lang w:val="ru-RU"/>
        </w:rPr>
        <w:t>же</w:t>
      </w:r>
      <w:r w:rsidR="00D44D83" w:rsidRPr="00F74755">
        <w:rPr>
          <w:lang w:val="ru-RU"/>
        </w:rPr>
        <w:t xml:space="preserve"> </w:t>
      </w:r>
      <w:r w:rsidR="00D44D83">
        <w:rPr>
          <w:lang w:val="ru-RU"/>
        </w:rPr>
        <w:t>показатель</w:t>
      </w:r>
      <w:r w:rsidR="00D44D83" w:rsidRPr="00F74755">
        <w:rPr>
          <w:lang w:val="ru-RU"/>
        </w:rPr>
        <w:t xml:space="preserve"> </w:t>
      </w:r>
      <w:r w:rsidR="00D44D83">
        <w:rPr>
          <w:lang w:val="ru-RU"/>
        </w:rPr>
        <w:t>используется</w:t>
      </w:r>
      <w:r w:rsidR="00D44D83" w:rsidRPr="00F74755">
        <w:rPr>
          <w:lang w:val="ru-RU"/>
        </w:rPr>
        <w:t xml:space="preserve"> </w:t>
      </w:r>
      <w:r w:rsidR="00D44D83">
        <w:rPr>
          <w:lang w:val="ru-RU"/>
        </w:rPr>
        <w:t>государством</w:t>
      </w:r>
      <w:r w:rsidR="00D44D83" w:rsidRPr="00F74755">
        <w:rPr>
          <w:lang w:val="ru-RU"/>
        </w:rPr>
        <w:t>-</w:t>
      </w:r>
      <w:r w:rsidR="00D44D83">
        <w:rPr>
          <w:lang w:val="ru-RU"/>
        </w:rPr>
        <w:t>участником</w:t>
      </w:r>
      <w:r w:rsidR="00D44D83" w:rsidRPr="00F74755">
        <w:rPr>
          <w:lang w:val="ru-RU"/>
        </w:rPr>
        <w:t xml:space="preserve"> </w:t>
      </w:r>
      <w:r w:rsidR="00DB43F0">
        <w:rPr>
          <w:lang w:val="ru-RU"/>
        </w:rPr>
        <w:t>для</w:t>
      </w:r>
      <w:r w:rsidR="00DB43F0" w:rsidRPr="00F74755">
        <w:rPr>
          <w:lang w:val="ru-RU"/>
        </w:rPr>
        <w:t xml:space="preserve"> </w:t>
      </w:r>
      <w:r w:rsidR="00DB43F0">
        <w:rPr>
          <w:lang w:val="ru-RU"/>
        </w:rPr>
        <w:t>своего</w:t>
      </w:r>
      <w:r w:rsidR="00DB43F0" w:rsidRPr="00F74755">
        <w:rPr>
          <w:lang w:val="ru-RU"/>
        </w:rPr>
        <w:t xml:space="preserve"> </w:t>
      </w:r>
      <w:r w:rsidR="00DB43F0">
        <w:rPr>
          <w:lang w:val="ru-RU"/>
        </w:rPr>
        <w:t>собственного</w:t>
      </w:r>
      <w:r w:rsidR="00DB43F0" w:rsidRPr="00F74755">
        <w:rPr>
          <w:lang w:val="ru-RU"/>
        </w:rPr>
        <w:t xml:space="preserve"> </w:t>
      </w:r>
      <w:r w:rsidR="00DB43F0">
        <w:rPr>
          <w:lang w:val="ru-RU"/>
        </w:rPr>
        <w:t>мониторинга</w:t>
      </w:r>
      <w:r w:rsidR="00DB43F0" w:rsidRPr="00F74755">
        <w:rPr>
          <w:lang w:val="ru-RU"/>
        </w:rPr>
        <w:t xml:space="preserve"> </w:t>
      </w:r>
      <w:r w:rsidR="00DB43F0">
        <w:rPr>
          <w:lang w:val="ru-RU"/>
        </w:rPr>
        <w:t>и</w:t>
      </w:r>
      <w:r w:rsidR="00DB43F0" w:rsidRPr="00F74755">
        <w:rPr>
          <w:lang w:val="ru-RU"/>
        </w:rPr>
        <w:t xml:space="preserve"> </w:t>
      </w:r>
      <w:r w:rsidR="00DB43F0">
        <w:rPr>
          <w:lang w:val="ru-RU"/>
        </w:rPr>
        <w:t>оценки</w:t>
      </w:r>
      <w:r w:rsidR="00DB43F0" w:rsidRPr="00F74755">
        <w:rPr>
          <w:lang w:val="ru-RU"/>
        </w:rPr>
        <w:t xml:space="preserve"> </w:t>
      </w:r>
      <w:r w:rsidR="00DB43F0">
        <w:rPr>
          <w:lang w:val="ru-RU"/>
        </w:rPr>
        <w:t>на</w:t>
      </w:r>
      <w:r w:rsidR="00DB43F0" w:rsidRPr="00F74755">
        <w:rPr>
          <w:lang w:val="ru-RU"/>
        </w:rPr>
        <w:t xml:space="preserve"> </w:t>
      </w:r>
      <w:proofErr w:type="spellStart"/>
      <w:r w:rsidR="00DB43F0">
        <w:rPr>
          <w:lang w:val="ru-RU"/>
        </w:rPr>
        <w:t>страновом</w:t>
      </w:r>
      <w:proofErr w:type="spellEnd"/>
      <w:r w:rsidR="00DB43F0" w:rsidRPr="00F74755">
        <w:rPr>
          <w:lang w:val="ru-RU"/>
        </w:rPr>
        <w:t xml:space="preserve"> </w:t>
      </w:r>
      <w:r w:rsidR="00DB43F0">
        <w:rPr>
          <w:lang w:val="ru-RU"/>
        </w:rPr>
        <w:t>уровне</w:t>
      </w:r>
      <w:r w:rsidR="00DB43F0" w:rsidRPr="00F74755">
        <w:rPr>
          <w:lang w:val="ru-RU"/>
        </w:rPr>
        <w:t xml:space="preserve">, </w:t>
      </w:r>
      <w:r w:rsidR="00895703" w:rsidRPr="00F74755">
        <w:rPr>
          <w:lang w:val="ru-RU"/>
        </w:rPr>
        <w:t>«</w:t>
      </w:r>
      <w:r w:rsidR="00895703">
        <w:rPr>
          <w:lang w:val="ru-RU"/>
        </w:rPr>
        <w:t>Насколько</w:t>
      </w:r>
      <w:r w:rsidR="00895703" w:rsidRPr="00F74755">
        <w:rPr>
          <w:lang w:val="ru-RU"/>
        </w:rPr>
        <w:t xml:space="preserve">…» </w:t>
      </w:r>
      <w:r w:rsidR="00895703">
        <w:rPr>
          <w:lang w:val="ru-RU"/>
        </w:rPr>
        <w:t>означает</w:t>
      </w:r>
      <w:r w:rsidR="00895703" w:rsidRPr="00F74755">
        <w:rPr>
          <w:lang w:val="ru-RU"/>
        </w:rPr>
        <w:t xml:space="preserve"> </w:t>
      </w:r>
      <w:r w:rsidR="00895703">
        <w:rPr>
          <w:lang w:val="ru-RU"/>
        </w:rPr>
        <w:t>степень</w:t>
      </w:r>
      <w:r w:rsidR="00895703" w:rsidRPr="00F74755">
        <w:rPr>
          <w:lang w:val="ru-RU"/>
        </w:rPr>
        <w:t xml:space="preserve">, </w:t>
      </w:r>
      <w:r w:rsidR="00895703">
        <w:rPr>
          <w:lang w:val="ru-RU"/>
        </w:rPr>
        <w:t>до</w:t>
      </w:r>
      <w:r w:rsidR="00895703" w:rsidRPr="00F74755">
        <w:rPr>
          <w:lang w:val="ru-RU"/>
        </w:rPr>
        <w:t xml:space="preserve"> </w:t>
      </w:r>
      <w:r w:rsidR="00895703">
        <w:rPr>
          <w:lang w:val="ru-RU"/>
        </w:rPr>
        <w:t>какой</w:t>
      </w:r>
      <w:r w:rsidR="00895703" w:rsidRPr="00F74755">
        <w:rPr>
          <w:lang w:val="ru-RU"/>
        </w:rPr>
        <w:t xml:space="preserve"> </w:t>
      </w:r>
      <w:r w:rsidR="00895703">
        <w:rPr>
          <w:lang w:val="ru-RU"/>
        </w:rPr>
        <w:t>данная</w:t>
      </w:r>
      <w:r w:rsidR="00895703" w:rsidRPr="00F74755">
        <w:rPr>
          <w:lang w:val="ru-RU"/>
        </w:rPr>
        <w:t xml:space="preserve"> </w:t>
      </w:r>
      <w:r w:rsidR="00895703">
        <w:rPr>
          <w:lang w:val="ru-RU"/>
        </w:rPr>
        <w:t>ситуация</w:t>
      </w:r>
      <w:r w:rsidR="00895703" w:rsidRPr="00F74755">
        <w:rPr>
          <w:lang w:val="ru-RU"/>
        </w:rPr>
        <w:t xml:space="preserve"> </w:t>
      </w:r>
      <w:r w:rsidR="00895703">
        <w:rPr>
          <w:lang w:val="ru-RU"/>
        </w:rPr>
        <w:t>имеет</w:t>
      </w:r>
      <w:r w:rsidR="00895703" w:rsidRPr="00F74755">
        <w:rPr>
          <w:lang w:val="ru-RU"/>
        </w:rPr>
        <w:t xml:space="preserve"> </w:t>
      </w:r>
      <w:r w:rsidR="00895703">
        <w:rPr>
          <w:lang w:val="ru-RU"/>
        </w:rPr>
        <w:t>место</w:t>
      </w:r>
      <w:r w:rsidR="00895703" w:rsidRPr="00F74755">
        <w:rPr>
          <w:lang w:val="ru-RU"/>
        </w:rPr>
        <w:t xml:space="preserve"> </w:t>
      </w:r>
      <w:r w:rsidR="00895703">
        <w:rPr>
          <w:lang w:val="ru-RU"/>
        </w:rPr>
        <w:t>или</w:t>
      </w:r>
      <w:r w:rsidR="00895703" w:rsidRPr="00F74755">
        <w:rPr>
          <w:lang w:val="ru-RU"/>
        </w:rPr>
        <w:t xml:space="preserve"> </w:t>
      </w:r>
      <w:r w:rsidR="00F574DD">
        <w:rPr>
          <w:lang w:val="ru-RU"/>
        </w:rPr>
        <w:t>была</w:t>
      </w:r>
      <w:r w:rsidR="00F574DD" w:rsidRPr="00F74755">
        <w:rPr>
          <w:lang w:val="ru-RU"/>
        </w:rPr>
        <w:t xml:space="preserve"> </w:t>
      </w:r>
      <w:r w:rsidR="00F574DD">
        <w:rPr>
          <w:lang w:val="ru-RU"/>
        </w:rPr>
        <w:t>подвержена</w:t>
      </w:r>
      <w:r w:rsidR="00F574DD" w:rsidRPr="00F74755">
        <w:rPr>
          <w:lang w:val="ru-RU"/>
        </w:rPr>
        <w:t xml:space="preserve"> </w:t>
      </w:r>
      <w:r w:rsidR="00F574DD">
        <w:rPr>
          <w:lang w:val="ru-RU"/>
        </w:rPr>
        <w:t>изменению</w:t>
      </w:r>
      <w:r w:rsidR="00F74755">
        <w:rPr>
          <w:lang w:val="ru-RU"/>
        </w:rPr>
        <w:t xml:space="preserve"> на территории данного государства.</w:t>
      </w:r>
    </w:p>
    <w:p w:rsidR="003D7EA0" w:rsidRPr="00DE6B98" w:rsidRDefault="00C279E3" w:rsidP="000151D4">
      <w:pPr>
        <w:pStyle w:val="COMPara"/>
        <w:numPr>
          <w:ilvl w:val="0"/>
          <w:numId w:val="9"/>
        </w:numPr>
        <w:spacing w:line="240" w:lineRule="auto"/>
        <w:ind w:left="567" w:hanging="567"/>
        <w:rPr>
          <w:lang w:val="ru-RU"/>
        </w:rPr>
      </w:pPr>
      <w:r>
        <w:rPr>
          <w:lang w:val="ru-RU"/>
        </w:rPr>
        <w:t>В</w:t>
      </w:r>
      <w:r w:rsidRPr="00934C9C">
        <w:rPr>
          <w:lang w:val="ru-RU"/>
        </w:rPr>
        <w:t xml:space="preserve"> </w:t>
      </w:r>
      <w:r>
        <w:rPr>
          <w:lang w:val="ru-RU"/>
        </w:rPr>
        <w:t>проекте</w:t>
      </w:r>
      <w:r w:rsidRPr="00934C9C">
        <w:rPr>
          <w:lang w:val="ru-RU"/>
        </w:rPr>
        <w:t xml:space="preserve"> </w:t>
      </w:r>
      <w:r w:rsidR="00741411">
        <w:rPr>
          <w:lang w:val="ru-RU"/>
        </w:rPr>
        <w:t>набора</w:t>
      </w:r>
      <w:r w:rsidR="00741411" w:rsidRPr="00934C9C">
        <w:rPr>
          <w:lang w:val="ru-RU"/>
        </w:rPr>
        <w:t xml:space="preserve"> </w:t>
      </w:r>
      <w:r>
        <w:rPr>
          <w:lang w:val="ru-RU"/>
        </w:rPr>
        <w:t>ключевых</w:t>
      </w:r>
      <w:r w:rsidRPr="00934C9C">
        <w:rPr>
          <w:lang w:val="ru-RU"/>
        </w:rPr>
        <w:t xml:space="preserve"> </w:t>
      </w:r>
      <w:r w:rsidR="00741411">
        <w:rPr>
          <w:lang w:val="ru-RU"/>
        </w:rPr>
        <w:t>показателей</w:t>
      </w:r>
      <w:r w:rsidR="00741411" w:rsidRPr="00934C9C">
        <w:rPr>
          <w:lang w:val="ru-RU"/>
        </w:rPr>
        <w:t xml:space="preserve"> </w:t>
      </w:r>
      <w:r w:rsidR="00741411">
        <w:rPr>
          <w:lang w:val="ru-RU"/>
        </w:rPr>
        <w:t>и</w:t>
      </w:r>
      <w:r w:rsidR="00741411" w:rsidRPr="00934C9C">
        <w:rPr>
          <w:lang w:val="ru-RU"/>
        </w:rPr>
        <w:t xml:space="preserve"> </w:t>
      </w:r>
      <w:r w:rsidR="00741411">
        <w:rPr>
          <w:lang w:val="ru-RU"/>
        </w:rPr>
        <w:t>факторов</w:t>
      </w:r>
      <w:r w:rsidR="00741411" w:rsidRPr="00934C9C">
        <w:rPr>
          <w:lang w:val="ru-RU"/>
        </w:rPr>
        <w:t xml:space="preserve"> </w:t>
      </w:r>
      <w:r w:rsidR="00741411">
        <w:rPr>
          <w:lang w:val="ru-RU"/>
        </w:rPr>
        <w:t>оценки</w:t>
      </w:r>
      <w:r w:rsidR="00741411" w:rsidRPr="00934C9C">
        <w:rPr>
          <w:lang w:val="ru-RU"/>
        </w:rPr>
        <w:t xml:space="preserve"> </w:t>
      </w:r>
      <w:r w:rsidR="00741411">
        <w:rPr>
          <w:lang w:val="ru-RU"/>
        </w:rPr>
        <w:t>основное</w:t>
      </w:r>
      <w:r w:rsidR="00741411" w:rsidRPr="00934C9C">
        <w:rPr>
          <w:lang w:val="ru-RU"/>
        </w:rPr>
        <w:t xml:space="preserve"> </w:t>
      </w:r>
      <w:r w:rsidR="00741411">
        <w:rPr>
          <w:lang w:val="ru-RU"/>
        </w:rPr>
        <w:t>внимание</w:t>
      </w:r>
      <w:r w:rsidR="00741411" w:rsidRPr="00934C9C">
        <w:rPr>
          <w:lang w:val="ru-RU"/>
        </w:rPr>
        <w:t xml:space="preserve"> </w:t>
      </w:r>
      <w:r w:rsidR="00741411">
        <w:rPr>
          <w:lang w:val="ru-RU"/>
        </w:rPr>
        <w:t>уделено</w:t>
      </w:r>
      <w:r w:rsidR="00741411" w:rsidRPr="00934C9C">
        <w:rPr>
          <w:lang w:val="ru-RU"/>
        </w:rPr>
        <w:t xml:space="preserve"> </w:t>
      </w:r>
      <w:r w:rsidR="00934C9C">
        <w:rPr>
          <w:lang w:val="ru-RU"/>
        </w:rPr>
        <w:t>видам</w:t>
      </w:r>
      <w:r w:rsidR="00934C9C" w:rsidRPr="00934C9C">
        <w:rPr>
          <w:lang w:val="ru-RU"/>
        </w:rPr>
        <w:t xml:space="preserve"> </w:t>
      </w:r>
      <w:r w:rsidR="00934C9C">
        <w:rPr>
          <w:lang w:val="ru-RU"/>
        </w:rPr>
        <w:t>информации</w:t>
      </w:r>
      <w:r w:rsidR="00934C9C" w:rsidRPr="00934C9C">
        <w:rPr>
          <w:lang w:val="ru-RU"/>
        </w:rPr>
        <w:t xml:space="preserve">, </w:t>
      </w:r>
      <w:r w:rsidR="00934C9C">
        <w:rPr>
          <w:lang w:val="ru-RU"/>
        </w:rPr>
        <w:t>которые</w:t>
      </w:r>
      <w:r w:rsidR="00934C9C" w:rsidRPr="00934C9C">
        <w:rPr>
          <w:lang w:val="ru-RU"/>
        </w:rPr>
        <w:t xml:space="preserve"> </w:t>
      </w:r>
      <w:r w:rsidR="00934C9C">
        <w:rPr>
          <w:lang w:val="ru-RU"/>
        </w:rPr>
        <w:t>государства</w:t>
      </w:r>
      <w:r w:rsidR="00934C9C" w:rsidRPr="00934C9C">
        <w:rPr>
          <w:lang w:val="ru-RU"/>
        </w:rPr>
        <w:t>-</w:t>
      </w:r>
      <w:r w:rsidR="00934C9C">
        <w:rPr>
          <w:lang w:val="ru-RU"/>
        </w:rPr>
        <w:t>участники</w:t>
      </w:r>
      <w:r w:rsidR="00934C9C" w:rsidRPr="00934C9C">
        <w:rPr>
          <w:lang w:val="ru-RU"/>
        </w:rPr>
        <w:t xml:space="preserve"> </w:t>
      </w:r>
      <w:r w:rsidR="00934C9C">
        <w:rPr>
          <w:lang w:val="ru-RU"/>
        </w:rPr>
        <w:t>будут</w:t>
      </w:r>
      <w:r w:rsidR="00934C9C" w:rsidRPr="00934C9C">
        <w:rPr>
          <w:lang w:val="ru-RU"/>
        </w:rPr>
        <w:t xml:space="preserve"> </w:t>
      </w:r>
      <w:r w:rsidR="00934C9C">
        <w:rPr>
          <w:lang w:val="ru-RU"/>
        </w:rPr>
        <w:t>регулярно</w:t>
      </w:r>
      <w:r w:rsidR="00934C9C" w:rsidRPr="00934C9C">
        <w:rPr>
          <w:lang w:val="ru-RU"/>
        </w:rPr>
        <w:t xml:space="preserve"> </w:t>
      </w:r>
      <w:r w:rsidR="00934C9C">
        <w:rPr>
          <w:lang w:val="ru-RU"/>
        </w:rPr>
        <w:lastRenderedPageBreak/>
        <w:t>представлять</w:t>
      </w:r>
      <w:r w:rsidR="00934C9C" w:rsidRPr="00934C9C">
        <w:rPr>
          <w:lang w:val="ru-RU"/>
        </w:rPr>
        <w:t xml:space="preserve"> </w:t>
      </w:r>
      <w:r w:rsidR="00934C9C">
        <w:rPr>
          <w:lang w:val="ru-RU"/>
        </w:rPr>
        <w:t>в</w:t>
      </w:r>
      <w:r w:rsidR="00934C9C" w:rsidRPr="00934C9C">
        <w:rPr>
          <w:lang w:val="ru-RU"/>
        </w:rPr>
        <w:t xml:space="preserve"> </w:t>
      </w:r>
      <w:r w:rsidR="00934C9C">
        <w:rPr>
          <w:lang w:val="ru-RU"/>
        </w:rPr>
        <w:t>своих</w:t>
      </w:r>
      <w:r w:rsidR="00934C9C" w:rsidRPr="00934C9C">
        <w:rPr>
          <w:lang w:val="ru-RU"/>
        </w:rPr>
        <w:t xml:space="preserve"> </w:t>
      </w:r>
      <w:r w:rsidR="00934C9C">
        <w:rPr>
          <w:lang w:val="ru-RU"/>
        </w:rPr>
        <w:t>периодических</w:t>
      </w:r>
      <w:r w:rsidR="00934C9C" w:rsidRPr="00934C9C">
        <w:rPr>
          <w:lang w:val="ru-RU"/>
        </w:rPr>
        <w:t xml:space="preserve"> </w:t>
      </w:r>
      <w:r w:rsidR="00934C9C">
        <w:rPr>
          <w:lang w:val="ru-RU"/>
        </w:rPr>
        <w:t>докладах</w:t>
      </w:r>
      <w:r w:rsidR="00934C9C" w:rsidRPr="00934C9C">
        <w:rPr>
          <w:lang w:val="ru-RU"/>
        </w:rPr>
        <w:t xml:space="preserve"> </w:t>
      </w:r>
      <w:r w:rsidR="00934C9C">
        <w:rPr>
          <w:lang w:val="ru-RU"/>
        </w:rPr>
        <w:t>о</w:t>
      </w:r>
      <w:r w:rsidR="00934C9C" w:rsidRPr="00934C9C">
        <w:rPr>
          <w:lang w:val="ru-RU"/>
        </w:rPr>
        <w:t xml:space="preserve"> </w:t>
      </w:r>
      <w:r w:rsidR="00934C9C">
        <w:rPr>
          <w:lang w:val="ru-RU"/>
        </w:rPr>
        <w:t>выполнении</w:t>
      </w:r>
      <w:r w:rsidR="00934C9C" w:rsidRPr="00934C9C">
        <w:rPr>
          <w:lang w:val="ru-RU"/>
        </w:rPr>
        <w:t xml:space="preserve"> </w:t>
      </w:r>
      <w:r w:rsidR="00934C9C">
        <w:rPr>
          <w:lang w:val="ru-RU"/>
        </w:rPr>
        <w:t>Конвенции</w:t>
      </w:r>
      <w:r w:rsidR="00934C9C" w:rsidRPr="00934C9C">
        <w:rPr>
          <w:lang w:val="ru-RU"/>
        </w:rPr>
        <w:t xml:space="preserve"> </w:t>
      </w:r>
      <w:r w:rsidR="00934C9C">
        <w:rPr>
          <w:lang w:val="ru-RU"/>
        </w:rPr>
        <w:t>на</w:t>
      </w:r>
      <w:r w:rsidR="00934C9C" w:rsidRPr="00934C9C">
        <w:rPr>
          <w:lang w:val="ru-RU"/>
        </w:rPr>
        <w:t xml:space="preserve"> </w:t>
      </w:r>
      <w:r w:rsidR="00934C9C">
        <w:rPr>
          <w:lang w:val="ru-RU"/>
        </w:rPr>
        <w:t>национальном</w:t>
      </w:r>
      <w:r w:rsidR="00934C9C" w:rsidRPr="00934C9C">
        <w:rPr>
          <w:lang w:val="ru-RU"/>
        </w:rPr>
        <w:t xml:space="preserve"> </w:t>
      </w:r>
      <w:r w:rsidR="00934C9C">
        <w:rPr>
          <w:lang w:val="ru-RU"/>
        </w:rPr>
        <w:t>уровне</w:t>
      </w:r>
      <w:r w:rsidR="00934C9C" w:rsidRPr="00934C9C">
        <w:rPr>
          <w:lang w:val="ru-RU"/>
        </w:rPr>
        <w:t xml:space="preserve">, </w:t>
      </w:r>
      <w:r w:rsidR="00934C9C">
        <w:rPr>
          <w:lang w:val="ru-RU"/>
        </w:rPr>
        <w:t>как</w:t>
      </w:r>
      <w:r w:rsidR="00934C9C" w:rsidRPr="00934C9C">
        <w:rPr>
          <w:lang w:val="ru-RU"/>
        </w:rPr>
        <w:t xml:space="preserve"> </w:t>
      </w:r>
      <w:r w:rsidR="00934C9C">
        <w:rPr>
          <w:lang w:val="ru-RU"/>
        </w:rPr>
        <w:t>того</w:t>
      </w:r>
      <w:r w:rsidR="00934C9C" w:rsidRPr="00934C9C">
        <w:rPr>
          <w:lang w:val="ru-RU"/>
        </w:rPr>
        <w:t xml:space="preserve"> </w:t>
      </w:r>
      <w:r w:rsidR="00934C9C">
        <w:rPr>
          <w:lang w:val="ru-RU"/>
        </w:rPr>
        <w:t>требуют</w:t>
      </w:r>
      <w:r w:rsidR="00934C9C" w:rsidRPr="00934C9C">
        <w:rPr>
          <w:lang w:val="ru-RU"/>
        </w:rPr>
        <w:t xml:space="preserve"> </w:t>
      </w:r>
      <w:r w:rsidR="00934C9C">
        <w:rPr>
          <w:lang w:val="ru-RU"/>
        </w:rPr>
        <w:t>статьи</w:t>
      </w:r>
      <w:r w:rsidR="00934C9C" w:rsidRPr="00934C9C">
        <w:rPr>
          <w:lang w:val="ru-RU"/>
        </w:rPr>
        <w:t xml:space="preserve"> 29 </w:t>
      </w:r>
      <w:r w:rsidR="00934C9C">
        <w:rPr>
          <w:lang w:val="ru-RU"/>
        </w:rPr>
        <w:t>и</w:t>
      </w:r>
      <w:r w:rsidR="00934C9C" w:rsidRPr="00934C9C">
        <w:rPr>
          <w:lang w:val="ru-RU"/>
        </w:rPr>
        <w:t xml:space="preserve"> 12 </w:t>
      </w:r>
      <w:r w:rsidR="00934C9C">
        <w:rPr>
          <w:lang w:val="ru-RU"/>
        </w:rPr>
        <w:t>Конвенции</w:t>
      </w:r>
      <w:r w:rsidR="00934C9C" w:rsidRPr="00934C9C">
        <w:rPr>
          <w:lang w:val="ru-RU"/>
        </w:rPr>
        <w:t xml:space="preserve"> (</w:t>
      </w:r>
      <w:r w:rsidR="00934C9C">
        <w:rPr>
          <w:lang w:val="ru-RU"/>
        </w:rPr>
        <w:t>см</w:t>
      </w:r>
      <w:r w:rsidR="00934C9C" w:rsidRPr="00934C9C">
        <w:rPr>
          <w:lang w:val="ru-RU"/>
        </w:rPr>
        <w:t xml:space="preserve">. </w:t>
      </w:r>
      <w:r w:rsidR="00934C9C">
        <w:rPr>
          <w:lang w:val="ru-RU"/>
        </w:rPr>
        <w:t>также</w:t>
      </w:r>
      <w:r w:rsidR="00934C9C" w:rsidRPr="00934C9C">
        <w:rPr>
          <w:lang w:val="ru-RU"/>
        </w:rPr>
        <w:t xml:space="preserve"> </w:t>
      </w:r>
      <w:r w:rsidR="00934C9C">
        <w:rPr>
          <w:lang w:val="ru-RU"/>
        </w:rPr>
        <w:t>главу</w:t>
      </w:r>
      <w:r w:rsidR="00934C9C" w:rsidRPr="00934C9C">
        <w:rPr>
          <w:lang w:val="ru-RU"/>
        </w:rPr>
        <w:t xml:space="preserve"> </w:t>
      </w:r>
      <w:r w:rsidR="00934C9C" w:rsidRPr="007876F1">
        <w:t>V</w:t>
      </w:r>
      <w:r w:rsidR="00934C9C" w:rsidRPr="00934C9C">
        <w:rPr>
          <w:lang w:val="ru-RU"/>
        </w:rPr>
        <w:t xml:space="preserve"> </w:t>
      </w:r>
      <w:r w:rsidR="00934C9C">
        <w:rPr>
          <w:lang w:val="ru-RU"/>
        </w:rPr>
        <w:t>Оперативного</w:t>
      </w:r>
      <w:r w:rsidR="00934C9C" w:rsidRPr="00934C9C">
        <w:rPr>
          <w:lang w:val="ru-RU"/>
        </w:rPr>
        <w:t xml:space="preserve"> </w:t>
      </w:r>
      <w:r w:rsidR="00934C9C">
        <w:rPr>
          <w:lang w:val="ru-RU"/>
        </w:rPr>
        <w:t>руководства</w:t>
      </w:r>
      <w:r w:rsidR="00934C9C" w:rsidRPr="00934C9C">
        <w:rPr>
          <w:lang w:val="ru-RU"/>
        </w:rPr>
        <w:t>)</w:t>
      </w:r>
      <w:r w:rsidR="00934C9C">
        <w:rPr>
          <w:lang w:val="ru-RU"/>
        </w:rPr>
        <w:t xml:space="preserve">. </w:t>
      </w:r>
      <w:r w:rsidR="00E808E7">
        <w:rPr>
          <w:lang w:val="ru-RU"/>
        </w:rPr>
        <w:t>Полезность</w:t>
      </w:r>
      <w:r w:rsidR="00E808E7" w:rsidRPr="0008690B">
        <w:rPr>
          <w:lang w:val="ru-RU"/>
        </w:rPr>
        <w:t xml:space="preserve"> </w:t>
      </w:r>
      <w:r w:rsidR="00E808E7">
        <w:rPr>
          <w:lang w:val="ru-RU"/>
        </w:rPr>
        <w:t>общей</w:t>
      </w:r>
      <w:r w:rsidR="00E808E7" w:rsidRPr="0008690B">
        <w:rPr>
          <w:lang w:val="ru-RU"/>
        </w:rPr>
        <w:t xml:space="preserve"> </w:t>
      </w:r>
      <w:r w:rsidR="00FF7973">
        <w:rPr>
          <w:lang w:val="ru-RU"/>
        </w:rPr>
        <w:t>системы оценки</w:t>
      </w:r>
      <w:r w:rsidR="00FF7973" w:rsidRPr="0008690B">
        <w:rPr>
          <w:lang w:val="ru-RU"/>
        </w:rPr>
        <w:t xml:space="preserve"> </w:t>
      </w:r>
      <w:r w:rsidR="00E808E7">
        <w:rPr>
          <w:lang w:val="ru-RU"/>
        </w:rPr>
        <w:t>результатов</w:t>
      </w:r>
      <w:r w:rsidR="00E808E7" w:rsidRPr="0008690B">
        <w:rPr>
          <w:lang w:val="ru-RU"/>
        </w:rPr>
        <w:t xml:space="preserve"> </w:t>
      </w:r>
      <w:r w:rsidR="0008690B">
        <w:rPr>
          <w:lang w:val="ru-RU"/>
        </w:rPr>
        <w:t>напрямую</w:t>
      </w:r>
      <w:r w:rsidR="0008690B" w:rsidRPr="0008690B">
        <w:rPr>
          <w:lang w:val="ru-RU"/>
        </w:rPr>
        <w:t xml:space="preserve"> </w:t>
      </w:r>
      <w:r w:rsidR="0008690B">
        <w:rPr>
          <w:lang w:val="ru-RU"/>
        </w:rPr>
        <w:t>зависит</w:t>
      </w:r>
      <w:r w:rsidR="0008690B" w:rsidRPr="0008690B">
        <w:rPr>
          <w:lang w:val="ru-RU"/>
        </w:rPr>
        <w:t xml:space="preserve"> </w:t>
      </w:r>
      <w:r w:rsidR="0008690B">
        <w:rPr>
          <w:lang w:val="ru-RU"/>
        </w:rPr>
        <w:t>от</w:t>
      </w:r>
      <w:r w:rsidR="0008690B" w:rsidRPr="0008690B">
        <w:rPr>
          <w:lang w:val="ru-RU"/>
        </w:rPr>
        <w:t xml:space="preserve"> </w:t>
      </w:r>
      <w:r w:rsidR="0008690B">
        <w:rPr>
          <w:lang w:val="ru-RU"/>
        </w:rPr>
        <w:t>процесса</w:t>
      </w:r>
      <w:r w:rsidR="0008690B" w:rsidRPr="0008690B">
        <w:rPr>
          <w:lang w:val="ru-RU"/>
        </w:rPr>
        <w:t xml:space="preserve"> </w:t>
      </w:r>
      <w:r w:rsidR="0008690B">
        <w:rPr>
          <w:lang w:val="ru-RU"/>
        </w:rPr>
        <w:t>представления</w:t>
      </w:r>
      <w:r w:rsidR="0008690B" w:rsidRPr="0008690B">
        <w:rPr>
          <w:lang w:val="ru-RU"/>
        </w:rPr>
        <w:t xml:space="preserve"> </w:t>
      </w:r>
      <w:r w:rsidR="0008690B">
        <w:rPr>
          <w:lang w:val="ru-RU"/>
        </w:rPr>
        <w:t>периодических</w:t>
      </w:r>
      <w:r w:rsidR="0008690B" w:rsidRPr="0008690B">
        <w:rPr>
          <w:lang w:val="ru-RU"/>
        </w:rPr>
        <w:t xml:space="preserve"> </w:t>
      </w:r>
      <w:r w:rsidR="0008690B">
        <w:rPr>
          <w:lang w:val="ru-RU"/>
        </w:rPr>
        <w:t>докладов</w:t>
      </w:r>
      <w:r w:rsidR="0008690B" w:rsidRPr="0008690B">
        <w:rPr>
          <w:lang w:val="ru-RU"/>
        </w:rPr>
        <w:t xml:space="preserve">, </w:t>
      </w:r>
      <w:r w:rsidR="0008690B">
        <w:rPr>
          <w:lang w:val="ru-RU"/>
        </w:rPr>
        <w:t>учитывая</w:t>
      </w:r>
      <w:r w:rsidR="0008690B" w:rsidRPr="0008690B">
        <w:rPr>
          <w:lang w:val="ru-RU"/>
        </w:rPr>
        <w:t xml:space="preserve">, </w:t>
      </w:r>
      <w:r w:rsidR="0008690B">
        <w:rPr>
          <w:lang w:val="ru-RU"/>
        </w:rPr>
        <w:t>что</w:t>
      </w:r>
      <w:r w:rsidR="0008690B" w:rsidRPr="0008690B">
        <w:rPr>
          <w:lang w:val="ru-RU"/>
        </w:rPr>
        <w:t xml:space="preserve"> </w:t>
      </w:r>
      <w:r w:rsidR="00FF7973">
        <w:rPr>
          <w:lang w:val="ru-RU"/>
        </w:rPr>
        <w:t>система оценки</w:t>
      </w:r>
      <w:r w:rsidR="00FF7973" w:rsidRPr="0008690B">
        <w:rPr>
          <w:lang w:val="ru-RU"/>
        </w:rPr>
        <w:t xml:space="preserve"> </w:t>
      </w:r>
      <w:r w:rsidR="0008690B">
        <w:rPr>
          <w:lang w:val="ru-RU"/>
        </w:rPr>
        <w:t>результатов</w:t>
      </w:r>
      <w:r w:rsidR="0008690B" w:rsidRPr="0008690B">
        <w:rPr>
          <w:lang w:val="ru-RU"/>
        </w:rPr>
        <w:t xml:space="preserve"> </w:t>
      </w:r>
      <w:r w:rsidR="0008690B">
        <w:rPr>
          <w:lang w:val="ru-RU"/>
        </w:rPr>
        <w:t>не должна налагать на государства-участников новые обязательства</w:t>
      </w:r>
      <w:r w:rsidR="00F6523D">
        <w:rPr>
          <w:lang w:val="ru-RU"/>
        </w:rPr>
        <w:t xml:space="preserve"> в этом отношении. Это</w:t>
      </w:r>
      <w:r w:rsidR="00F6523D" w:rsidRPr="009A4C8A">
        <w:rPr>
          <w:lang w:val="ru-RU"/>
        </w:rPr>
        <w:t xml:space="preserve"> </w:t>
      </w:r>
      <w:r w:rsidR="00F6523D">
        <w:rPr>
          <w:lang w:val="ru-RU"/>
        </w:rPr>
        <w:t>не</w:t>
      </w:r>
      <w:r w:rsidR="00F6523D" w:rsidRPr="009A4C8A">
        <w:rPr>
          <w:lang w:val="ru-RU"/>
        </w:rPr>
        <w:t xml:space="preserve"> </w:t>
      </w:r>
      <w:r w:rsidR="00F6523D">
        <w:rPr>
          <w:lang w:val="ru-RU"/>
        </w:rPr>
        <w:t>означает</w:t>
      </w:r>
      <w:r w:rsidR="00F6523D" w:rsidRPr="009A4C8A">
        <w:rPr>
          <w:lang w:val="ru-RU"/>
        </w:rPr>
        <w:t xml:space="preserve">, </w:t>
      </w:r>
      <w:r w:rsidR="00F6523D">
        <w:rPr>
          <w:lang w:val="ru-RU"/>
        </w:rPr>
        <w:t>что</w:t>
      </w:r>
      <w:r w:rsidR="00F6523D" w:rsidRPr="009A4C8A">
        <w:rPr>
          <w:lang w:val="ru-RU"/>
        </w:rPr>
        <w:t xml:space="preserve"> </w:t>
      </w:r>
      <w:r w:rsidR="00F6523D">
        <w:rPr>
          <w:lang w:val="ru-RU"/>
        </w:rPr>
        <w:t>не</w:t>
      </w:r>
      <w:r w:rsidR="00F6523D" w:rsidRPr="009A4C8A">
        <w:rPr>
          <w:lang w:val="ru-RU"/>
        </w:rPr>
        <w:t xml:space="preserve"> </w:t>
      </w:r>
      <w:r w:rsidR="00F6523D">
        <w:rPr>
          <w:lang w:val="ru-RU"/>
        </w:rPr>
        <w:t>может</w:t>
      </w:r>
      <w:r w:rsidR="00F6523D" w:rsidRPr="009A4C8A">
        <w:rPr>
          <w:lang w:val="ru-RU"/>
        </w:rPr>
        <w:t xml:space="preserve"> </w:t>
      </w:r>
      <w:r w:rsidR="00F6523D">
        <w:rPr>
          <w:lang w:val="ru-RU"/>
        </w:rPr>
        <w:t>быть</w:t>
      </w:r>
      <w:r w:rsidR="00F6523D" w:rsidRPr="009A4C8A">
        <w:rPr>
          <w:lang w:val="ru-RU"/>
        </w:rPr>
        <w:t xml:space="preserve"> </w:t>
      </w:r>
      <w:r w:rsidR="00F6523D">
        <w:rPr>
          <w:lang w:val="ru-RU"/>
        </w:rPr>
        <w:t>синергизма</w:t>
      </w:r>
      <w:r w:rsidR="00F6523D" w:rsidRPr="009A4C8A">
        <w:rPr>
          <w:lang w:val="ru-RU"/>
        </w:rPr>
        <w:t xml:space="preserve"> </w:t>
      </w:r>
      <w:r w:rsidR="00F6523D">
        <w:rPr>
          <w:lang w:val="ru-RU"/>
        </w:rPr>
        <w:t>с</w:t>
      </w:r>
      <w:r w:rsidR="00F6523D" w:rsidRPr="009A4C8A">
        <w:rPr>
          <w:lang w:val="ru-RU"/>
        </w:rPr>
        <w:t xml:space="preserve"> </w:t>
      </w:r>
      <w:r w:rsidR="00F6523D">
        <w:rPr>
          <w:lang w:val="ru-RU"/>
        </w:rPr>
        <w:t>другими</w:t>
      </w:r>
      <w:r w:rsidR="00F6523D" w:rsidRPr="009A4C8A">
        <w:rPr>
          <w:lang w:val="ru-RU"/>
        </w:rPr>
        <w:t xml:space="preserve"> </w:t>
      </w:r>
      <w:r w:rsidR="00F6523D">
        <w:rPr>
          <w:lang w:val="ru-RU"/>
        </w:rPr>
        <w:t>механизмами</w:t>
      </w:r>
      <w:r w:rsidR="00F6523D" w:rsidRPr="009A4C8A">
        <w:rPr>
          <w:lang w:val="ru-RU"/>
        </w:rPr>
        <w:t xml:space="preserve"> </w:t>
      </w:r>
      <w:r w:rsidR="00F6523D">
        <w:rPr>
          <w:lang w:val="ru-RU"/>
        </w:rPr>
        <w:t>представления</w:t>
      </w:r>
      <w:r w:rsidR="00F6523D" w:rsidRPr="009A4C8A">
        <w:rPr>
          <w:lang w:val="ru-RU"/>
        </w:rPr>
        <w:t xml:space="preserve"> </w:t>
      </w:r>
      <w:r w:rsidR="00F6523D">
        <w:rPr>
          <w:lang w:val="ru-RU"/>
        </w:rPr>
        <w:t>докладов</w:t>
      </w:r>
      <w:r w:rsidR="00CD427C" w:rsidRPr="009A4C8A">
        <w:rPr>
          <w:lang w:val="ru-RU"/>
        </w:rPr>
        <w:t xml:space="preserve">, </w:t>
      </w:r>
      <w:r w:rsidR="00CD427C">
        <w:rPr>
          <w:lang w:val="ru-RU"/>
        </w:rPr>
        <w:t>касающимися</w:t>
      </w:r>
      <w:r w:rsidR="00CD427C" w:rsidRPr="009A4C8A">
        <w:rPr>
          <w:lang w:val="ru-RU"/>
        </w:rPr>
        <w:t xml:space="preserve">, </w:t>
      </w:r>
      <w:r w:rsidR="00CD427C">
        <w:rPr>
          <w:lang w:val="ru-RU"/>
        </w:rPr>
        <w:t>например</w:t>
      </w:r>
      <w:r w:rsidR="00CD427C" w:rsidRPr="009A4C8A">
        <w:rPr>
          <w:lang w:val="ru-RU"/>
        </w:rPr>
        <w:t xml:space="preserve">, </w:t>
      </w:r>
      <w:r w:rsidR="00CD427C">
        <w:rPr>
          <w:lang w:val="ru-RU"/>
        </w:rPr>
        <w:t>целей</w:t>
      </w:r>
      <w:r w:rsidR="00CD427C" w:rsidRPr="009A4C8A">
        <w:rPr>
          <w:lang w:val="ru-RU"/>
        </w:rPr>
        <w:t xml:space="preserve"> </w:t>
      </w:r>
      <w:r w:rsidR="00CD427C">
        <w:rPr>
          <w:lang w:val="ru-RU"/>
        </w:rPr>
        <w:t>Повестки</w:t>
      </w:r>
      <w:r w:rsidR="00CD427C" w:rsidRPr="009A4C8A">
        <w:rPr>
          <w:lang w:val="ru-RU"/>
        </w:rPr>
        <w:t xml:space="preserve"> </w:t>
      </w:r>
      <w:r w:rsidR="00CD427C">
        <w:rPr>
          <w:lang w:val="ru-RU"/>
        </w:rPr>
        <w:t>дня</w:t>
      </w:r>
      <w:r w:rsidR="00CD427C" w:rsidRPr="009A4C8A">
        <w:rPr>
          <w:lang w:val="ru-RU"/>
        </w:rPr>
        <w:t xml:space="preserve"> </w:t>
      </w:r>
      <w:r w:rsidR="00CD427C">
        <w:rPr>
          <w:lang w:val="ru-RU"/>
        </w:rPr>
        <w:t>в</w:t>
      </w:r>
      <w:r w:rsidR="00CD427C" w:rsidRPr="009A4C8A">
        <w:rPr>
          <w:lang w:val="ru-RU"/>
        </w:rPr>
        <w:t xml:space="preserve"> </w:t>
      </w:r>
      <w:r w:rsidR="00CD427C">
        <w:rPr>
          <w:lang w:val="ru-RU"/>
        </w:rPr>
        <w:t>области</w:t>
      </w:r>
      <w:r w:rsidR="00CD427C" w:rsidRPr="009A4C8A">
        <w:rPr>
          <w:lang w:val="ru-RU"/>
        </w:rPr>
        <w:t xml:space="preserve"> </w:t>
      </w:r>
      <w:r w:rsidR="00CD427C">
        <w:rPr>
          <w:lang w:val="ru-RU"/>
        </w:rPr>
        <w:t>устойчивого</w:t>
      </w:r>
      <w:r w:rsidR="00CD427C" w:rsidRPr="009A4C8A">
        <w:rPr>
          <w:lang w:val="ru-RU"/>
        </w:rPr>
        <w:t xml:space="preserve"> </w:t>
      </w:r>
      <w:r w:rsidR="00CD427C">
        <w:rPr>
          <w:lang w:val="ru-RU"/>
        </w:rPr>
        <w:t>развития</w:t>
      </w:r>
      <w:r w:rsidR="00CD427C" w:rsidRPr="009A4C8A">
        <w:rPr>
          <w:lang w:val="ru-RU"/>
        </w:rPr>
        <w:t xml:space="preserve"> </w:t>
      </w:r>
      <w:r w:rsidR="00CD427C">
        <w:rPr>
          <w:lang w:val="ru-RU"/>
        </w:rPr>
        <w:t>на</w:t>
      </w:r>
      <w:r w:rsidR="00CD427C" w:rsidRPr="009A4C8A">
        <w:rPr>
          <w:lang w:val="ru-RU"/>
        </w:rPr>
        <w:t xml:space="preserve"> </w:t>
      </w:r>
      <w:r w:rsidR="00CD427C">
        <w:rPr>
          <w:lang w:val="ru-RU"/>
        </w:rPr>
        <w:t>период</w:t>
      </w:r>
      <w:r w:rsidR="00CD427C" w:rsidRPr="009A4C8A">
        <w:rPr>
          <w:lang w:val="ru-RU"/>
        </w:rPr>
        <w:t xml:space="preserve"> </w:t>
      </w:r>
      <w:r w:rsidR="00CD427C">
        <w:rPr>
          <w:lang w:val="ru-RU"/>
        </w:rPr>
        <w:t>до</w:t>
      </w:r>
      <w:r w:rsidR="00CD427C" w:rsidRPr="009A4C8A">
        <w:rPr>
          <w:lang w:val="ru-RU"/>
        </w:rPr>
        <w:t xml:space="preserve"> 2030</w:t>
      </w:r>
      <w:r w:rsidR="00CD427C" w:rsidRPr="00CD427C">
        <w:rPr>
          <w:lang w:val="en-US"/>
        </w:rPr>
        <w:t> </w:t>
      </w:r>
      <w:r w:rsidR="00CD427C">
        <w:rPr>
          <w:lang w:val="ru-RU"/>
        </w:rPr>
        <w:t>г</w:t>
      </w:r>
      <w:r w:rsidR="00CD427C" w:rsidRPr="009A4C8A">
        <w:rPr>
          <w:lang w:val="ru-RU"/>
        </w:rPr>
        <w:t xml:space="preserve">., </w:t>
      </w:r>
      <w:r w:rsidR="009A4C8A">
        <w:rPr>
          <w:lang w:val="ru-RU"/>
        </w:rPr>
        <w:t>или</w:t>
      </w:r>
      <w:r w:rsidR="009A4C8A" w:rsidRPr="009A4C8A">
        <w:rPr>
          <w:lang w:val="ru-RU"/>
        </w:rPr>
        <w:t xml:space="preserve"> </w:t>
      </w:r>
      <w:r w:rsidR="009A4C8A">
        <w:rPr>
          <w:lang w:val="ru-RU"/>
        </w:rPr>
        <w:t>что</w:t>
      </w:r>
      <w:r w:rsidR="009A4C8A" w:rsidRPr="009A4C8A">
        <w:rPr>
          <w:lang w:val="ru-RU"/>
        </w:rPr>
        <w:t xml:space="preserve"> </w:t>
      </w:r>
      <w:r w:rsidR="009A4C8A">
        <w:rPr>
          <w:lang w:val="ru-RU"/>
        </w:rPr>
        <w:t>другие</w:t>
      </w:r>
      <w:r w:rsidR="009A4C8A" w:rsidRPr="009A4C8A">
        <w:rPr>
          <w:lang w:val="ru-RU"/>
        </w:rPr>
        <w:t xml:space="preserve"> </w:t>
      </w:r>
      <w:r w:rsidR="009A4C8A">
        <w:rPr>
          <w:lang w:val="ru-RU"/>
        </w:rPr>
        <w:t>дополнительные</w:t>
      </w:r>
      <w:r w:rsidR="009A4C8A" w:rsidRPr="009A4C8A">
        <w:rPr>
          <w:lang w:val="ru-RU"/>
        </w:rPr>
        <w:t xml:space="preserve"> </w:t>
      </w:r>
      <w:r w:rsidR="009A4C8A">
        <w:rPr>
          <w:lang w:val="ru-RU"/>
        </w:rPr>
        <w:t>источники информации не</w:t>
      </w:r>
      <w:r w:rsidR="009A4C8A" w:rsidRPr="009A4C8A">
        <w:rPr>
          <w:lang w:val="ru-RU"/>
        </w:rPr>
        <w:t xml:space="preserve"> </w:t>
      </w:r>
      <w:r w:rsidR="009A4C8A">
        <w:rPr>
          <w:lang w:val="ru-RU"/>
        </w:rPr>
        <w:t>могут</w:t>
      </w:r>
      <w:r w:rsidR="009A4C8A" w:rsidRPr="009A4C8A">
        <w:rPr>
          <w:lang w:val="ru-RU"/>
        </w:rPr>
        <w:t xml:space="preserve"> </w:t>
      </w:r>
      <w:r w:rsidR="009A4C8A">
        <w:rPr>
          <w:lang w:val="ru-RU"/>
        </w:rPr>
        <w:t>оказать</w:t>
      </w:r>
      <w:r w:rsidR="009A4C8A" w:rsidRPr="009A4C8A">
        <w:rPr>
          <w:lang w:val="ru-RU"/>
        </w:rPr>
        <w:t xml:space="preserve"> </w:t>
      </w:r>
      <w:r w:rsidR="009A4C8A">
        <w:rPr>
          <w:lang w:val="ru-RU"/>
        </w:rPr>
        <w:t>неоценимое</w:t>
      </w:r>
      <w:r w:rsidR="009A4C8A" w:rsidRPr="009A4C8A">
        <w:rPr>
          <w:lang w:val="ru-RU"/>
        </w:rPr>
        <w:t xml:space="preserve"> </w:t>
      </w:r>
      <w:r w:rsidR="009A4C8A">
        <w:rPr>
          <w:lang w:val="ru-RU"/>
        </w:rPr>
        <w:t>содействие</w:t>
      </w:r>
      <w:r w:rsidR="009A4C8A" w:rsidRPr="009A4C8A">
        <w:rPr>
          <w:lang w:val="ru-RU"/>
        </w:rPr>
        <w:t xml:space="preserve"> </w:t>
      </w:r>
      <w:r w:rsidR="009A4C8A">
        <w:rPr>
          <w:lang w:val="ru-RU"/>
        </w:rPr>
        <w:t>при</w:t>
      </w:r>
      <w:r w:rsidR="009A4C8A" w:rsidRPr="009A4C8A">
        <w:rPr>
          <w:lang w:val="ru-RU"/>
        </w:rPr>
        <w:t xml:space="preserve"> </w:t>
      </w:r>
      <w:r w:rsidR="009A4C8A">
        <w:rPr>
          <w:lang w:val="ru-RU"/>
        </w:rPr>
        <w:t>оценке</w:t>
      </w:r>
      <w:r w:rsidR="009A4C8A" w:rsidRPr="009A4C8A">
        <w:rPr>
          <w:lang w:val="ru-RU"/>
        </w:rPr>
        <w:t xml:space="preserve"> </w:t>
      </w:r>
      <w:r w:rsidR="009A4C8A">
        <w:rPr>
          <w:lang w:val="ru-RU"/>
        </w:rPr>
        <w:t>воздействия</w:t>
      </w:r>
      <w:r w:rsidR="009A4C8A" w:rsidRPr="009A4C8A">
        <w:rPr>
          <w:lang w:val="ru-RU"/>
        </w:rPr>
        <w:t xml:space="preserve"> </w:t>
      </w:r>
      <w:r w:rsidR="009A4C8A">
        <w:rPr>
          <w:lang w:val="ru-RU"/>
        </w:rPr>
        <w:t>Конвенции</w:t>
      </w:r>
      <w:r w:rsidR="009A4C8A" w:rsidRPr="009A4C8A">
        <w:rPr>
          <w:lang w:val="ru-RU"/>
        </w:rPr>
        <w:t xml:space="preserve">. </w:t>
      </w:r>
      <w:r w:rsidR="00A53AFA">
        <w:rPr>
          <w:lang w:val="ru-RU"/>
        </w:rPr>
        <w:t>Вместе</w:t>
      </w:r>
      <w:r w:rsidR="00A53AFA" w:rsidRPr="00701A51">
        <w:rPr>
          <w:lang w:val="ru-RU"/>
        </w:rPr>
        <w:t xml:space="preserve"> </w:t>
      </w:r>
      <w:r w:rsidR="00A53AFA">
        <w:rPr>
          <w:lang w:val="ru-RU"/>
        </w:rPr>
        <w:t>с</w:t>
      </w:r>
      <w:r w:rsidR="00A53AFA" w:rsidRPr="00701A51">
        <w:rPr>
          <w:lang w:val="ru-RU"/>
        </w:rPr>
        <w:t xml:space="preserve"> </w:t>
      </w:r>
      <w:r w:rsidR="00A53AFA">
        <w:rPr>
          <w:lang w:val="ru-RU"/>
        </w:rPr>
        <w:t>тем</w:t>
      </w:r>
      <w:r w:rsidR="00A53AFA" w:rsidRPr="00701A51">
        <w:rPr>
          <w:lang w:val="ru-RU"/>
        </w:rPr>
        <w:t xml:space="preserve"> </w:t>
      </w:r>
      <w:r w:rsidR="00A53AFA">
        <w:rPr>
          <w:lang w:val="ru-RU"/>
        </w:rPr>
        <w:t>предполагается</w:t>
      </w:r>
      <w:r w:rsidR="00A53AFA" w:rsidRPr="00701A51">
        <w:rPr>
          <w:lang w:val="ru-RU"/>
        </w:rPr>
        <w:t xml:space="preserve">, </w:t>
      </w:r>
      <w:r w:rsidR="00A53AFA">
        <w:rPr>
          <w:lang w:val="ru-RU"/>
        </w:rPr>
        <w:t>что</w:t>
      </w:r>
      <w:r w:rsidR="00A53AFA" w:rsidRPr="00701A51">
        <w:rPr>
          <w:lang w:val="ru-RU"/>
        </w:rPr>
        <w:t xml:space="preserve"> </w:t>
      </w:r>
      <w:r w:rsidR="00A53AFA">
        <w:rPr>
          <w:lang w:val="ru-RU"/>
        </w:rPr>
        <w:t>основным</w:t>
      </w:r>
      <w:r w:rsidR="00A53AFA" w:rsidRPr="00701A51">
        <w:rPr>
          <w:lang w:val="ru-RU"/>
        </w:rPr>
        <w:t xml:space="preserve"> </w:t>
      </w:r>
      <w:r w:rsidR="00A53AFA">
        <w:rPr>
          <w:lang w:val="ru-RU"/>
        </w:rPr>
        <w:t>источником</w:t>
      </w:r>
      <w:r w:rsidR="00A53AFA" w:rsidRPr="00701A51">
        <w:rPr>
          <w:lang w:val="ru-RU"/>
        </w:rPr>
        <w:t xml:space="preserve"> </w:t>
      </w:r>
      <w:r w:rsidR="00A53AFA">
        <w:rPr>
          <w:lang w:val="ru-RU"/>
        </w:rPr>
        <w:t>информации</w:t>
      </w:r>
      <w:r w:rsidR="00A53AFA" w:rsidRPr="00701A51">
        <w:rPr>
          <w:lang w:val="ru-RU"/>
        </w:rPr>
        <w:t xml:space="preserve"> </w:t>
      </w:r>
      <w:r w:rsidR="00A53AFA">
        <w:rPr>
          <w:lang w:val="ru-RU"/>
        </w:rPr>
        <w:t>для</w:t>
      </w:r>
      <w:r w:rsidR="00A53AFA" w:rsidRPr="00701A51">
        <w:rPr>
          <w:lang w:val="ru-RU"/>
        </w:rPr>
        <w:t xml:space="preserve"> </w:t>
      </w:r>
      <w:r w:rsidR="00A53AFA">
        <w:rPr>
          <w:lang w:val="ru-RU"/>
        </w:rPr>
        <w:t>общей</w:t>
      </w:r>
      <w:r w:rsidR="00A53AFA" w:rsidRPr="00701A51">
        <w:rPr>
          <w:lang w:val="ru-RU"/>
        </w:rPr>
        <w:t xml:space="preserve"> </w:t>
      </w:r>
      <w:r w:rsidR="00F57D64">
        <w:rPr>
          <w:lang w:val="ru-RU"/>
        </w:rPr>
        <w:t>системы оценки</w:t>
      </w:r>
      <w:r w:rsidR="00F57D64" w:rsidRPr="00701A51">
        <w:rPr>
          <w:lang w:val="ru-RU"/>
        </w:rPr>
        <w:t xml:space="preserve"> </w:t>
      </w:r>
      <w:r w:rsidR="00A53AFA">
        <w:rPr>
          <w:lang w:val="ru-RU"/>
        </w:rPr>
        <w:t>результатов</w:t>
      </w:r>
      <w:r w:rsidR="00A53AFA" w:rsidRPr="00701A51">
        <w:rPr>
          <w:lang w:val="ru-RU"/>
        </w:rPr>
        <w:t xml:space="preserve"> </w:t>
      </w:r>
      <w:r w:rsidR="00A53AFA">
        <w:rPr>
          <w:lang w:val="ru-RU"/>
        </w:rPr>
        <w:t>будут</w:t>
      </w:r>
      <w:r w:rsidR="00A53AFA" w:rsidRPr="00701A51">
        <w:rPr>
          <w:lang w:val="ru-RU"/>
        </w:rPr>
        <w:t xml:space="preserve"> </w:t>
      </w:r>
      <w:r w:rsidR="00A53AFA">
        <w:rPr>
          <w:lang w:val="ru-RU"/>
        </w:rPr>
        <w:t>периодические</w:t>
      </w:r>
      <w:r w:rsidR="00A53AFA" w:rsidRPr="00701A51">
        <w:rPr>
          <w:lang w:val="ru-RU"/>
        </w:rPr>
        <w:t xml:space="preserve"> </w:t>
      </w:r>
      <w:r w:rsidR="00A53AFA">
        <w:rPr>
          <w:lang w:val="ru-RU"/>
        </w:rPr>
        <w:t>доклады</w:t>
      </w:r>
      <w:r w:rsidR="00A53AFA" w:rsidRPr="00701A51">
        <w:rPr>
          <w:lang w:val="ru-RU"/>
        </w:rPr>
        <w:t xml:space="preserve">, и </w:t>
      </w:r>
      <w:r w:rsidR="00A53AFA">
        <w:rPr>
          <w:lang w:val="ru-RU"/>
        </w:rPr>
        <w:t>что</w:t>
      </w:r>
      <w:r w:rsidR="00A53AFA" w:rsidRPr="00701A51">
        <w:rPr>
          <w:lang w:val="ru-RU"/>
        </w:rPr>
        <w:t xml:space="preserve"> </w:t>
      </w:r>
      <w:r w:rsidR="00A53AFA">
        <w:rPr>
          <w:lang w:val="ru-RU"/>
        </w:rPr>
        <w:t>в</w:t>
      </w:r>
      <w:r w:rsidR="00A53AFA" w:rsidRPr="00701A51">
        <w:rPr>
          <w:lang w:val="ru-RU"/>
        </w:rPr>
        <w:t xml:space="preserve"> </w:t>
      </w:r>
      <w:r w:rsidR="00A53AFA">
        <w:rPr>
          <w:lang w:val="ru-RU"/>
        </w:rPr>
        <w:t>этих</w:t>
      </w:r>
      <w:r w:rsidR="00A53AFA" w:rsidRPr="00701A51">
        <w:rPr>
          <w:lang w:val="ru-RU"/>
        </w:rPr>
        <w:t xml:space="preserve"> </w:t>
      </w:r>
      <w:r w:rsidR="00A53AFA">
        <w:rPr>
          <w:lang w:val="ru-RU"/>
        </w:rPr>
        <w:t>докладах</w:t>
      </w:r>
      <w:r w:rsidR="00A53AFA" w:rsidRPr="00701A51">
        <w:rPr>
          <w:lang w:val="ru-RU"/>
        </w:rPr>
        <w:t xml:space="preserve"> </w:t>
      </w:r>
      <w:r w:rsidR="00A53AFA">
        <w:rPr>
          <w:lang w:val="ru-RU"/>
        </w:rPr>
        <w:t>будет</w:t>
      </w:r>
      <w:r w:rsidR="00A53AFA" w:rsidRPr="00701A51">
        <w:rPr>
          <w:lang w:val="ru-RU"/>
        </w:rPr>
        <w:t xml:space="preserve"> </w:t>
      </w:r>
      <w:r w:rsidR="00A53AFA">
        <w:rPr>
          <w:lang w:val="ru-RU"/>
        </w:rPr>
        <w:t>предоставлена</w:t>
      </w:r>
      <w:r w:rsidR="00A53AFA" w:rsidRPr="00701A51">
        <w:rPr>
          <w:lang w:val="ru-RU"/>
        </w:rPr>
        <w:t xml:space="preserve"> </w:t>
      </w:r>
      <w:r w:rsidR="00A53AFA">
        <w:rPr>
          <w:lang w:val="ru-RU"/>
        </w:rPr>
        <w:t>достаточная</w:t>
      </w:r>
      <w:r w:rsidR="00A53AFA" w:rsidRPr="00701A51">
        <w:rPr>
          <w:lang w:val="ru-RU"/>
        </w:rPr>
        <w:t xml:space="preserve"> </w:t>
      </w:r>
      <w:r w:rsidR="00A53AFA">
        <w:rPr>
          <w:lang w:val="ru-RU"/>
        </w:rPr>
        <w:t>информация</w:t>
      </w:r>
      <w:r w:rsidR="00A53AFA" w:rsidRPr="00701A51">
        <w:rPr>
          <w:lang w:val="ru-RU"/>
        </w:rPr>
        <w:t xml:space="preserve"> </w:t>
      </w:r>
      <w:r w:rsidR="00A53AFA">
        <w:rPr>
          <w:lang w:val="ru-RU"/>
        </w:rPr>
        <w:t>для</w:t>
      </w:r>
      <w:r w:rsidR="00A53AFA" w:rsidRPr="00701A51">
        <w:rPr>
          <w:lang w:val="ru-RU"/>
        </w:rPr>
        <w:t xml:space="preserve"> </w:t>
      </w:r>
      <w:r w:rsidR="00A53AFA">
        <w:rPr>
          <w:lang w:val="ru-RU"/>
        </w:rPr>
        <w:t>определения</w:t>
      </w:r>
      <w:r w:rsidR="00A53AFA" w:rsidRPr="00701A51">
        <w:rPr>
          <w:lang w:val="ru-RU"/>
        </w:rPr>
        <w:t xml:space="preserve"> </w:t>
      </w:r>
      <w:r w:rsidR="00A53AFA">
        <w:rPr>
          <w:lang w:val="ru-RU"/>
        </w:rPr>
        <w:t>того</w:t>
      </w:r>
      <w:r w:rsidR="00A53AFA" w:rsidRPr="00701A51">
        <w:rPr>
          <w:lang w:val="ru-RU"/>
        </w:rPr>
        <w:t xml:space="preserve">, </w:t>
      </w:r>
      <w:r w:rsidR="00701A51">
        <w:rPr>
          <w:lang w:val="ru-RU"/>
        </w:rPr>
        <w:t>достигнут</w:t>
      </w:r>
      <w:r w:rsidR="00701A51" w:rsidRPr="00701A51">
        <w:rPr>
          <w:lang w:val="ru-RU"/>
        </w:rPr>
        <w:t xml:space="preserve"> </w:t>
      </w:r>
      <w:r w:rsidR="00701A51">
        <w:rPr>
          <w:lang w:val="ru-RU"/>
        </w:rPr>
        <w:t>ли</w:t>
      </w:r>
      <w:r w:rsidR="00701A51" w:rsidRPr="00701A51">
        <w:rPr>
          <w:lang w:val="ru-RU"/>
        </w:rPr>
        <w:t xml:space="preserve"> </w:t>
      </w:r>
      <w:r w:rsidR="00701A51">
        <w:rPr>
          <w:lang w:val="ru-RU"/>
        </w:rPr>
        <w:t>каждый</w:t>
      </w:r>
      <w:r w:rsidR="00701A51" w:rsidRPr="00701A51">
        <w:rPr>
          <w:lang w:val="ru-RU"/>
        </w:rPr>
        <w:t xml:space="preserve"> </w:t>
      </w:r>
      <w:r w:rsidR="00701A51">
        <w:rPr>
          <w:lang w:val="ru-RU"/>
        </w:rPr>
        <w:t>из</w:t>
      </w:r>
      <w:r w:rsidR="00701A51" w:rsidRPr="00701A51">
        <w:rPr>
          <w:lang w:val="ru-RU"/>
        </w:rPr>
        <w:t xml:space="preserve"> </w:t>
      </w:r>
      <w:r w:rsidR="00701A51">
        <w:rPr>
          <w:lang w:val="ru-RU"/>
        </w:rPr>
        <w:t xml:space="preserve">ключевых показателей (за исключением показателей 23 и 26, контроль за которыми будет осуществляться на глобальном уровне, опираясь на информацию, </w:t>
      </w:r>
      <w:r w:rsidR="00280C6A">
        <w:rPr>
          <w:lang w:val="ru-RU"/>
        </w:rPr>
        <w:t>уже собираемую</w:t>
      </w:r>
      <w:r w:rsidR="00701A51">
        <w:rPr>
          <w:lang w:val="ru-RU"/>
        </w:rPr>
        <w:t xml:space="preserve"> Секретариатом</w:t>
      </w:r>
      <w:r w:rsidR="00701A51" w:rsidRPr="00DE6B98">
        <w:rPr>
          <w:lang w:val="ru-RU"/>
        </w:rPr>
        <w:t>).</w:t>
      </w:r>
    </w:p>
    <w:p w:rsidR="003D7EA0" w:rsidRPr="00C5370C" w:rsidRDefault="00192D5B" w:rsidP="000151D4">
      <w:pPr>
        <w:pStyle w:val="Heading4"/>
        <w:numPr>
          <w:ilvl w:val="0"/>
          <w:numId w:val="44"/>
        </w:numPr>
        <w:spacing w:before="240" w:after="120" w:line="240" w:lineRule="auto"/>
        <w:ind w:left="567" w:hanging="567"/>
        <w:rPr>
          <w:lang w:val="ru-RU"/>
        </w:rPr>
      </w:pPr>
      <w:r w:rsidRPr="00C5370C">
        <w:rPr>
          <w:lang w:val="ru-RU"/>
        </w:rPr>
        <w:t xml:space="preserve">Руководящие указания, </w:t>
      </w:r>
      <w:r w:rsidR="00D610FF">
        <w:rPr>
          <w:lang w:val="ru-RU"/>
        </w:rPr>
        <w:t>базисные</w:t>
      </w:r>
      <w:r w:rsidR="00C5370C" w:rsidRPr="00C5370C">
        <w:rPr>
          <w:lang w:val="ru-RU"/>
        </w:rPr>
        <w:t xml:space="preserve"> и целевые показатели</w:t>
      </w:r>
    </w:p>
    <w:p w:rsidR="003D7EA0" w:rsidRPr="000C5E7C" w:rsidRDefault="000F1690" w:rsidP="000151D4">
      <w:pPr>
        <w:pStyle w:val="COMPara"/>
        <w:numPr>
          <w:ilvl w:val="0"/>
          <w:numId w:val="9"/>
        </w:numPr>
        <w:spacing w:line="240" w:lineRule="auto"/>
        <w:ind w:left="567" w:hanging="567"/>
        <w:rPr>
          <w:lang w:val="ru-RU"/>
        </w:rPr>
      </w:pPr>
      <w:r>
        <w:rPr>
          <w:lang w:val="ru-RU"/>
        </w:rPr>
        <w:t>Среди</w:t>
      </w:r>
      <w:r w:rsidRPr="000F1690">
        <w:rPr>
          <w:lang w:val="ru-RU"/>
        </w:rPr>
        <w:t xml:space="preserve"> </w:t>
      </w:r>
      <w:r>
        <w:rPr>
          <w:lang w:val="ru-RU"/>
        </w:rPr>
        <w:t>документов</w:t>
      </w:r>
      <w:r w:rsidRPr="000F1690">
        <w:rPr>
          <w:lang w:val="ru-RU"/>
        </w:rPr>
        <w:t xml:space="preserve">, </w:t>
      </w:r>
      <w:r>
        <w:rPr>
          <w:lang w:val="ru-RU"/>
        </w:rPr>
        <w:t>рассмотренных</w:t>
      </w:r>
      <w:r w:rsidRPr="000F1690">
        <w:rPr>
          <w:lang w:val="ru-RU"/>
        </w:rPr>
        <w:t xml:space="preserve"> </w:t>
      </w:r>
      <w:r>
        <w:rPr>
          <w:lang w:val="ru-RU"/>
        </w:rPr>
        <w:t>рабочей</w:t>
      </w:r>
      <w:r w:rsidRPr="000F1690">
        <w:rPr>
          <w:lang w:val="ru-RU"/>
        </w:rPr>
        <w:t xml:space="preserve"> </w:t>
      </w:r>
      <w:r>
        <w:rPr>
          <w:lang w:val="ru-RU"/>
        </w:rPr>
        <w:t>группой</w:t>
      </w:r>
      <w:r w:rsidRPr="000F1690">
        <w:rPr>
          <w:lang w:val="ru-RU"/>
        </w:rPr>
        <w:t xml:space="preserve"> </w:t>
      </w:r>
      <w:r>
        <w:rPr>
          <w:lang w:val="ru-RU"/>
        </w:rPr>
        <w:t>открытого</w:t>
      </w:r>
      <w:r w:rsidRPr="000F1690">
        <w:rPr>
          <w:lang w:val="ru-RU"/>
        </w:rPr>
        <w:t xml:space="preserve"> </w:t>
      </w:r>
      <w:r>
        <w:rPr>
          <w:lang w:val="ru-RU"/>
        </w:rPr>
        <w:t>состава</w:t>
      </w:r>
      <w:r w:rsidRPr="000F1690">
        <w:rPr>
          <w:lang w:val="ru-RU"/>
        </w:rPr>
        <w:t xml:space="preserve"> </w:t>
      </w:r>
      <w:r>
        <w:rPr>
          <w:lang w:val="ru-RU"/>
        </w:rPr>
        <w:t>и</w:t>
      </w:r>
      <w:r w:rsidRPr="000F1690">
        <w:rPr>
          <w:lang w:val="ru-RU"/>
        </w:rPr>
        <w:t xml:space="preserve"> </w:t>
      </w:r>
      <w:r>
        <w:rPr>
          <w:lang w:val="ru-RU"/>
        </w:rPr>
        <w:t>Комитетом</w:t>
      </w:r>
      <w:r w:rsidRPr="000F1690">
        <w:rPr>
          <w:lang w:val="ru-RU"/>
        </w:rPr>
        <w:t xml:space="preserve">, </w:t>
      </w:r>
      <w:r>
        <w:rPr>
          <w:lang w:val="ru-RU"/>
        </w:rPr>
        <w:t>было</w:t>
      </w:r>
      <w:r w:rsidRPr="000F1690">
        <w:rPr>
          <w:lang w:val="ru-RU"/>
        </w:rPr>
        <w:t xml:space="preserve"> </w:t>
      </w:r>
      <w:r>
        <w:rPr>
          <w:lang w:val="ru-RU"/>
        </w:rPr>
        <w:t>два</w:t>
      </w:r>
      <w:r w:rsidRPr="000F1690">
        <w:rPr>
          <w:lang w:val="ru-RU"/>
        </w:rPr>
        <w:t xml:space="preserve"> </w:t>
      </w:r>
      <w:r>
        <w:rPr>
          <w:lang w:val="ru-RU"/>
        </w:rPr>
        <w:t>примерных</w:t>
      </w:r>
      <w:r w:rsidRPr="000F1690">
        <w:rPr>
          <w:lang w:val="ru-RU"/>
        </w:rPr>
        <w:t xml:space="preserve"> </w:t>
      </w:r>
      <w:r w:rsidR="001C453B">
        <w:rPr>
          <w:lang w:val="ru-RU"/>
        </w:rPr>
        <w:t xml:space="preserve">варианта </w:t>
      </w:r>
      <w:r>
        <w:rPr>
          <w:lang w:val="ru-RU"/>
        </w:rPr>
        <w:t>руководящ</w:t>
      </w:r>
      <w:r w:rsidR="001C453B">
        <w:rPr>
          <w:lang w:val="ru-RU"/>
        </w:rPr>
        <w:t>их</w:t>
      </w:r>
      <w:r w:rsidRPr="000F1690">
        <w:rPr>
          <w:lang w:val="ru-RU"/>
        </w:rPr>
        <w:t xml:space="preserve"> </w:t>
      </w:r>
      <w:r>
        <w:rPr>
          <w:lang w:val="ru-RU"/>
        </w:rPr>
        <w:t>указани</w:t>
      </w:r>
      <w:r w:rsidR="001C453B">
        <w:rPr>
          <w:lang w:val="ru-RU"/>
        </w:rPr>
        <w:t>й</w:t>
      </w:r>
      <w:r w:rsidRPr="000F1690">
        <w:rPr>
          <w:lang w:val="ru-RU"/>
        </w:rPr>
        <w:t xml:space="preserve"> </w:t>
      </w:r>
      <w:r w:rsidR="003D7EA0" w:rsidRPr="000F1690">
        <w:rPr>
          <w:lang w:val="ru-RU"/>
        </w:rPr>
        <w:t>(</w:t>
      </w:r>
      <w:r w:rsidR="00281E28">
        <w:rPr>
          <w:lang w:val="ru-RU"/>
        </w:rPr>
        <w:t>см</w:t>
      </w:r>
      <w:r w:rsidR="00281E28" w:rsidRPr="000F1690">
        <w:rPr>
          <w:lang w:val="ru-RU"/>
        </w:rPr>
        <w:t xml:space="preserve">. </w:t>
      </w:r>
      <w:r w:rsidR="00281E28">
        <w:rPr>
          <w:lang w:val="ru-RU"/>
        </w:rPr>
        <w:t>Приложение</w:t>
      </w:r>
      <w:r w:rsidR="00281E28" w:rsidRPr="003E790A">
        <w:rPr>
          <w:lang w:val="ru-RU"/>
        </w:rPr>
        <w:t xml:space="preserve"> </w:t>
      </w:r>
      <w:r w:rsidR="003D7EA0" w:rsidRPr="003E790A">
        <w:rPr>
          <w:lang w:val="ru-RU"/>
        </w:rPr>
        <w:t xml:space="preserve">3 </w:t>
      </w:r>
      <w:r w:rsidR="00281E28">
        <w:rPr>
          <w:lang w:val="ru-RU"/>
        </w:rPr>
        <w:t>к</w:t>
      </w:r>
      <w:r w:rsidR="00281E28" w:rsidRPr="003E790A">
        <w:rPr>
          <w:lang w:val="ru-RU"/>
        </w:rPr>
        <w:t xml:space="preserve"> </w:t>
      </w:r>
      <w:r w:rsidR="00281E28">
        <w:rPr>
          <w:lang w:val="ru-RU"/>
        </w:rPr>
        <w:t>документу</w:t>
      </w:r>
      <w:r w:rsidR="003D7EA0" w:rsidRPr="003E790A">
        <w:rPr>
          <w:lang w:val="ru-RU"/>
        </w:rPr>
        <w:t xml:space="preserve"> </w:t>
      </w:r>
      <w:hyperlink r:id="rId16" w:history="1">
        <w:r w:rsidR="003D7EA0" w:rsidRPr="00425BC0">
          <w:rPr>
            <w:rStyle w:val="Hyperlink"/>
          </w:rPr>
          <w:t>ITH</w:t>
        </w:r>
        <w:r w:rsidR="003D7EA0" w:rsidRPr="003E790A">
          <w:rPr>
            <w:rStyle w:val="Hyperlink"/>
            <w:lang w:val="ru-RU"/>
          </w:rPr>
          <w:t>/17/12.</w:t>
        </w:r>
        <w:r w:rsidR="003D7EA0" w:rsidRPr="00425BC0">
          <w:rPr>
            <w:rStyle w:val="Hyperlink"/>
          </w:rPr>
          <w:t>COM</w:t>
        </w:r>
        <w:r w:rsidR="003D7EA0" w:rsidRPr="003E790A">
          <w:rPr>
            <w:rStyle w:val="Hyperlink"/>
            <w:lang w:val="ru-RU"/>
          </w:rPr>
          <w:t>/9</w:t>
        </w:r>
      </w:hyperlink>
      <w:r w:rsidR="003D7EA0" w:rsidRPr="003E790A">
        <w:rPr>
          <w:lang w:val="ru-RU"/>
        </w:rPr>
        <w:t xml:space="preserve">). </w:t>
      </w:r>
      <w:r w:rsidR="001C453B">
        <w:rPr>
          <w:lang w:val="ru-RU"/>
        </w:rPr>
        <w:t>Для</w:t>
      </w:r>
      <w:r w:rsidR="001C453B" w:rsidRPr="002742BE">
        <w:rPr>
          <w:lang w:val="ru-RU"/>
        </w:rPr>
        <w:t xml:space="preserve"> </w:t>
      </w:r>
      <w:r w:rsidR="001C453B">
        <w:rPr>
          <w:lang w:val="ru-RU"/>
        </w:rPr>
        <w:t>эффективной</w:t>
      </w:r>
      <w:r w:rsidR="001C453B" w:rsidRPr="002742BE">
        <w:rPr>
          <w:lang w:val="ru-RU"/>
        </w:rPr>
        <w:t xml:space="preserve"> </w:t>
      </w:r>
      <w:r w:rsidR="001C453B">
        <w:rPr>
          <w:lang w:val="ru-RU"/>
        </w:rPr>
        <w:t>реализации</w:t>
      </w:r>
      <w:r w:rsidR="001C453B" w:rsidRPr="002742BE">
        <w:rPr>
          <w:lang w:val="ru-RU"/>
        </w:rPr>
        <w:t xml:space="preserve"> </w:t>
      </w:r>
      <w:r w:rsidR="001C453B">
        <w:rPr>
          <w:lang w:val="ru-RU"/>
        </w:rPr>
        <w:t>общей</w:t>
      </w:r>
      <w:r w:rsidR="001C453B" w:rsidRPr="002742BE">
        <w:rPr>
          <w:lang w:val="ru-RU"/>
        </w:rPr>
        <w:t xml:space="preserve"> </w:t>
      </w:r>
      <w:r w:rsidR="00A068D2">
        <w:rPr>
          <w:lang w:val="ru-RU"/>
        </w:rPr>
        <w:t>системы оценки</w:t>
      </w:r>
      <w:r w:rsidR="00A068D2" w:rsidRPr="002742BE">
        <w:rPr>
          <w:lang w:val="ru-RU"/>
        </w:rPr>
        <w:t xml:space="preserve"> </w:t>
      </w:r>
      <w:r w:rsidR="001C453B">
        <w:rPr>
          <w:lang w:val="ru-RU"/>
        </w:rPr>
        <w:t>результатов</w:t>
      </w:r>
      <w:r w:rsidR="001C453B" w:rsidRPr="002742BE">
        <w:rPr>
          <w:lang w:val="ru-RU"/>
        </w:rPr>
        <w:t xml:space="preserve"> </w:t>
      </w:r>
      <w:r w:rsidR="001C453B">
        <w:rPr>
          <w:lang w:val="ru-RU"/>
        </w:rPr>
        <w:t>важно</w:t>
      </w:r>
      <w:r w:rsidR="001C453B" w:rsidRPr="002742BE">
        <w:rPr>
          <w:lang w:val="ru-RU"/>
        </w:rPr>
        <w:t xml:space="preserve"> </w:t>
      </w:r>
      <w:r w:rsidR="001C453B">
        <w:rPr>
          <w:lang w:val="ru-RU"/>
        </w:rPr>
        <w:t>чтобы</w:t>
      </w:r>
      <w:r w:rsidR="001C453B" w:rsidRPr="002742BE">
        <w:rPr>
          <w:lang w:val="ru-RU"/>
        </w:rPr>
        <w:t xml:space="preserve"> </w:t>
      </w:r>
      <w:r w:rsidR="001C453B">
        <w:rPr>
          <w:lang w:val="ru-RU"/>
        </w:rPr>
        <w:t>все</w:t>
      </w:r>
      <w:r w:rsidR="001C453B" w:rsidRPr="002742BE">
        <w:rPr>
          <w:lang w:val="ru-RU"/>
        </w:rPr>
        <w:t xml:space="preserve">, </w:t>
      </w:r>
      <w:r w:rsidR="001C453B">
        <w:rPr>
          <w:lang w:val="ru-RU"/>
        </w:rPr>
        <w:t>кто</w:t>
      </w:r>
      <w:r w:rsidR="001C453B" w:rsidRPr="002742BE">
        <w:rPr>
          <w:lang w:val="ru-RU"/>
        </w:rPr>
        <w:t xml:space="preserve"> </w:t>
      </w:r>
      <w:r w:rsidR="001C453B">
        <w:rPr>
          <w:lang w:val="ru-RU"/>
        </w:rPr>
        <w:t>участвует</w:t>
      </w:r>
      <w:r w:rsidR="001C453B" w:rsidRPr="002742BE">
        <w:rPr>
          <w:lang w:val="ru-RU"/>
        </w:rPr>
        <w:t xml:space="preserve"> </w:t>
      </w:r>
      <w:r w:rsidR="001C453B">
        <w:rPr>
          <w:lang w:val="ru-RU"/>
        </w:rPr>
        <w:t>в</w:t>
      </w:r>
      <w:r w:rsidR="001C453B" w:rsidRPr="002742BE">
        <w:rPr>
          <w:lang w:val="ru-RU"/>
        </w:rPr>
        <w:t xml:space="preserve"> </w:t>
      </w:r>
      <w:r w:rsidR="001C453B">
        <w:rPr>
          <w:lang w:val="ru-RU"/>
        </w:rPr>
        <w:t>мониторинге</w:t>
      </w:r>
      <w:r w:rsidR="001C453B" w:rsidRPr="002742BE">
        <w:rPr>
          <w:lang w:val="ru-RU"/>
        </w:rPr>
        <w:t xml:space="preserve">, </w:t>
      </w:r>
      <w:r w:rsidR="001C453B">
        <w:rPr>
          <w:lang w:val="ru-RU"/>
        </w:rPr>
        <w:t>представлении</w:t>
      </w:r>
      <w:r w:rsidR="001C453B" w:rsidRPr="002742BE">
        <w:rPr>
          <w:lang w:val="ru-RU"/>
        </w:rPr>
        <w:t xml:space="preserve"> </w:t>
      </w:r>
      <w:r w:rsidR="00A068D2">
        <w:rPr>
          <w:lang w:val="ru-RU"/>
        </w:rPr>
        <w:t>докладов</w:t>
      </w:r>
      <w:r w:rsidR="00A068D2" w:rsidRPr="002742BE">
        <w:rPr>
          <w:lang w:val="ru-RU"/>
        </w:rPr>
        <w:t xml:space="preserve"> </w:t>
      </w:r>
      <w:r w:rsidR="001C453B">
        <w:rPr>
          <w:lang w:val="ru-RU"/>
        </w:rPr>
        <w:t>и</w:t>
      </w:r>
      <w:r w:rsidR="001C453B" w:rsidRPr="002742BE">
        <w:rPr>
          <w:lang w:val="ru-RU"/>
        </w:rPr>
        <w:t xml:space="preserve"> </w:t>
      </w:r>
      <w:r w:rsidR="001C453B">
        <w:rPr>
          <w:lang w:val="ru-RU"/>
        </w:rPr>
        <w:t>оценке</w:t>
      </w:r>
      <w:r w:rsidR="001C453B" w:rsidRPr="002742BE">
        <w:rPr>
          <w:lang w:val="ru-RU"/>
        </w:rPr>
        <w:t xml:space="preserve"> </w:t>
      </w:r>
      <w:r w:rsidR="001C453B">
        <w:rPr>
          <w:lang w:val="ru-RU"/>
        </w:rPr>
        <w:t>пришли</w:t>
      </w:r>
      <w:r w:rsidR="001C453B" w:rsidRPr="002742BE">
        <w:rPr>
          <w:lang w:val="ru-RU"/>
        </w:rPr>
        <w:t xml:space="preserve"> </w:t>
      </w:r>
      <w:r w:rsidR="001C453B">
        <w:rPr>
          <w:lang w:val="ru-RU"/>
        </w:rPr>
        <w:t>к</w:t>
      </w:r>
      <w:r w:rsidR="001C453B" w:rsidRPr="002742BE">
        <w:rPr>
          <w:lang w:val="ru-RU"/>
        </w:rPr>
        <w:t xml:space="preserve"> </w:t>
      </w:r>
      <w:r w:rsidR="001C453B">
        <w:rPr>
          <w:lang w:val="ru-RU"/>
        </w:rPr>
        <w:t>консенсусу</w:t>
      </w:r>
      <w:r w:rsidR="001C453B" w:rsidRPr="002742BE">
        <w:rPr>
          <w:lang w:val="ru-RU"/>
        </w:rPr>
        <w:t xml:space="preserve"> </w:t>
      </w:r>
      <w:r w:rsidR="001C453B">
        <w:rPr>
          <w:lang w:val="ru-RU"/>
        </w:rPr>
        <w:t>относительно</w:t>
      </w:r>
      <w:r w:rsidR="001C453B" w:rsidRPr="002742BE">
        <w:rPr>
          <w:lang w:val="ru-RU"/>
        </w:rPr>
        <w:t xml:space="preserve"> </w:t>
      </w:r>
      <w:r w:rsidR="00AF492B">
        <w:rPr>
          <w:lang w:val="ru-RU"/>
        </w:rPr>
        <w:t>масштаба</w:t>
      </w:r>
      <w:r w:rsidR="00AF492B" w:rsidRPr="002742BE">
        <w:rPr>
          <w:lang w:val="ru-RU"/>
        </w:rPr>
        <w:t xml:space="preserve"> </w:t>
      </w:r>
      <w:r w:rsidR="001C453B">
        <w:rPr>
          <w:lang w:val="ru-RU"/>
        </w:rPr>
        <w:t>каждого</w:t>
      </w:r>
      <w:r w:rsidR="001C453B" w:rsidRPr="002742BE">
        <w:rPr>
          <w:lang w:val="ru-RU"/>
        </w:rPr>
        <w:t xml:space="preserve"> </w:t>
      </w:r>
      <w:r w:rsidR="001C453B">
        <w:rPr>
          <w:lang w:val="ru-RU"/>
        </w:rPr>
        <w:t>показателя</w:t>
      </w:r>
      <w:r w:rsidR="00AF492B" w:rsidRPr="002742BE">
        <w:rPr>
          <w:lang w:val="ru-RU"/>
        </w:rPr>
        <w:t xml:space="preserve"> </w:t>
      </w:r>
      <w:r w:rsidR="00AF492B">
        <w:rPr>
          <w:lang w:val="ru-RU"/>
        </w:rPr>
        <w:t>и</w:t>
      </w:r>
      <w:r w:rsidR="00AF492B" w:rsidRPr="002742BE">
        <w:rPr>
          <w:lang w:val="ru-RU"/>
        </w:rPr>
        <w:t xml:space="preserve"> </w:t>
      </w:r>
      <w:r w:rsidR="00AF492B">
        <w:rPr>
          <w:lang w:val="ru-RU"/>
        </w:rPr>
        <w:t>к</w:t>
      </w:r>
      <w:r w:rsidR="00AF492B" w:rsidRPr="002742BE">
        <w:rPr>
          <w:lang w:val="ru-RU"/>
        </w:rPr>
        <w:t xml:space="preserve"> </w:t>
      </w:r>
      <w:r w:rsidR="00AF492B">
        <w:rPr>
          <w:lang w:val="ru-RU"/>
        </w:rPr>
        <w:t>общему</w:t>
      </w:r>
      <w:r w:rsidR="00AF492B" w:rsidRPr="002742BE">
        <w:rPr>
          <w:lang w:val="ru-RU"/>
        </w:rPr>
        <w:t xml:space="preserve"> </w:t>
      </w:r>
      <w:r w:rsidR="00AF492B">
        <w:rPr>
          <w:lang w:val="ru-RU"/>
        </w:rPr>
        <w:t>пониманию</w:t>
      </w:r>
      <w:r w:rsidR="00AF492B" w:rsidRPr="002742BE">
        <w:rPr>
          <w:lang w:val="ru-RU"/>
        </w:rPr>
        <w:t xml:space="preserve"> </w:t>
      </w:r>
      <w:r w:rsidR="00AF492B">
        <w:rPr>
          <w:lang w:val="ru-RU"/>
        </w:rPr>
        <w:t>того</w:t>
      </w:r>
      <w:r w:rsidR="00AF492B" w:rsidRPr="002742BE">
        <w:rPr>
          <w:lang w:val="ru-RU"/>
        </w:rPr>
        <w:t xml:space="preserve">, </w:t>
      </w:r>
      <w:r w:rsidR="00AF492B">
        <w:rPr>
          <w:lang w:val="ru-RU"/>
        </w:rPr>
        <w:t>как</w:t>
      </w:r>
      <w:r w:rsidR="00AF492B" w:rsidRPr="002742BE">
        <w:rPr>
          <w:lang w:val="ru-RU"/>
        </w:rPr>
        <w:t xml:space="preserve"> </w:t>
      </w:r>
      <w:r w:rsidR="00AF492B">
        <w:rPr>
          <w:lang w:val="ru-RU"/>
        </w:rPr>
        <w:t>определ</w:t>
      </w:r>
      <w:r w:rsidR="00C35C0C">
        <w:rPr>
          <w:lang w:val="ru-RU"/>
        </w:rPr>
        <w:t>я</w:t>
      </w:r>
      <w:r w:rsidR="00AF492B">
        <w:rPr>
          <w:lang w:val="ru-RU"/>
        </w:rPr>
        <w:t>ть</w:t>
      </w:r>
      <w:r w:rsidR="00AF492B" w:rsidRPr="002742BE">
        <w:rPr>
          <w:lang w:val="ru-RU"/>
        </w:rPr>
        <w:t xml:space="preserve"> </w:t>
      </w:r>
      <w:r w:rsidR="002742BE">
        <w:rPr>
          <w:lang w:val="ru-RU"/>
        </w:rPr>
        <w:t>с</w:t>
      </w:r>
      <w:r w:rsidR="00AF492B">
        <w:rPr>
          <w:lang w:val="ru-RU"/>
        </w:rPr>
        <w:t>тепень</w:t>
      </w:r>
      <w:r w:rsidR="002742BE">
        <w:rPr>
          <w:lang w:val="ru-RU"/>
        </w:rPr>
        <w:t xml:space="preserve"> его выполнения. В</w:t>
      </w:r>
      <w:r w:rsidR="002742BE" w:rsidRPr="000C5E7C">
        <w:rPr>
          <w:lang w:val="ru-RU"/>
        </w:rPr>
        <w:t xml:space="preserve"> </w:t>
      </w:r>
      <w:r w:rsidR="002742BE">
        <w:rPr>
          <w:lang w:val="ru-RU"/>
        </w:rPr>
        <w:t>соответствии</w:t>
      </w:r>
      <w:r w:rsidR="002742BE" w:rsidRPr="000C5E7C">
        <w:rPr>
          <w:lang w:val="ru-RU"/>
        </w:rPr>
        <w:t xml:space="preserve"> </w:t>
      </w:r>
      <w:r w:rsidR="002742BE">
        <w:rPr>
          <w:lang w:val="ru-RU"/>
        </w:rPr>
        <w:t>с</w:t>
      </w:r>
      <w:r w:rsidR="002742BE" w:rsidRPr="000C5E7C">
        <w:rPr>
          <w:lang w:val="ru-RU"/>
        </w:rPr>
        <w:t xml:space="preserve"> </w:t>
      </w:r>
      <w:r w:rsidR="002742BE">
        <w:rPr>
          <w:lang w:val="ru-RU"/>
        </w:rPr>
        <w:t>рекомендацией</w:t>
      </w:r>
      <w:r w:rsidR="002742BE" w:rsidRPr="000C5E7C">
        <w:rPr>
          <w:lang w:val="ru-RU"/>
        </w:rPr>
        <w:t xml:space="preserve"> </w:t>
      </w:r>
      <w:r w:rsidR="002742BE">
        <w:rPr>
          <w:lang w:val="ru-RU"/>
        </w:rPr>
        <w:t>рабочей</w:t>
      </w:r>
      <w:r w:rsidR="002742BE" w:rsidRPr="000C5E7C">
        <w:rPr>
          <w:lang w:val="ru-RU"/>
        </w:rPr>
        <w:t xml:space="preserve"> </w:t>
      </w:r>
      <w:r w:rsidR="002742BE">
        <w:rPr>
          <w:lang w:val="ru-RU"/>
        </w:rPr>
        <w:t>группы</w:t>
      </w:r>
      <w:r w:rsidR="002742BE" w:rsidRPr="000C5E7C">
        <w:rPr>
          <w:lang w:val="ru-RU"/>
        </w:rPr>
        <w:t xml:space="preserve"> </w:t>
      </w:r>
      <w:r w:rsidR="000C5E7C">
        <w:rPr>
          <w:lang w:val="ru-RU"/>
        </w:rPr>
        <w:t>и</w:t>
      </w:r>
      <w:r w:rsidR="000C5E7C" w:rsidRPr="000C5E7C">
        <w:rPr>
          <w:lang w:val="ru-RU"/>
        </w:rPr>
        <w:t xml:space="preserve"> </w:t>
      </w:r>
      <w:r w:rsidR="000C5E7C">
        <w:rPr>
          <w:lang w:val="ru-RU"/>
        </w:rPr>
        <w:t>в</w:t>
      </w:r>
      <w:r w:rsidR="000C5E7C" w:rsidRPr="000C5E7C">
        <w:rPr>
          <w:lang w:val="ru-RU"/>
        </w:rPr>
        <w:t xml:space="preserve"> </w:t>
      </w:r>
      <w:r w:rsidR="000C5E7C">
        <w:rPr>
          <w:lang w:val="ru-RU"/>
        </w:rPr>
        <w:t>случае</w:t>
      </w:r>
      <w:r w:rsidR="000C5E7C" w:rsidRPr="000C5E7C">
        <w:rPr>
          <w:lang w:val="ru-RU"/>
        </w:rPr>
        <w:t xml:space="preserve"> </w:t>
      </w:r>
      <w:r w:rsidR="000C5E7C">
        <w:rPr>
          <w:lang w:val="ru-RU"/>
        </w:rPr>
        <w:t>одобрения</w:t>
      </w:r>
      <w:r w:rsidR="000C5E7C" w:rsidRPr="000C5E7C">
        <w:rPr>
          <w:lang w:val="ru-RU"/>
        </w:rPr>
        <w:t xml:space="preserve"> </w:t>
      </w:r>
      <w:r w:rsidR="000C5E7C">
        <w:rPr>
          <w:lang w:val="ru-RU"/>
        </w:rPr>
        <w:t>Генеральной</w:t>
      </w:r>
      <w:r w:rsidR="000C5E7C" w:rsidRPr="000C5E7C">
        <w:rPr>
          <w:lang w:val="ru-RU"/>
        </w:rPr>
        <w:t xml:space="preserve"> </w:t>
      </w:r>
      <w:r w:rsidR="000C5E7C">
        <w:rPr>
          <w:lang w:val="ru-RU"/>
        </w:rPr>
        <w:t>ассамблеей</w:t>
      </w:r>
      <w:r w:rsidR="000C5E7C" w:rsidRPr="000C5E7C">
        <w:rPr>
          <w:lang w:val="ru-RU"/>
        </w:rPr>
        <w:t xml:space="preserve">, </w:t>
      </w:r>
      <w:r w:rsidR="000C5E7C">
        <w:rPr>
          <w:lang w:val="ru-RU"/>
        </w:rPr>
        <w:t>Секретариат</w:t>
      </w:r>
      <w:r w:rsidR="000C5E7C" w:rsidRPr="000C5E7C">
        <w:rPr>
          <w:lang w:val="ru-RU"/>
        </w:rPr>
        <w:t xml:space="preserve"> </w:t>
      </w:r>
      <w:r w:rsidR="000C5E7C">
        <w:rPr>
          <w:lang w:val="ru-RU"/>
        </w:rPr>
        <w:t>продолжит</w:t>
      </w:r>
      <w:r w:rsidR="000C5E7C" w:rsidRPr="000C5E7C">
        <w:rPr>
          <w:lang w:val="ru-RU"/>
        </w:rPr>
        <w:t xml:space="preserve"> </w:t>
      </w:r>
      <w:r w:rsidR="000C5E7C">
        <w:rPr>
          <w:lang w:val="ru-RU"/>
        </w:rPr>
        <w:t>подготовку</w:t>
      </w:r>
      <w:r w:rsidR="000C5E7C" w:rsidRPr="000C5E7C">
        <w:rPr>
          <w:lang w:val="ru-RU"/>
        </w:rPr>
        <w:t xml:space="preserve"> </w:t>
      </w:r>
      <w:r w:rsidR="000C5E7C">
        <w:rPr>
          <w:lang w:val="ru-RU"/>
        </w:rPr>
        <w:t>подобных</w:t>
      </w:r>
      <w:r w:rsidR="000C5E7C" w:rsidRPr="000C5E7C">
        <w:rPr>
          <w:lang w:val="ru-RU"/>
        </w:rPr>
        <w:t xml:space="preserve"> </w:t>
      </w:r>
      <w:r w:rsidR="000C5E7C">
        <w:rPr>
          <w:lang w:val="ru-RU"/>
        </w:rPr>
        <w:t>руководящих</w:t>
      </w:r>
      <w:r w:rsidR="000C5E7C" w:rsidRPr="000C5E7C">
        <w:rPr>
          <w:lang w:val="ru-RU"/>
        </w:rPr>
        <w:t xml:space="preserve"> </w:t>
      </w:r>
      <w:r w:rsidR="000C5E7C">
        <w:rPr>
          <w:lang w:val="ru-RU"/>
        </w:rPr>
        <w:t>указаний</w:t>
      </w:r>
      <w:r w:rsidR="000C5E7C" w:rsidRPr="000C5E7C">
        <w:rPr>
          <w:lang w:val="ru-RU"/>
        </w:rPr>
        <w:t xml:space="preserve"> </w:t>
      </w:r>
      <w:r w:rsidR="000C5E7C">
        <w:rPr>
          <w:lang w:val="ru-RU"/>
        </w:rPr>
        <w:t>для</w:t>
      </w:r>
      <w:r w:rsidR="000C5E7C" w:rsidRPr="000C5E7C">
        <w:rPr>
          <w:lang w:val="ru-RU"/>
        </w:rPr>
        <w:t xml:space="preserve"> </w:t>
      </w:r>
      <w:r w:rsidR="000C5E7C">
        <w:rPr>
          <w:lang w:val="ru-RU"/>
        </w:rPr>
        <w:t>всех</w:t>
      </w:r>
      <w:r w:rsidR="000C5E7C" w:rsidRPr="000C5E7C">
        <w:rPr>
          <w:lang w:val="ru-RU"/>
        </w:rPr>
        <w:t xml:space="preserve"> </w:t>
      </w:r>
      <w:r w:rsidR="000C5E7C">
        <w:rPr>
          <w:lang w:val="ru-RU"/>
        </w:rPr>
        <w:t>двадцати</w:t>
      </w:r>
      <w:r w:rsidR="000C5E7C" w:rsidRPr="000C5E7C">
        <w:rPr>
          <w:lang w:val="ru-RU"/>
        </w:rPr>
        <w:t xml:space="preserve"> </w:t>
      </w:r>
      <w:r w:rsidR="000C5E7C">
        <w:rPr>
          <w:lang w:val="ru-RU"/>
        </w:rPr>
        <w:t>шести</w:t>
      </w:r>
      <w:r w:rsidR="000C5E7C" w:rsidRPr="000C5E7C">
        <w:rPr>
          <w:lang w:val="ru-RU"/>
        </w:rPr>
        <w:t xml:space="preserve"> </w:t>
      </w:r>
      <w:r w:rsidR="000C5E7C">
        <w:rPr>
          <w:lang w:val="ru-RU"/>
        </w:rPr>
        <w:t>ключевых</w:t>
      </w:r>
      <w:r w:rsidR="000C5E7C" w:rsidRPr="000C5E7C">
        <w:rPr>
          <w:lang w:val="ru-RU"/>
        </w:rPr>
        <w:t xml:space="preserve"> </w:t>
      </w:r>
      <w:r w:rsidR="000C5E7C">
        <w:rPr>
          <w:lang w:val="ru-RU"/>
        </w:rPr>
        <w:t>показателей</w:t>
      </w:r>
      <w:r w:rsidR="000C5E7C" w:rsidRPr="000C5E7C">
        <w:rPr>
          <w:lang w:val="ru-RU"/>
        </w:rPr>
        <w:t xml:space="preserve"> </w:t>
      </w:r>
      <w:r w:rsidR="000C5E7C">
        <w:rPr>
          <w:lang w:val="ru-RU"/>
        </w:rPr>
        <w:t>с</w:t>
      </w:r>
      <w:r w:rsidR="000C5E7C" w:rsidRPr="000C5E7C">
        <w:rPr>
          <w:lang w:val="ru-RU"/>
        </w:rPr>
        <w:t xml:space="preserve"> </w:t>
      </w:r>
      <w:r w:rsidR="000C5E7C">
        <w:rPr>
          <w:lang w:val="ru-RU"/>
        </w:rPr>
        <w:t>отражением</w:t>
      </w:r>
      <w:r w:rsidR="000C5E7C" w:rsidRPr="000C5E7C">
        <w:rPr>
          <w:lang w:val="ru-RU"/>
        </w:rPr>
        <w:t xml:space="preserve"> </w:t>
      </w:r>
      <w:r w:rsidR="000C5E7C">
        <w:rPr>
          <w:lang w:val="ru-RU"/>
        </w:rPr>
        <w:t>взглядов</w:t>
      </w:r>
      <w:r w:rsidR="000C5E7C" w:rsidRPr="000C5E7C">
        <w:rPr>
          <w:lang w:val="ru-RU"/>
        </w:rPr>
        <w:t xml:space="preserve"> </w:t>
      </w:r>
      <w:r w:rsidR="000C5E7C">
        <w:rPr>
          <w:lang w:val="ru-RU"/>
        </w:rPr>
        <w:t>и</w:t>
      </w:r>
      <w:r w:rsidR="000C5E7C" w:rsidRPr="000C5E7C">
        <w:rPr>
          <w:lang w:val="ru-RU"/>
        </w:rPr>
        <w:t xml:space="preserve"> </w:t>
      </w:r>
      <w:r w:rsidR="000C5E7C">
        <w:rPr>
          <w:lang w:val="ru-RU"/>
        </w:rPr>
        <w:t>конструктивных предложений, высказанных в ходе дискуссий рабочей группы.</w:t>
      </w:r>
    </w:p>
    <w:p w:rsidR="003D7EA0" w:rsidRPr="00BA78AA" w:rsidRDefault="00C5370C" w:rsidP="000151D4">
      <w:pPr>
        <w:pStyle w:val="GAPara"/>
        <w:spacing w:line="240" w:lineRule="auto"/>
        <w:jc w:val="both"/>
      </w:pPr>
      <w:r w:rsidRPr="00BA78AA">
        <w:t xml:space="preserve">Также предстоит проделать дополнительную работу по определению </w:t>
      </w:r>
      <w:r w:rsidR="00D610FF" w:rsidRPr="00BA78AA">
        <w:t>базисных</w:t>
      </w:r>
      <w:r w:rsidRPr="00BA78AA">
        <w:t xml:space="preserve"> и целевых показателей </w:t>
      </w:r>
      <w:r w:rsidR="00472B51" w:rsidRPr="00BA78AA">
        <w:t xml:space="preserve">для каждого ключевого показателя. </w:t>
      </w:r>
      <w:proofErr w:type="spellStart"/>
      <w:r w:rsidR="00472B51" w:rsidRPr="00BA78AA">
        <w:rPr>
          <w:i/>
        </w:rPr>
        <w:t>Руководящие</w:t>
      </w:r>
      <w:proofErr w:type="spellEnd"/>
      <w:r w:rsidR="00472B51" w:rsidRPr="00BA78AA">
        <w:rPr>
          <w:i/>
        </w:rPr>
        <w:t xml:space="preserve"> </w:t>
      </w:r>
      <w:proofErr w:type="spellStart"/>
      <w:r w:rsidR="00472B51" w:rsidRPr="00BA78AA">
        <w:rPr>
          <w:i/>
        </w:rPr>
        <w:t>принципы</w:t>
      </w:r>
      <w:proofErr w:type="spellEnd"/>
      <w:r w:rsidR="00472B51" w:rsidRPr="00BA78AA">
        <w:t xml:space="preserve"> ЮНЕСКО </w:t>
      </w:r>
      <w:proofErr w:type="spellStart"/>
      <w:r w:rsidR="00472B51" w:rsidRPr="00BA78AA">
        <w:t>объясняют</w:t>
      </w:r>
      <w:proofErr w:type="spellEnd"/>
      <w:r w:rsidR="00472B51" w:rsidRPr="00BA78AA">
        <w:t xml:space="preserve">, </w:t>
      </w:r>
      <w:proofErr w:type="spellStart"/>
      <w:r w:rsidR="00472B51" w:rsidRPr="00BA78AA">
        <w:t>что</w:t>
      </w:r>
      <w:proofErr w:type="spellEnd"/>
      <w:r w:rsidR="00472B51" w:rsidRPr="00BA78AA">
        <w:t xml:space="preserve"> </w:t>
      </w:r>
      <w:r w:rsidR="000151D4" w:rsidRPr="00BA78AA">
        <w:t>б</w:t>
      </w:r>
      <w:proofErr w:type="spellStart"/>
      <w:r w:rsidR="000151D4" w:rsidRPr="000151D4">
        <w:rPr>
          <w:lang w:val="ru-RU"/>
        </w:rPr>
        <w:t>азисный</w:t>
      </w:r>
      <w:proofErr w:type="spellEnd"/>
      <w:r w:rsidR="000151D4" w:rsidRPr="000151D4">
        <w:rPr>
          <w:lang w:val="ru-RU"/>
        </w:rPr>
        <w:t xml:space="preserve"> показатель </w:t>
      </w:r>
      <w:proofErr w:type="spellStart"/>
      <w:r w:rsidR="000151D4">
        <w:t>представляет</w:t>
      </w:r>
      <w:proofErr w:type="spellEnd"/>
      <w:r w:rsidR="000151D4">
        <w:t xml:space="preserve"> </w:t>
      </w:r>
      <w:proofErr w:type="spellStart"/>
      <w:r w:rsidR="00D610FF" w:rsidRPr="00BA78AA">
        <w:t>собой</w:t>
      </w:r>
      <w:proofErr w:type="spellEnd"/>
      <w:r w:rsidR="00D610FF" w:rsidRPr="00BA78AA">
        <w:t xml:space="preserve"> </w:t>
      </w:r>
      <w:proofErr w:type="spellStart"/>
      <w:r w:rsidR="00D610FF" w:rsidRPr="00BA78AA">
        <w:t>точку</w:t>
      </w:r>
      <w:proofErr w:type="spellEnd"/>
      <w:r w:rsidR="00D610FF" w:rsidRPr="00BA78AA">
        <w:t xml:space="preserve"> </w:t>
      </w:r>
      <w:proofErr w:type="spellStart"/>
      <w:r w:rsidR="00D610FF" w:rsidRPr="00BA78AA">
        <w:t>отсчета</w:t>
      </w:r>
      <w:proofErr w:type="spellEnd"/>
      <w:r w:rsidR="00D610FF" w:rsidRPr="00BA78AA">
        <w:t xml:space="preserve"> </w:t>
      </w:r>
      <w:proofErr w:type="spellStart"/>
      <w:r w:rsidR="00D610FF" w:rsidRPr="00BA78AA">
        <w:t>или</w:t>
      </w:r>
      <w:proofErr w:type="spellEnd"/>
      <w:r w:rsidR="00D610FF" w:rsidRPr="00BA78AA">
        <w:t xml:space="preserve"> </w:t>
      </w:r>
      <w:proofErr w:type="spellStart"/>
      <w:r w:rsidR="00D76D09" w:rsidRPr="00BA78AA">
        <w:t>состояние</w:t>
      </w:r>
      <w:proofErr w:type="spellEnd"/>
      <w:r w:rsidR="00D76D09" w:rsidRPr="00BA78AA">
        <w:t xml:space="preserve"> </w:t>
      </w:r>
      <w:proofErr w:type="spellStart"/>
      <w:r w:rsidR="00D76D09" w:rsidRPr="00BA78AA">
        <w:t>показателя</w:t>
      </w:r>
      <w:proofErr w:type="spellEnd"/>
      <w:r w:rsidR="00D76D09" w:rsidRPr="00BA78AA">
        <w:t xml:space="preserve"> </w:t>
      </w:r>
      <w:proofErr w:type="spellStart"/>
      <w:r w:rsidR="00D76D09" w:rsidRPr="00BA78AA">
        <w:t>эффективности</w:t>
      </w:r>
      <w:proofErr w:type="spellEnd"/>
      <w:r w:rsidR="00472B51" w:rsidRPr="00BA78AA">
        <w:t xml:space="preserve"> </w:t>
      </w:r>
      <w:r w:rsidR="00451032" w:rsidRPr="00BA78AA">
        <w:t xml:space="preserve">в </w:t>
      </w:r>
      <w:proofErr w:type="spellStart"/>
      <w:r w:rsidR="00451032" w:rsidRPr="00BA78AA">
        <w:t>начале</w:t>
      </w:r>
      <w:proofErr w:type="spellEnd"/>
      <w:r w:rsidR="00451032" w:rsidRPr="00BA78AA">
        <w:t xml:space="preserve"> </w:t>
      </w:r>
      <w:proofErr w:type="spellStart"/>
      <w:r w:rsidR="00D610FF" w:rsidRPr="00BA78AA">
        <w:t>осуществления</w:t>
      </w:r>
      <w:proofErr w:type="spellEnd"/>
      <w:r w:rsidR="00451032" w:rsidRPr="00BA78AA">
        <w:t xml:space="preserve"> </w:t>
      </w:r>
      <w:proofErr w:type="spellStart"/>
      <w:r w:rsidR="00451032" w:rsidRPr="00BA78AA">
        <w:t>программы</w:t>
      </w:r>
      <w:proofErr w:type="spellEnd"/>
      <w:r w:rsidR="00451032" w:rsidRPr="00BA78AA">
        <w:t xml:space="preserve"> </w:t>
      </w:r>
      <w:proofErr w:type="spellStart"/>
      <w:r w:rsidR="00451032" w:rsidRPr="00BA78AA">
        <w:t>или</w:t>
      </w:r>
      <w:proofErr w:type="spellEnd"/>
      <w:r w:rsidR="00451032" w:rsidRPr="00BA78AA">
        <w:t xml:space="preserve"> </w:t>
      </w:r>
      <w:proofErr w:type="spellStart"/>
      <w:r w:rsidR="00451032" w:rsidRPr="00BA78AA">
        <w:t>проекта</w:t>
      </w:r>
      <w:proofErr w:type="spellEnd"/>
      <w:r w:rsidR="00451032" w:rsidRPr="00BA78AA">
        <w:t xml:space="preserve">, </w:t>
      </w:r>
      <w:r w:rsidR="00D610FF" w:rsidRPr="00BA78AA">
        <w:t xml:space="preserve">и </w:t>
      </w:r>
      <w:proofErr w:type="spellStart"/>
      <w:r w:rsidR="00D610FF" w:rsidRPr="00BA78AA">
        <w:t>явля</w:t>
      </w:r>
      <w:r w:rsidR="002F0D2F" w:rsidRPr="00BA78AA">
        <w:t>ю</w:t>
      </w:r>
      <w:r w:rsidR="00D610FF" w:rsidRPr="00BA78AA">
        <w:t>тся</w:t>
      </w:r>
      <w:proofErr w:type="spellEnd"/>
      <w:r w:rsidR="00D610FF" w:rsidRPr="00BA78AA">
        <w:t xml:space="preserve"> </w:t>
      </w:r>
      <w:proofErr w:type="spellStart"/>
      <w:r w:rsidR="00D610FF" w:rsidRPr="00BA78AA">
        <w:t>основой</w:t>
      </w:r>
      <w:proofErr w:type="spellEnd"/>
      <w:r w:rsidR="00D610FF" w:rsidRPr="00BA78AA">
        <w:t xml:space="preserve">, </w:t>
      </w:r>
      <w:proofErr w:type="spellStart"/>
      <w:r w:rsidR="00D610FF" w:rsidRPr="00BA78AA">
        <w:t>относительно</w:t>
      </w:r>
      <w:proofErr w:type="spellEnd"/>
      <w:r w:rsidR="00D610FF" w:rsidRPr="00BA78AA">
        <w:t xml:space="preserve"> </w:t>
      </w:r>
      <w:proofErr w:type="spellStart"/>
      <w:r w:rsidR="00D610FF" w:rsidRPr="00BA78AA">
        <w:t>которой</w:t>
      </w:r>
      <w:proofErr w:type="spellEnd"/>
      <w:r w:rsidR="00D610FF" w:rsidRPr="00BA78AA">
        <w:t xml:space="preserve"> </w:t>
      </w:r>
      <w:proofErr w:type="spellStart"/>
      <w:r w:rsidR="00D610FF" w:rsidRPr="00BA78AA">
        <w:t>оценивается</w:t>
      </w:r>
      <w:proofErr w:type="spellEnd"/>
      <w:r w:rsidR="00D610FF" w:rsidRPr="00BA78AA">
        <w:t xml:space="preserve"> </w:t>
      </w:r>
      <w:proofErr w:type="spellStart"/>
      <w:r w:rsidR="00D610FF" w:rsidRPr="00BA78AA">
        <w:t>прогресс</w:t>
      </w:r>
      <w:proofErr w:type="spellEnd"/>
      <w:r w:rsidR="00D610FF" w:rsidRPr="00BA78AA">
        <w:t xml:space="preserve"> в </w:t>
      </w:r>
      <w:proofErr w:type="spellStart"/>
      <w:r w:rsidR="00D610FF" w:rsidRPr="00BA78AA">
        <w:t>достижении</w:t>
      </w:r>
      <w:proofErr w:type="spellEnd"/>
      <w:r w:rsidR="00D610FF" w:rsidRPr="00BA78AA">
        <w:t xml:space="preserve"> </w:t>
      </w:r>
      <w:proofErr w:type="spellStart"/>
      <w:r w:rsidR="00D610FF" w:rsidRPr="00BA78AA">
        <w:t>ожидаемых</w:t>
      </w:r>
      <w:proofErr w:type="spellEnd"/>
      <w:r w:rsidR="00D610FF" w:rsidRPr="00BA78AA">
        <w:t xml:space="preserve"> </w:t>
      </w:r>
      <w:proofErr w:type="spellStart"/>
      <w:r w:rsidR="00D610FF" w:rsidRPr="00BA78AA">
        <w:t>результатов</w:t>
      </w:r>
      <w:proofErr w:type="spellEnd"/>
      <w:r w:rsidR="00D610FF" w:rsidRPr="00BA78AA">
        <w:t xml:space="preserve"> </w:t>
      </w:r>
      <w:proofErr w:type="spellStart"/>
      <w:r w:rsidR="00D610FF" w:rsidRPr="00BA78AA">
        <w:t>или</w:t>
      </w:r>
      <w:proofErr w:type="spellEnd"/>
      <w:r w:rsidR="00D610FF" w:rsidRPr="00BA78AA">
        <w:t xml:space="preserve"> </w:t>
      </w:r>
      <w:proofErr w:type="spellStart"/>
      <w:r w:rsidR="00D610FF" w:rsidRPr="00BA78AA">
        <w:t>наработок</w:t>
      </w:r>
      <w:proofErr w:type="spellEnd"/>
      <w:r w:rsidR="00354AC5" w:rsidRPr="00BA78AA">
        <w:t>.</w:t>
      </w:r>
      <w:r w:rsidR="003D7EA0" w:rsidRPr="00BA78AA">
        <w:rPr>
          <w:vertAlign w:val="superscript"/>
        </w:rPr>
        <w:footnoteReference w:id="3"/>
      </w:r>
      <w:r w:rsidR="003D7EA0" w:rsidRPr="00BA78AA">
        <w:t xml:space="preserve"> </w:t>
      </w:r>
      <w:r w:rsidR="00354AC5" w:rsidRPr="00BA78AA">
        <w:t xml:space="preserve">Там же указывается, что «целевой показатель – это связанная с показателем эффективности величина, </w:t>
      </w:r>
      <w:r w:rsidR="009E4D51" w:rsidRPr="00BA78AA">
        <w:t>которую необходимо достичь в пределах установленного срока за счет имеющихся ресурсов»</w:t>
      </w:r>
      <w:r w:rsidR="003D7EA0" w:rsidRPr="00BA78AA">
        <w:t>.</w:t>
      </w:r>
      <w:r w:rsidR="003D7EA0" w:rsidRPr="00BA78AA">
        <w:rPr>
          <w:vertAlign w:val="superscript"/>
        </w:rPr>
        <w:footnoteReference w:id="4"/>
      </w:r>
      <w:r w:rsidR="003D7EA0" w:rsidRPr="00BA78AA">
        <w:t xml:space="preserve"> </w:t>
      </w:r>
      <w:r w:rsidR="00250B09" w:rsidRPr="00BA78AA">
        <w:t xml:space="preserve">В случае общей </w:t>
      </w:r>
      <w:r w:rsidR="00BA78AA" w:rsidRPr="00DE6B98">
        <w:t>системы оценки</w:t>
      </w:r>
      <w:r w:rsidR="00BA78AA" w:rsidRPr="00BA78AA">
        <w:t xml:space="preserve"> </w:t>
      </w:r>
      <w:r w:rsidR="00250B09" w:rsidRPr="00BA78AA">
        <w:t xml:space="preserve">результатов Конвенции, необходимо будет определить базисные и целевые показатели как на глобальном, так и на </w:t>
      </w:r>
      <w:proofErr w:type="spellStart"/>
      <w:r w:rsidR="00250B09" w:rsidRPr="00BA78AA">
        <w:t>страновом</w:t>
      </w:r>
      <w:proofErr w:type="spellEnd"/>
      <w:r w:rsidR="00250B09" w:rsidRPr="00BA78AA">
        <w:t xml:space="preserve"> уровнях.</w:t>
      </w:r>
      <w:r w:rsidR="003D7EA0" w:rsidRPr="00BA78AA">
        <w:t xml:space="preserve"> </w:t>
      </w:r>
      <w:r w:rsidR="00250B09" w:rsidRPr="00BA78AA">
        <w:t>Например, на глобально</w:t>
      </w:r>
      <w:r w:rsidR="00193387" w:rsidRPr="00BA78AA">
        <w:t xml:space="preserve">м </w:t>
      </w:r>
      <w:r w:rsidR="00250B09" w:rsidRPr="00BA78AA">
        <w:t xml:space="preserve">уровне </w:t>
      </w:r>
      <w:r w:rsidR="00C14745" w:rsidRPr="00BA78AA">
        <w:t>может быть поставлена цель</w:t>
      </w:r>
      <w:r w:rsidR="00193387" w:rsidRPr="00BA78AA">
        <w:t xml:space="preserve">, чтобы определенный показатель в течение </w:t>
      </w:r>
      <w:r w:rsidR="00BA3BE6" w:rsidRPr="00BA78AA">
        <w:t>установленного</w:t>
      </w:r>
      <w:r w:rsidR="00193387" w:rsidRPr="00BA78AA">
        <w:t xml:space="preserve"> периода времени</w:t>
      </w:r>
      <w:r w:rsidR="00250B09" w:rsidRPr="00BA78AA">
        <w:t xml:space="preserve"> </w:t>
      </w:r>
      <w:r w:rsidR="00C14745" w:rsidRPr="00BA78AA">
        <w:t>был полностью выполнен в Х% государств-участников, частично выполнен в Y% государств-участников и не выполнен в Z% государств-участник</w:t>
      </w:r>
      <w:r w:rsidR="007F727C" w:rsidRPr="00BA78AA">
        <w:t>ов</w:t>
      </w:r>
      <w:r w:rsidR="00C14745" w:rsidRPr="00BA78AA">
        <w:t xml:space="preserve">. </w:t>
      </w:r>
      <w:r w:rsidR="008F06D7" w:rsidRPr="00BA78AA">
        <w:t xml:space="preserve">Возможно, в последующий период цель будет пересмотрена </w:t>
      </w:r>
      <w:r w:rsidR="00C16865" w:rsidRPr="00BA78AA">
        <w:t>ввиду стремления к увеличению процентной доли полностью выполнивших</w:t>
      </w:r>
      <w:r w:rsidR="002C16EB" w:rsidRPr="00BA78AA">
        <w:t xml:space="preserve"> и снижению процентной доли не выполнивших. На </w:t>
      </w:r>
      <w:proofErr w:type="spellStart"/>
      <w:r w:rsidR="002C16EB" w:rsidRPr="00BA78AA">
        <w:t>страновом</w:t>
      </w:r>
      <w:proofErr w:type="spellEnd"/>
      <w:r w:rsidR="002C16EB" w:rsidRPr="00BA78AA">
        <w:t xml:space="preserve"> уровне само государство-участник может установить цель</w:t>
      </w:r>
      <w:r w:rsidR="00723A06" w:rsidRPr="00BA78AA">
        <w:t xml:space="preserve"> </w:t>
      </w:r>
      <w:r w:rsidR="005B4774" w:rsidRPr="00BA78AA">
        <w:t>по</w:t>
      </w:r>
      <w:r w:rsidR="00723A06" w:rsidRPr="00BA78AA">
        <w:t xml:space="preserve"> полно</w:t>
      </w:r>
      <w:r w:rsidR="005B4774" w:rsidRPr="00BA78AA">
        <w:t>му</w:t>
      </w:r>
      <w:r w:rsidR="00723A06" w:rsidRPr="00BA78AA">
        <w:t xml:space="preserve"> выполнени</w:t>
      </w:r>
      <w:r w:rsidR="005B4774" w:rsidRPr="00BA78AA">
        <w:t>ю</w:t>
      </w:r>
      <w:r w:rsidR="00723A06" w:rsidRPr="00BA78AA">
        <w:t xml:space="preserve"> показателя в течение установленного периода времени</w:t>
      </w:r>
      <w:r w:rsidR="00A67257" w:rsidRPr="00BA78AA">
        <w:t xml:space="preserve">, или его целью может быть выполнение показателя до определенной степени, или такая цель может не ставиться совсем; государство </w:t>
      </w:r>
      <w:r w:rsidR="002C16EB" w:rsidRPr="00BA78AA">
        <w:t>исход</w:t>
      </w:r>
      <w:r w:rsidR="00A67257" w:rsidRPr="00BA78AA">
        <w:t xml:space="preserve">ит при этом </w:t>
      </w:r>
      <w:r w:rsidR="002C16EB" w:rsidRPr="00BA78AA">
        <w:t xml:space="preserve">из </w:t>
      </w:r>
      <w:r w:rsidR="00A67257" w:rsidRPr="00BA78AA">
        <w:t>своих собственных приоритетов, ресурсов и возможностей.</w:t>
      </w:r>
    </w:p>
    <w:p w:rsidR="003D7EA0" w:rsidRPr="00D66EA1" w:rsidRDefault="004D286F" w:rsidP="000151D4">
      <w:pPr>
        <w:pStyle w:val="COMPara"/>
        <w:numPr>
          <w:ilvl w:val="0"/>
          <w:numId w:val="9"/>
        </w:numPr>
        <w:spacing w:line="240" w:lineRule="auto"/>
        <w:ind w:left="567" w:hanging="567"/>
        <w:rPr>
          <w:lang w:val="ru-RU"/>
        </w:rPr>
      </w:pPr>
      <w:r>
        <w:rPr>
          <w:lang w:val="ru-RU"/>
        </w:rPr>
        <w:t>Это</w:t>
      </w:r>
      <w:r w:rsidRPr="009F5960">
        <w:rPr>
          <w:lang w:val="ru-RU"/>
        </w:rPr>
        <w:t xml:space="preserve"> </w:t>
      </w:r>
      <w:r>
        <w:rPr>
          <w:lang w:val="ru-RU"/>
        </w:rPr>
        <w:t>обязательно</w:t>
      </w:r>
      <w:r w:rsidRPr="009F5960">
        <w:rPr>
          <w:lang w:val="ru-RU"/>
        </w:rPr>
        <w:t xml:space="preserve"> </w:t>
      </w:r>
      <w:r>
        <w:rPr>
          <w:lang w:val="ru-RU"/>
        </w:rPr>
        <w:t>будет</w:t>
      </w:r>
      <w:r w:rsidRPr="009F5960">
        <w:rPr>
          <w:lang w:val="ru-RU"/>
        </w:rPr>
        <w:t xml:space="preserve"> </w:t>
      </w:r>
      <w:r>
        <w:rPr>
          <w:lang w:val="ru-RU"/>
        </w:rPr>
        <w:t>включать</w:t>
      </w:r>
      <w:r w:rsidRPr="009F5960">
        <w:rPr>
          <w:lang w:val="ru-RU"/>
        </w:rPr>
        <w:t xml:space="preserve"> </w:t>
      </w:r>
      <w:r>
        <w:rPr>
          <w:lang w:val="ru-RU"/>
        </w:rPr>
        <w:t>два</w:t>
      </w:r>
      <w:r w:rsidRPr="009F5960">
        <w:rPr>
          <w:lang w:val="ru-RU"/>
        </w:rPr>
        <w:t xml:space="preserve"> </w:t>
      </w:r>
      <w:r>
        <w:rPr>
          <w:lang w:val="ru-RU"/>
        </w:rPr>
        <w:t>параллельных</w:t>
      </w:r>
      <w:r w:rsidRPr="009F5960">
        <w:rPr>
          <w:lang w:val="ru-RU"/>
        </w:rPr>
        <w:t xml:space="preserve"> </w:t>
      </w:r>
      <w:r>
        <w:rPr>
          <w:lang w:val="ru-RU"/>
        </w:rPr>
        <w:t>процесса</w:t>
      </w:r>
      <w:r w:rsidRPr="009F5960">
        <w:rPr>
          <w:lang w:val="ru-RU"/>
        </w:rPr>
        <w:t xml:space="preserve">, </w:t>
      </w:r>
      <w:r>
        <w:rPr>
          <w:lang w:val="ru-RU"/>
        </w:rPr>
        <w:t>поскольку</w:t>
      </w:r>
      <w:r w:rsidRPr="009F5960">
        <w:rPr>
          <w:lang w:val="ru-RU"/>
        </w:rPr>
        <w:t xml:space="preserve"> </w:t>
      </w:r>
      <w:r>
        <w:rPr>
          <w:lang w:val="ru-RU"/>
        </w:rPr>
        <w:t>глобальные</w:t>
      </w:r>
      <w:r w:rsidRPr="009F5960">
        <w:rPr>
          <w:lang w:val="ru-RU"/>
        </w:rPr>
        <w:t xml:space="preserve"> </w:t>
      </w:r>
      <w:r>
        <w:rPr>
          <w:lang w:val="ru-RU"/>
        </w:rPr>
        <w:t>целевые</w:t>
      </w:r>
      <w:r w:rsidRPr="009F5960">
        <w:rPr>
          <w:lang w:val="ru-RU"/>
        </w:rPr>
        <w:t xml:space="preserve"> </w:t>
      </w:r>
      <w:r>
        <w:rPr>
          <w:lang w:val="ru-RU"/>
        </w:rPr>
        <w:t>показатели</w:t>
      </w:r>
      <w:r w:rsidRPr="009F5960">
        <w:rPr>
          <w:lang w:val="ru-RU"/>
        </w:rPr>
        <w:t xml:space="preserve"> </w:t>
      </w:r>
      <w:r>
        <w:rPr>
          <w:lang w:val="ru-RU"/>
        </w:rPr>
        <w:t>будут</w:t>
      </w:r>
      <w:r w:rsidRPr="009F5960">
        <w:rPr>
          <w:lang w:val="ru-RU"/>
        </w:rPr>
        <w:t xml:space="preserve"> </w:t>
      </w:r>
      <w:r>
        <w:rPr>
          <w:lang w:val="ru-RU"/>
        </w:rPr>
        <w:t>установлены</w:t>
      </w:r>
      <w:r w:rsidRPr="009F5960">
        <w:rPr>
          <w:lang w:val="ru-RU"/>
        </w:rPr>
        <w:t xml:space="preserve"> </w:t>
      </w:r>
      <w:r>
        <w:rPr>
          <w:lang w:val="ru-RU"/>
        </w:rPr>
        <w:t>в</w:t>
      </w:r>
      <w:r w:rsidRPr="009F5960">
        <w:rPr>
          <w:lang w:val="ru-RU"/>
        </w:rPr>
        <w:t xml:space="preserve"> </w:t>
      </w:r>
      <w:r>
        <w:rPr>
          <w:lang w:val="ru-RU"/>
        </w:rPr>
        <w:t>рамках</w:t>
      </w:r>
      <w:r w:rsidRPr="009F5960">
        <w:rPr>
          <w:lang w:val="ru-RU"/>
        </w:rPr>
        <w:t xml:space="preserve"> </w:t>
      </w:r>
      <w:r>
        <w:rPr>
          <w:lang w:val="ru-RU"/>
        </w:rPr>
        <w:t>международного</w:t>
      </w:r>
      <w:r w:rsidRPr="009F5960">
        <w:rPr>
          <w:lang w:val="ru-RU"/>
        </w:rPr>
        <w:t xml:space="preserve"> </w:t>
      </w:r>
      <w:r>
        <w:rPr>
          <w:lang w:val="ru-RU"/>
        </w:rPr>
        <w:t>консультативного</w:t>
      </w:r>
      <w:r w:rsidRPr="009F5960">
        <w:rPr>
          <w:lang w:val="ru-RU"/>
        </w:rPr>
        <w:t xml:space="preserve"> </w:t>
      </w:r>
      <w:r>
        <w:rPr>
          <w:lang w:val="ru-RU"/>
        </w:rPr>
        <w:lastRenderedPageBreak/>
        <w:t>процесса</w:t>
      </w:r>
      <w:r w:rsidRPr="009F5960">
        <w:rPr>
          <w:lang w:val="ru-RU"/>
        </w:rPr>
        <w:t xml:space="preserve">, </w:t>
      </w:r>
      <w:r>
        <w:rPr>
          <w:lang w:val="ru-RU"/>
        </w:rPr>
        <w:t>в</w:t>
      </w:r>
      <w:r w:rsidRPr="009F5960">
        <w:rPr>
          <w:lang w:val="ru-RU"/>
        </w:rPr>
        <w:t xml:space="preserve"> </w:t>
      </w:r>
      <w:r>
        <w:rPr>
          <w:lang w:val="ru-RU"/>
        </w:rPr>
        <w:t>то</w:t>
      </w:r>
      <w:r w:rsidRPr="009F5960">
        <w:rPr>
          <w:lang w:val="ru-RU"/>
        </w:rPr>
        <w:t xml:space="preserve"> </w:t>
      </w:r>
      <w:r>
        <w:rPr>
          <w:lang w:val="ru-RU"/>
        </w:rPr>
        <w:t>время</w:t>
      </w:r>
      <w:r w:rsidRPr="009F5960">
        <w:rPr>
          <w:lang w:val="ru-RU"/>
        </w:rPr>
        <w:t xml:space="preserve"> </w:t>
      </w:r>
      <w:r>
        <w:rPr>
          <w:lang w:val="ru-RU"/>
        </w:rPr>
        <w:t>как</w:t>
      </w:r>
      <w:r w:rsidRPr="009F5960">
        <w:rPr>
          <w:lang w:val="ru-RU"/>
        </w:rPr>
        <w:t xml:space="preserve"> </w:t>
      </w:r>
      <w:r>
        <w:rPr>
          <w:lang w:val="ru-RU"/>
        </w:rPr>
        <w:t>целевые</w:t>
      </w:r>
      <w:r w:rsidRPr="009F5960">
        <w:rPr>
          <w:lang w:val="ru-RU"/>
        </w:rPr>
        <w:t xml:space="preserve"> </w:t>
      </w:r>
      <w:r>
        <w:rPr>
          <w:lang w:val="ru-RU"/>
        </w:rPr>
        <w:t>показатели</w:t>
      </w:r>
      <w:r w:rsidRPr="009F5960">
        <w:rPr>
          <w:lang w:val="ru-RU"/>
        </w:rPr>
        <w:t xml:space="preserve"> </w:t>
      </w:r>
      <w:r>
        <w:rPr>
          <w:lang w:val="ru-RU"/>
        </w:rPr>
        <w:t>на</w:t>
      </w:r>
      <w:r w:rsidRPr="009F5960">
        <w:rPr>
          <w:lang w:val="ru-RU"/>
        </w:rPr>
        <w:t xml:space="preserve"> </w:t>
      </w:r>
      <w:proofErr w:type="spellStart"/>
      <w:r>
        <w:rPr>
          <w:lang w:val="ru-RU"/>
        </w:rPr>
        <w:t>страновом</w:t>
      </w:r>
      <w:proofErr w:type="spellEnd"/>
      <w:r w:rsidRPr="009F5960">
        <w:rPr>
          <w:lang w:val="ru-RU"/>
        </w:rPr>
        <w:t xml:space="preserve"> </w:t>
      </w:r>
      <w:r>
        <w:rPr>
          <w:lang w:val="ru-RU"/>
        </w:rPr>
        <w:t>уровне</w:t>
      </w:r>
      <w:r w:rsidRPr="009F5960">
        <w:rPr>
          <w:lang w:val="ru-RU"/>
        </w:rPr>
        <w:t xml:space="preserve"> </w:t>
      </w:r>
      <w:r w:rsidR="009F5960">
        <w:rPr>
          <w:lang w:val="ru-RU"/>
        </w:rPr>
        <w:t>будут</w:t>
      </w:r>
      <w:r w:rsidR="009F5960" w:rsidRPr="009F5960">
        <w:rPr>
          <w:lang w:val="ru-RU"/>
        </w:rPr>
        <w:t xml:space="preserve"> </w:t>
      </w:r>
      <w:r w:rsidR="009F5960">
        <w:rPr>
          <w:lang w:val="ru-RU"/>
        </w:rPr>
        <w:t xml:space="preserve">устанавливаться каждым государством-участником в соответствии с его собственной ситуацией, возможностями и приоритетами. </w:t>
      </w:r>
      <w:r w:rsidR="002D3D45">
        <w:rPr>
          <w:lang w:val="ru-RU"/>
        </w:rPr>
        <w:t>То</w:t>
      </w:r>
      <w:r w:rsidR="002D3D45" w:rsidRPr="002D3D45">
        <w:rPr>
          <w:lang w:val="ru-RU"/>
        </w:rPr>
        <w:t xml:space="preserve"> </w:t>
      </w:r>
      <w:r w:rsidR="002D3D45">
        <w:rPr>
          <w:lang w:val="ru-RU"/>
        </w:rPr>
        <w:t>же</w:t>
      </w:r>
      <w:r w:rsidR="002D3D45" w:rsidRPr="002D3D45">
        <w:rPr>
          <w:lang w:val="ru-RU"/>
        </w:rPr>
        <w:t xml:space="preserve"> </w:t>
      </w:r>
      <w:r w:rsidR="002D3D45">
        <w:rPr>
          <w:lang w:val="ru-RU"/>
        </w:rPr>
        <w:t>относится</w:t>
      </w:r>
      <w:r w:rsidR="002D3D45" w:rsidRPr="002D3D45">
        <w:rPr>
          <w:lang w:val="ru-RU"/>
        </w:rPr>
        <w:t xml:space="preserve"> </w:t>
      </w:r>
      <w:r w:rsidR="002D3D45">
        <w:rPr>
          <w:lang w:val="ru-RU"/>
        </w:rPr>
        <w:t>к</w:t>
      </w:r>
      <w:r w:rsidR="002D3D45" w:rsidRPr="002D3D45">
        <w:rPr>
          <w:lang w:val="ru-RU"/>
        </w:rPr>
        <w:t xml:space="preserve"> </w:t>
      </w:r>
      <w:r w:rsidR="002D3D45">
        <w:rPr>
          <w:lang w:val="ru-RU"/>
        </w:rPr>
        <w:t>базисным</w:t>
      </w:r>
      <w:r w:rsidR="002D3D45" w:rsidRPr="002D3D45">
        <w:rPr>
          <w:lang w:val="ru-RU"/>
        </w:rPr>
        <w:t xml:space="preserve"> </w:t>
      </w:r>
      <w:r w:rsidR="002D3D45">
        <w:rPr>
          <w:lang w:val="ru-RU"/>
        </w:rPr>
        <w:t>показателям</w:t>
      </w:r>
      <w:r w:rsidR="002D3D45" w:rsidRPr="002D3D45">
        <w:rPr>
          <w:lang w:val="ru-RU"/>
        </w:rPr>
        <w:t xml:space="preserve">, </w:t>
      </w:r>
      <w:r w:rsidR="002D3D45">
        <w:rPr>
          <w:lang w:val="ru-RU"/>
        </w:rPr>
        <w:t>которые</w:t>
      </w:r>
      <w:r w:rsidR="002D3D45" w:rsidRPr="002D3D45">
        <w:rPr>
          <w:lang w:val="ru-RU"/>
        </w:rPr>
        <w:t xml:space="preserve"> </w:t>
      </w:r>
      <w:r w:rsidR="002D3D45">
        <w:rPr>
          <w:lang w:val="ru-RU"/>
        </w:rPr>
        <w:t>должны</w:t>
      </w:r>
      <w:r w:rsidR="002D3D45" w:rsidRPr="002D3D45">
        <w:rPr>
          <w:lang w:val="ru-RU"/>
        </w:rPr>
        <w:t xml:space="preserve"> </w:t>
      </w:r>
      <w:r w:rsidR="002D3D45">
        <w:rPr>
          <w:lang w:val="ru-RU"/>
        </w:rPr>
        <w:t>б</w:t>
      </w:r>
      <w:r w:rsidR="000B74DB">
        <w:rPr>
          <w:lang w:val="ru-RU"/>
        </w:rPr>
        <w:t xml:space="preserve">ыть определены для результатов </w:t>
      </w:r>
      <w:r w:rsidR="002D3D45">
        <w:rPr>
          <w:lang w:val="ru-RU"/>
        </w:rPr>
        <w:t>как</w:t>
      </w:r>
      <w:r w:rsidR="002D3D45" w:rsidRPr="002D3D45">
        <w:rPr>
          <w:lang w:val="ru-RU"/>
        </w:rPr>
        <w:t xml:space="preserve"> </w:t>
      </w:r>
      <w:r w:rsidR="002D3D45">
        <w:rPr>
          <w:lang w:val="ru-RU"/>
        </w:rPr>
        <w:t>на</w:t>
      </w:r>
      <w:r w:rsidR="002D3D45" w:rsidRPr="002D3D45">
        <w:rPr>
          <w:lang w:val="ru-RU"/>
        </w:rPr>
        <w:t xml:space="preserve"> </w:t>
      </w:r>
      <w:r w:rsidR="002D3D45">
        <w:rPr>
          <w:lang w:val="ru-RU"/>
        </w:rPr>
        <w:t xml:space="preserve">глобальном, так и на </w:t>
      </w:r>
      <w:proofErr w:type="spellStart"/>
      <w:r w:rsidR="002D3D45">
        <w:rPr>
          <w:lang w:val="ru-RU"/>
        </w:rPr>
        <w:t>страновом</w:t>
      </w:r>
      <w:proofErr w:type="spellEnd"/>
      <w:r w:rsidR="002D3D45">
        <w:rPr>
          <w:lang w:val="ru-RU"/>
        </w:rPr>
        <w:t xml:space="preserve"> уровнях. </w:t>
      </w:r>
      <w:r w:rsidR="000B74DB">
        <w:rPr>
          <w:lang w:val="ru-RU"/>
        </w:rPr>
        <w:t>Чтобы</w:t>
      </w:r>
      <w:r w:rsidR="000B74DB" w:rsidRPr="002F4BBC">
        <w:rPr>
          <w:lang w:val="ru-RU"/>
        </w:rPr>
        <w:t xml:space="preserve"> </w:t>
      </w:r>
      <w:r w:rsidR="000B74DB">
        <w:rPr>
          <w:lang w:val="ru-RU"/>
        </w:rPr>
        <w:t>эффективно</w:t>
      </w:r>
      <w:r w:rsidR="000B74DB" w:rsidRPr="002F4BBC">
        <w:rPr>
          <w:lang w:val="ru-RU"/>
        </w:rPr>
        <w:t xml:space="preserve"> </w:t>
      </w:r>
      <w:r w:rsidR="000B74DB">
        <w:rPr>
          <w:lang w:val="ru-RU"/>
        </w:rPr>
        <w:t>функционировать</w:t>
      </w:r>
      <w:r w:rsidR="000B74DB" w:rsidRPr="002F4BBC">
        <w:rPr>
          <w:lang w:val="ru-RU"/>
        </w:rPr>
        <w:t xml:space="preserve">, </w:t>
      </w:r>
      <w:r w:rsidR="000B74DB">
        <w:rPr>
          <w:lang w:val="ru-RU"/>
        </w:rPr>
        <w:t>как</w:t>
      </w:r>
      <w:r w:rsidR="000B74DB" w:rsidRPr="002F4BBC">
        <w:rPr>
          <w:lang w:val="ru-RU"/>
        </w:rPr>
        <w:t xml:space="preserve"> </w:t>
      </w:r>
      <w:r w:rsidR="000B74DB">
        <w:rPr>
          <w:lang w:val="ru-RU"/>
        </w:rPr>
        <w:t>целевые</w:t>
      </w:r>
      <w:r w:rsidR="000B74DB" w:rsidRPr="002F4BBC">
        <w:rPr>
          <w:lang w:val="ru-RU"/>
        </w:rPr>
        <w:t xml:space="preserve">, </w:t>
      </w:r>
      <w:r w:rsidR="000B74DB">
        <w:rPr>
          <w:lang w:val="ru-RU"/>
        </w:rPr>
        <w:t>так</w:t>
      </w:r>
      <w:r w:rsidR="000B74DB" w:rsidRPr="002F4BBC">
        <w:rPr>
          <w:lang w:val="ru-RU"/>
        </w:rPr>
        <w:t xml:space="preserve"> </w:t>
      </w:r>
      <w:r w:rsidR="000B74DB">
        <w:rPr>
          <w:lang w:val="ru-RU"/>
        </w:rPr>
        <w:t>и</w:t>
      </w:r>
      <w:r w:rsidR="000B74DB" w:rsidRPr="002F4BBC">
        <w:rPr>
          <w:lang w:val="ru-RU"/>
        </w:rPr>
        <w:t xml:space="preserve"> </w:t>
      </w:r>
      <w:r w:rsidR="000B74DB">
        <w:rPr>
          <w:lang w:val="ru-RU"/>
        </w:rPr>
        <w:t>базисные</w:t>
      </w:r>
      <w:r w:rsidR="000B74DB" w:rsidRPr="002F4BBC">
        <w:rPr>
          <w:lang w:val="ru-RU"/>
        </w:rPr>
        <w:t xml:space="preserve"> </w:t>
      </w:r>
      <w:r w:rsidR="000B74DB">
        <w:rPr>
          <w:lang w:val="ru-RU"/>
        </w:rPr>
        <w:t>показатели</w:t>
      </w:r>
      <w:r w:rsidR="000B74DB" w:rsidRPr="002F4BBC">
        <w:rPr>
          <w:lang w:val="ru-RU"/>
        </w:rPr>
        <w:t xml:space="preserve"> </w:t>
      </w:r>
      <w:r w:rsidR="000B74DB">
        <w:rPr>
          <w:lang w:val="ru-RU"/>
        </w:rPr>
        <w:t>должны</w:t>
      </w:r>
      <w:r w:rsidR="000B74DB" w:rsidRPr="002F4BBC">
        <w:rPr>
          <w:lang w:val="ru-RU"/>
        </w:rPr>
        <w:t xml:space="preserve"> </w:t>
      </w:r>
      <w:r w:rsidR="000B74DB">
        <w:rPr>
          <w:lang w:val="ru-RU"/>
        </w:rPr>
        <w:t>быть</w:t>
      </w:r>
      <w:r w:rsidR="000B74DB" w:rsidRPr="002F4BBC">
        <w:rPr>
          <w:lang w:val="ru-RU"/>
        </w:rPr>
        <w:t xml:space="preserve"> </w:t>
      </w:r>
      <w:r w:rsidR="000B74DB">
        <w:rPr>
          <w:lang w:val="ru-RU"/>
        </w:rPr>
        <w:t>реалистичными</w:t>
      </w:r>
      <w:r w:rsidR="000B74DB" w:rsidRPr="002F4BBC">
        <w:rPr>
          <w:lang w:val="ru-RU"/>
        </w:rPr>
        <w:t xml:space="preserve">, </w:t>
      </w:r>
      <w:r w:rsidR="002F4BBC">
        <w:rPr>
          <w:lang w:val="ru-RU"/>
        </w:rPr>
        <w:t>основываться</w:t>
      </w:r>
      <w:r w:rsidR="002F4BBC" w:rsidRPr="002F4BBC">
        <w:rPr>
          <w:lang w:val="ru-RU"/>
        </w:rPr>
        <w:t xml:space="preserve"> </w:t>
      </w:r>
      <w:r w:rsidR="002F4BBC">
        <w:rPr>
          <w:lang w:val="ru-RU"/>
        </w:rPr>
        <w:t>на</w:t>
      </w:r>
      <w:r w:rsidR="002F4BBC" w:rsidRPr="002F4BBC">
        <w:rPr>
          <w:lang w:val="ru-RU"/>
        </w:rPr>
        <w:t xml:space="preserve"> </w:t>
      </w:r>
      <w:r w:rsidR="002F4BBC">
        <w:rPr>
          <w:lang w:val="ru-RU"/>
        </w:rPr>
        <w:t>практическом</w:t>
      </w:r>
      <w:r w:rsidR="002F4BBC" w:rsidRPr="002F4BBC">
        <w:rPr>
          <w:lang w:val="ru-RU"/>
        </w:rPr>
        <w:t xml:space="preserve"> </w:t>
      </w:r>
      <w:r w:rsidR="002F4BBC">
        <w:rPr>
          <w:lang w:val="ru-RU"/>
        </w:rPr>
        <w:t xml:space="preserve">опыте, а в случае целевых показателей – </w:t>
      </w:r>
      <w:r w:rsidR="0030664E">
        <w:rPr>
          <w:lang w:val="ru-RU"/>
        </w:rPr>
        <w:t xml:space="preserve">быть </w:t>
      </w:r>
      <w:r w:rsidR="002F4BBC">
        <w:rPr>
          <w:lang w:val="ru-RU"/>
        </w:rPr>
        <w:t xml:space="preserve">достижимыми. </w:t>
      </w:r>
      <w:r w:rsidR="0030664E">
        <w:rPr>
          <w:lang w:val="ru-RU"/>
        </w:rPr>
        <w:t>Целевые</w:t>
      </w:r>
      <w:r w:rsidR="0030664E" w:rsidRPr="003B1BF0">
        <w:rPr>
          <w:lang w:val="ru-RU"/>
        </w:rPr>
        <w:t xml:space="preserve"> </w:t>
      </w:r>
      <w:r w:rsidR="0030664E">
        <w:rPr>
          <w:lang w:val="ru-RU"/>
        </w:rPr>
        <w:t>показатели</w:t>
      </w:r>
      <w:r w:rsidR="0030664E" w:rsidRPr="003B1BF0">
        <w:rPr>
          <w:lang w:val="ru-RU"/>
        </w:rPr>
        <w:t xml:space="preserve"> </w:t>
      </w:r>
      <w:r w:rsidR="0030664E">
        <w:rPr>
          <w:lang w:val="ru-RU"/>
        </w:rPr>
        <w:t>не</w:t>
      </w:r>
      <w:r w:rsidR="0030664E" w:rsidRPr="003B1BF0">
        <w:rPr>
          <w:lang w:val="ru-RU"/>
        </w:rPr>
        <w:t xml:space="preserve"> </w:t>
      </w:r>
      <w:r w:rsidR="0030664E">
        <w:rPr>
          <w:lang w:val="ru-RU"/>
        </w:rPr>
        <w:t>должны</w:t>
      </w:r>
      <w:r w:rsidR="0030664E" w:rsidRPr="003B1BF0">
        <w:rPr>
          <w:lang w:val="ru-RU"/>
        </w:rPr>
        <w:t xml:space="preserve"> </w:t>
      </w:r>
      <w:r w:rsidR="0030664E">
        <w:rPr>
          <w:lang w:val="ru-RU"/>
        </w:rPr>
        <w:t>быть</w:t>
      </w:r>
      <w:r w:rsidR="0030664E" w:rsidRPr="003B1BF0">
        <w:rPr>
          <w:lang w:val="ru-RU"/>
        </w:rPr>
        <w:t xml:space="preserve"> </w:t>
      </w:r>
      <w:r w:rsidR="0030664E">
        <w:rPr>
          <w:lang w:val="ru-RU"/>
        </w:rPr>
        <w:t>настолько</w:t>
      </w:r>
      <w:r w:rsidR="0030664E" w:rsidRPr="003B1BF0">
        <w:rPr>
          <w:lang w:val="ru-RU"/>
        </w:rPr>
        <w:t xml:space="preserve"> </w:t>
      </w:r>
      <w:r w:rsidR="0030664E">
        <w:rPr>
          <w:lang w:val="ru-RU"/>
        </w:rPr>
        <w:t>легкими</w:t>
      </w:r>
      <w:r w:rsidR="0030664E" w:rsidRPr="003B1BF0">
        <w:rPr>
          <w:lang w:val="ru-RU"/>
        </w:rPr>
        <w:t xml:space="preserve">, </w:t>
      </w:r>
      <w:r w:rsidR="0030664E">
        <w:rPr>
          <w:lang w:val="ru-RU"/>
        </w:rPr>
        <w:t>чтобы</w:t>
      </w:r>
      <w:r w:rsidR="0030664E" w:rsidRPr="003B1BF0">
        <w:rPr>
          <w:lang w:val="ru-RU"/>
        </w:rPr>
        <w:t xml:space="preserve"> </w:t>
      </w:r>
      <w:r w:rsidR="00763E16">
        <w:rPr>
          <w:lang w:val="ru-RU"/>
        </w:rPr>
        <w:t>быть</w:t>
      </w:r>
      <w:r w:rsidR="00763E16" w:rsidRPr="003B1BF0">
        <w:rPr>
          <w:lang w:val="ru-RU"/>
        </w:rPr>
        <w:t xml:space="preserve"> </w:t>
      </w:r>
      <w:r w:rsidR="00763E16">
        <w:rPr>
          <w:lang w:val="ru-RU"/>
        </w:rPr>
        <w:t>выполнены</w:t>
      </w:r>
      <w:r w:rsidR="00763E16" w:rsidRPr="003B1BF0">
        <w:rPr>
          <w:lang w:val="ru-RU"/>
        </w:rPr>
        <w:t xml:space="preserve"> </w:t>
      </w:r>
      <w:r w:rsidR="00763E16">
        <w:rPr>
          <w:lang w:val="ru-RU"/>
        </w:rPr>
        <w:t>всегда</w:t>
      </w:r>
      <w:r w:rsidR="00763E16" w:rsidRPr="003B1BF0">
        <w:rPr>
          <w:lang w:val="ru-RU"/>
        </w:rPr>
        <w:t xml:space="preserve">, </w:t>
      </w:r>
      <w:r w:rsidR="00763E16">
        <w:rPr>
          <w:lang w:val="ru-RU"/>
        </w:rPr>
        <w:t>но</w:t>
      </w:r>
      <w:r w:rsidR="00763E16" w:rsidRPr="003B1BF0">
        <w:rPr>
          <w:lang w:val="ru-RU"/>
        </w:rPr>
        <w:t xml:space="preserve"> </w:t>
      </w:r>
      <w:r w:rsidR="00763E16">
        <w:rPr>
          <w:lang w:val="ru-RU"/>
        </w:rPr>
        <w:t>и</w:t>
      </w:r>
      <w:r w:rsidR="00763E16" w:rsidRPr="003B1BF0">
        <w:rPr>
          <w:lang w:val="ru-RU"/>
        </w:rPr>
        <w:t xml:space="preserve"> </w:t>
      </w:r>
      <w:r w:rsidR="00763E16">
        <w:rPr>
          <w:lang w:val="ru-RU"/>
        </w:rPr>
        <w:t>не</w:t>
      </w:r>
      <w:r w:rsidR="00763E16" w:rsidRPr="003B1BF0">
        <w:rPr>
          <w:lang w:val="ru-RU"/>
        </w:rPr>
        <w:t xml:space="preserve"> </w:t>
      </w:r>
      <w:r w:rsidR="00763E16">
        <w:rPr>
          <w:lang w:val="ru-RU"/>
        </w:rPr>
        <w:t>должны</w:t>
      </w:r>
      <w:r w:rsidR="00763E16" w:rsidRPr="003B1BF0">
        <w:rPr>
          <w:lang w:val="ru-RU"/>
        </w:rPr>
        <w:t xml:space="preserve"> </w:t>
      </w:r>
      <w:r w:rsidR="00763E16">
        <w:rPr>
          <w:lang w:val="ru-RU"/>
        </w:rPr>
        <w:t>быть</w:t>
      </w:r>
      <w:r w:rsidR="00763E16" w:rsidRPr="003B1BF0">
        <w:rPr>
          <w:lang w:val="ru-RU"/>
        </w:rPr>
        <w:t xml:space="preserve"> </w:t>
      </w:r>
      <w:r w:rsidR="00763E16">
        <w:rPr>
          <w:lang w:val="ru-RU"/>
        </w:rPr>
        <w:t>настолько</w:t>
      </w:r>
      <w:r w:rsidR="00763E16" w:rsidRPr="003B1BF0">
        <w:rPr>
          <w:lang w:val="ru-RU"/>
        </w:rPr>
        <w:t xml:space="preserve"> </w:t>
      </w:r>
      <w:r w:rsidR="00763E16">
        <w:rPr>
          <w:lang w:val="ru-RU"/>
        </w:rPr>
        <w:t>амбициозными</w:t>
      </w:r>
      <w:r w:rsidR="00763E16" w:rsidRPr="003B1BF0">
        <w:rPr>
          <w:lang w:val="ru-RU"/>
        </w:rPr>
        <w:t xml:space="preserve">, </w:t>
      </w:r>
      <w:r w:rsidR="003B1BF0">
        <w:rPr>
          <w:lang w:val="ru-RU"/>
        </w:rPr>
        <w:t>что их выполнение всегда будет проваливаться. Чтобы</w:t>
      </w:r>
      <w:r w:rsidR="003B1BF0" w:rsidRPr="006C5639">
        <w:rPr>
          <w:lang w:val="ru-RU"/>
        </w:rPr>
        <w:t xml:space="preserve"> </w:t>
      </w:r>
      <w:r w:rsidR="003B1BF0">
        <w:rPr>
          <w:lang w:val="ru-RU"/>
        </w:rPr>
        <w:t>установить</w:t>
      </w:r>
      <w:r w:rsidR="003B1BF0" w:rsidRPr="006C5639">
        <w:rPr>
          <w:lang w:val="ru-RU"/>
        </w:rPr>
        <w:t xml:space="preserve"> </w:t>
      </w:r>
      <w:r w:rsidR="003B1BF0">
        <w:rPr>
          <w:lang w:val="ru-RU"/>
        </w:rPr>
        <w:t>реалистичные</w:t>
      </w:r>
      <w:r w:rsidR="003B1BF0" w:rsidRPr="006C5639">
        <w:rPr>
          <w:lang w:val="ru-RU"/>
        </w:rPr>
        <w:t xml:space="preserve"> </w:t>
      </w:r>
      <w:r w:rsidR="003B1BF0">
        <w:rPr>
          <w:lang w:val="ru-RU"/>
        </w:rPr>
        <w:t>целевые</w:t>
      </w:r>
      <w:r w:rsidR="003B1BF0" w:rsidRPr="006C5639">
        <w:rPr>
          <w:lang w:val="ru-RU"/>
        </w:rPr>
        <w:t xml:space="preserve"> </w:t>
      </w:r>
      <w:r w:rsidR="003B1BF0">
        <w:rPr>
          <w:lang w:val="ru-RU"/>
        </w:rPr>
        <w:t>показатели</w:t>
      </w:r>
      <w:r w:rsidR="003B1BF0" w:rsidRPr="006C5639">
        <w:rPr>
          <w:lang w:val="ru-RU"/>
        </w:rPr>
        <w:t xml:space="preserve">, </w:t>
      </w:r>
      <w:r w:rsidR="006C5639">
        <w:rPr>
          <w:lang w:val="ru-RU"/>
        </w:rPr>
        <w:t>в</w:t>
      </w:r>
      <w:r w:rsidR="006C5639" w:rsidRPr="006C5639">
        <w:rPr>
          <w:lang w:val="ru-RU"/>
        </w:rPr>
        <w:t xml:space="preserve"> </w:t>
      </w:r>
      <w:r w:rsidR="006C5639">
        <w:rPr>
          <w:lang w:val="ru-RU"/>
        </w:rPr>
        <w:t>первую</w:t>
      </w:r>
      <w:r w:rsidR="006C5639" w:rsidRPr="006C5639">
        <w:rPr>
          <w:lang w:val="ru-RU"/>
        </w:rPr>
        <w:t xml:space="preserve"> </w:t>
      </w:r>
      <w:r w:rsidR="006C5639">
        <w:rPr>
          <w:lang w:val="ru-RU"/>
        </w:rPr>
        <w:t>очередь</w:t>
      </w:r>
      <w:r w:rsidR="006C5639" w:rsidRPr="006C5639">
        <w:rPr>
          <w:lang w:val="ru-RU"/>
        </w:rPr>
        <w:t xml:space="preserve"> </w:t>
      </w:r>
      <w:r w:rsidR="003B1BF0">
        <w:rPr>
          <w:lang w:val="ru-RU"/>
        </w:rPr>
        <w:t>необходимо</w:t>
      </w:r>
      <w:r w:rsidR="003B1BF0" w:rsidRPr="006C5639">
        <w:rPr>
          <w:lang w:val="ru-RU"/>
        </w:rPr>
        <w:t xml:space="preserve"> </w:t>
      </w:r>
      <w:r w:rsidR="003B1BF0">
        <w:rPr>
          <w:lang w:val="ru-RU"/>
        </w:rPr>
        <w:t>установить</w:t>
      </w:r>
      <w:r w:rsidR="003B1BF0" w:rsidRPr="006C5639">
        <w:rPr>
          <w:lang w:val="ru-RU"/>
        </w:rPr>
        <w:t xml:space="preserve"> </w:t>
      </w:r>
      <w:r w:rsidR="006C5639">
        <w:rPr>
          <w:lang w:val="ru-RU"/>
        </w:rPr>
        <w:t>в</w:t>
      </w:r>
      <w:r w:rsidR="006C5639" w:rsidRPr="006C5639">
        <w:rPr>
          <w:lang w:val="ru-RU"/>
        </w:rPr>
        <w:t xml:space="preserve"> </w:t>
      </w:r>
      <w:r w:rsidR="003B1BF0">
        <w:rPr>
          <w:lang w:val="ru-RU"/>
        </w:rPr>
        <w:t>максимально</w:t>
      </w:r>
      <w:r w:rsidR="006C5639">
        <w:rPr>
          <w:lang w:val="ru-RU"/>
        </w:rPr>
        <w:t>й степени</w:t>
      </w:r>
      <w:r w:rsidR="003B1BF0" w:rsidRPr="006C5639">
        <w:rPr>
          <w:lang w:val="ru-RU"/>
        </w:rPr>
        <w:t xml:space="preserve"> </w:t>
      </w:r>
      <w:r w:rsidR="006C5639">
        <w:rPr>
          <w:lang w:val="ru-RU"/>
        </w:rPr>
        <w:t>надежные</w:t>
      </w:r>
      <w:r w:rsidR="006C5639" w:rsidRPr="006C5639">
        <w:rPr>
          <w:lang w:val="ru-RU"/>
        </w:rPr>
        <w:t xml:space="preserve"> </w:t>
      </w:r>
      <w:r w:rsidR="006C5639">
        <w:rPr>
          <w:lang w:val="ru-RU"/>
        </w:rPr>
        <w:t xml:space="preserve">базисные показатели. </w:t>
      </w:r>
      <w:r w:rsidR="00455C35" w:rsidRPr="00BA78AA">
        <w:rPr>
          <w:lang w:val="ru-RU"/>
        </w:rPr>
        <w:t xml:space="preserve">В случае некоторых показателей </w:t>
      </w:r>
      <w:r w:rsidR="00F57D64">
        <w:rPr>
          <w:lang w:val="ru-RU"/>
        </w:rPr>
        <w:t>системы оценки</w:t>
      </w:r>
      <w:r w:rsidR="00F57D64" w:rsidRPr="00BA78AA">
        <w:rPr>
          <w:lang w:val="ru-RU"/>
        </w:rPr>
        <w:t xml:space="preserve"> </w:t>
      </w:r>
      <w:r w:rsidR="005910B3" w:rsidRPr="00BA78AA">
        <w:rPr>
          <w:lang w:val="ru-RU"/>
        </w:rPr>
        <w:t xml:space="preserve">результатов </w:t>
      </w:r>
      <w:r w:rsidR="00455C35" w:rsidRPr="00BA78AA">
        <w:rPr>
          <w:lang w:val="ru-RU"/>
        </w:rPr>
        <w:t xml:space="preserve">для определения достоверных базисных показателей может быть достаточно проведения ретроспективного анализа </w:t>
      </w:r>
      <w:r w:rsidR="00F33C0E" w:rsidRPr="00BA78AA">
        <w:rPr>
          <w:lang w:val="ru-RU"/>
        </w:rPr>
        <w:t>существующих периодических докладов</w:t>
      </w:r>
      <w:r w:rsidR="005910B3" w:rsidRPr="00BA78AA">
        <w:rPr>
          <w:lang w:val="ru-RU"/>
        </w:rPr>
        <w:t>, но во многих случаях существующие доклады не предоставят достаточно надежных сравнительных данны</w:t>
      </w:r>
      <w:r w:rsidR="008778E7" w:rsidRPr="00BA78AA">
        <w:rPr>
          <w:lang w:val="ru-RU"/>
        </w:rPr>
        <w:t>х, позволяющих определить изначальные базисные показатели.</w:t>
      </w:r>
      <w:r w:rsidR="003D7EA0" w:rsidRPr="00E61533">
        <w:rPr>
          <w:lang w:val="ru-RU"/>
        </w:rPr>
        <w:t xml:space="preserve"> </w:t>
      </w:r>
      <w:r w:rsidR="00E61533">
        <w:rPr>
          <w:lang w:val="ru-RU"/>
        </w:rPr>
        <w:t>Напротив</w:t>
      </w:r>
      <w:r w:rsidR="00E61533" w:rsidRPr="00E61533">
        <w:rPr>
          <w:lang w:val="ru-RU"/>
        </w:rPr>
        <w:t xml:space="preserve">, </w:t>
      </w:r>
      <w:r w:rsidR="00E61533">
        <w:rPr>
          <w:lang w:val="ru-RU"/>
        </w:rPr>
        <w:t>на</w:t>
      </w:r>
      <w:r w:rsidR="00E61533" w:rsidRPr="00E61533">
        <w:rPr>
          <w:lang w:val="ru-RU"/>
        </w:rPr>
        <w:t xml:space="preserve"> </w:t>
      </w:r>
      <w:proofErr w:type="spellStart"/>
      <w:r w:rsidR="00E61533">
        <w:rPr>
          <w:lang w:val="ru-RU"/>
        </w:rPr>
        <w:t>страновом</w:t>
      </w:r>
      <w:proofErr w:type="spellEnd"/>
      <w:r w:rsidR="00E61533" w:rsidRPr="00E61533">
        <w:rPr>
          <w:lang w:val="ru-RU"/>
        </w:rPr>
        <w:t xml:space="preserve"> </w:t>
      </w:r>
      <w:r w:rsidR="00E61533">
        <w:rPr>
          <w:lang w:val="ru-RU"/>
        </w:rPr>
        <w:t>уровне</w:t>
      </w:r>
      <w:r w:rsidR="00E61533" w:rsidRPr="00E61533">
        <w:rPr>
          <w:lang w:val="ru-RU"/>
        </w:rPr>
        <w:t xml:space="preserve"> </w:t>
      </w:r>
      <w:r w:rsidR="00E61533">
        <w:rPr>
          <w:lang w:val="ru-RU"/>
        </w:rPr>
        <w:t>государству</w:t>
      </w:r>
      <w:r w:rsidR="00E61533" w:rsidRPr="00E61533">
        <w:rPr>
          <w:lang w:val="ru-RU"/>
        </w:rPr>
        <w:t>-</w:t>
      </w:r>
      <w:r w:rsidR="00E61533">
        <w:rPr>
          <w:lang w:val="ru-RU"/>
        </w:rPr>
        <w:t>участнику</w:t>
      </w:r>
      <w:r w:rsidR="00E61533" w:rsidRPr="00E61533">
        <w:rPr>
          <w:lang w:val="ru-RU"/>
        </w:rPr>
        <w:t xml:space="preserve"> </w:t>
      </w:r>
      <w:r w:rsidR="00E61533">
        <w:rPr>
          <w:lang w:val="ru-RU"/>
        </w:rPr>
        <w:t>может</w:t>
      </w:r>
      <w:r w:rsidR="00E61533" w:rsidRPr="00E61533">
        <w:rPr>
          <w:lang w:val="ru-RU"/>
        </w:rPr>
        <w:t xml:space="preserve"> </w:t>
      </w:r>
      <w:r w:rsidR="00E61533">
        <w:rPr>
          <w:lang w:val="ru-RU"/>
        </w:rPr>
        <w:t>быть</w:t>
      </w:r>
      <w:r w:rsidR="00E61533" w:rsidRPr="00E61533">
        <w:rPr>
          <w:lang w:val="ru-RU"/>
        </w:rPr>
        <w:t xml:space="preserve"> </w:t>
      </w:r>
      <w:r w:rsidR="00E61533">
        <w:rPr>
          <w:lang w:val="ru-RU"/>
        </w:rPr>
        <w:t>легче</w:t>
      </w:r>
      <w:r w:rsidR="00E61533" w:rsidRPr="00E61533">
        <w:rPr>
          <w:lang w:val="ru-RU"/>
        </w:rPr>
        <w:t xml:space="preserve"> </w:t>
      </w:r>
      <w:r w:rsidR="00E61533">
        <w:rPr>
          <w:lang w:val="ru-RU"/>
        </w:rPr>
        <w:t>разработать</w:t>
      </w:r>
      <w:r w:rsidR="00E61533" w:rsidRPr="00E61533">
        <w:rPr>
          <w:lang w:val="ru-RU"/>
        </w:rPr>
        <w:t xml:space="preserve"> </w:t>
      </w:r>
      <w:r w:rsidR="00E61533">
        <w:rPr>
          <w:lang w:val="ru-RU"/>
        </w:rPr>
        <w:t>базисные</w:t>
      </w:r>
      <w:r w:rsidR="00E61533" w:rsidRPr="00E61533">
        <w:rPr>
          <w:lang w:val="ru-RU"/>
        </w:rPr>
        <w:t xml:space="preserve"> </w:t>
      </w:r>
      <w:r w:rsidR="00E61533">
        <w:rPr>
          <w:lang w:val="ru-RU"/>
        </w:rPr>
        <w:t>показатели</w:t>
      </w:r>
      <w:r w:rsidR="00E61533" w:rsidRPr="00E61533">
        <w:rPr>
          <w:lang w:val="ru-RU"/>
        </w:rPr>
        <w:t xml:space="preserve">, </w:t>
      </w:r>
      <w:r w:rsidR="00E61533">
        <w:rPr>
          <w:lang w:val="ru-RU"/>
        </w:rPr>
        <w:t>опираясь</w:t>
      </w:r>
      <w:r w:rsidR="00E61533" w:rsidRPr="00E61533">
        <w:rPr>
          <w:lang w:val="ru-RU"/>
        </w:rPr>
        <w:t xml:space="preserve"> </w:t>
      </w:r>
      <w:r w:rsidR="00E61533">
        <w:rPr>
          <w:lang w:val="ru-RU"/>
        </w:rPr>
        <w:t>на</w:t>
      </w:r>
      <w:r w:rsidR="00E61533" w:rsidRPr="00E61533">
        <w:rPr>
          <w:lang w:val="ru-RU"/>
        </w:rPr>
        <w:t xml:space="preserve"> </w:t>
      </w:r>
      <w:r w:rsidR="00E61533">
        <w:rPr>
          <w:lang w:val="ru-RU"/>
        </w:rPr>
        <w:t>собственные</w:t>
      </w:r>
      <w:r w:rsidR="00E61533" w:rsidRPr="00E61533">
        <w:rPr>
          <w:lang w:val="ru-RU"/>
        </w:rPr>
        <w:t xml:space="preserve"> </w:t>
      </w:r>
      <w:r w:rsidR="00E61533">
        <w:rPr>
          <w:lang w:val="ru-RU"/>
        </w:rPr>
        <w:t>знания</w:t>
      </w:r>
      <w:r w:rsidR="00E61533" w:rsidRPr="00E61533">
        <w:rPr>
          <w:lang w:val="ru-RU"/>
        </w:rPr>
        <w:t xml:space="preserve"> </w:t>
      </w:r>
      <w:r w:rsidR="00E61533">
        <w:rPr>
          <w:lang w:val="ru-RU"/>
        </w:rPr>
        <w:t>об</w:t>
      </w:r>
      <w:r w:rsidR="00E61533" w:rsidRPr="00E61533">
        <w:rPr>
          <w:lang w:val="ru-RU"/>
        </w:rPr>
        <w:t xml:space="preserve"> </w:t>
      </w:r>
      <w:r w:rsidR="00E61533">
        <w:rPr>
          <w:lang w:val="ru-RU"/>
        </w:rPr>
        <w:t>обстоятельствах в данной стране. Со</w:t>
      </w:r>
      <w:r w:rsidR="00E61533" w:rsidRPr="00D66EA1">
        <w:rPr>
          <w:lang w:val="ru-RU"/>
        </w:rPr>
        <w:t xml:space="preserve"> </w:t>
      </w:r>
      <w:r w:rsidR="00E61533">
        <w:rPr>
          <w:lang w:val="ru-RU"/>
        </w:rPr>
        <w:t>временем</w:t>
      </w:r>
      <w:r w:rsidR="00E61533" w:rsidRPr="00D66EA1">
        <w:rPr>
          <w:lang w:val="ru-RU"/>
        </w:rPr>
        <w:t xml:space="preserve"> </w:t>
      </w:r>
      <w:r w:rsidR="00E61533">
        <w:rPr>
          <w:lang w:val="ru-RU"/>
        </w:rPr>
        <w:t>фактические</w:t>
      </w:r>
      <w:r w:rsidR="00E61533" w:rsidRPr="00D66EA1">
        <w:rPr>
          <w:lang w:val="ru-RU"/>
        </w:rPr>
        <w:t xml:space="preserve"> </w:t>
      </w:r>
      <w:r w:rsidR="00E61533">
        <w:rPr>
          <w:lang w:val="ru-RU"/>
        </w:rPr>
        <w:t>достижения</w:t>
      </w:r>
      <w:r w:rsidR="00E61533" w:rsidRPr="00D66EA1">
        <w:rPr>
          <w:lang w:val="ru-RU"/>
        </w:rPr>
        <w:t xml:space="preserve"> </w:t>
      </w:r>
      <w:r w:rsidR="00E61533">
        <w:rPr>
          <w:lang w:val="ru-RU"/>
        </w:rPr>
        <w:t>за</w:t>
      </w:r>
      <w:r w:rsidR="00E61533" w:rsidRPr="00D66EA1">
        <w:rPr>
          <w:lang w:val="ru-RU"/>
        </w:rPr>
        <w:t xml:space="preserve"> </w:t>
      </w:r>
      <w:r w:rsidR="00E61533">
        <w:rPr>
          <w:lang w:val="ru-RU"/>
        </w:rPr>
        <w:t>один</w:t>
      </w:r>
      <w:r w:rsidR="00E61533" w:rsidRPr="00D66EA1">
        <w:rPr>
          <w:lang w:val="ru-RU"/>
        </w:rPr>
        <w:t xml:space="preserve"> </w:t>
      </w:r>
      <w:r w:rsidR="00E61533">
        <w:rPr>
          <w:lang w:val="ru-RU"/>
        </w:rPr>
        <w:t>период</w:t>
      </w:r>
      <w:r w:rsidR="00E61533" w:rsidRPr="00D66EA1">
        <w:rPr>
          <w:lang w:val="ru-RU"/>
        </w:rPr>
        <w:t xml:space="preserve"> </w:t>
      </w:r>
      <w:r w:rsidR="00E61533">
        <w:rPr>
          <w:lang w:val="ru-RU"/>
        </w:rPr>
        <w:t>могут</w:t>
      </w:r>
      <w:r w:rsidR="00E61533" w:rsidRPr="00D66EA1">
        <w:rPr>
          <w:lang w:val="ru-RU"/>
        </w:rPr>
        <w:t xml:space="preserve"> </w:t>
      </w:r>
      <w:r w:rsidR="00E61533">
        <w:rPr>
          <w:lang w:val="ru-RU"/>
        </w:rPr>
        <w:t>служить</w:t>
      </w:r>
      <w:r w:rsidR="00E61533" w:rsidRPr="00D66EA1">
        <w:rPr>
          <w:lang w:val="ru-RU"/>
        </w:rPr>
        <w:t xml:space="preserve"> </w:t>
      </w:r>
      <w:r w:rsidR="00E61533">
        <w:rPr>
          <w:lang w:val="ru-RU"/>
        </w:rPr>
        <w:t>надежными</w:t>
      </w:r>
      <w:r w:rsidR="00E61533" w:rsidRPr="00D66EA1">
        <w:rPr>
          <w:lang w:val="ru-RU"/>
        </w:rPr>
        <w:t xml:space="preserve"> </w:t>
      </w:r>
      <w:r w:rsidR="00E61533">
        <w:rPr>
          <w:lang w:val="ru-RU"/>
        </w:rPr>
        <w:t>базисными</w:t>
      </w:r>
      <w:r w:rsidR="00E61533" w:rsidRPr="00D66EA1">
        <w:rPr>
          <w:lang w:val="ru-RU"/>
        </w:rPr>
        <w:t xml:space="preserve"> </w:t>
      </w:r>
      <w:r w:rsidR="00E61533">
        <w:rPr>
          <w:lang w:val="ru-RU"/>
        </w:rPr>
        <w:t>показателями</w:t>
      </w:r>
      <w:r w:rsidR="00E61533" w:rsidRPr="00D66EA1">
        <w:rPr>
          <w:lang w:val="ru-RU"/>
        </w:rPr>
        <w:t xml:space="preserve"> </w:t>
      </w:r>
      <w:r w:rsidR="00C40E47">
        <w:rPr>
          <w:lang w:val="ru-RU"/>
        </w:rPr>
        <w:t>для</w:t>
      </w:r>
      <w:r w:rsidR="00C40E47" w:rsidRPr="00D66EA1">
        <w:rPr>
          <w:lang w:val="ru-RU"/>
        </w:rPr>
        <w:t xml:space="preserve"> </w:t>
      </w:r>
      <w:r w:rsidR="00C40E47">
        <w:rPr>
          <w:lang w:val="ru-RU"/>
        </w:rPr>
        <w:t>следующего</w:t>
      </w:r>
      <w:r w:rsidR="00C40E47" w:rsidRPr="00D66EA1">
        <w:rPr>
          <w:lang w:val="ru-RU"/>
        </w:rPr>
        <w:t xml:space="preserve"> </w:t>
      </w:r>
      <w:r w:rsidR="00C40E47">
        <w:rPr>
          <w:lang w:val="ru-RU"/>
        </w:rPr>
        <w:t>периода</w:t>
      </w:r>
      <w:r w:rsidR="00C40E47" w:rsidRPr="00D66EA1">
        <w:rPr>
          <w:lang w:val="ru-RU"/>
        </w:rPr>
        <w:t xml:space="preserve">, </w:t>
      </w:r>
      <w:r w:rsidR="00C40E47">
        <w:rPr>
          <w:lang w:val="ru-RU"/>
        </w:rPr>
        <w:t>но</w:t>
      </w:r>
      <w:r w:rsidR="00C40E47" w:rsidRPr="00D66EA1">
        <w:rPr>
          <w:lang w:val="ru-RU"/>
        </w:rPr>
        <w:t xml:space="preserve"> </w:t>
      </w:r>
      <w:r w:rsidR="00C40E47">
        <w:rPr>
          <w:lang w:val="ru-RU"/>
        </w:rPr>
        <w:t>следует</w:t>
      </w:r>
      <w:r w:rsidR="00C40E47" w:rsidRPr="00D66EA1">
        <w:rPr>
          <w:lang w:val="ru-RU"/>
        </w:rPr>
        <w:t xml:space="preserve"> </w:t>
      </w:r>
      <w:r w:rsidR="00C40E47">
        <w:rPr>
          <w:lang w:val="ru-RU"/>
        </w:rPr>
        <w:t>ожидать</w:t>
      </w:r>
      <w:r w:rsidR="00C40E47" w:rsidRPr="00D66EA1">
        <w:rPr>
          <w:lang w:val="ru-RU"/>
        </w:rPr>
        <w:t xml:space="preserve">, </w:t>
      </w:r>
      <w:r w:rsidR="00C40E47">
        <w:rPr>
          <w:lang w:val="ru-RU"/>
        </w:rPr>
        <w:t>что</w:t>
      </w:r>
      <w:r w:rsidR="00C40E47" w:rsidRPr="00D66EA1">
        <w:rPr>
          <w:lang w:val="ru-RU"/>
        </w:rPr>
        <w:t xml:space="preserve"> </w:t>
      </w:r>
      <w:r w:rsidR="00C40E47">
        <w:rPr>
          <w:lang w:val="ru-RU"/>
        </w:rPr>
        <w:t>процесс</w:t>
      </w:r>
      <w:r w:rsidR="00C40E47" w:rsidRPr="00D66EA1">
        <w:rPr>
          <w:lang w:val="ru-RU"/>
        </w:rPr>
        <w:t xml:space="preserve"> </w:t>
      </w:r>
      <w:r w:rsidR="00C40E47">
        <w:rPr>
          <w:lang w:val="ru-RU"/>
        </w:rPr>
        <w:t>определения</w:t>
      </w:r>
      <w:r w:rsidR="00C40E47" w:rsidRPr="00D66EA1">
        <w:rPr>
          <w:lang w:val="ru-RU"/>
        </w:rPr>
        <w:t xml:space="preserve"> </w:t>
      </w:r>
      <w:r w:rsidR="00C40E47">
        <w:rPr>
          <w:lang w:val="ru-RU"/>
        </w:rPr>
        <w:t>базисных</w:t>
      </w:r>
      <w:r w:rsidR="00C40E47" w:rsidRPr="00D66EA1">
        <w:rPr>
          <w:lang w:val="ru-RU"/>
        </w:rPr>
        <w:t xml:space="preserve"> </w:t>
      </w:r>
      <w:r w:rsidR="00C40E47">
        <w:rPr>
          <w:lang w:val="ru-RU"/>
        </w:rPr>
        <w:t>показателей</w:t>
      </w:r>
      <w:r w:rsidR="00C40E47" w:rsidRPr="00D66EA1">
        <w:rPr>
          <w:lang w:val="ru-RU"/>
        </w:rPr>
        <w:t xml:space="preserve"> </w:t>
      </w:r>
      <w:r w:rsidR="00C40E47">
        <w:rPr>
          <w:lang w:val="ru-RU"/>
        </w:rPr>
        <w:t>вначале</w:t>
      </w:r>
      <w:r w:rsidR="00C40E47" w:rsidRPr="00D66EA1">
        <w:rPr>
          <w:lang w:val="ru-RU"/>
        </w:rPr>
        <w:t xml:space="preserve"> </w:t>
      </w:r>
      <w:r w:rsidR="00C40E47">
        <w:rPr>
          <w:lang w:val="ru-RU"/>
        </w:rPr>
        <w:t>будет</w:t>
      </w:r>
      <w:r w:rsidR="00C40E47" w:rsidRPr="00D66EA1">
        <w:rPr>
          <w:lang w:val="ru-RU"/>
        </w:rPr>
        <w:t xml:space="preserve"> </w:t>
      </w:r>
      <w:r w:rsidR="00C40E47">
        <w:rPr>
          <w:lang w:val="ru-RU"/>
        </w:rPr>
        <w:t>несовершенным</w:t>
      </w:r>
      <w:r w:rsidR="00C40E47" w:rsidRPr="00D66EA1">
        <w:rPr>
          <w:lang w:val="ru-RU"/>
        </w:rPr>
        <w:t xml:space="preserve"> </w:t>
      </w:r>
      <w:r w:rsidR="00D66EA1">
        <w:rPr>
          <w:lang w:val="ru-RU"/>
        </w:rPr>
        <w:t xml:space="preserve">и будет </w:t>
      </w:r>
      <w:r w:rsidR="006067E1">
        <w:rPr>
          <w:lang w:val="ru-RU"/>
        </w:rPr>
        <w:t>модернизироваться</w:t>
      </w:r>
      <w:r w:rsidR="00D66EA1">
        <w:rPr>
          <w:lang w:val="ru-RU"/>
        </w:rPr>
        <w:t xml:space="preserve"> в последующих циклах.</w:t>
      </w:r>
    </w:p>
    <w:p w:rsidR="003D7EA0" w:rsidRPr="00594ACA" w:rsidRDefault="00151CD7" w:rsidP="000151D4">
      <w:pPr>
        <w:pStyle w:val="COMPara"/>
        <w:numPr>
          <w:ilvl w:val="0"/>
          <w:numId w:val="9"/>
        </w:numPr>
        <w:spacing w:line="240" w:lineRule="auto"/>
        <w:ind w:left="567" w:hanging="567"/>
        <w:rPr>
          <w:lang w:val="be-BY"/>
        </w:rPr>
      </w:pPr>
      <w:r>
        <w:rPr>
          <w:lang w:val="ru-RU"/>
        </w:rPr>
        <w:t>Рабочая</w:t>
      </w:r>
      <w:r w:rsidRPr="002B204B">
        <w:rPr>
          <w:lang w:val="ru-RU"/>
        </w:rPr>
        <w:t xml:space="preserve"> </w:t>
      </w:r>
      <w:r>
        <w:rPr>
          <w:lang w:val="ru-RU"/>
        </w:rPr>
        <w:t>группа</w:t>
      </w:r>
      <w:r w:rsidRPr="002B204B">
        <w:rPr>
          <w:lang w:val="ru-RU"/>
        </w:rPr>
        <w:t xml:space="preserve"> </w:t>
      </w:r>
      <w:r>
        <w:rPr>
          <w:lang w:val="ru-RU"/>
        </w:rPr>
        <w:t>и</w:t>
      </w:r>
      <w:r w:rsidRPr="002B204B">
        <w:rPr>
          <w:lang w:val="ru-RU"/>
        </w:rPr>
        <w:t xml:space="preserve"> </w:t>
      </w:r>
      <w:r>
        <w:rPr>
          <w:lang w:val="ru-RU"/>
        </w:rPr>
        <w:t>Комитет</w:t>
      </w:r>
      <w:r w:rsidRPr="002B204B">
        <w:rPr>
          <w:lang w:val="ru-RU"/>
        </w:rPr>
        <w:t xml:space="preserve"> </w:t>
      </w:r>
      <w:r>
        <w:rPr>
          <w:lang w:val="ru-RU"/>
        </w:rPr>
        <w:t>согласились</w:t>
      </w:r>
      <w:r w:rsidRPr="002B204B">
        <w:rPr>
          <w:lang w:val="ru-RU"/>
        </w:rPr>
        <w:t xml:space="preserve"> </w:t>
      </w:r>
      <w:r>
        <w:rPr>
          <w:lang w:val="ru-RU"/>
        </w:rPr>
        <w:t>с</w:t>
      </w:r>
      <w:r w:rsidRPr="002B204B">
        <w:rPr>
          <w:lang w:val="ru-RU"/>
        </w:rPr>
        <w:t xml:space="preserve"> </w:t>
      </w:r>
      <w:r w:rsidR="005A5E5C">
        <w:rPr>
          <w:lang w:val="ru-RU"/>
        </w:rPr>
        <w:t>мнением</w:t>
      </w:r>
      <w:r w:rsidR="005A5E5C" w:rsidRPr="002B204B">
        <w:rPr>
          <w:lang w:val="ru-RU"/>
        </w:rPr>
        <w:t xml:space="preserve"> </w:t>
      </w:r>
      <w:r>
        <w:rPr>
          <w:lang w:val="ru-RU"/>
        </w:rPr>
        <w:t>Секретариата</w:t>
      </w:r>
      <w:r w:rsidR="006742B9" w:rsidRPr="002B204B">
        <w:rPr>
          <w:lang w:val="ru-RU"/>
        </w:rPr>
        <w:t xml:space="preserve">, </w:t>
      </w:r>
      <w:r w:rsidR="006742B9">
        <w:rPr>
          <w:lang w:val="ru-RU"/>
        </w:rPr>
        <w:t>что</w:t>
      </w:r>
      <w:r w:rsidR="006742B9" w:rsidRPr="002B204B">
        <w:rPr>
          <w:lang w:val="ru-RU"/>
        </w:rPr>
        <w:t xml:space="preserve"> </w:t>
      </w:r>
      <w:r w:rsidR="005A5E5C">
        <w:rPr>
          <w:lang w:val="ru-RU"/>
        </w:rPr>
        <w:t>проблему</w:t>
      </w:r>
      <w:r w:rsidR="005A5E5C" w:rsidRPr="002B204B">
        <w:rPr>
          <w:lang w:val="ru-RU"/>
        </w:rPr>
        <w:t xml:space="preserve"> </w:t>
      </w:r>
      <w:r w:rsidR="005A5E5C">
        <w:rPr>
          <w:lang w:val="ru-RU"/>
        </w:rPr>
        <w:t>базисных</w:t>
      </w:r>
      <w:r w:rsidR="005A5E5C" w:rsidRPr="002B204B">
        <w:rPr>
          <w:lang w:val="ru-RU"/>
        </w:rPr>
        <w:t xml:space="preserve"> </w:t>
      </w:r>
      <w:r w:rsidR="005A5E5C">
        <w:rPr>
          <w:lang w:val="ru-RU"/>
        </w:rPr>
        <w:t>и</w:t>
      </w:r>
      <w:r w:rsidR="005A5E5C" w:rsidRPr="002B204B">
        <w:rPr>
          <w:lang w:val="ru-RU"/>
        </w:rPr>
        <w:t xml:space="preserve"> </w:t>
      </w:r>
      <w:r w:rsidR="005A5E5C">
        <w:rPr>
          <w:lang w:val="ru-RU"/>
        </w:rPr>
        <w:t>целевых</w:t>
      </w:r>
      <w:r w:rsidR="005A5E5C" w:rsidRPr="002B204B">
        <w:rPr>
          <w:lang w:val="ru-RU"/>
        </w:rPr>
        <w:t xml:space="preserve"> </w:t>
      </w:r>
      <w:r w:rsidR="005A5E5C">
        <w:rPr>
          <w:lang w:val="ru-RU"/>
        </w:rPr>
        <w:t>показателей</w:t>
      </w:r>
      <w:r w:rsidR="005A5E5C" w:rsidRPr="002B204B">
        <w:rPr>
          <w:lang w:val="ru-RU"/>
        </w:rPr>
        <w:t xml:space="preserve"> </w:t>
      </w:r>
      <w:r w:rsidR="006742B9">
        <w:rPr>
          <w:lang w:val="ru-RU"/>
        </w:rPr>
        <w:t>целесообразно</w:t>
      </w:r>
      <w:r w:rsidR="006742B9" w:rsidRPr="002B204B">
        <w:rPr>
          <w:lang w:val="ru-RU"/>
        </w:rPr>
        <w:t xml:space="preserve"> </w:t>
      </w:r>
      <w:r w:rsidR="00E57D2A">
        <w:rPr>
          <w:lang w:val="ru-RU"/>
        </w:rPr>
        <w:t>было</w:t>
      </w:r>
      <w:r w:rsidR="00E57D2A" w:rsidRPr="002B204B">
        <w:rPr>
          <w:lang w:val="ru-RU"/>
        </w:rPr>
        <w:t xml:space="preserve"> </w:t>
      </w:r>
      <w:r w:rsidR="006742B9">
        <w:rPr>
          <w:lang w:val="ru-RU"/>
        </w:rPr>
        <w:t>рассмотреть</w:t>
      </w:r>
      <w:r w:rsidR="006742B9" w:rsidRPr="002B204B">
        <w:rPr>
          <w:lang w:val="ru-RU"/>
        </w:rPr>
        <w:t xml:space="preserve"> </w:t>
      </w:r>
      <w:r w:rsidR="006742B9">
        <w:rPr>
          <w:lang w:val="ru-RU"/>
        </w:rPr>
        <w:t>на</w:t>
      </w:r>
      <w:r w:rsidR="006742B9" w:rsidRPr="002B204B">
        <w:rPr>
          <w:lang w:val="ru-RU"/>
        </w:rPr>
        <w:t xml:space="preserve"> </w:t>
      </w:r>
      <w:r w:rsidR="006742B9">
        <w:rPr>
          <w:lang w:val="ru-RU"/>
        </w:rPr>
        <w:t>более</w:t>
      </w:r>
      <w:r w:rsidR="006742B9" w:rsidRPr="002B204B">
        <w:rPr>
          <w:lang w:val="ru-RU"/>
        </w:rPr>
        <w:t xml:space="preserve"> </w:t>
      </w:r>
      <w:r w:rsidR="006742B9">
        <w:rPr>
          <w:lang w:val="ru-RU"/>
        </w:rPr>
        <w:t>поздней</w:t>
      </w:r>
      <w:r w:rsidR="006742B9" w:rsidRPr="002B204B">
        <w:rPr>
          <w:lang w:val="ru-RU"/>
        </w:rPr>
        <w:t xml:space="preserve"> </w:t>
      </w:r>
      <w:r w:rsidR="006742B9">
        <w:rPr>
          <w:lang w:val="ru-RU"/>
        </w:rPr>
        <w:t>стадии</w:t>
      </w:r>
      <w:r w:rsidR="006742B9" w:rsidRPr="002B204B">
        <w:rPr>
          <w:lang w:val="ru-RU"/>
        </w:rPr>
        <w:t xml:space="preserve">, </w:t>
      </w:r>
      <w:r w:rsidR="001B36CF">
        <w:rPr>
          <w:lang w:val="ru-RU"/>
        </w:rPr>
        <w:t>когда</w:t>
      </w:r>
      <w:r w:rsidR="006742B9" w:rsidRPr="002B204B">
        <w:rPr>
          <w:lang w:val="ru-RU"/>
        </w:rPr>
        <w:t xml:space="preserve"> </w:t>
      </w:r>
      <w:r w:rsidR="00E57D2A">
        <w:rPr>
          <w:lang w:val="ru-RU"/>
        </w:rPr>
        <w:t>государства</w:t>
      </w:r>
      <w:r w:rsidR="00E57D2A" w:rsidRPr="002B204B">
        <w:rPr>
          <w:lang w:val="ru-RU"/>
        </w:rPr>
        <w:t>-</w:t>
      </w:r>
      <w:r w:rsidR="00E57D2A">
        <w:rPr>
          <w:lang w:val="ru-RU"/>
        </w:rPr>
        <w:t>участники</w:t>
      </w:r>
      <w:r w:rsidR="00E57D2A" w:rsidRPr="002B204B">
        <w:rPr>
          <w:lang w:val="ru-RU"/>
        </w:rPr>
        <w:t xml:space="preserve"> </w:t>
      </w:r>
      <w:r w:rsidR="00E57D2A">
        <w:rPr>
          <w:lang w:val="ru-RU"/>
        </w:rPr>
        <w:t>достиг</w:t>
      </w:r>
      <w:r w:rsidR="001B36CF">
        <w:rPr>
          <w:lang w:val="ru-RU"/>
        </w:rPr>
        <w:t>нут</w:t>
      </w:r>
      <w:r w:rsidR="00E57D2A" w:rsidRPr="002B204B">
        <w:rPr>
          <w:lang w:val="ru-RU"/>
        </w:rPr>
        <w:t xml:space="preserve"> </w:t>
      </w:r>
      <w:r w:rsidR="00E57D2A">
        <w:rPr>
          <w:lang w:val="ru-RU"/>
        </w:rPr>
        <w:t>общего</w:t>
      </w:r>
      <w:r w:rsidR="00E57D2A" w:rsidRPr="002B204B">
        <w:rPr>
          <w:lang w:val="ru-RU"/>
        </w:rPr>
        <w:t xml:space="preserve"> </w:t>
      </w:r>
      <w:r w:rsidR="00E57D2A">
        <w:rPr>
          <w:lang w:val="ru-RU"/>
        </w:rPr>
        <w:t>согласия</w:t>
      </w:r>
      <w:r w:rsidR="00E57D2A" w:rsidRPr="002B204B">
        <w:rPr>
          <w:lang w:val="ru-RU"/>
        </w:rPr>
        <w:t xml:space="preserve"> </w:t>
      </w:r>
      <w:r w:rsidR="00F54E4E">
        <w:rPr>
          <w:lang w:val="be-BY"/>
        </w:rPr>
        <w:t xml:space="preserve">по </w:t>
      </w:r>
      <w:r w:rsidR="002B204B">
        <w:rPr>
          <w:lang w:val="be-BY"/>
        </w:rPr>
        <w:t xml:space="preserve">проекту </w:t>
      </w:r>
      <w:r w:rsidR="00BA78AA">
        <w:rPr>
          <w:lang w:val="be-BY"/>
        </w:rPr>
        <w:t>системы</w:t>
      </w:r>
      <w:r w:rsidR="002B204B">
        <w:rPr>
          <w:lang w:val="be-BY"/>
        </w:rPr>
        <w:t>, содержа</w:t>
      </w:r>
      <w:r w:rsidR="004F1A53">
        <w:rPr>
          <w:lang w:val="be-BY"/>
        </w:rPr>
        <w:t>щ</w:t>
      </w:r>
      <w:r w:rsidR="002B204B">
        <w:rPr>
          <w:lang w:val="be-BY"/>
        </w:rPr>
        <w:t>емся в приложении к настоящему документу</w:t>
      </w:r>
      <w:r w:rsidR="003D7EA0" w:rsidRPr="002B204B">
        <w:rPr>
          <w:lang w:val="ru-RU"/>
        </w:rPr>
        <w:t xml:space="preserve">. </w:t>
      </w:r>
      <w:r w:rsidR="002B204B">
        <w:rPr>
          <w:lang w:val="ru-RU"/>
        </w:rPr>
        <w:t>Это</w:t>
      </w:r>
      <w:r w:rsidR="002B204B" w:rsidRPr="0051724C">
        <w:rPr>
          <w:lang w:val="ru-RU"/>
        </w:rPr>
        <w:t xml:space="preserve"> </w:t>
      </w:r>
      <w:r w:rsidR="002B204B">
        <w:rPr>
          <w:lang w:val="ru-RU"/>
        </w:rPr>
        <w:t>тем</w:t>
      </w:r>
      <w:r w:rsidR="002B204B" w:rsidRPr="0051724C">
        <w:rPr>
          <w:lang w:val="ru-RU"/>
        </w:rPr>
        <w:t xml:space="preserve"> </w:t>
      </w:r>
      <w:r w:rsidR="002B204B">
        <w:rPr>
          <w:lang w:val="ru-RU"/>
        </w:rPr>
        <w:t>более</w:t>
      </w:r>
      <w:r w:rsidR="002B204B" w:rsidRPr="0051724C">
        <w:rPr>
          <w:lang w:val="ru-RU"/>
        </w:rPr>
        <w:t xml:space="preserve"> </w:t>
      </w:r>
      <w:r w:rsidR="002B204B">
        <w:rPr>
          <w:lang w:val="ru-RU"/>
        </w:rPr>
        <w:t>верно</w:t>
      </w:r>
      <w:r w:rsidR="002B204B" w:rsidRPr="0051724C">
        <w:rPr>
          <w:lang w:val="ru-RU"/>
        </w:rPr>
        <w:t xml:space="preserve">, </w:t>
      </w:r>
      <w:r w:rsidR="002B204B">
        <w:rPr>
          <w:lang w:val="be-BY"/>
        </w:rPr>
        <w:t xml:space="preserve">что базисные и целевые показатели будут регулярно пересматриваться </w:t>
      </w:r>
      <w:r w:rsidR="00DB68AA">
        <w:rPr>
          <w:lang w:val="be-BY"/>
        </w:rPr>
        <w:t>с кажд</w:t>
      </w:r>
      <w:r w:rsidR="00FE6F04">
        <w:rPr>
          <w:lang w:val="be-BY"/>
        </w:rPr>
        <w:t>ы</w:t>
      </w:r>
      <w:r w:rsidR="00DB68AA">
        <w:rPr>
          <w:lang w:val="be-BY"/>
        </w:rPr>
        <w:t>м циклом мониторинга</w:t>
      </w:r>
      <w:r w:rsidR="0051724C">
        <w:rPr>
          <w:lang w:val="be-BY"/>
        </w:rPr>
        <w:t>, тогда как схема результатов и показател</w:t>
      </w:r>
      <w:r w:rsidR="004F1A53">
        <w:rPr>
          <w:lang w:val="be-BY"/>
        </w:rPr>
        <w:t>и</w:t>
      </w:r>
      <w:r w:rsidR="00FE6F04">
        <w:rPr>
          <w:lang w:val="be-BY"/>
        </w:rPr>
        <w:t xml:space="preserve"> скорее всего будут меньше изменяться со временем. </w:t>
      </w:r>
      <w:r w:rsidR="007E0524">
        <w:rPr>
          <w:lang w:val="be-BY"/>
        </w:rPr>
        <w:t xml:space="preserve">На страновом уровне </w:t>
      </w:r>
      <w:r w:rsidR="00C14F1C">
        <w:rPr>
          <w:lang w:val="be-BY"/>
        </w:rPr>
        <w:t>каждое государство-участник будет устанавливать свой собственный график определения</w:t>
      </w:r>
      <w:r w:rsidR="00FE6F04">
        <w:rPr>
          <w:lang w:val="be-BY"/>
        </w:rPr>
        <w:t xml:space="preserve"> базисных и целевых показателей</w:t>
      </w:r>
      <w:r w:rsidR="00C14F1C">
        <w:rPr>
          <w:lang w:val="be-BY"/>
        </w:rPr>
        <w:t>; эта деятельность</w:t>
      </w:r>
      <w:r w:rsidR="000F1733">
        <w:rPr>
          <w:lang w:val="be-BY"/>
        </w:rPr>
        <w:t xml:space="preserve"> может быть частью </w:t>
      </w:r>
      <w:r w:rsidR="00594ACA">
        <w:rPr>
          <w:lang w:val="be-BY"/>
        </w:rPr>
        <w:t>процесса представления периодических докладов, и тогда она будет зависеть от его графика, который</w:t>
      </w:r>
      <w:r w:rsidR="005D7192">
        <w:rPr>
          <w:lang w:val="be-BY"/>
        </w:rPr>
        <w:t>,</w:t>
      </w:r>
      <w:r w:rsidR="00594ACA">
        <w:rPr>
          <w:lang w:val="be-BY"/>
        </w:rPr>
        <w:t xml:space="preserve"> вероятно</w:t>
      </w:r>
      <w:r w:rsidR="005D7192">
        <w:rPr>
          <w:lang w:val="be-BY"/>
        </w:rPr>
        <w:t>,</w:t>
      </w:r>
      <w:r w:rsidR="00594ACA">
        <w:rPr>
          <w:lang w:val="be-BY"/>
        </w:rPr>
        <w:t xml:space="preserve"> изменится, если это одобрит Генеральная ассамблея</w:t>
      </w:r>
      <w:r w:rsidR="00C14F1C">
        <w:rPr>
          <w:lang w:val="be-BY"/>
        </w:rPr>
        <w:t xml:space="preserve"> </w:t>
      </w:r>
      <w:r w:rsidR="003D7EA0" w:rsidRPr="00594ACA">
        <w:rPr>
          <w:lang w:val="be-BY"/>
        </w:rPr>
        <w:t>(</w:t>
      </w:r>
      <w:r w:rsidR="002F6401" w:rsidRPr="00594ACA">
        <w:rPr>
          <w:lang w:val="be-BY"/>
        </w:rPr>
        <w:t>документ</w:t>
      </w:r>
      <w:r w:rsidR="003D7EA0" w:rsidRPr="00594ACA">
        <w:rPr>
          <w:lang w:val="be-BY"/>
        </w:rPr>
        <w:t xml:space="preserve"> </w:t>
      </w:r>
      <w:hyperlink r:id="rId17" w:history="1">
        <w:r w:rsidR="00DE6B98" w:rsidRPr="00DE6B98">
          <w:rPr>
            <w:rStyle w:val="Hyperlink"/>
            <w:lang w:val="en-US"/>
          </w:rPr>
          <w:t>ITH</w:t>
        </w:r>
        <w:r w:rsidR="00DE6B98" w:rsidRPr="00DE6B98">
          <w:rPr>
            <w:rStyle w:val="Hyperlink"/>
            <w:lang w:val="be-BY"/>
          </w:rPr>
          <w:t>/18/</w:t>
        </w:r>
        <w:r w:rsidR="003D7EA0" w:rsidRPr="00DE6B98">
          <w:rPr>
            <w:rStyle w:val="Hyperlink"/>
            <w:lang w:val="be-BY"/>
          </w:rPr>
          <w:t>7.</w:t>
        </w:r>
        <w:r w:rsidR="003D7EA0" w:rsidRPr="00DE6B98">
          <w:rPr>
            <w:rStyle w:val="Hyperlink"/>
          </w:rPr>
          <w:t>GA</w:t>
        </w:r>
        <w:r w:rsidR="00DE6B98" w:rsidRPr="00DE6B98">
          <w:rPr>
            <w:rStyle w:val="Hyperlink"/>
            <w:lang w:val="be-BY"/>
          </w:rPr>
          <w:t>/</w:t>
        </w:r>
        <w:r w:rsidR="003D7EA0" w:rsidRPr="00DE6B98">
          <w:rPr>
            <w:rStyle w:val="Hyperlink"/>
            <w:lang w:val="be-BY"/>
          </w:rPr>
          <w:t>10</w:t>
        </w:r>
      </w:hyperlink>
      <w:r w:rsidR="003D7EA0" w:rsidRPr="00594ACA">
        <w:rPr>
          <w:lang w:val="be-BY"/>
        </w:rPr>
        <w:t>).</w:t>
      </w:r>
    </w:p>
    <w:p w:rsidR="003D7EA0" w:rsidRPr="003E790A" w:rsidRDefault="00CE7A67" w:rsidP="000151D4">
      <w:pPr>
        <w:pStyle w:val="Heading4"/>
        <w:numPr>
          <w:ilvl w:val="0"/>
          <w:numId w:val="44"/>
        </w:numPr>
        <w:spacing w:before="240" w:after="120" w:line="240" w:lineRule="auto"/>
        <w:ind w:left="567" w:hanging="567"/>
        <w:rPr>
          <w:lang w:val="be-BY"/>
        </w:rPr>
      </w:pPr>
      <w:r w:rsidRPr="003E790A">
        <w:rPr>
          <w:lang w:val="be-BY"/>
        </w:rPr>
        <w:t>Представление докладов с ориент</w:t>
      </w:r>
      <w:r w:rsidR="003E790A" w:rsidRPr="003E790A">
        <w:rPr>
          <w:lang w:val="be-BY"/>
        </w:rPr>
        <w:t xml:space="preserve">ацией на конечные результаты и внедрение общей </w:t>
      </w:r>
      <w:r w:rsidR="00A91DD2">
        <w:rPr>
          <w:lang w:val="be-BY"/>
        </w:rPr>
        <w:t>системы оценки</w:t>
      </w:r>
      <w:r w:rsidR="00A91DD2" w:rsidRPr="003E790A">
        <w:rPr>
          <w:lang w:val="be-BY"/>
        </w:rPr>
        <w:t xml:space="preserve"> </w:t>
      </w:r>
      <w:r w:rsidR="003E790A" w:rsidRPr="003E790A">
        <w:rPr>
          <w:lang w:val="be-BY"/>
        </w:rPr>
        <w:t>результатов</w:t>
      </w:r>
    </w:p>
    <w:p w:rsidR="003D7EA0" w:rsidRPr="00C67351" w:rsidRDefault="00CE7A67" w:rsidP="000151D4">
      <w:pPr>
        <w:pStyle w:val="COMPara"/>
        <w:numPr>
          <w:ilvl w:val="0"/>
          <w:numId w:val="9"/>
        </w:numPr>
        <w:spacing w:line="240" w:lineRule="auto"/>
        <w:ind w:left="567" w:hanging="567"/>
        <w:rPr>
          <w:lang w:val="ru-RU"/>
        </w:rPr>
      </w:pPr>
      <w:r>
        <w:rPr>
          <w:lang w:val="ru-RU"/>
        </w:rPr>
        <w:t>Рекомендация</w:t>
      </w:r>
      <w:r w:rsidR="003D7EA0" w:rsidRPr="003E790A">
        <w:rPr>
          <w:lang w:val="ru-RU"/>
        </w:rPr>
        <w:t xml:space="preserve"> </w:t>
      </w:r>
      <w:r w:rsidR="003D7EA0">
        <w:t>IOS</w:t>
      </w:r>
      <w:r w:rsidR="003D7EA0" w:rsidRPr="003E790A">
        <w:rPr>
          <w:lang w:val="ru-RU"/>
        </w:rPr>
        <w:t xml:space="preserve"> </w:t>
      </w:r>
      <w:r w:rsidRPr="003E790A">
        <w:rPr>
          <w:lang w:val="ru-RU"/>
        </w:rPr>
        <w:t>2013</w:t>
      </w:r>
      <w:r w:rsidRPr="00CE7A67">
        <w:rPr>
          <w:lang w:val="en-US"/>
        </w:rPr>
        <w:t> </w:t>
      </w:r>
      <w:r>
        <w:rPr>
          <w:lang w:val="ru-RU"/>
        </w:rPr>
        <w:t>г</w:t>
      </w:r>
      <w:r w:rsidRPr="003E790A">
        <w:rPr>
          <w:lang w:val="ru-RU"/>
        </w:rPr>
        <w:t>. «</w:t>
      </w:r>
      <w:r>
        <w:rPr>
          <w:lang w:val="ru-RU"/>
        </w:rPr>
        <w:t>Разработать</w:t>
      </w:r>
      <w:r w:rsidRPr="003E790A">
        <w:rPr>
          <w:lang w:val="ru-RU"/>
        </w:rPr>
        <w:t xml:space="preserve"> </w:t>
      </w:r>
      <w:r>
        <w:rPr>
          <w:lang w:val="ru-RU"/>
        </w:rPr>
        <w:t>для</w:t>
      </w:r>
      <w:r w:rsidRPr="003E790A">
        <w:rPr>
          <w:lang w:val="ru-RU"/>
        </w:rPr>
        <w:t xml:space="preserve"> </w:t>
      </w:r>
      <w:r>
        <w:rPr>
          <w:lang w:val="ru-RU"/>
        </w:rPr>
        <w:t>Конвенции</w:t>
      </w:r>
      <w:r w:rsidRPr="003E790A">
        <w:rPr>
          <w:lang w:val="ru-RU"/>
        </w:rPr>
        <w:t xml:space="preserve"> […] </w:t>
      </w:r>
      <w:r>
        <w:rPr>
          <w:lang w:val="ru-RU"/>
        </w:rPr>
        <w:t>общую</w:t>
      </w:r>
      <w:r w:rsidRPr="003E790A">
        <w:rPr>
          <w:lang w:val="ru-RU"/>
        </w:rPr>
        <w:t xml:space="preserve"> </w:t>
      </w:r>
      <w:r w:rsidR="00C1494D">
        <w:rPr>
          <w:lang w:val="ru-RU"/>
        </w:rPr>
        <w:t>систему оценки</w:t>
      </w:r>
      <w:r w:rsidR="00C1494D" w:rsidRPr="003E790A">
        <w:rPr>
          <w:lang w:val="ru-RU"/>
        </w:rPr>
        <w:t xml:space="preserve"> </w:t>
      </w:r>
      <w:r>
        <w:rPr>
          <w:lang w:val="ru-RU"/>
        </w:rPr>
        <w:t>результатов</w:t>
      </w:r>
      <w:r w:rsidR="00DA7989" w:rsidRPr="003E790A">
        <w:rPr>
          <w:lang w:val="ru-RU"/>
        </w:rPr>
        <w:t xml:space="preserve">, </w:t>
      </w:r>
      <w:r w:rsidR="00DA7989">
        <w:rPr>
          <w:lang w:val="ru-RU"/>
        </w:rPr>
        <w:t>включая</w:t>
      </w:r>
      <w:r w:rsidR="00DA7989" w:rsidRPr="003E790A">
        <w:rPr>
          <w:lang w:val="ru-RU"/>
        </w:rPr>
        <w:t xml:space="preserve"> </w:t>
      </w:r>
      <w:r w:rsidR="00ED5F44">
        <w:rPr>
          <w:lang w:val="ru-RU"/>
        </w:rPr>
        <w:t>четкие</w:t>
      </w:r>
      <w:r w:rsidR="00ED5F44" w:rsidRPr="003E790A">
        <w:rPr>
          <w:lang w:val="ru-RU"/>
        </w:rPr>
        <w:t xml:space="preserve"> </w:t>
      </w:r>
      <w:r w:rsidR="00ED5F44">
        <w:rPr>
          <w:lang w:val="ru-RU"/>
        </w:rPr>
        <w:t>цели</w:t>
      </w:r>
      <w:r w:rsidR="00ED5F44" w:rsidRPr="003E790A">
        <w:rPr>
          <w:lang w:val="ru-RU"/>
        </w:rPr>
        <w:t xml:space="preserve">, </w:t>
      </w:r>
      <w:r w:rsidR="00ED5F44">
        <w:rPr>
          <w:lang w:val="ru-RU"/>
        </w:rPr>
        <w:t>временные</w:t>
      </w:r>
      <w:r w:rsidR="00ED5F44" w:rsidRPr="003E790A">
        <w:rPr>
          <w:lang w:val="ru-RU"/>
        </w:rPr>
        <w:t xml:space="preserve"> </w:t>
      </w:r>
      <w:r w:rsidR="00ED5F44">
        <w:rPr>
          <w:lang w:val="ru-RU"/>
        </w:rPr>
        <w:t>рамки</w:t>
      </w:r>
      <w:r w:rsidR="00ED5F44" w:rsidRPr="003E790A">
        <w:rPr>
          <w:lang w:val="ru-RU"/>
        </w:rPr>
        <w:t xml:space="preserve">, </w:t>
      </w:r>
      <w:r w:rsidR="00ED5F44">
        <w:rPr>
          <w:lang w:val="ru-RU"/>
        </w:rPr>
        <w:t>показатели</w:t>
      </w:r>
      <w:r w:rsidR="00ED5F44" w:rsidRPr="003E790A">
        <w:rPr>
          <w:lang w:val="ru-RU"/>
        </w:rPr>
        <w:t xml:space="preserve"> </w:t>
      </w:r>
      <w:r w:rsidR="00ED5F44">
        <w:rPr>
          <w:lang w:val="ru-RU"/>
        </w:rPr>
        <w:t>и</w:t>
      </w:r>
      <w:r w:rsidR="00ED5F44" w:rsidRPr="003E790A">
        <w:rPr>
          <w:lang w:val="ru-RU"/>
        </w:rPr>
        <w:t xml:space="preserve"> </w:t>
      </w:r>
      <w:r w:rsidR="00ED5F44">
        <w:rPr>
          <w:lang w:val="ru-RU"/>
        </w:rPr>
        <w:t>критерии</w:t>
      </w:r>
      <w:r w:rsidR="00ED5F44" w:rsidRPr="003E790A">
        <w:rPr>
          <w:lang w:val="ru-RU"/>
        </w:rPr>
        <w:t xml:space="preserve">» </w:t>
      </w:r>
      <w:r w:rsidR="00ED5F44">
        <w:rPr>
          <w:lang w:val="ru-RU"/>
        </w:rPr>
        <w:t>была</w:t>
      </w:r>
      <w:r w:rsidR="00ED5F44" w:rsidRPr="003E790A">
        <w:rPr>
          <w:lang w:val="ru-RU"/>
        </w:rPr>
        <w:t xml:space="preserve"> </w:t>
      </w:r>
      <w:r w:rsidR="00ED5F44">
        <w:rPr>
          <w:lang w:val="ru-RU"/>
        </w:rPr>
        <w:t>одной</w:t>
      </w:r>
      <w:r w:rsidR="00ED5F44" w:rsidRPr="003E790A">
        <w:rPr>
          <w:lang w:val="ru-RU"/>
        </w:rPr>
        <w:t xml:space="preserve"> </w:t>
      </w:r>
      <w:r w:rsidR="00ED5F44">
        <w:rPr>
          <w:lang w:val="ru-RU"/>
        </w:rPr>
        <w:t>из</w:t>
      </w:r>
      <w:r w:rsidR="00ED5F44" w:rsidRPr="003E790A">
        <w:rPr>
          <w:lang w:val="ru-RU"/>
        </w:rPr>
        <w:t xml:space="preserve"> </w:t>
      </w:r>
      <w:r w:rsidR="00ED5F44">
        <w:rPr>
          <w:lang w:val="ru-RU"/>
        </w:rPr>
        <w:t>нескольких</w:t>
      </w:r>
      <w:r w:rsidR="00ED5F44" w:rsidRPr="003E790A">
        <w:rPr>
          <w:lang w:val="ru-RU"/>
        </w:rPr>
        <w:t xml:space="preserve"> </w:t>
      </w:r>
      <w:r w:rsidR="00ED5F44">
        <w:rPr>
          <w:lang w:val="ru-RU"/>
        </w:rPr>
        <w:t>рекомендаций</w:t>
      </w:r>
      <w:r w:rsidR="00ED5F44" w:rsidRPr="003E790A">
        <w:rPr>
          <w:lang w:val="ru-RU"/>
        </w:rPr>
        <w:t xml:space="preserve">, </w:t>
      </w:r>
      <w:r w:rsidR="00ED5F44">
        <w:rPr>
          <w:lang w:val="ru-RU"/>
        </w:rPr>
        <w:t>направленных</w:t>
      </w:r>
      <w:r w:rsidR="00ED5F44" w:rsidRPr="003E790A">
        <w:rPr>
          <w:lang w:val="ru-RU"/>
        </w:rPr>
        <w:t xml:space="preserve"> </w:t>
      </w:r>
      <w:r w:rsidR="00ED5F44">
        <w:rPr>
          <w:lang w:val="ru-RU"/>
        </w:rPr>
        <w:t>на</w:t>
      </w:r>
      <w:r w:rsidR="00ED5F44" w:rsidRPr="003E790A">
        <w:rPr>
          <w:lang w:val="ru-RU"/>
        </w:rPr>
        <w:t xml:space="preserve"> </w:t>
      </w:r>
      <w:r w:rsidR="00ED5F44">
        <w:rPr>
          <w:lang w:val="ru-RU"/>
        </w:rPr>
        <w:t>улучшение</w:t>
      </w:r>
      <w:r w:rsidR="00ED5F44" w:rsidRPr="003E790A">
        <w:rPr>
          <w:lang w:val="ru-RU"/>
        </w:rPr>
        <w:t xml:space="preserve"> </w:t>
      </w:r>
      <w:r w:rsidR="00ED5F44">
        <w:rPr>
          <w:lang w:val="ru-RU"/>
        </w:rPr>
        <w:t>отчетности</w:t>
      </w:r>
      <w:r w:rsidR="00ED5F44" w:rsidRPr="003E790A">
        <w:rPr>
          <w:lang w:val="ru-RU"/>
        </w:rPr>
        <w:t xml:space="preserve">, </w:t>
      </w:r>
      <w:r w:rsidR="00ED5F44">
        <w:rPr>
          <w:lang w:val="ru-RU"/>
        </w:rPr>
        <w:t>мониторинга</w:t>
      </w:r>
      <w:r w:rsidR="00ED5F44" w:rsidRPr="003E790A">
        <w:rPr>
          <w:lang w:val="ru-RU"/>
        </w:rPr>
        <w:t xml:space="preserve"> </w:t>
      </w:r>
      <w:r w:rsidR="00ED5F44">
        <w:rPr>
          <w:lang w:val="ru-RU"/>
        </w:rPr>
        <w:t>и</w:t>
      </w:r>
      <w:r w:rsidR="00ED5F44" w:rsidRPr="003E790A">
        <w:rPr>
          <w:lang w:val="ru-RU"/>
        </w:rPr>
        <w:t xml:space="preserve"> </w:t>
      </w:r>
      <w:r w:rsidR="00ED5F44">
        <w:rPr>
          <w:lang w:val="ru-RU"/>
        </w:rPr>
        <w:t>оценки</w:t>
      </w:r>
      <w:r w:rsidR="00ED5F44" w:rsidRPr="003E790A">
        <w:rPr>
          <w:lang w:val="ru-RU"/>
        </w:rPr>
        <w:t xml:space="preserve"> </w:t>
      </w:r>
      <w:r w:rsidR="00ED5F44">
        <w:rPr>
          <w:lang w:val="ru-RU"/>
        </w:rPr>
        <w:t>Конвенции</w:t>
      </w:r>
      <w:r w:rsidR="00ED5F44" w:rsidRPr="003E790A">
        <w:rPr>
          <w:lang w:val="ru-RU"/>
        </w:rPr>
        <w:t xml:space="preserve">. </w:t>
      </w:r>
      <w:r w:rsidR="00ED5F44">
        <w:rPr>
          <w:lang w:val="ru-RU"/>
        </w:rPr>
        <w:t>Еще</w:t>
      </w:r>
      <w:r w:rsidR="00ED5F44" w:rsidRPr="00A245A2">
        <w:rPr>
          <w:lang w:val="ru-RU"/>
        </w:rPr>
        <w:t xml:space="preserve"> </w:t>
      </w:r>
      <w:r w:rsidR="00ED5F44">
        <w:rPr>
          <w:lang w:val="ru-RU"/>
        </w:rPr>
        <w:t>одна</w:t>
      </w:r>
      <w:r w:rsidR="00ED5F44" w:rsidRPr="00A245A2">
        <w:rPr>
          <w:lang w:val="ru-RU"/>
        </w:rPr>
        <w:t xml:space="preserve"> </w:t>
      </w:r>
      <w:r w:rsidR="00ED5F44">
        <w:rPr>
          <w:lang w:val="ru-RU"/>
        </w:rPr>
        <w:t>из</w:t>
      </w:r>
      <w:r w:rsidR="00ED5F44" w:rsidRPr="00A245A2">
        <w:rPr>
          <w:lang w:val="ru-RU"/>
        </w:rPr>
        <w:t xml:space="preserve"> </w:t>
      </w:r>
      <w:r w:rsidR="00ED5F44">
        <w:rPr>
          <w:lang w:val="ru-RU"/>
        </w:rPr>
        <w:t>е</w:t>
      </w:r>
      <w:r w:rsidR="00DE7441">
        <w:rPr>
          <w:lang w:val="ru-RU"/>
        </w:rPr>
        <w:t>е</w:t>
      </w:r>
      <w:r w:rsidR="00ED5F44" w:rsidRPr="00A245A2">
        <w:rPr>
          <w:lang w:val="ru-RU"/>
        </w:rPr>
        <w:t xml:space="preserve"> </w:t>
      </w:r>
      <w:r w:rsidR="00ED5F44">
        <w:rPr>
          <w:lang w:val="ru-RU"/>
        </w:rPr>
        <w:t>рекомендаций</w:t>
      </w:r>
      <w:r w:rsidR="00ED5F44" w:rsidRPr="00A245A2">
        <w:rPr>
          <w:lang w:val="ru-RU"/>
        </w:rPr>
        <w:t xml:space="preserve"> </w:t>
      </w:r>
      <w:r w:rsidR="00ED5F44">
        <w:rPr>
          <w:lang w:val="ru-RU"/>
        </w:rPr>
        <w:t>заключалась</w:t>
      </w:r>
      <w:r w:rsidR="00ED5F44" w:rsidRPr="00A245A2">
        <w:rPr>
          <w:lang w:val="ru-RU"/>
        </w:rPr>
        <w:t xml:space="preserve"> </w:t>
      </w:r>
      <w:r w:rsidR="00ED5F44">
        <w:rPr>
          <w:lang w:val="ru-RU"/>
        </w:rPr>
        <w:t>в</w:t>
      </w:r>
      <w:r w:rsidR="00ED5F44" w:rsidRPr="00A245A2">
        <w:rPr>
          <w:lang w:val="ru-RU"/>
        </w:rPr>
        <w:t xml:space="preserve"> </w:t>
      </w:r>
      <w:r w:rsidR="00ED5F44">
        <w:rPr>
          <w:lang w:val="ru-RU"/>
        </w:rPr>
        <w:t>том</w:t>
      </w:r>
      <w:r w:rsidR="00ED5F44" w:rsidRPr="00A245A2">
        <w:rPr>
          <w:lang w:val="ru-RU"/>
        </w:rPr>
        <w:t xml:space="preserve">, </w:t>
      </w:r>
      <w:r w:rsidR="00ED5F44">
        <w:rPr>
          <w:lang w:val="ru-RU"/>
        </w:rPr>
        <w:t>чтобы</w:t>
      </w:r>
      <w:r w:rsidR="00ED5F44" w:rsidRPr="00A245A2">
        <w:rPr>
          <w:lang w:val="ru-RU"/>
        </w:rPr>
        <w:t xml:space="preserve"> </w:t>
      </w:r>
      <w:r w:rsidR="00ED5F44">
        <w:rPr>
          <w:lang w:val="ru-RU"/>
        </w:rPr>
        <w:t>улучшить</w:t>
      </w:r>
      <w:r w:rsidR="00ED5F44" w:rsidRPr="00A245A2">
        <w:rPr>
          <w:lang w:val="ru-RU"/>
        </w:rPr>
        <w:t xml:space="preserve"> </w:t>
      </w:r>
      <w:r w:rsidR="00ED5F44">
        <w:rPr>
          <w:lang w:val="ru-RU"/>
        </w:rPr>
        <w:t>процесс</w:t>
      </w:r>
      <w:r w:rsidR="00ED5F44" w:rsidRPr="00A245A2">
        <w:rPr>
          <w:lang w:val="ru-RU"/>
        </w:rPr>
        <w:t xml:space="preserve"> </w:t>
      </w:r>
      <w:r w:rsidR="00ED5F44">
        <w:rPr>
          <w:lang w:val="ru-RU"/>
        </w:rPr>
        <w:t>представления</w:t>
      </w:r>
      <w:r w:rsidR="00ED5F44" w:rsidRPr="00A245A2">
        <w:rPr>
          <w:lang w:val="ru-RU"/>
        </w:rPr>
        <w:t xml:space="preserve"> </w:t>
      </w:r>
      <w:r w:rsidR="00ED5F44">
        <w:rPr>
          <w:lang w:val="ru-RU"/>
        </w:rPr>
        <w:t>периодических</w:t>
      </w:r>
      <w:r w:rsidR="00ED5F44" w:rsidRPr="00A245A2">
        <w:rPr>
          <w:lang w:val="ru-RU"/>
        </w:rPr>
        <w:t xml:space="preserve"> </w:t>
      </w:r>
      <w:r w:rsidR="00ED5F44">
        <w:rPr>
          <w:lang w:val="ru-RU"/>
        </w:rPr>
        <w:t>докладов</w:t>
      </w:r>
      <w:r w:rsidR="00ED5F44" w:rsidRPr="00A245A2">
        <w:rPr>
          <w:lang w:val="ru-RU"/>
        </w:rPr>
        <w:t xml:space="preserve">, </w:t>
      </w:r>
      <w:r w:rsidR="00ED5F44">
        <w:rPr>
          <w:lang w:val="ru-RU"/>
        </w:rPr>
        <w:t>сосредоточив</w:t>
      </w:r>
      <w:r w:rsidR="00ED5F44" w:rsidRPr="00A245A2">
        <w:rPr>
          <w:lang w:val="ru-RU"/>
        </w:rPr>
        <w:t xml:space="preserve"> </w:t>
      </w:r>
      <w:r w:rsidR="00ED5F44">
        <w:rPr>
          <w:lang w:val="ru-RU"/>
        </w:rPr>
        <w:t>внимание</w:t>
      </w:r>
      <w:r w:rsidR="00ED5F44" w:rsidRPr="00A245A2">
        <w:rPr>
          <w:lang w:val="ru-RU"/>
        </w:rPr>
        <w:t xml:space="preserve"> </w:t>
      </w:r>
      <w:r w:rsidR="00ED5F44">
        <w:rPr>
          <w:lang w:val="ru-RU"/>
        </w:rPr>
        <w:t>на</w:t>
      </w:r>
      <w:r w:rsidR="00ED5F44" w:rsidRPr="00A245A2">
        <w:rPr>
          <w:lang w:val="ru-RU"/>
        </w:rPr>
        <w:t xml:space="preserve"> </w:t>
      </w:r>
      <w:r w:rsidR="00ED5F44">
        <w:rPr>
          <w:lang w:val="ru-RU"/>
        </w:rPr>
        <w:t>результатах</w:t>
      </w:r>
      <w:r w:rsidR="00ED5F44" w:rsidRPr="00A245A2">
        <w:rPr>
          <w:lang w:val="ru-RU"/>
        </w:rPr>
        <w:t xml:space="preserve">, </w:t>
      </w:r>
      <w:r w:rsidR="00ED5F44">
        <w:rPr>
          <w:lang w:val="ru-RU"/>
        </w:rPr>
        <w:t>чего</w:t>
      </w:r>
      <w:r w:rsidR="00ED5F44" w:rsidRPr="00A245A2">
        <w:rPr>
          <w:lang w:val="ru-RU"/>
        </w:rPr>
        <w:t xml:space="preserve"> </w:t>
      </w:r>
      <w:r w:rsidR="00ED5F44">
        <w:rPr>
          <w:lang w:val="ru-RU"/>
        </w:rPr>
        <w:t>нелегко</w:t>
      </w:r>
      <w:r w:rsidR="00ED5F44" w:rsidRPr="00A245A2">
        <w:rPr>
          <w:lang w:val="ru-RU"/>
        </w:rPr>
        <w:t xml:space="preserve"> </w:t>
      </w:r>
      <w:r w:rsidR="00ED5F44">
        <w:rPr>
          <w:lang w:val="ru-RU"/>
        </w:rPr>
        <w:t>достичь</w:t>
      </w:r>
      <w:r w:rsidR="00ED5F44" w:rsidRPr="00A245A2">
        <w:rPr>
          <w:lang w:val="ru-RU"/>
        </w:rPr>
        <w:t xml:space="preserve"> </w:t>
      </w:r>
      <w:r w:rsidR="00ED5F44">
        <w:rPr>
          <w:lang w:val="ru-RU"/>
        </w:rPr>
        <w:t>в</w:t>
      </w:r>
      <w:r w:rsidR="00ED5F44" w:rsidRPr="00A245A2">
        <w:rPr>
          <w:lang w:val="ru-RU"/>
        </w:rPr>
        <w:t xml:space="preserve"> </w:t>
      </w:r>
      <w:r w:rsidR="00ED5F44">
        <w:rPr>
          <w:lang w:val="ru-RU"/>
        </w:rPr>
        <w:t>отсутствие</w:t>
      </w:r>
      <w:r w:rsidR="00ED5F44" w:rsidRPr="00A245A2">
        <w:rPr>
          <w:lang w:val="ru-RU"/>
        </w:rPr>
        <w:t xml:space="preserve"> </w:t>
      </w:r>
      <w:r w:rsidR="00A245A2">
        <w:rPr>
          <w:lang w:val="ru-RU"/>
        </w:rPr>
        <w:t>согласованной</w:t>
      </w:r>
      <w:r w:rsidR="00A245A2" w:rsidRPr="00A245A2">
        <w:rPr>
          <w:lang w:val="ru-RU"/>
        </w:rPr>
        <w:t xml:space="preserve"> </w:t>
      </w:r>
      <w:r w:rsidR="00C1494D">
        <w:rPr>
          <w:lang w:val="ru-RU"/>
        </w:rPr>
        <w:t>системы оценки</w:t>
      </w:r>
      <w:r w:rsidR="00C1494D" w:rsidRPr="00A245A2">
        <w:rPr>
          <w:lang w:val="ru-RU"/>
        </w:rPr>
        <w:t xml:space="preserve"> </w:t>
      </w:r>
      <w:r w:rsidR="00A245A2">
        <w:rPr>
          <w:lang w:val="ru-RU"/>
        </w:rPr>
        <w:t>результатов</w:t>
      </w:r>
      <w:r w:rsidR="00A245A2" w:rsidRPr="00A245A2">
        <w:rPr>
          <w:lang w:val="ru-RU"/>
        </w:rPr>
        <w:t xml:space="preserve"> </w:t>
      </w:r>
      <w:r w:rsidR="00A245A2">
        <w:rPr>
          <w:lang w:val="ru-RU"/>
        </w:rPr>
        <w:t>Конвенции.</w:t>
      </w:r>
      <w:r w:rsidR="003D7EA0" w:rsidRPr="00A245A2">
        <w:rPr>
          <w:lang w:val="ru-RU"/>
        </w:rPr>
        <w:t xml:space="preserve"> </w:t>
      </w:r>
      <w:r w:rsidR="00A245A2">
        <w:rPr>
          <w:lang w:val="ru-RU"/>
        </w:rPr>
        <w:t>В</w:t>
      </w:r>
      <w:r w:rsidR="00A245A2" w:rsidRPr="00951C4F">
        <w:rPr>
          <w:lang w:val="ru-RU"/>
        </w:rPr>
        <w:t xml:space="preserve"> </w:t>
      </w:r>
      <w:r w:rsidR="00A245A2">
        <w:rPr>
          <w:lang w:val="ru-RU"/>
        </w:rPr>
        <w:t>своем</w:t>
      </w:r>
      <w:r w:rsidR="00A245A2" w:rsidRPr="00951C4F">
        <w:rPr>
          <w:lang w:val="ru-RU"/>
        </w:rPr>
        <w:t xml:space="preserve"> </w:t>
      </w:r>
      <w:r w:rsidR="00A245A2">
        <w:rPr>
          <w:lang w:val="ru-RU"/>
        </w:rPr>
        <w:t>докладе</w:t>
      </w:r>
      <w:r w:rsidR="00A245A2" w:rsidRPr="00951C4F">
        <w:rPr>
          <w:lang w:val="ru-RU"/>
        </w:rPr>
        <w:t xml:space="preserve"> </w:t>
      </w:r>
      <w:r w:rsidR="00A245A2">
        <w:rPr>
          <w:lang w:val="ru-RU"/>
        </w:rPr>
        <w:t>рабочая</w:t>
      </w:r>
      <w:r w:rsidR="00A245A2" w:rsidRPr="00951C4F">
        <w:rPr>
          <w:lang w:val="ru-RU"/>
        </w:rPr>
        <w:t xml:space="preserve"> </w:t>
      </w:r>
      <w:r w:rsidR="00A245A2">
        <w:rPr>
          <w:lang w:val="ru-RU"/>
        </w:rPr>
        <w:t>группа</w:t>
      </w:r>
      <w:r w:rsidR="00A245A2" w:rsidRPr="00951C4F">
        <w:rPr>
          <w:lang w:val="ru-RU"/>
        </w:rPr>
        <w:t xml:space="preserve"> </w:t>
      </w:r>
      <w:r w:rsidR="00A245A2">
        <w:rPr>
          <w:lang w:val="ru-RU"/>
        </w:rPr>
        <w:t>рекомендовала</w:t>
      </w:r>
      <w:r w:rsidR="00A245A2" w:rsidRPr="00951C4F">
        <w:rPr>
          <w:lang w:val="ru-RU"/>
        </w:rPr>
        <w:t xml:space="preserve"> </w:t>
      </w:r>
      <w:r w:rsidR="00A245A2">
        <w:rPr>
          <w:lang w:val="ru-RU"/>
        </w:rPr>
        <w:t>Комитету</w:t>
      </w:r>
      <w:r w:rsidR="00A245A2" w:rsidRPr="00951C4F">
        <w:rPr>
          <w:lang w:val="ru-RU"/>
        </w:rPr>
        <w:t xml:space="preserve"> «</w:t>
      </w:r>
      <w:r w:rsidR="00A245A2">
        <w:rPr>
          <w:lang w:val="ru-RU"/>
        </w:rPr>
        <w:t>рассмотреть</w:t>
      </w:r>
      <w:r w:rsidR="00A245A2" w:rsidRPr="00951C4F">
        <w:rPr>
          <w:lang w:val="ru-RU"/>
        </w:rPr>
        <w:t xml:space="preserve"> </w:t>
      </w:r>
      <w:r w:rsidR="00A245A2">
        <w:rPr>
          <w:lang w:val="ru-RU"/>
        </w:rPr>
        <w:t>вопрос</w:t>
      </w:r>
      <w:r w:rsidR="00A245A2" w:rsidRPr="00951C4F">
        <w:rPr>
          <w:lang w:val="ru-RU"/>
        </w:rPr>
        <w:t xml:space="preserve"> </w:t>
      </w:r>
      <w:r w:rsidR="00A245A2">
        <w:rPr>
          <w:lang w:val="ru-RU"/>
        </w:rPr>
        <w:t>о</w:t>
      </w:r>
      <w:r w:rsidR="00A245A2" w:rsidRPr="00951C4F">
        <w:rPr>
          <w:lang w:val="ru-RU"/>
        </w:rPr>
        <w:t xml:space="preserve"> </w:t>
      </w:r>
      <w:r w:rsidR="00A245A2">
        <w:rPr>
          <w:lang w:val="ru-RU"/>
        </w:rPr>
        <w:t>том</w:t>
      </w:r>
      <w:r w:rsidR="00A245A2" w:rsidRPr="00951C4F">
        <w:rPr>
          <w:lang w:val="ru-RU"/>
        </w:rPr>
        <w:t xml:space="preserve">, </w:t>
      </w:r>
      <w:r w:rsidR="00A245A2">
        <w:rPr>
          <w:lang w:val="ru-RU"/>
        </w:rPr>
        <w:t>как</w:t>
      </w:r>
      <w:r w:rsidR="00A245A2" w:rsidRPr="00951C4F">
        <w:rPr>
          <w:lang w:val="ru-RU"/>
        </w:rPr>
        <w:t xml:space="preserve"> </w:t>
      </w:r>
      <w:r w:rsidR="00A245A2">
        <w:rPr>
          <w:lang w:val="ru-RU"/>
        </w:rPr>
        <w:t>наилучшим</w:t>
      </w:r>
      <w:r w:rsidR="00A245A2" w:rsidRPr="00951C4F">
        <w:rPr>
          <w:lang w:val="ru-RU"/>
        </w:rPr>
        <w:t xml:space="preserve"> </w:t>
      </w:r>
      <w:r w:rsidR="00A245A2">
        <w:rPr>
          <w:lang w:val="ru-RU"/>
        </w:rPr>
        <w:t>образом</w:t>
      </w:r>
      <w:r w:rsidR="00A245A2" w:rsidRPr="00951C4F">
        <w:rPr>
          <w:lang w:val="ru-RU"/>
        </w:rPr>
        <w:t xml:space="preserve"> </w:t>
      </w:r>
      <w:r w:rsidR="00951C4F">
        <w:rPr>
          <w:lang w:val="ru-RU"/>
        </w:rPr>
        <w:t>имплементировать</w:t>
      </w:r>
      <w:r w:rsidR="00951C4F" w:rsidRPr="00951C4F">
        <w:rPr>
          <w:lang w:val="ru-RU"/>
        </w:rPr>
        <w:t xml:space="preserve"> </w:t>
      </w:r>
      <w:r w:rsidR="00C1494D">
        <w:rPr>
          <w:lang w:val="ru-RU"/>
        </w:rPr>
        <w:t>систему оценки</w:t>
      </w:r>
      <w:r w:rsidR="00C1494D" w:rsidRPr="00951C4F">
        <w:rPr>
          <w:lang w:val="ru-RU"/>
        </w:rPr>
        <w:t xml:space="preserve"> </w:t>
      </w:r>
      <w:r w:rsidR="00951C4F">
        <w:rPr>
          <w:lang w:val="ru-RU"/>
        </w:rPr>
        <w:t>результатов</w:t>
      </w:r>
      <w:r w:rsidR="00951C4F" w:rsidRPr="00951C4F">
        <w:rPr>
          <w:lang w:val="ru-RU"/>
        </w:rPr>
        <w:t xml:space="preserve"> </w:t>
      </w:r>
      <w:r w:rsidR="00951C4F">
        <w:rPr>
          <w:lang w:val="ru-RU"/>
        </w:rPr>
        <w:t>и</w:t>
      </w:r>
      <w:r w:rsidR="00951C4F" w:rsidRPr="00951C4F">
        <w:rPr>
          <w:lang w:val="ru-RU"/>
        </w:rPr>
        <w:t xml:space="preserve"> </w:t>
      </w:r>
      <w:r w:rsidR="00951C4F">
        <w:rPr>
          <w:lang w:val="ru-RU"/>
        </w:rPr>
        <w:t>интегрировать</w:t>
      </w:r>
      <w:r w:rsidR="00951C4F" w:rsidRPr="00951C4F">
        <w:rPr>
          <w:lang w:val="ru-RU"/>
        </w:rPr>
        <w:t xml:space="preserve"> </w:t>
      </w:r>
      <w:r w:rsidR="00951C4F">
        <w:rPr>
          <w:lang w:val="ru-RU"/>
        </w:rPr>
        <w:t>ее</w:t>
      </w:r>
      <w:r w:rsidR="00951C4F" w:rsidRPr="00951C4F">
        <w:rPr>
          <w:lang w:val="ru-RU"/>
        </w:rPr>
        <w:t xml:space="preserve"> </w:t>
      </w:r>
      <w:r w:rsidR="00951C4F">
        <w:rPr>
          <w:lang w:val="ru-RU"/>
        </w:rPr>
        <w:t>в</w:t>
      </w:r>
      <w:r w:rsidR="00951C4F" w:rsidRPr="00951C4F">
        <w:rPr>
          <w:lang w:val="ru-RU"/>
        </w:rPr>
        <w:t xml:space="preserve"> </w:t>
      </w:r>
      <w:r w:rsidR="00951C4F">
        <w:rPr>
          <w:lang w:val="ru-RU"/>
        </w:rPr>
        <w:t>текущий</w:t>
      </w:r>
      <w:r w:rsidR="00951C4F" w:rsidRPr="00951C4F">
        <w:rPr>
          <w:lang w:val="ru-RU"/>
        </w:rPr>
        <w:t xml:space="preserve"> </w:t>
      </w:r>
      <w:r w:rsidR="00951C4F">
        <w:rPr>
          <w:lang w:val="ru-RU"/>
        </w:rPr>
        <w:t>процесс</w:t>
      </w:r>
      <w:r w:rsidR="00951C4F" w:rsidRPr="00951C4F">
        <w:rPr>
          <w:lang w:val="ru-RU"/>
        </w:rPr>
        <w:t xml:space="preserve"> </w:t>
      </w:r>
      <w:r w:rsidR="00951C4F">
        <w:rPr>
          <w:lang w:val="ru-RU"/>
        </w:rPr>
        <w:t>представления</w:t>
      </w:r>
      <w:r w:rsidR="00951C4F" w:rsidRPr="00951C4F">
        <w:rPr>
          <w:lang w:val="ru-RU"/>
        </w:rPr>
        <w:t xml:space="preserve"> </w:t>
      </w:r>
      <w:r w:rsidR="00951C4F">
        <w:rPr>
          <w:lang w:val="ru-RU"/>
        </w:rPr>
        <w:t>докладов</w:t>
      </w:r>
      <w:r w:rsidR="00951C4F" w:rsidRPr="00951C4F">
        <w:rPr>
          <w:lang w:val="ru-RU"/>
        </w:rPr>
        <w:t xml:space="preserve">, </w:t>
      </w:r>
      <w:r w:rsidR="00951C4F">
        <w:rPr>
          <w:lang w:val="ru-RU"/>
        </w:rPr>
        <w:t>мониторинга</w:t>
      </w:r>
      <w:r w:rsidR="00951C4F" w:rsidRPr="00951C4F">
        <w:rPr>
          <w:lang w:val="ru-RU"/>
        </w:rPr>
        <w:t xml:space="preserve"> </w:t>
      </w:r>
      <w:r w:rsidR="00951C4F">
        <w:rPr>
          <w:lang w:val="ru-RU"/>
        </w:rPr>
        <w:t>и</w:t>
      </w:r>
      <w:r w:rsidR="00951C4F" w:rsidRPr="00951C4F">
        <w:rPr>
          <w:lang w:val="ru-RU"/>
        </w:rPr>
        <w:t xml:space="preserve"> </w:t>
      </w:r>
      <w:r w:rsidR="00951C4F">
        <w:rPr>
          <w:lang w:val="ru-RU"/>
        </w:rPr>
        <w:t>оценки</w:t>
      </w:r>
      <w:r w:rsidR="00951C4F" w:rsidRPr="00951C4F">
        <w:rPr>
          <w:lang w:val="ru-RU"/>
        </w:rPr>
        <w:t xml:space="preserve"> </w:t>
      </w:r>
      <w:r w:rsidR="00951C4F">
        <w:rPr>
          <w:lang w:val="ru-RU"/>
        </w:rPr>
        <w:t>Конвенции</w:t>
      </w:r>
      <w:r w:rsidR="00951C4F" w:rsidRPr="00951C4F">
        <w:rPr>
          <w:lang w:val="ru-RU"/>
        </w:rPr>
        <w:t xml:space="preserve"> </w:t>
      </w:r>
      <w:r w:rsidR="00951C4F">
        <w:rPr>
          <w:lang w:val="ru-RU"/>
        </w:rPr>
        <w:t>на</w:t>
      </w:r>
      <w:r w:rsidR="00951C4F" w:rsidRPr="00951C4F">
        <w:rPr>
          <w:lang w:val="ru-RU"/>
        </w:rPr>
        <w:t xml:space="preserve"> </w:t>
      </w:r>
      <w:r w:rsidR="00951C4F">
        <w:rPr>
          <w:lang w:val="ru-RU"/>
        </w:rPr>
        <w:t>глобальном</w:t>
      </w:r>
      <w:r w:rsidR="00951C4F" w:rsidRPr="00951C4F">
        <w:rPr>
          <w:lang w:val="ru-RU"/>
        </w:rPr>
        <w:t xml:space="preserve"> </w:t>
      </w:r>
      <w:r w:rsidR="00951C4F">
        <w:rPr>
          <w:lang w:val="ru-RU"/>
        </w:rPr>
        <w:t>уровне</w:t>
      </w:r>
      <w:r w:rsidR="00951C4F" w:rsidRPr="00951C4F">
        <w:rPr>
          <w:lang w:val="ru-RU"/>
        </w:rPr>
        <w:t xml:space="preserve"> </w:t>
      </w:r>
      <w:r w:rsidR="00951C4F">
        <w:rPr>
          <w:lang w:val="ru-RU"/>
        </w:rPr>
        <w:t>и</w:t>
      </w:r>
      <w:r w:rsidR="00951C4F" w:rsidRPr="00951C4F">
        <w:rPr>
          <w:lang w:val="ru-RU"/>
        </w:rPr>
        <w:t xml:space="preserve"> </w:t>
      </w:r>
      <w:r w:rsidR="00951C4F">
        <w:rPr>
          <w:lang w:val="ru-RU"/>
        </w:rPr>
        <w:t>в</w:t>
      </w:r>
      <w:r w:rsidR="00951C4F" w:rsidRPr="00951C4F">
        <w:rPr>
          <w:lang w:val="ru-RU"/>
        </w:rPr>
        <w:t xml:space="preserve"> </w:t>
      </w:r>
      <w:r w:rsidR="00951C4F">
        <w:rPr>
          <w:lang w:val="ru-RU"/>
        </w:rPr>
        <w:t>рамках</w:t>
      </w:r>
      <w:r w:rsidR="00951C4F" w:rsidRPr="00951C4F">
        <w:rPr>
          <w:lang w:val="ru-RU"/>
        </w:rPr>
        <w:t xml:space="preserve"> </w:t>
      </w:r>
      <w:r w:rsidR="00951C4F">
        <w:rPr>
          <w:lang w:val="ru-RU"/>
        </w:rPr>
        <w:t>каждого</w:t>
      </w:r>
      <w:r w:rsidR="00951C4F" w:rsidRPr="00951C4F">
        <w:rPr>
          <w:lang w:val="ru-RU"/>
        </w:rPr>
        <w:t xml:space="preserve"> </w:t>
      </w:r>
      <w:r w:rsidR="00951C4F">
        <w:rPr>
          <w:lang w:val="ru-RU"/>
        </w:rPr>
        <w:t>государства</w:t>
      </w:r>
      <w:r w:rsidR="00951C4F" w:rsidRPr="00951C4F">
        <w:rPr>
          <w:lang w:val="ru-RU"/>
        </w:rPr>
        <w:t>-</w:t>
      </w:r>
      <w:r w:rsidR="00951C4F">
        <w:rPr>
          <w:lang w:val="ru-RU"/>
        </w:rPr>
        <w:t>участника</w:t>
      </w:r>
      <w:r w:rsidR="00951C4F" w:rsidRPr="00951C4F">
        <w:rPr>
          <w:lang w:val="ru-RU"/>
        </w:rPr>
        <w:t>, в частно</w:t>
      </w:r>
      <w:r w:rsidR="00951C4F">
        <w:rPr>
          <w:lang w:val="ru-RU"/>
        </w:rPr>
        <w:t xml:space="preserve">сти в том, что касается системы представления периодических докладов Конвенции» </w:t>
      </w:r>
      <w:r w:rsidR="003D7EA0" w:rsidRPr="00951C4F">
        <w:rPr>
          <w:lang w:val="ru-RU"/>
        </w:rPr>
        <w:t>(</w:t>
      </w:r>
      <w:r w:rsidR="00951C4F">
        <w:rPr>
          <w:lang w:val="ru-RU"/>
        </w:rPr>
        <w:t>см. Приложение</w:t>
      </w:r>
      <w:r w:rsidR="003D7EA0" w:rsidRPr="003E790A">
        <w:rPr>
          <w:lang w:val="ru-RU"/>
        </w:rPr>
        <w:t xml:space="preserve"> 1 </w:t>
      </w:r>
      <w:r w:rsidR="00951C4F">
        <w:rPr>
          <w:lang w:val="ru-RU"/>
        </w:rPr>
        <w:t>к</w:t>
      </w:r>
      <w:r w:rsidR="00951C4F" w:rsidRPr="003E790A">
        <w:rPr>
          <w:lang w:val="ru-RU"/>
        </w:rPr>
        <w:t xml:space="preserve"> </w:t>
      </w:r>
      <w:r w:rsidR="00951C4F">
        <w:rPr>
          <w:lang w:val="ru-RU"/>
        </w:rPr>
        <w:t>документу</w:t>
      </w:r>
      <w:r w:rsidR="003D7EA0" w:rsidRPr="003E790A">
        <w:rPr>
          <w:lang w:val="ru-RU"/>
        </w:rPr>
        <w:t xml:space="preserve"> </w:t>
      </w:r>
      <w:hyperlink r:id="rId18" w:history="1">
        <w:r w:rsidR="003D7EA0" w:rsidRPr="00425BC0">
          <w:rPr>
            <w:rStyle w:val="Hyperlink"/>
          </w:rPr>
          <w:t>ITH</w:t>
        </w:r>
        <w:r w:rsidR="003D7EA0" w:rsidRPr="003E790A">
          <w:rPr>
            <w:rStyle w:val="Hyperlink"/>
            <w:lang w:val="ru-RU"/>
          </w:rPr>
          <w:t>/17/12.</w:t>
        </w:r>
        <w:r w:rsidR="003D7EA0" w:rsidRPr="00425BC0">
          <w:rPr>
            <w:rStyle w:val="Hyperlink"/>
          </w:rPr>
          <w:t>COM</w:t>
        </w:r>
        <w:r w:rsidR="003D7EA0" w:rsidRPr="003E790A">
          <w:rPr>
            <w:rStyle w:val="Hyperlink"/>
            <w:lang w:val="ru-RU"/>
          </w:rPr>
          <w:t>/9</w:t>
        </w:r>
      </w:hyperlink>
      <w:r w:rsidR="003D7EA0" w:rsidRPr="003E790A">
        <w:rPr>
          <w:lang w:val="ru-RU"/>
        </w:rPr>
        <w:t xml:space="preserve">). </w:t>
      </w:r>
      <w:r w:rsidR="00951C4F">
        <w:rPr>
          <w:lang w:val="ru-RU"/>
        </w:rPr>
        <w:t>Комитету</w:t>
      </w:r>
      <w:r w:rsidR="00951C4F" w:rsidRPr="00CD76CA">
        <w:rPr>
          <w:lang w:val="ru-RU"/>
        </w:rPr>
        <w:t xml:space="preserve"> </w:t>
      </w:r>
      <w:r w:rsidR="00951C4F">
        <w:rPr>
          <w:lang w:val="ru-RU"/>
        </w:rPr>
        <w:t>было</w:t>
      </w:r>
      <w:r w:rsidR="00951C4F" w:rsidRPr="00CD76CA">
        <w:rPr>
          <w:lang w:val="ru-RU"/>
        </w:rPr>
        <w:t xml:space="preserve"> </w:t>
      </w:r>
      <w:r w:rsidR="00951C4F">
        <w:rPr>
          <w:lang w:val="ru-RU"/>
        </w:rPr>
        <w:t>ясно</w:t>
      </w:r>
      <w:r w:rsidR="00951C4F" w:rsidRPr="00CD76CA">
        <w:rPr>
          <w:lang w:val="ru-RU"/>
        </w:rPr>
        <w:t xml:space="preserve">, </w:t>
      </w:r>
      <w:r w:rsidR="00951C4F">
        <w:rPr>
          <w:lang w:val="ru-RU"/>
        </w:rPr>
        <w:t>что</w:t>
      </w:r>
      <w:r w:rsidR="00951C4F" w:rsidRPr="00CD76CA">
        <w:rPr>
          <w:lang w:val="ru-RU"/>
        </w:rPr>
        <w:t xml:space="preserve"> </w:t>
      </w:r>
      <w:r w:rsidR="00951C4F">
        <w:rPr>
          <w:lang w:val="ru-RU"/>
        </w:rPr>
        <w:t>принятие</w:t>
      </w:r>
      <w:r w:rsidR="00951C4F" w:rsidRPr="00CD76CA">
        <w:rPr>
          <w:lang w:val="ru-RU"/>
        </w:rPr>
        <w:t xml:space="preserve"> </w:t>
      </w:r>
      <w:r w:rsidR="00951C4F">
        <w:rPr>
          <w:lang w:val="ru-RU"/>
        </w:rPr>
        <w:t>общей</w:t>
      </w:r>
      <w:r w:rsidR="00951C4F" w:rsidRPr="00CD76CA">
        <w:rPr>
          <w:lang w:val="ru-RU"/>
        </w:rPr>
        <w:t xml:space="preserve"> </w:t>
      </w:r>
      <w:r w:rsidR="00C1494D">
        <w:rPr>
          <w:lang w:val="ru-RU"/>
        </w:rPr>
        <w:t>системы оценки</w:t>
      </w:r>
      <w:r w:rsidR="00C1494D" w:rsidRPr="00CD76CA">
        <w:rPr>
          <w:lang w:val="ru-RU"/>
        </w:rPr>
        <w:t xml:space="preserve"> </w:t>
      </w:r>
      <w:r w:rsidR="00951C4F">
        <w:rPr>
          <w:lang w:val="ru-RU"/>
        </w:rPr>
        <w:t>результатов</w:t>
      </w:r>
      <w:r w:rsidR="00951C4F" w:rsidRPr="00CD76CA">
        <w:rPr>
          <w:lang w:val="ru-RU"/>
        </w:rPr>
        <w:t xml:space="preserve"> </w:t>
      </w:r>
      <w:r w:rsidR="00F34048">
        <w:rPr>
          <w:lang w:val="ru-RU"/>
        </w:rPr>
        <w:t>требует</w:t>
      </w:r>
      <w:r w:rsidR="00F34048" w:rsidRPr="00CD76CA">
        <w:rPr>
          <w:lang w:val="ru-RU"/>
        </w:rPr>
        <w:t xml:space="preserve"> </w:t>
      </w:r>
      <w:r w:rsidR="00F34048">
        <w:rPr>
          <w:lang w:val="ru-RU"/>
        </w:rPr>
        <w:t>анализа</w:t>
      </w:r>
      <w:r w:rsidR="00F34048" w:rsidRPr="00CD76CA">
        <w:rPr>
          <w:lang w:val="ru-RU"/>
        </w:rPr>
        <w:t xml:space="preserve"> </w:t>
      </w:r>
      <w:r w:rsidR="00F34048">
        <w:rPr>
          <w:lang w:val="ru-RU"/>
        </w:rPr>
        <w:t>того</w:t>
      </w:r>
      <w:r w:rsidR="00F34048" w:rsidRPr="00CD76CA">
        <w:rPr>
          <w:lang w:val="ru-RU"/>
        </w:rPr>
        <w:t xml:space="preserve">, </w:t>
      </w:r>
      <w:r w:rsidR="00F34048">
        <w:rPr>
          <w:lang w:val="ru-RU"/>
        </w:rPr>
        <w:t>как</w:t>
      </w:r>
      <w:r w:rsidR="00F34048" w:rsidRPr="00CD76CA">
        <w:rPr>
          <w:lang w:val="ru-RU"/>
        </w:rPr>
        <w:t xml:space="preserve"> </w:t>
      </w:r>
      <w:r w:rsidR="00F34048">
        <w:rPr>
          <w:lang w:val="ru-RU"/>
        </w:rPr>
        <w:t>процесс</w:t>
      </w:r>
      <w:r w:rsidR="00F34048" w:rsidRPr="00CD76CA">
        <w:rPr>
          <w:lang w:val="ru-RU"/>
        </w:rPr>
        <w:t xml:space="preserve"> </w:t>
      </w:r>
      <w:r w:rsidR="00F34048">
        <w:rPr>
          <w:lang w:val="ru-RU"/>
        </w:rPr>
        <w:t>представления</w:t>
      </w:r>
      <w:r w:rsidR="00F34048" w:rsidRPr="00CD76CA">
        <w:rPr>
          <w:lang w:val="ru-RU"/>
        </w:rPr>
        <w:t xml:space="preserve"> </w:t>
      </w:r>
      <w:r w:rsidR="00F34048">
        <w:rPr>
          <w:lang w:val="ru-RU"/>
        </w:rPr>
        <w:t>периодических</w:t>
      </w:r>
      <w:r w:rsidR="00F34048" w:rsidRPr="00CD76CA">
        <w:rPr>
          <w:lang w:val="ru-RU"/>
        </w:rPr>
        <w:t xml:space="preserve"> </w:t>
      </w:r>
      <w:r w:rsidR="00F34048">
        <w:rPr>
          <w:lang w:val="ru-RU"/>
        </w:rPr>
        <w:t>докладов</w:t>
      </w:r>
      <w:r w:rsidR="00F34048" w:rsidRPr="00CD76CA">
        <w:rPr>
          <w:lang w:val="ru-RU"/>
        </w:rPr>
        <w:t xml:space="preserve"> </w:t>
      </w:r>
      <w:r w:rsidR="00F34048">
        <w:rPr>
          <w:lang w:val="ru-RU"/>
        </w:rPr>
        <w:t>может</w:t>
      </w:r>
      <w:r w:rsidR="00F34048" w:rsidRPr="00CD76CA">
        <w:rPr>
          <w:lang w:val="ru-RU"/>
        </w:rPr>
        <w:t xml:space="preserve"> </w:t>
      </w:r>
      <w:r w:rsidR="00F34048">
        <w:rPr>
          <w:lang w:val="ru-RU"/>
        </w:rPr>
        <w:t>стать</w:t>
      </w:r>
      <w:r w:rsidR="00F34048" w:rsidRPr="00CD76CA">
        <w:rPr>
          <w:lang w:val="ru-RU"/>
        </w:rPr>
        <w:t xml:space="preserve"> </w:t>
      </w:r>
      <w:r w:rsidR="00F34048">
        <w:rPr>
          <w:lang w:val="ru-RU"/>
        </w:rPr>
        <w:t>не</w:t>
      </w:r>
      <w:r w:rsidR="00F34048" w:rsidRPr="00CD76CA">
        <w:rPr>
          <w:lang w:val="ru-RU"/>
        </w:rPr>
        <w:t xml:space="preserve"> </w:t>
      </w:r>
      <w:r w:rsidR="00F34048">
        <w:rPr>
          <w:lang w:val="ru-RU"/>
        </w:rPr>
        <w:t>просто</w:t>
      </w:r>
      <w:r w:rsidR="00F34048" w:rsidRPr="00CD76CA">
        <w:rPr>
          <w:lang w:val="ru-RU"/>
        </w:rPr>
        <w:t xml:space="preserve"> </w:t>
      </w:r>
      <w:r w:rsidR="00F34048">
        <w:rPr>
          <w:lang w:val="ru-RU"/>
        </w:rPr>
        <w:t>административным</w:t>
      </w:r>
      <w:r w:rsidR="00F34048" w:rsidRPr="00CD76CA">
        <w:rPr>
          <w:lang w:val="ru-RU"/>
        </w:rPr>
        <w:t xml:space="preserve"> </w:t>
      </w:r>
      <w:r w:rsidR="00F34048">
        <w:rPr>
          <w:lang w:val="ru-RU"/>
        </w:rPr>
        <w:t>обязательством</w:t>
      </w:r>
      <w:r w:rsidR="00F34048" w:rsidRPr="00CD76CA">
        <w:rPr>
          <w:lang w:val="ru-RU"/>
        </w:rPr>
        <w:t xml:space="preserve"> </w:t>
      </w:r>
      <w:r w:rsidR="00F34048">
        <w:rPr>
          <w:lang w:val="ru-RU"/>
        </w:rPr>
        <w:t>по</w:t>
      </w:r>
      <w:r w:rsidR="00F34048" w:rsidRPr="00CD76CA">
        <w:rPr>
          <w:lang w:val="ru-RU"/>
        </w:rPr>
        <w:t xml:space="preserve"> </w:t>
      </w:r>
      <w:r w:rsidR="00F34048">
        <w:rPr>
          <w:lang w:val="ru-RU"/>
        </w:rPr>
        <w:t>предоставлению</w:t>
      </w:r>
      <w:r w:rsidR="00F34048" w:rsidRPr="00CD76CA">
        <w:rPr>
          <w:lang w:val="ru-RU"/>
        </w:rPr>
        <w:t xml:space="preserve"> </w:t>
      </w:r>
      <w:r w:rsidR="00F34048">
        <w:rPr>
          <w:lang w:val="ru-RU"/>
        </w:rPr>
        <w:t>отчетности</w:t>
      </w:r>
      <w:r w:rsidR="00F34048" w:rsidRPr="00CD76CA">
        <w:rPr>
          <w:lang w:val="ru-RU"/>
        </w:rPr>
        <w:t xml:space="preserve">, </w:t>
      </w:r>
      <w:r w:rsidR="00F34048">
        <w:rPr>
          <w:lang w:val="ru-RU"/>
        </w:rPr>
        <w:t>а</w:t>
      </w:r>
      <w:r w:rsidR="00F34048" w:rsidRPr="00CD76CA">
        <w:rPr>
          <w:lang w:val="ru-RU"/>
        </w:rPr>
        <w:t xml:space="preserve"> </w:t>
      </w:r>
      <w:r w:rsidR="00F34048">
        <w:rPr>
          <w:lang w:val="ru-RU"/>
        </w:rPr>
        <w:t>скорее</w:t>
      </w:r>
      <w:r w:rsidR="00F34048" w:rsidRPr="00CD76CA">
        <w:rPr>
          <w:lang w:val="ru-RU"/>
        </w:rPr>
        <w:t xml:space="preserve"> </w:t>
      </w:r>
      <w:r w:rsidR="00D415E4">
        <w:rPr>
          <w:lang w:val="ru-RU"/>
        </w:rPr>
        <w:t>даст</w:t>
      </w:r>
      <w:r w:rsidR="00D415E4" w:rsidRPr="00CD76CA">
        <w:rPr>
          <w:lang w:val="ru-RU"/>
        </w:rPr>
        <w:t xml:space="preserve"> </w:t>
      </w:r>
      <w:r w:rsidR="00D415E4">
        <w:rPr>
          <w:lang w:val="ru-RU"/>
        </w:rPr>
        <w:t>государствам</w:t>
      </w:r>
      <w:r w:rsidR="00D415E4" w:rsidRPr="00CD76CA">
        <w:rPr>
          <w:lang w:val="ru-RU"/>
        </w:rPr>
        <w:t>-</w:t>
      </w:r>
      <w:r w:rsidR="00D415E4">
        <w:rPr>
          <w:lang w:val="ru-RU"/>
        </w:rPr>
        <w:t>участникам</w:t>
      </w:r>
      <w:r w:rsidR="00D415E4" w:rsidRPr="00CD76CA">
        <w:rPr>
          <w:lang w:val="ru-RU"/>
        </w:rPr>
        <w:t xml:space="preserve"> </w:t>
      </w:r>
      <w:r w:rsidR="00D415E4">
        <w:rPr>
          <w:lang w:val="ru-RU"/>
        </w:rPr>
        <w:t>возможность</w:t>
      </w:r>
      <w:r w:rsidR="00D415E4" w:rsidRPr="00CD76CA">
        <w:rPr>
          <w:lang w:val="ru-RU"/>
        </w:rPr>
        <w:t xml:space="preserve"> </w:t>
      </w:r>
      <w:r w:rsidR="00F34048">
        <w:rPr>
          <w:lang w:val="ru-RU"/>
        </w:rPr>
        <w:t>периодически</w:t>
      </w:r>
      <w:r w:rsidR="00F34048" w:rsidRPr="00CD76CA">
        <w:rPr>
          <w:lang w:val="ru-RU"/>
        </w:rPr>
        <w:t xml:space="preserve"> </w:t>
      </w:r>
      <w:r w:rsidR="00F34048">
        <w:rPr>
          <w:lang w:val="ru-RU"/>
        </w:rPr>
        <w:t>п</w:t>
      </w:r>
      <w:r w:rsidR="00D415E4">
        <w:rPr>
          <w:lang w:val="ru-RU"/>
        </w:rPr>
        <w:t>роводить</w:t>
      </w:r>
      <w:r w:rsidR="00D415E4" w:rsidRPr="00CD76CA">
        <w:rPr>
          <w:lang w:val="ru-RU"/>
        </w:rPr>
        <w:t xml:space="preserve"> </w:t>
      </w:r>
      <w:r w:rsidR="00D415E4">
        <w:rPr>
          <w:lang w:val="ru-RU"/>
        </w:rPr>
        <w:t>обзор</w:t>
      </w:r>
      <w:r w:rsidR="00D415E4" w:rsidRPr="00CD76CA">
        <w:rPr>
          <w:lang w:val="ru-RU"/>
        </w:rPr>
        <w:t xml:space="preserve"> </w:t>
      </w:r>
      <w:r w:rsidR="00F34048">
        <w:rPr>
          <w:lang w:val="ru-RU"/>
        </w:rPr>
        <w:t>своих</w:t>
      </w:r>
      <w:r w:rsidR="00F34048" w:rsidRPr="00CD76CA">
        <w:rPr>
          <w:lang w:val="ru-RU"/>
        </w:rPr>
        <w:t xml:space="preserve"> </w:t>
      </w:r>
      <w:r w:rsidR="00F34048">
        <w:rPr>
          <w:lang w:val="ru-RU"/>
        </w:rPr>
        <w:t>достижений</w:t>
      </w:r>
      <w:r w:rsidR="00F34048" w:rsidRPr="00CD76CA">
        <w:rPr>
          <w:lang w:val="ru-RU"/>
        </w:rPr>
        <w:t xml:space="preserve"> </w:t>
      </w:r>
      <w:r w:rsidR="00F34048">
        <w:rPr>
          <w:lang w:val="ru-RU"/>
        </w:rPr>
        <w:t>и</w:t>
      </w:r>
      <w:r w:rsidR="00F34048" w:rsidRPr="00CD76CA">
        <w:rPr>
          <w:lang w:val="ru-RU"/>
        </w:rPr>
        <w:t xml:space="preserve"> </w:t>
      </w:r>
      <w:r w:rsidR="00D415E4">
        <w:rPr>
          <w:lang w:val="ru-RU"/>
        </w:rPr>
        <w:t>трудностей</w:t>
      </w:r>
      <w:r w:rsidR="00D415E4" w:rsidRPr="00CD76CA">
        <w:rPr>
          <w:lang w:val="ru-RU"/>
        </w:rPr>
        <w:t xml:space="preserve"> </w:t>
      </w:r>
      <w:r w:rsidR="00D415E4">
        <w:rPr>
          <w:lang w:val="ru-RU"/>
        </w:rPr>
        <w:t>и</w:t>
      </w:r>
      <w:r w:rsidR="00D415E4" w:rsidRPr="00CD76CA">
        <w:rPr>
          <w:lang w:val="ru-RU"/>
        </w:rPr>
        <w:t xml:space="preserve"> </w:t>
      </w:r>
      <w:r w:rsidR="00CD76CA">
        <w:rPr>
          <w:lang w:val="ru-RU"/>
        </w:rPr>
        <w:t>определ</w:t>
      </w:r>
      <w:r w:rsidR="00B964D5">
        <w:rPr>
          <w:lang w:val="ru-RU"/>
        </w:rPr>
        <w:t>я</w:t>
      </w:r>
      <w:r w:rsidR="00CD76CA">
        <w:rPr>
          <w:lang w:val="ru-RU"/>
        </w:rPr>
        <w:t>ть</w:t>
      </w:r>
      <w:r w:rsidR="00CD76CA" w:rsidRPr="00CD76CA">
        <w:rPr>
          <w:lang w:val="ru-RU"/>
        </w:rPr>
        <w:t xml:space="preserve"> </w:t>
      </w:r>
      <w:r w:rsidR="00CD76CA">
        <w:rPr>
          <w:lang w:val="ru-RU"/>
        </w:rPr>
        <w:t>или</w:t>
      </w:r>
      <w:r w:rsidR="00CD76CA" w:rsidRPr="00CD76CA">
        <w:rPr>
          <w:lang w:val="ru-RU"/>
        </w:rPr>
        <w:t xml:space="preserve"> </w:t>
      </w:r>
      <w:r w:rsidR="00CD76CA">
        <w:rPr>
          <w:lang w:val="ru-RU"/>
        </w:rPr>
        <w:t>пересм</w:t>
      </w:r>
      <w:r w:rsidR="00B964D5">
        <w:rPr>
          <w:lang w:val="ru-RU"/>
        </w:rPr>
        <w:t>атривать</w:t>
      </w:r>
      <w:r w:rsidR="00CD76CA" w:rsidRPr="00CD76CA">
        <w:rPr>
          <w:lang w:val="ru-RU"/>
        </w:rPr>
        <w:t xml:space="preserve"> </w:t>
      </w:r>
      <w:r w:rsidR="00CD76CA">
        <w:rPr>
          <w:lang w:val="ru-RU"/>
        </w:rPr>
        <w:t>свои</w:t>
      </w:r>
      <w:r w:rsidR="00CD76CA" w:rsidRPr="00CD76CA">
        <w:rPr>
          <w:lang w:val="ru-RU"/>
        </w:rPr>
        <w:t xml:space="preserve"> </w:t>
      </w:r>
      <w:r w:rsidR="00CD76CA">
        <w:rPr>
          <w:lang w:val="ru-RU"/>
        </w:rPr>
        <w:t>национальные</w:t>
      </w:r>
      <w:r w:rsidR="00CD76CA" w:rsidRPr="00CD76CA">
        <w:rPr>
          <w:lang w:val="ru-RU"/>
        </w:rPr>
        <w:t xml:space="preserve"> </w:t>
      </w:r>
      <w:r w:rsidR="00CD76CA">
        <w:rPr>
          <w:lang w:val="ru-RU"/>
        </w:rPr>
        <w:t>приоритеты</w:t>
      </w:r>
      <w:r w:rsidR="00CD76CA" w:rsidRPr="00CD76CA">
        <w:rPr>
          <w:lang w:val="ru-RU"/>
        </w:rPr>
        <w:t xml:space="preserve"> </w:t>
      </w:r>
      <w:r w:rsidR="00CD76CA">
        <w:rPr>
          <w:lang w:val="ru-RU"/>
        </w:rPr>
        <w:t>по</w:t>
      </w:r>
      <w:r w:rsidR="00CD76CA" w:rsidRPr="00CD76CA">
        <w:rPr>
          <w:lang w:val="ru-RU"/>
        </w:rPr>
        <w:t xml:space="preserve"> </w:t>
      </w:r>
      <w:r w:rsidR="00CD76CA">
        <w:rPr>
          <w:lang w:val="ru-RU"/>
        </w:rPr>
        <w:t>охране</w:t>
      </w:r>
      <w:r w:rsidR="00CD76CA" w:rsidRPr="00CD76CA">
        <w:rPr>
          <w:lang w:val="ru-RU"/>
        </w:rPr>
        <w:t xml:space="preserve"> </w:t>
      </w:r>
      <w:r w:rsidR="00CD76CA">
        <w:rPr>
          <w:lang w:val="ru-RU"/>
        </w:rPr>
        <w:t>нематериального</w:t>
      </w:r>
      <w:r w:rsidR="00CD76CA" w:rsidRPr="00CD76CA">
        <w:rPr>
          <w:lang w:val="ru-RU"/>
        </w:rPr>
        <w:t xml:space="preserve"> </w:t>
      </w:r>
      <w:r w:rsidR="00CD76CA">
        <w:rPr>
          <w:lang w:val="ru-RU"/>
        </w:rPr>
        <w:t>культурного</w:t>
      </w:r>
      <w:r w:rsidR="00CD76CA" w:rsidRPr="00CD76CA">
        <w:rPr>
          <w:lang w:val="ru-RU"/>
        </w:rPr>
        <w:t xml:space="preserve"> </w:t>
      </w:r>
      <w:r w:rsidR="00CD76CA">
        <w:rPr>
          <w:lang w:val="ru-RU"/>
        </w:rPr>
        <w:t xml:space="preserve">наследия. </w:t>
      </w:r>
      <w:r w:rsidR="0098063A">
        <w:rPr>
          <w:lang w:val="ru-RU"/>
        </w:rPr>
        <w:t>Повышение</w:t>
      </w:r>
      <w:r w:rsidR="0098063A" w:rsidRPr="003E790A">
        <w:rPr>
          <w:lang w:val="ru-RU"/>
        </w:rPr>
        <w:t xml:space="preserve"> </w:t>
      </w:r>
      <w:r w:rsidR="0098063A">
        <w:rPr>
          <w:lang w:val="ru-RU"/>
        </w:rPr>
        <w:t>эффективности</w:t>
      </w:r>
      <w:r w:rsidR="0098063A" w:rsidRPr="003E790A">
        <w:rPr>
          <w:lang w:val="ru-RU"/>
        </w:rPr>
        <w:t xml:space="preserve"> </w:t>
      </w:r>
      <w:r w:rsidR="0098063A">
        <w:rPr>
          <w:lang w:val="ru-RU"/>
        </w:rPr>
        <w:t>представления</w:t>
      </w:r>
      <w:r w:rsidR="0098063A" w:rsidRPr="003E790A">
        <w:rPr>
          <w:lang w:val="ru-RU"/>
        </w:rPr>
        <w:t xml:space="preserve"> </w:t>
      </w:r>
      <w:r w:rsidR="0098063A">
        <w:rPr>
          <w:lang w:val="ru-RU"/>
        </w:rPr>
        <w:t>периодических</w:t>
      </w:r>
      <w:r w:rsidR="0098063A" w:rsidRPr="003E790A">
        <w:rPr>
          <w:lang w:val="ru-RU"/>
        </w:rPr>
        <w:t xml:space="preserve"> </w:t>
      </w:r>
      <w:r w:rsidR="0098063A">
        <w:rPr>
          <w:lang w:val="ru-RU"/>
        </w:rPr>
        <w:t>докладов</w:t>
      </w:r>
      <w:r w:rsidR="0098063A" w:rsidRPr="003E790A">
        <w:rPr>
          <w:lang w:val="ru-RU"/>
        </w:rPr>
        <w:t xml:space="preserve"> </w:t>
      </w:r>
      <w:r w:rsidR="00114FB0">
        <w:rPr>
          <w:lang w:val="ru-RU"/>
        </w:rPr>
        <w:t>для</w:t>
      </w:r>
      <w:r w:rsidR="00114FB0" w:rsidRPr="003E790A">
        <w:rPr>
          <w:lang w:val="ru-RU"/>
        </w:rPr>
        <w:t xml:space="preserve"> </w:t>
      </w:r>
      <w:r w:rsidR="00114FB0">
        <w:rPr>
          <w:lang w:val="ru-RU"/>
        </w:rPr>
        <w:t>самих</w:t>
      </w:r>
      <w:r w:rsidR="00EA56A3" w:rsidRPr="003E790A">
        <w:rPr>
          <w:lang w:val="ru-RU"/>
        </w:rPr>
        <w:t xml:space="preserve"> </w:t>
      </w:r>
      <w:r w:rsidR="00114FB0">
        <w:rPr>
          <w:lang w:val="ru-RU"/>
        </w:rPr>
        <w:t>государств</w:t>
      </w:r>
      <w:r w:rsidR="00114FB0" w:rsidRPr="003E790A">
        <w:rPr>
          <w:lang w:val="ru-RU"/>
        </w:rPr>
        <w:t>-</w:t>
      </w:r>
      <w:r w:rsidR="00114FB0">
        <w:rPr>
          <w:lang w:val="ru-RU"/>
        </w:rPr>
        <w:lastRenderedPageBreak/>
        <w:t>участников</w:t>
      </w:r>
      <w:r w:rsidR="00EA56A3" w:rsidRPr="003E790A">
        <w:rPr>
          <w:lang w:val="ru-RU"/>
        </w:rPr>
        <w:t xml:space="preserve"> </w:t>
      </w:r>
      <w:r w:rsidR="00EA56A3">
        <w:rPr>
          <w:lang w:val="ru-RU"/>
        </w:rPr>
        <w:t>рассматривалось</w:t>
      </w:r>
      <w:r w:rsidR="00EA56A3" w:rsidRPr="003E790A">
        <w:rPr>
          <w:lang w:val="ru-RU"/>
        </w:rPr>
        <w:t xml:space="preserve"> </w:t>
      </w:r>
      <w:r w:rsidR="00EA56A3">
        <w:rPr>
          <w:lang w:val="ru-RU"/>
        </w:rPr>
        <w:t>также</w:t>
      </w:r>
      <w:r w:rsidR="00EA56A3" w:rsidRPr="003E790A">
        <w:rPr>
          <w:lang w:val="ru-RU"/>
        </w:rPr>
        <w:t xml:space="preserve"> </w:t>
      </w:r>
      <w:r w:rsidR="00EA56A3">
        <w:rPr>
          <w:lang w:val="ru-RU"/>
        </w:rPr>
        <w:t>как</w:t>
      </w:r>
      <w:r w:rsidR="00EA56A3" w:rsidRPr="003E790A">
        <w:rPr>
          <w:lang w:val="ru-RU"/>
        </w:rPr>
        <w:t xml:space="preserve"> </w:t>
      </w:r>
      <w:r w:rsidR="00EA56A3">
        <w:rPr>
          <w:lang w:val="ru-RU"/>
        </w:rPr>
        <w:t>ответ</w:t>
      </w:r>
      <w:r w:rsidR="00EA56A3" w:rsidRPr="003E790A">
        <w:rPr>
          <w:lang w:val="ru-RU"/>
        </w:rPr>
        <w:t xml:space="preserve">, </w:t>
      </w:r>
      <w:r w:rsidR="00EA56A3">
        <w:rPr>
          <w:lang w:val="ru-RU"/>
        </w:rPr>
        <w:t>хотя</w:t>
      </w:r>
      <w:r w:rsidR="00EA56A3" w:rsidRPr="003E790A">
        <w:rPr>
          <w:lang w:val="ru-RU"/>
        </w:rPr>
        <w:t xml:space="preserve"> </w:t>
      </w:r>
      <w:r w:rsidR="00EA56A3">
        <w:rPr>
          <w:lang w:val="ru-RU"/>
        </w:rPr>
        <w:t>бы</w:t>
      </w:r>
      <w:r w:rsidR="00EA56A3" w:rsidRPr="003E790A">
        <w:rPr>
          <w:lang w:val="ru-RU"/>
        </w:rPr>
        <w:t xml:space="preserve"> </w:t>
      </w:r>
      <w:r w:rsidR="00EA56A3">
        <w:rPr>
          <w:lang w:val="ru-RU"/>
        </w:rPr>
        <w:t>частичный</w:t>
      </w:r>
      <w:r w:rsidR="00EA56A3" w:rsidRPr="003E790A">
        <w:rPr>
          <w:lang w:val="ru-RU"/>
        </w:rPr>
        <w:t xml:space="preserve">, </w:t>
      </w:r>
      <w:r w:rsidR="00EA56A3">
        <w:rPr>
          <w:lang w:val="ru-RU"/>
        </w:rPr>
        <w:t>на</w:t>
      </w:r>
      <w:r w:rsidR="00EA56A3" w:rsidRPr="003E790A">
        <w:rPr>
          <w:lang w:val="ru-RU"/>
        </w:rPr>
        <w:t xml:space="preserve"> </w:t>
      </w:r>
      <w:r w:rsidR="00EA56A3">
        <w:rPr>
          <w:lang w:val="ru-RU"/>
        </w:rPr>
        <w:t>низкий</w:t>
      </w:r>
      <w:r w:rsidR="00EA56A3" w:rsidRPr="003E790A">
        <w:rPr>
          <w:lang w:val="ru-RU"/>
        </w:rPr>
        <w:t xml:space="preserve"> </w:t>
      </w:r>
      <w:r w:rsidR="00EA56A3">
        <w:rPr>
          <w:lang w:val="ru-RU"/>
        </w:rPr>
        <w:t>уровень</w:t>
      </w:r>
      <w:r w:rsidR="00EA56A3" w:rsidRPr="003E790A">
        <w:rPr>
          <w:lang w:val="ru-RU"/>
        </w:rPr>
        <w:t xml:space="preserve"> </w:t>
      </w:r>
      <w:r w:rsidR="00EA56A3">
        <w:rPr>
          <w:lang w:val="ru-RU"/>
        </w:rPr>
        <w:t>подачи</w:t>
      </w:r>
      <w:r w:rsidR="00EA56A3" w:rsidRPr="003E790A">
        <w:rPr>
          <w:lang w:val="ru-RU"/>
        </w:rPr>
        <w:t xml:space="preserve"> </w:t>
      </w:r>
      <w:r w:rsidR="00EA56A3">
        <w:rPr>
          <w:lang w:val="ru-RU"/>
        </w:rPr>
        <w:t>этих</w:t>
      </w:r>
      <w:r w:rsidR="00EA56A3" w:rsidRPr="003E790A">
        <w:rPr>
          <w:lang w:val="ru-RU"/>
        </w:rPr>
        <w:t xml:space="preserve"> </w:t>
      </w:r>
      <w:r w:rsidR="00EA56A3">
        <w:rPr>
          <w:lang w:val="ru-RU"/>
        </w:rPr>
        <w:t>докладов</w:t>
      </w:r>
      <w:r w:rsidR="00EA56A3" w:rsidRPr="003E790A">
        <w:rPr>
          <w:lang w:val="ru-RU"/>
        </w:rPr>
        <w:t xml:space="preserve">. </w:t>
      </w:r>
      <w:r w:rsidR="00EA56A3">
        <w:rPr>
          <w:lang w:val="ru-RU"/>
        </w:rPr>
        <w:t>Поскольку</w:t>
      </w:r>
      <w:r w:rsidR="00EA56A3" w:rsidRPr="00C67351">
        <w:rPr>
          <w:lang w:val="ru-RU"/>
        </w:rPr>
        <w:t xml:space="preserve"> </w:t>
      </w:r>
      <w:r w:rsidR="00EA56A3">
        <w:rPr>
          <w:lang w:val="ru-RU"/>
        </w:rPr>
        <w:t>доклады</w:t>
      </w:r>
      <w:r w:rsidR="00EA56A3" w:rsidRPr="00C67351">
        <w:rPr>
          <w:lang w:val="ru-RU"/>
        </w:rPr>
        <w:t xml:space="preserve"> </w:t>
      </w:r>
      <w:r w:rsidR="00EA56A3">
        <w:rPr>
          <w:lang w:val="ru-RU"/>
        </w:rPr>
        <w:t>всё</w:t>
      </w:r>
      <w:r w:rsidR="00EA56A3" w:rsidRPr="00C67351">
        <w:rPr>
          <w:lang w:val="ru-RU"/>
        </w:rPr>
        <w:t xml:space="preserve"> </w:t>
      </w:r>
      <w:r w:rsidR="00EA56A3">
        <w:rPr>
          <w:lang w:val="ru-RU"/>
        </w:rPr>
        <w:t>больше</w:t>
      </w:r>
      <w:r w:rsidR="00EA56A3" w:rsidRPr="00C67351">
        <w:rPr>
          <w:lang w:val="ru-RU"/>
        </w:rPr>
        <w:t xml:space="preserve"> </w:t>
      </w:r>
      <w:r w:rsidR="00EA56A3">
        <w:rPr>
          <w:lang w:val="ru-RU"/>
        </w:rPr>
        <w:t>ориентированы</w:t>
      </w:r>
      <w:r w:rsidR="00EA56A3" w:rsidRPr="00C67351">
        <w:rPr>
          <w:lang w:val="ru-RU"/>
        </w:rPr>
        <w:t xml:space="preserve"> </w:t>
      </w:r>
      <w:r w:rsidR="00EA56A3">
        <w:rPr>
          <w:lang w:val="ru-RU"/>
        </w:rPr>
        <w:t>на</w:t>
      </w:r>
      <w:r w:rsidR="00EA56A3" w:rsidRPr="00C67351">
        <w:rPr>
          <w:lang w:val="ru-RU"/>
        </w:rPr>
        <w:t xml:space="preserve"> </w:t>
      </w:r>
      <w:r w:rsidR="00EA56A3">
        <w:rPr>
          <w:lang w:val="ru-RU"/>
        </w:rPr>
        <w:t>результаты</w:t>
      </w:r>
      <w:r w:rsidR="00EA56A3" w:rsidRPr="00C67351">
        <w:rPr>
          <w:lang w:val="ru-RU"/>
        </w:rPr>
        <w:t xml:space="preserve">, </w:t>
      </w:r>
      <w:r w:rsidR="00EA56A3">
        <w:rPr>
          <w:lang w:val="ru-RU"/>
        </w:rPr>
        <w:t>процесс</w:t>
      </w:r>
      <w:r w:rsidR="00EA56A3" w:rsidRPr="00C67351">
        <w:rPr>
          <w:lang w:val="ru-RU"/>
        </w:rPr>
        <w:t xml:space="preserve"> </w:t>
      </w:r>
      <w:r w:rsidR="00EA56A3">
        <w:rPr>
          <w:lang w:val="ru-RU"/>
        </w:rPr>
        <w:t>их</w:t>
      </w:r>
      <w:r w:rsidR="00EA56A3" w:rsidRPr="00C67351">
        <w:rPr>
          <w:lang w:val="ru-RU"/>
        </w:rPr>
        <w:t xml:space="preserve"> </w:t>
      </w:r>
      <w:r w:rsidR="00EA56A3">
        <w:rPr>
          <w:lang w:val="ru-RU"/>
        </w:rPr>
        <w:t>подготовки</w:t>
      </w:r>
      <w:r w:rsidR="00EA56A3" w:rsidRPr="00C67351">
        <w:rPr>
          <w:lang w:val="ru-RU"/>
        </w:rPr>
        <w:t xml:space="preserve"> </w:t>
      </w:r>
      <w:r w:rsidR="00EA56A3">
        <w:rPr>
          <w:lang w:val="ru-RU"/>
        </w:rPr>
        <w:t>может</w:t>
      </w:r>
      <w:r w:rsidR="00EA56A3" w:rsidRPr="00C67351">
        <w:rPr>
          <w:lang w:val="ru-RU"/>
        </w:rPr>
        <w:t xml:space="preserve"> </w:t>
      </w:r>
      <w:r w:rsidR="00EA56A3">
        <w:rPr>
          <w:lang w:val="ru-RU"/>
        </w:rPr>
        <w:t>постепенно</w:t>
      </w:r>
      <w:r w:rsidR="00EA56A3" w:rsidRPr="00C67351">
        <w:rPr>
          <w:lang w:val="ru-RU"/>
        </w:rPr>
        <w:t xml:space="preserve"> </w:t>
      </w:r>
      <w:r w:rsidR="00EA56A3">
        <w:rPr>
          <w:lang w:val="ru-RU"/>
        </w:rPr>
        <w:t>приносить</w:t>
      </w:r>
      <w:r w:rsidR="00EA56A3" w:rsidRPr="00C67351">
        <w:rPr>
          <w:lang w:val="ru-RU"/>
        </w:rPr>
        <w:t xml:space="preserve"> </w:t>
      </w:r>
      <w:r w:rsidR="00EA56A3">
        <w:rPr>
          <w:lang w:val="ru-RU"/>
        </w:rPr>
        <w:t>пользу</w:t>
      </w:r>
      <w:r w:rsidR="00EA56A3" w:rsidRPr="00C67351">
        <w:rPr>
          <w:lang w:val="ru-RU"/>
        </w:rPr>
        <w:t xml:space="preserve"> </w:t>
      </w:r>
      <w:r w:rsidR="00EA56A3">
        <w:rPr>
          <w:lang w:val="ru-RU"/>
        </w:rPr>
        <w:t>различным</w:t>
      </w:r>
      <w:r w:rsidR="00EA56A3" w:rsidRPr="00C67351">
        <w:rPr>
          <w:lang w:val="ru-RU"/>
        </w:rPr>
        <w:t xml:space="preserve"> </w:t>
      </w:r>
      <w:r w:rsidR="00EA56A3">
        <w:rPr>
          <w:lang w:val="ru-RU"/>
        </w:rPr>
        <w:t>субъектам</w:t>
      </w:r>
      <w:r w:rsidR="00EA56A3" w:rsidRPr="00C67351">
        <w:rPr>
          <w:lang w:val="ru-RU"/>
        </w:rPr>
        <w:t xml:space="preserve">, </w:t>
      </w:r>
      <w:r w:rsidR="00EA56A3">
        <w:rPr>
          <w:lang w:val="ru-RU"/>
        </w:rPr>
        <w:t>участвующим</w:t>
      </w:r>
      <w:r w:rsidR="00EA56A3" w:rsidRPr="00C67351">
        <w:rPr>
          <w:lang w:val="ru-RU"/>
        </w:rPr>
        <w:t xml:space="preserve"> </w:t>
      </w:r>
      <w:r w:rsidR="00EA56A3">
        <w:rPr>
          <w:lang w:val="ru-RU"/>
        </w:rPr>
        <w:t>в</w:t>
      </w:r>
      <w:r w:rsidR="00EA56A3" w:rsidRPr="00C67351">
        <w:rPr>
          <w:lang w:val="ru-RU"/>
        </w:rPr>
        <w:t xml:space="preserve"> </w:t>
      </w:r>
      <w:r w:rsidR="00EA56A3">
        <w:rPr>
          <w:lang w:val="ru-RU"/>
        </w:rPr>
        <w:t>выполнении</w:t>
      </w:r>
      <w:r w:rsidR="00EA56A3" w:rsidRPr="00C67351">
        <w:rPr>
          <w:lang w:val="ru-RU"/>
        </w:rPr>
        <w:t xml:space="preserve"> </w:t>
      </w:r>
      <w:r w:rsidR="00EA56A3">
        <w:rPr>
          <w:lang w:val="ru-RU"/>
        </w:rPr>
        <w:t>Конвенции</w:t>
      </w:r>
      <w:r w:rsidR="00EA56A3" w:rsidRPr="00C67351">
        <w:rPr>
          <w:lang w:val="ru-RU"/>
        </w:rPr>
        <w:t xml:space="preserve">, </w:t>
      </w:r>
      <w:r w:rsidR="00EA56A3">
        <w:rPr>
          <w:lang w:val="ru-RU"/>
        </w:rPr>
        <w:t>путем</w:t>
      </w:r>
      <w:r w:rsidR="00EA56A3" w:rsidRPr="00C67351">
        <w:rPr>
          <w:lang w:val="ru-RU"/>
        </w:rPr>
        <w:t xml:space="preserve"> </w:t>
      </w:r>
      <w:r w:rsidR="00EA56A3">
        <w:rPr>
          <w:lang w:val="ru-RU"/>
        </w:rPr>
        <w:t>поощрения</w:t>
      </w:r>
      <w:r w:rsidR="00EA56A3" w:rsidRPr="00C67351">
        <w:rPr>
          <w:lang w:val="ru-RU"/>
        </w:rPr>
        <w:t xml:space="preserve"> </w:t>
      </w:r>
      <w:r w:rsidR="00EA56A3">
        <w:rPr>
          <w:lang w:val="ru-RU"/>
        </w:rPr>
        <w:t>диалога</w:t>
      </w:r>
      <w:r w:rsidR="00EA56A3" w:rsidRPr="00C67351">
        <w:rPr>
          <w:lang w:val="ru-RU"/>
        </w:rPr>
        <w:t xml:space="preserve"> </w:t>
      </w:r>
      <w:r w:rsidR="00EA56A3">
        <w:rPr>
          <w:lang w:val="ru-RU"/>
        </w:rPr>
        <w:t>и</w:t>
      </w:r>
      <w:r w:rsidR="00EA56A3" w:rsidRPr="00C67351">
        <w:rPr>
          <w:lang w:val="ru-RU"/>
        </w:rPr>
        <w:t xml:space="preserve"> </w:t>
      </w:r>
      <w:r w:rsidR="00C67351">
        <w:rPr>
          <w:lang w:val="ru-RU"/>
        </w:rPr>
        <w:t>участия</w:t>
      </w:r>
      <w:r w:rsidR="00C67351" w:rsidRPr="00C67351">
        <w:rPr>
          <w:lang w:val="ru-RU"/>
        </w:rPr>
        <w:t xml:space="preserve">; </w:t>
      </w:r>
      <w:r w:rsidR="00C67351">
        <w:rPr>
          <w:lang w:val="ru-RU"/>
        </w:rPr>
        <w:t>и</w:t>
      </w:r>
      <w:r w:rsidR="00C67351" w:rsidRPr="00C67351">
        <w:rPr>
          <w:lang w:val="ru-RU"/>
        </w:rPr>
        <w:t xml:space="preserve"> </w:t>
      </w:r>
      <w:r w:rsidR="00C67351">
        <w:rPr>
          <w:lang w:val="ru-RU"/>
        </w:rPr>
        <w:t>можно</w:t>
      </w:r>
      <w:r w:rsidR="00C67351" w:rsidRPr="00C67351">
        <w:rPr>
          <w:lang w:val="ru-RU"/>
        </w:rPr>
        <w:t xml:space="preserve"> </w:t>
      </w:r>
      <w:r w:rsidR="00C67351">
        <w:rPr>
          <w:lang w:val="ru-RU"/>
        </w:rPr>
        <w:t>ожидать</w:t>
      </w:r>
      <w:r w:rsidR="00C67351" w:rsidRPr="00C67351">
        <w:rPr>
          <w:lang w:val="ru-RU"/>
        </w:rPr>
        <w:t xml:space="preserve">, </w:t>
      </w:r>
      <w:r w:rsidR="00C67351">
        <w:rPr>
          <w:lang w:val="ru-RU"/>
        </w:rPr>
        <w:t>что</w:t>
      </w:r>
      <w:r w:rsidR="00C67351" w:rsidRPr="00C67351">
        <w:rPr>
          <w:lang w:val="ru-RU"/>
        </w:rPr>
        <w:t xml:space="preserve"> </w:t>
      </w:r>
      <w:r w:rsidR="00C67351">
        <w:rPr>
          <w:lang w:val="ru-RU"/>
        </w:rPr>
        <w:t>уровень</w:t>
      </w:r>
      <w:r w:rsidR="00C67351" w:rsidRPr="00C67351">
        <w:rPr>
          <w:lang w:val="ru-RU"/>
        </w:rPr>
        <w:t xml:space="preserve"> </w:t>
      </w:r>
      <w:r w:rsidR="00C67351">
        <w:rPr>
          <w:lang w:val="ru-RU"/>
        </w:rPr>
        <w:t>представления</w:t>
      </w:r>
      <w:r w:rsidR="00C67351" w:rsidRPr="00C67351">
        <w:rPr>
          <w:lang w:val="ru-RU"/>
        </w:rPr>
        <w:t xml:space="preserve"> </w:t>
      </w:r>
      <w:r w:rsidR="00C67351">
        <w:rPr>
          <w:lang w:val="ru-RU"/>
        </w:rPr>
        <w:t>докладов</w:t>
      </w:r>
      <w:r w:rsidR="00C67351" w:rsidRPr="00C67351">
        <w:rPr>
          <w:lang w:val="ru-RU"/>
        </w:rPr>
        <w:t xml:space="preserve"> </w:t>
      </w:r>
      <w:r w:rsidR="00C67351">
        <w:rPr>
          <w:lang w:val="ru-RU"/>
        </w:rPr>
        <w:t>будет</w:t>
      </w:r>
      <w:r w:rsidR="00C67351" w:rsidRPr="00C67351">
        <w:rPr>
          <w:lang w:val="ru-RU"/>
        </w:rPr>
        <w:t xml:space="preserve"> </w:t>
      </w:r>
      <w:r w:rsidR="00C67351">
        <w:rPr>
          <w:lang w:val="ru-RU"/>
        </w:rPr>
        <w:t>расти</w:t>
      </w:r>
      <w:r w:rsidR="00C67351" w:rsidRPr="00C67351">
        <w:rPr>
          <w:lang w:val="ru-RU"/>
        </w:rPr>
        <w:t>.</w:t>
      </w:r>
    </w:p>
    <w:p w:rsidR="003D7EA0" w:rsidRPr="00F439AC" w:rsidRDefault="00987006" w:rsidP="000151D4">
      <w:pPr>
        <w:pStyle w:val="COMPara"/>
        <w:numPr>
          <w:ilvl w:val="0"/>
          <w:numId w:val="9"/>
        </w:numPr>
        <w:spacing w:line="240" w:lineRule="auto"/>
        <w:ind w:left="567" w:hanging="567"/>
        <w:rPr>
          <w:lang w:val="ru-RU"/>
        </w:rPr>
      </w:pPr>
      <w:r>
        <w:rPr>
          <w:lang w:val="ru-RU"/>
        </w:rPr>
        <w:t>Некоторые</w:t>
      </w:r>
      <w:r w:rsidRPr="00987006">
        <w:rPr>
          <w:lang w:val="ru-RU"/>
        </w:rPr>
        <w:t xml:space="preserve"> </w:t>
      </w:r>
      <w:r>
        <w:rPr>
          <w:lang w:val="ru-RU"/>
        </w:rPr>
        <w:t>возможные</w:t>
      </w:r>
      <w:r w:rsidRPr="00987006">
        <w:rPr>
          <w:lang w:val="ru-RU"/>
        </w:rPr>
        <w:t xml:space="preserve"> </w:t>
      </w:r>
      <w:r>
        <w:rPr>
          <w:lang w:val="ru-RU"/>
        </w:rPr>
        <w:t>улучшения</w:t>
      </w:r>
      <w:r w:rsidRPr="00987006">
        <w:rPr>
          <w:lang w:val="ru-RU"/>
        </w:rPr>
        <w:t xml:space="preserve"> </w:t>
      </w:r>
      <w:r>
        <w:rPr>
          <w:lang w:val="ru-RU"/>
        </w:rPr>
        <w:t>в</w:t>
      </w:r>
      <w:r w:rsidRPr="00987006">
        <w:rPr>
          <w:lang w:val="ru-RU"/>
        </w:rPr>
        <w:t xml:space="preserve"> </w:t>
      </w:r>
      <w:r>
        <w:rPr>
          <w:lang w:val="ru-RU"/>
        </w:rPr>
        <w:t>системе</w:t>
      </w:r>
      <w:r w:rsidRPr="00987006">
        <w:rPr>
          <w:lang w:val="ru-RU"/>
        </w:rPr>
        <w:t xml:space="preserve"> </w:t>
      </w:r>
      <w:r>
        <w:rPr>
          <w:lang w:val="ru-RU"/>
        </w:rPr>
        <w:t>представления</w:t>
      </w:r>
      <w:r w:rsidRPr="00987006">
        <w:rPr>
          <w:lang w:val="ru-RU"/>
        </w:rPr>
        <w:t xml:space="preserve"> </w:t>
      </w:r>
      <w:r>
        <w:rPr>
          <w:lang w:val="ru-RU"/>
        </w:rPr>
        <w:t>периодических</w:t>
      </w:r>
      <w:r w:rsidRPr="00987006">
        <w:rPr>
          <w:lang w:val="ru-RU"/>
        </w:rPr>
        <w:t xml:space="preserve"> </w:t>
      </w:r>
      <w:r>
        <w:rPr>
          <w:lang w:val="ru-RU"/>
        </w:rPr>
        <w:t>докладов</w:t>
      </w:r>
      <w:r w:rsidRPr="00987006">
        <w:rPr>
          <w:lang w:val="ru-RU"/>
        </w:rPr>
        <w:t xml:space="preserve"> </w:t>
      </w:r>
      <w:r>
        <w:rPr>
          <w:lang w:val="ru-RU"/>
        </w:rPr>
        <w:t>уже</w:t>
      </w:r>
      <w:r w:rsidRPr="00987006">
        <w:rPr>
          <w:lang w:val="ru-RU"/>
        </w:rPr>
        <w:t xml:space="preserve"> </w:t>
      </w:r>
      <w:r>
        <w:rPr>
          <w:lang w:val="ru-RU"/>
        </w:rPr>
        <w:t>были</w:t>
      </w:r>
      <w:r w:rsidRPr="00987006">
        <w:rPr>
          <w:lang w:val="ru-RU"/>
        </w:rPr>
        <w:t xml:space="preserve"> </w:t>
      </w:r>
      <w:r>
        <w:rPr>
          <w:lang w:val="ru-RU"/>
        </w:rPr>
        <w:t>рассмотрены</w:t>
      </w:r>
      <w:r w:rsidRPr="00987006">
        <w:rPr>
          <w:lang w:val="ru-RU"/>
        </w:rPr>
        <w:t xml:space="preserve"> </w:t>
      </w:r>
      <w:r>
        <w:rPr>
          <w:lang w:val="ru-RU"/>
        </w:rPr>
        <w:t>Комитетом</w:t>
      </w:r>
      <w:r w:rsidRPr="00987006">
        <w:rPr>
          <w:lang w:val="ru-RU"/>
        </w:rPr>
        <w:t xml:space="preserve"> </w:t>
      </w:r>
      <w:r>
        <w:rPr>
          <w:lang w:val="ru-RU"/>
        </w:rPr>
        <w:t>на</w:t>
      </w:r>
      <w:r w:rsidRPr="00987006">
        <w:rPr>
          <w:lang w:val="ru-RU"/>
        </w:rPr>
        <w:t xml:space="preserve"> </w:t>
      </w:r>
      <w:r>
        <w:rPr>
          <w:lang w:val="ru-RU"/>
        </w:rPr>
        <w:t>его</w:t>
      </w:r>
      <w:r w:rsidRPr="00987006">
        <w:rPr>
          <w:lang w:val="ru-RU"/>
        </w:rPr>
        <w:t xml:space="preserve"> </w:t>
      </w:r>
      <w:r>
        <w:rPr>
          <w:lang w:val="ru-RU"/>
        </w:rPr>
        <w:t>двенадцатой</w:t>
      </w:r>
      <w:r w:rsidRPr="00987006">
        <w:rPr>
          <w:lang w:val="ru-RU"/>
        </w:rPr>
        <w:t xml:space="preserve"> </w:t>
      </w:r>
      <w:r>
        <w:rPr>
          <w:lang w:val="ru-RU"/>
        </w:rPr>
        <w:t>сессии</w:t>
      </w:r>
      <w:r w:rsidRPr="00987006">
        <w:rPr>
          <w:lang w:val="ru-RU"/>
        </w:rPr>
        <w:t xml:space="preserve"> </w:t>
      </w:r>
      <w:r w:rsidR="003D7EA0" w:rsidRPr="00987006">
        <w:rPr>
          <w:lang w:val="ru-RU"/>
        </w:rPr>
        <w:t>(</w:t>
      </w:r>
      <w:r>
        <w:rPr>
          <w:lang w:val="ru-RU"/>
        </w:rPr>
        <w:t>см. документ</w:t>
      </w:r>
      <w:r w:rsidR="003D7EA0" w:rsidRPr="00987006">
        <w:rPr>
          <w:lang w:val="ru-RU"/>
        </w:rPr>
        <w:t xml:space="preserve"> </w:t>
      </w:r>
      <w:hyperlink r:id="rId19" w:history="1">
        <w:r w:rsidR="003D7EA0" w:rsidRPr="00937C4E">
          <w:rPr>
            <w:rStyle w:val="Hyperlink"/>
          </w:rPr>
          <w:t>ITH</w:t>
        </w:r>
        <w:r w:rsidR="003D7EA0" w:rsidRPr="00987006">
          <w:rPr>
            <w:rStyle w:val="Hyperlink"/>
            <w:lang w:val="ru-RU"/>
          </w:rPr>
          <w:t>/17/12.</w:t>
        </w:r>
        <w:r w:rsidR="003D7EA0" w:rsidRPr="00937C4E">
          <w:rPr>
            <w:rStyle w:val="Hyperlink"/>
          </w:rPr>
          <w:t>COM</w:t>
        </w:r>
        <w:r w:rsidR="003D7EA0" w:rsidRPr="00987006">
          <w:rPr>
            <w:rStyle w:val="Hyperlink"/>
            <w:lang w:val="ru-RU"/>
          </w:rPr>
          <w:t>/10</w:t>
        </w:r>
      </w:hyperlink>
      <w:r>
        <w:rPr>
          <w:lang w:val="ru-RU"/>
        </w:rPr>
        <w:t>, а также решение</w:t>
      </w:r>
      <w:r w:rsidR="003D7EA0">
        <w:t> </w:t>
      </w:r>
      <w:hyperlink r:id="rId20" w:history="1">
        <w:r w:rsidR="003D7EA0" w:rsidRPr="00987006">
          <w:rPr>
            <w:rStyle w:val="Hyperlink"/>
            <w:lang w:val="ru-RU"/>
          </w:rPr>
          <w:t>12.</w:t>
        </w:r>
        <w:r w:rsidR="003D7EA0" w:rsidRPr="00221157">
          <w:rPr>
            <w:rStyle w:val="Hyperlink"/>
          </w:rPr>
          <w:t>COM </w:t>
        </w:r>
        <w:r w:rsidR="003D7EA0" w:rsidRPr="00987006">
          <w:rPr>
            <w:rStyle w:val="Hyperlink"/>
            <w:lang w:val="ru-RU"/>
          </w:rPr>
          <w:t>10</w:t>
        </w:r>
      </w:hyperlink>
      <w:r w:rsidR="003D7EA0" w:rsidRPr="00987006">
        <w:rPr>
          <w:lang w:val="ru-RU"/>
        </w:rPr>
        <w:t xml:space="preserve">) </w:t>
      </w:r>
      <w:r w:rsidR="006821FA">
        <w:rPr>
          <w:lang w:val="ru-RU"/>
        </w:rPr>
        <w:t xml:space="preserve">и являются предметом обсуждения </w:t>
      </w:r>
      <w:r w:rsidR="00D6432D">
        <w:rPr>
          <w:lang w:val="ru-RU"/>
        </w:rPr>
        <w:t xml:space="preserve">на настоящей сессии </w:t>
      </w:r>
      <w:r w:rsidR="006821FA">
        <w:rPr>
          <w:lang w:val="ru-RU"/>
        </w:rPr>
        <w:t xml:space="preserve">Генеральной ассамблеи </w:t>
      </w:r>
      <w:r w:rsidR="003D7EA0" w:rsidRPr="00987006">
        <w:rPr>
          <w:lang w:val="ru-RU"/>
        </w:rPr>
        <w:t>(</w:t>
      </w:r>
      <w:r w:rsidR="002F6401">
        <w:rPr>
          <w:lang w:val="ru-RU"/>
        </w:rPr>
        <w:t>документ</w:t>
      </w:r>
      <w:r w:rsidR="003D7EA0" w:rsidRPr="00987006">
        <w:rPr>
          <w:lang w:val="ru-RU"/>
        </w:rPr>
        <w:t xml:space="preserve"> </w:t>
      </w:r>
      <w:hyperlink r:id="rId21" w:history="1">
        <w:r w:rsidR="00DE6B98" w:rsidRPr="00DE6B98">
          <w:rPr>
            <w:rStyle w:val="Hyperlink"/>
            <w:lang w:val="en-US"/>
          </w:rPr>
          <w:t>ITH</w:t>
        </w:r>
        <w:r w:rsidR="00DE6B98" w:rsidRPr="00DE6B98">
          <w:rPr>
            <w:rStyle w:val="Hyperlink"/>
            <w:lang w:val="ru-RU"/>
          </w:rPr>
          <w:t>/18/</w:t>
        </w:r>
        <w:r w:rsidR="003D7EA0" w:rsidRPr="00DE6B98">
          <w:rPr>
            <w:rStyle w:val="Hyperlink"/>
            <w:lang w:val="ru-RU"/>
          </w:rPr>
          <w:t>7.</w:t>
        </w:r>
        <w:r w:rsidR="003D7EA0" w:rsidRPr="00DE6B98">
          <w:rPr>
            <w:rStyle w:val="Hyperlink"/>
          </w:rPr>
          <w:t>GA</w:t>
        </w:r>
        <w:r w:rsidR="00DE6B98" w:rsidRPr="00DE6B98">
          <w:rPr>
            <w:rStyle w:val="Hyperlink"/>
            <w:lang w:val="ru-RU"/>
          </w:rPr>
          <w:t>/</w:t>
        </w:r>
        <w:r w:rsidR="003D7EA0" w:rsidRPr="00DE6B98">
          <w:rPr>
            <w:rStyle w:val="Hyperlink"/>
            <w:lang w:val="ru-RU"/>
          </w:rPr>
          <w:t>10</w:t>
        </w:r>
      </w:hyperlink>
      <w:r w:rsidR="003D7EA0" w:rsidRPr="00987006">
        <w:rPr>
          <w:lang w:val="ru-RU"/>
        </w:rPr>
        <w:t xml:space="preserve">). </w:t>
      </w:r>
      <w:r w:rsidR="003407E2">
        <w:rPr>
          <w:lang w:val="ru-RU"/>
        </w:rPr>
        <w:t>Помимо</w:t>
      </w:r>
      <w:r w:rsidR="003407E2" w:rsidRPr="00221015">
        <w:rPr>
          <w:lang w:val="ru-RU"/>
        </w:rPr>
        <w:t xml:space="preserve"> </w:t>
      </w:r>
      <w:r w:rsidR="003407E2">
        <w:rPr>
          <w:lang w:val="ru-RU"/>
        </w:rPr>
        <w:t>предлагаемых</w:t>
      </w:r>
      <w:r w:rsidR="003407E2" w:rsidRPr="00221015">
        <w:rPr>
          <w:lang w:val="ru-RU"/>
        </w:rPr>
        <w:t xml:space="preserve"> </w:t>
      </w:r>
      <w:r w:rsidR="003407E2">
        <w:rPr>
          <w:lang w:val="ru-RU"/>
        </w:rPr>
        <w:t>изменений</w:t>
      </w:r>
      <w:r w:rsidR="003407E2" w:rsidRPr="00221015">
        <w:rPr>
          <w:lang w:val="ru-RU"/>
        </w:rPr>
        <w:t xml:space="preserve"> </w:t>
      </w:r>
      <w:r w:rsidR="003407E2">
        <w:rPr>
          <w:lang w:val="ru-RU"/>
        </w:rPr>
        <w:t>график</w:t>
      </w:r>
      <w:r w:rsidR="001D4F2F">
        <w:rPr>
          <w:lang w:val="ru-RU"/>
        </w:rPr>
        <w:t>а</w:t>
      </w:r>
      <w:r w:rsidR="003407E2" w:rsidRPr="00221015">
        <w:rPr>
          <w:lang w:val="ru-RU"/>
        </w:rPr>
        <w:t xml:space="preserve"> </w:t>
      </w:r>
      <w:r w:rsidR="003407E2">
        <w:rPr>
          <w:lang w:val="ru-RU"/>
        </w:rPr>
        <w:t>представления</w:t>
      </w:r>
      <w:r w:rsidR="003407E2" w:rsidRPr="00221015">
        <w:rPr>
          <w:lang w:val="ru-RU"/>
        </w:rPr>
        <w:t xml:space="preserve"> </w:t>
      </w:r>
      <w:r w:rsidR="003407E2">
        <w:rPr>
          <w:lang w:val="ru-RU"/>
        </w:rPr>
        <w:t>докладов</w:t>
      </w:r>
      <w:r w:rsidR="003407E2" w:rsidRPr="00221015">
        <w:rPr>
          <w:lang w:val="ru-RU"/>
        </w:rPr>
        <w:t xml:space="preserve">, </w:t>
      </w:r>
      <w:r w:rsidR="003407E2">
        <w:rPr>
          <w:lang w:val="ru-RU"/>
        </w:rPr>
        <w:t>Секретариат</w:t>
      </w:r>
      <w:r w:rsidR="003407E2" w:rsidRPr="00221015">
        <w:rPr>
          <w:lang w:val="ru-RU"/>
        </w:rPr>
        <w:t xml:space="preserve"> </w:t>
      </w:r>
      <w:r w:rsidR="003407E2">
        <w:rPr>
          <w:lang w:val="ru-RU"/>
        </w:rPr>
        <w:t>уже</w:t>
      </w:r>
      <w:r w:rsidR="003407E2" w:rsidRPr="00221015">
        <w:rPr>
          <w:lang w:val="ru-RU"/>
        </w:rPr>
        <w:t xml:space="preserve"> </w:t>
      </w:r>
      <w:r w:rsidR="003407E2">
        <w:rPr>
          <w:lang w:val="ru-RU"/>
        </w:rPr>
        <w:t>приступил</w:t>
      </w:r>
      <w:r w:rsidR="003407E2" w:rsidRPr="00221015">
        <w:rPr>
          <w:lang w:val="ru-RU"/>
        </w:rPr>
        <w:t xml:space="preserve"> </w:t>
      </w:r>
      <w:r w:rsidR="003407E2">
        <w:rPr>
          <w:lang w:val="ru-RU"/>
        </w:rPr>
        <w:t>к</w:t>
      </w:r>
      <w:r w:rsidR="003407E2" w:rsidRPr="00221015">
        <w:rPr>
          <w:lang w:val="ru-RU"/>
        </w:rPr>
        <w:t xml:space="preserve"> </w:t>
      </w:r>
      <w:r w:rsidR="003407E2">
        <w:rPr>
          <w:lang w:val="ru-RU"/>
        </w:rPr>
        <w:t>рассмотрению</w:t>
      </w:r>
      <w:r w:rsidR="003407E2" w:rsidRPr="00221015">
        <w:rPr>
          <w:lang w:val="ru-RU"/>
        </w:rPr>
        <w:t xml:space="preserve"> </w:t>
      </w:r>
      <w:r w:rsidR="003407E2">
        <w:rPr>
          <w:lang w:val="ru-RU"/>
        </w:rPr>
        <w:t>возможных</w:t>
      </w:r>
      <w:r w:rsidR="003407E2" w:rsidRPr="00221015">
        <w:rPr>
          <w:lang w:val="ru-RU"/>
        </w:rPr>
        <w:t xml:space="preserve"> </w:t>
      </w:r>
      <w:r w:rsidR="003407E2">
        <w:rPr>
          <w:lang w:val="ru-RU"/>
        </w:rPr>
        <w:t>изменений</w:t>
      </w:r>
      <w:r w:rsidR="003407E2" w:rsidRPr="00221015">
        <w:rPr>
          <w:lang w:val="ru-RU"/>
        </w:rPr>
        <w:t xml:space="preserve"> </w:t>
      </w:r>
      <w:r w:rsidR="003407E2">
        <w:rPr>
          <w:lang w:val="ru-RU"/>
        </w:rPr>
        <w:t>форм</w:t>
      </w:r>
      <w:r w:rsidR="006447B9">
        <w:rPr>
          <w:lang w:val="ru-RU"/>
        </w:rPr>
        <w:t>ы</w:t>
      </w:r>
      <w:r w:rsidR="006447B9" w:rsidRPr="00221015">
        <w:rPr>
          <w:lang w:val="ru-RU"/>
        </w:rPr>
        <w:t xml:space="preserve"> </w:t>
      </w:r>
      <w:r w:rsidR="006447B9">
        <w:t>ICH</w:t>
      </w:r>
      <w:r w:rsidR="006447B9" w:rsidRPr="00221015">
        <w:rPr>
          <w:lang w:val="ru-RU"/>
        </w:rPr>
        <w:t xml:space="preserve">-10 </w:t>
      </w:r>
      <w:r w:rsidR="006447B9">
        <w:rPr>
          <w:lang w:val="ru-RU"/>
        </w:rPr>
        <w:t>для</w:t>
      </w:r>
      <w:r w:rsidR="006447B9" w:rsidRPr="00221015">
        <w:rPr>
          <w:lang w:val="ru-RU"/>
        </w:rPr>
        <w:t xml:space="preserve"> </w:t>
      </w:r>
      <w:r w:rsidR="006447B9">
        <w:rPr>
          <w:lang w:val="ru-RU"/>
        </w:rPr>
        <w:t>представления</w:t>
      </w:r>
      <w:r w:rsidR="006447B9" w:rsidRPr="00221015">
        <w:rPr>
          <w:lang w:val="ru-RU"/>
        </w:rPr>
        <w:t xml:space="preserve"> </w:t>
      </w:r>
      <w:r w:rsidR="006447B9">
        <w:rPr>
          <w:lang w:val="ru-RU"/>
        </w:rPr>
        <w:t>периодических</w:t>
      </w:r>
      <w:r w:rsidR="006447B9" w:rsidRPr="00221015">
        <w:rPr>
          <w:lang w:val="ru-RU"/>
        </w:rPr>
        <w:t xml:space="preserve"> </w:t>
      </w:r>
      <w:r w:rsidR="006447B9">
        <w:rPr>
          <w:lang w:val="ru-RU"/>
        </w:rPr>
        <w:t>докладов</w:t>
      </w:r>
      <w:r w:rsidR="006447B9" w:rsidRPr="00221015">
        <w:rPr>
          <w:lang w:val="ru-RU"/>
        </w:rPr>
        <w:t xml:space="preserve"> </w:t>
      </w:r>
      <w:r w:rsidR="006447B9">
        <w:rPr>
          <w:lang w:val="ru-RU"/>
        </w:rPr>
        <w:t>с</w:t>
      </w:r>
      <w:r w:rsidR="006447B9" w:rsidRPr="00221015">
        <w:rPr>
          <w:lang w:val="ru-RU"/>
        </w:rPr>
        <w:t xml:space="preserve"> </w:t>
      </w:r>
      <w:r w:rsidR="006447B9">
        <w:rPr>
          <w:lang w:val="ru-RU"/>
        </w:rPr>
        <w:t>тем</w:t>
      </w:r>
      <w:r w:rsidR="006447B9" w:rsidRPr="00221015">
        <w:rPr>
          <w:lang w:val="ru-RU"/>
        </w:rPr>
        <w:t xml:space="preserve">, </w:t>
      </w:r>
      <w:r w:rsidR="006447B9">
        <w:rPr>
          <w:lang w:val="ru-RU"/>
        </w:rPr>
        <w:t>чтобы</w:t>
      </w:r>
      <w:r w:rsidR="006447B9" w:rsidRPr="00221015">
        <w:rPr>
          <w:lang w:val="ru-RU"/>
        </w:rPr>
        <w:t xml:space="preserve"> </w:t>
      </w:r>
      <w:r w:rsidR="006447B9">
        <w:rPr>
          <w:lang w:val="ru-RU"/>
        </w:rPr>
        <w:t>лучше</w:t>
      </w:r>
      <w:r w:rsidR="006447B9" w:rsidRPr="00221015">
        <w:rPr>
          <w:lang w:val="ru-RU"/>
        </w:rPr>
        <w:t xml:space="preserve"> </w:t>
      </w:r>
      <w:r w:rsidR="006447B9">
        <w:rPr>
          <w:lang w:val="ru-RU"/>
        </w:rPr>
        <w:t>согласовать</w:t>
      </w:r>
      <w:r w:rsidR="006447B9" w:rsidRPr="00221015">
        <w:rPr>
          <w:lang w:val="ru-RU"/>
        </w:rPr>
        <w:t xml:space="preserve"> </w:t>
      </w:r>
      <w:r w:rsidR="006447B9">
        <w:rPr>
          <w:lang w:val="ru-RU"/>
        </w:rPr>
        <w:t>ее</w:t>
      </w:r>
      <w:r w:rsidR="006447B9" w:rsidRPr="00221015">
        <w:rPr>
          <w:lang w:val="ru-RU"/>
        </w:rPr>
        <w:t xml:space="preserve"> </w:t>
      </w:r>
      <w:r w:rsidR="006447B9">
        <w:rPr>
          <w:lang w:val="ru-RU"/>
        </w:rPr>
        <w:t>с</w:t>
      </w:r>
      <w:r w:rsidR="006447B9" w:rsidRPr="00221015">
        <w:rPr>
          <w:lang w:val="ru-RU"/>
        </w:rPr>
        <w:t xml:space="preserve"> </w:t>
      </w:r>
      <w:r w:rsidR="006447B9">
        <w:rPr>
          <w:lang w:val="ru-RU"/>
        </w:rPr>
        <w:t>общей</w:t>
      </w:r>
      <w:r w:rsidR="006447B9" w:rsidRPr="00221015">
        <w:rPr>
          <w:lang w:val="ru-RU"/>
        </w:rPr>
        <w:t xml:space="preserve"> </w:t>
      </w:r>
      <w:r w:rsidR="00C1494D">
        <w:rPr>
          <w:lang w:val="ru-RU"/>
        </w:rPr>
        <w:t>системой оценки</w:t>
      </w:r>
      <w:r w:rsidR="00C1494D" w:rsidRPr="00221015">
        <w:rPr>
          <w:lang w:val="ru-RU"/>
        </w:rPr>
        <w:t xml:space="preserve"> </w:t>
      </w:r>
      <w:r w:rsidR="006447B9">
        <w:rPr>
          <w:lang w:val="ru-RU"/>
        </w:rPr>
        <w:t>результатов</w:t>
      </w:r>
      <w:r w:rsidR="006447B9" w:rsidRPr="00221015">
        <w:rPr>
          <w:lang w:val="ru-RU"/>
        </w:rPr>
        <w:t xml:space="preserve"> </w:t>
      </w:r>
      <w:r w:rsidR="006447B9">
        <w:rPr>
          <w:lang w:val="ru-RU"/>
        </w:rPr>
        <w:t>и</w:t>
      </w:r>
      <w:r w:rsidR="006447B9" w:rsidRPr="00221015">
        <w:rPr>
          <w:lang w:val="ru-RU"/>
        </w:rPr>
        <w:t xml:space="preserve"> </w:t>
      </w:r>
      <w:r w:rsidR="00221015">
        <w:rPr>
          <w:lang w:val="ru-RU"/>
        </w:rPr>
        <w:t>обеспечить</w:t>
      </w:r>
      <w:r w:rsidR="00221015" w:rsidRPr="00221015">
        <w:rPr>
          <w:lang w:val="ru-RU"/>
        </w:rPr>
        <w:t xml:space="preserve">, </w:t>
      </w:r>
      <w:r w:rsidR="00221015">
        <w:rPr>
          <w:lang w:val="ru-RU"/>
        </w:rPr>
        <w:t>чтобы</w:t>
      </w:r>
      <w:r w:rsidR="00221015" w:rsidRPr="00221015">
        <w:rPr>
          <w:lang w:val="ru-RU"/>
        </w:rPr>
        <w:t xml:space="preserve"> </w:t>
      </w:r>
      <w:r w:rsidR="00221015">
        <w:rPr>
          <w:lang w:val="ru-RU"/>
        </w:rPr>
        <w:t>информация</w:t>
      </w:r>
      <w:r w:rsidR="00221015" w:rsidRPr="00221015">
        <w:rPr>
          <w:lang w:val="ru-RU"/>
        </w:rPr>
        <w:t xml:space="preserve">, </w:t>
      </w:r>
      <w:r w:rsidR="00221015">
        <w:rPr>
          <w:lang w:val="ru-RU"/>
        </w:rPr>
        <w:t xml:space="preserve">запрашиваемая в форме, </w:t>
      </w:r>
      <w:r w:rsidR="00520292">
        <w:rPr>
          <w:lang w:val="ru-RU"/>
        </w:rPr>
        <w:t xml:space="preserve">как можно более </w:t>
      </w:r>
      <w:r w:rsidR="00221015">
        <w:rPr>
          <w:lang w:val="ru-RU"/>
        </w:rPr>
        <w:t>непосредственным и надлежащим образом соотносилась</w:t>
      </w:r>
      <w:r w:rsidR="003407E2" w:rsidRPr="00221015">
        <w:rPr>
          <w:lang w:val="ru-RU"/>
        </w:rPr>
        <w:t xml:space="preserve"> </w:t>
      </w:r>
      <w:r w:rsidR="00520292">
        <w:rPr>
          <w:lang w:val="ru-RU"/>
        </w:rPr>
        <w:t>с</w:t>
      </w:r>
      <w:r w:rsidR="00C1494D">
        <w:rPr>
          <w:lang w:val="ru-RU"/>
        </w:rPr>
        <w:t xml:space="preserve"> системой</w:t>
      </w:r>
      <w:r w:rsidR="00520292">
        <w:rPr>
          <w:lang w:val="ru-RU"/>
        </w:rPr>
        <w:t xml:space="preserve">. </w:t>
      </w:r>
      <w:r w:rsidR="00844160" w:rsidRPr="008C78A5">
        <w:rPr>
          <w:lang w:val="ru-RU"/>
        </w:rPr>
        <w:t>В э</w:t>
      </w:r>
      <w:r w:rsidR="00EA0E8B" w:rsidRPr="008C78A5">
        <w:rPr>
          <w:lang w:val="ru-RU"/>
        </w:rPr>
        <w:t>то</w:t>
      </w:r>
      <w:r w:rsidR="00844160" w:rsidRPr="008C78A5">
        <w:rPr>
          <w:lang w:val="ru-RU"/>
        </w:rPr>
        <w:t>м</w:t>
      </w:r>
      <w:r w:rsidR="00EA0E8B" w:rsidRPr="008C78A5">
        <w:rPr>
          <w:lang w:val="ru-RU"/>
        </w:rPr>
        <w:t xml:space="preserve"> процесс</w:t>
      </w:r>
      <w:r w:rsidR="00844160" w:rsidRPr="008C78A5">
        <w:rPr>
          <w:lang w:val="ru-RU"/>
        </w:rPr>
        <w:t>е</w:t>
      </w:r>
      <w:r w:rsidR="00EA0E8B" w:rsidRPr="008C78A5">
        <w:rPr>
          <w:lang w:val="ru-RU"/>
        </w:rPr>
        <w:t xml:space="preserve"> ориентирования формы</w:t>
      </w:r>
      <w:r w:rsidR="00084535" w:rsidRPr="008C78A5">
        <w:rPr>
          <w:lang w:val="ru-RU"/>
        </w:rPr>
        <w:t xml:space="preserve"> </w:t>
      </w:r>
      <w:r w:rsidR="003D7EA0" w:rsidRPr="008C78A5">
        <w:t>ICH</w:t>
      </w:r>
      <w:r w:rsidR="003D7EA0" w:rsidRPr="008C78A5">
        <w:rPr>
          <w:lang w:val="ru-RU"/>
        </w:rPr>
        <w:t xml:space="preserve">-10 </w:t>
      </w:r>
      <w:r w:rsidR="00EA0E8B" w:rsidRPr="008C78A5">
        <w:rPr>
          <w:lang w:val="ru-RU"/>
        </w:rPr>
        <w:t>на представление докладов</w:t>
      </w:r>
      <w:r w:rsidR="00512C50" w:rsidRPr="008C78A5">
        <w:rPr>
          <w:lang w:val="ru-RU"/>
        </w:rPr>
        <w:t>, отражающих</w:t>
      </w:r>
      <w:r w:rsidR="00EA0E8B" w:rsidRPr="008C78A5">
        <w:rPr>
          <w:lang w:val="ru-RU"/>
        </w:rPr>
        <w:t xml:space="preserve"> конечные результаты</w:t>
      </w:r>
      <w:r w:rsidR="00512C50" w:rsidRPr="008C78A5">
        <w:rPr>
          <w:lang w:val="ru-RU"/>
        </w:rPr>
        <w:t>,</w:t>
      </w:r>
      <w:r w:rsidR="00EA0E8B" w:rsidRPr="008C78A5">
        <w:rPr>
          <w:lang w:val="ru-RU"/>
        </w:rPr>
        <w:t xml:space="preserve"> </w:t>
      </w:r>
      <w:r w:rsidR="00844160" w:rsidRPr="008C78A5">
        <w:rPr>
          <w:lang w:val="ru-RU"/>
        </w:rPr>
        <w:t xml:space="preserve">первоочередное внимание будет уделяться совершенствованию процесса представления докладов, чтобы сделать его </w:t>
      </w:r>
      <w:r w:rsidR="00F439AC" w:rsidRPr="008C78A5">
        <w:rPr>
          <w:lang w:val="ru-RU"/>
        </w:rPr>
        <w:t xml:space="preserve">максимально полезным для государств-участников и других </w:t>
      </w:r>
      <w:r w:rsidR="003344B9" w:rsidRPr="008C78A5">
        <w:rPr>
          <w:lang w:val="ru-RU"/>
        </w:rPr>
        <w:t xml:space="preserve">действующих </w:t>
      </w:r>
      <w:r w:rsidR="0030480B" w:rsidRPr="008C78A5">
        <w:rPr>
          <w:lang w:val="ru-RU"/>
        </w:rPr>
        <w:t>лиц</w:t>
      </w:r>
      <w:r w:rsidR="00F439AC" w:rsidRPr="008C78A5">
        <w:rPr>
          <w:lang w:val="ru-RU"/>
        </w:rPr>
        <w:t>.</w:t>
      </w:r>
    </w:p>
    <w:p w:rsidR="003D7EA0" w:rsidRPr="00EE6EA6" w:rsidRDefault="00656D4C" w:rsidP="000151D4">
      <w:pPr>
        <w:pStyle w:val="COMPara"/>
        <w:numPr>
          <w:ilvl w:val="0"/>
          <w:numId w:val="9"/>
        </w:numPr>
        <w:spacing w:line="240" w:lineRule="auto"/>
        <w:ind w:left="567" w:hanging="567"/>
        <w:rPr>
          <w:lang w:val="ru-RU"/>
        </w:rPr>
      </w:pPr>
      <w:r>
        <w:rPr>
          <w:lang w:val="ru-RU"/>
        </w:rPr>
        <w:t>Постоянной</w:t>
      </w:r>
      <w:r w:rsidRPr="006039B4">
        <w:rPr>
          <w:lang w:val="ru-RU"/>
        </w:rPr>
        <w:t xml:space="preserve"> </w:t>
      </w:r>
      <w:r>
        <w:rPr>
          <w:lang w:val="ru-RU"/>
        </w:rPr>
        <w:t>темой</w:t>
      </w:r>
      <w:r w:rsidRPr="006039B4">
        <w:rPr>
          <w:lang w:val="ru-RU"/>
        </w:rPr>
        <w:t xml:space="preserve"> </w:t>
      </w:r>
      <w:r>
        <w:rPr>
          <w:lang w:val="ru-RU"/>
        </w:rPr>
        <w:t>для</w:t>
      </w:r>
      <w:r w:rsidRPr="006039B4">
        <w:rPr>
          <w:lang w:val="ru-RU"/>
        </w:rPr>
        <w:t xml:space="preserve"> </w:t>
      </w:r>
      <w:r>
        <w:rPr>
          <w:lang w:val="ru-RU"/>
        </w:rPr>
        <w:t>обсуждения</w:t>
      </w:r>
      <w:r w:rsidRPr="006039B4">
        <w:rPr>
          <w:lang w:val="ru-RU"/>
        </w:rPr>
        <w:t xml:space="preserve"> </w:t>
      </w:r>
      <w:r>
        <w:rPr>
          <w:lang w:val="ru-RU"/>
        </w:rPr>
        <w:t>в</w:t>
      </w:r>
      <w:r w:rsidRPr="006039B4">
        <w:rPr>
          <w:lang w:val="ru-RU"/>
        </w:rPr>
        <w:t xml:space="preserve"> </w:t>
      </w:r>
      <w:r>
        <w:rPr>
          <w:lang w:val="ru-RU"/>
        </w:rPr>
        <w:t>ходе</w:t>
      </w:r>
      <w:r w:rsidRPr="006039B4">
        <w:rPr>
          <w:lang w:val="ru-RU"/>
        </w:rPr>
        <w:t xml:space="preserve"> </w:t>
      </w:r>
      <w:r>
        <w:rPr>
          <w:lang w:val="ru-RU"/>
        </w:rPr>
        <w:t>дискуссий</w:t>
      </w:r>
      <w:r w:rsidRPr="006039B4">
        <w:rPr>
          <w:lang w:val="ru-RU"/>
        </w:rPr>
        <w:t xml:space="preserve"> </w:t>
      </w:r>
      <w:r>
        <w:rPr>
          <w:lang w:val="ru-RU"/>
        </w:rPr>
        <w:t>рабочей</w:t>
      </w:r>
      <w:r w:rsidRPr="006039B4">
        <w:rPr>
          <w:lang w:val="ru-RU"/>
        </w:rPr>
        <w:t xml:space="preserve"> </w:t>
      </w:r>
      <w:r>
        <w:rPr>
          <w:lang w:val="ru-RU"/>
        </w:rPr>
        <w:t>группы</w:t>
      </w:r>
      <w:r w:rsidRPr="006039B4">
        <w:rPr>
          <w:lang w:val="ru-RU"/>
        </w:rPr>
        <w:t xml:space="preserve"> </w:t>
      </w:r>
      <w:r>
        <w:rPr>
          <w:lang w:val="ru-RU"/>
        </w:rPr>
        <w:t>и</w:t>
      </w:r>
      <w:r w:rsidRPr="006039B4">
        <w:rPr>
          <w:lang w:val="ru-RU"/>
        </w:rPr>
        <w:t xml:space="preserve"> </w:t>
      </w:r>
      <w:r>
        <w:rPr>
          <w:lang w:val="ru-RU"/>
        </w:rPr>
        <w:t>Комитета</w:t>
      </w:r>
      <w:r w:rsidRPr="006039B4">
        <w:rPr>
          <w:lang w:val="ru-RU"/>
        </w:rPr>
        <w:t xml:space="preserve"> </w:t>
      </w:r>
      <w:r w:rsidR="003344B9">
        <w:rPr>
          <w:lang w:val="ru-RU"/>
        </w:rPr>
        <w:t>была</w:t>
      </w:r>
      <w:r w:rsidR="003344B9" w:rsidRPr="006039B4">
        <w:rPr>
          <w:lang w:val="ru-RU"/>
        </w:rPr>
        <w:t xml:space="preserve"> </w:t>
      </w:r>
      <w:r w:rsidR="003344B9">
        <w:rPr>
          <w:lang w:val="ru-RU"/>
        </w:rPr>
        <w:t>необходимость</w:t>
      </w:r>
      <w:r w:rsidR="003344B9" w:rsidRPr="006039B4">
        <w:rPr>
          <w:lang w:val="ru-RU"/>
        </w:rPr>
        <w:t xml:space="preserve"> </w:t>
      </w:r>
      <w:r w:rsidR="003344B9">
        <w:rPr>
          <w:lang w:val="ru-RU"/>
        </w:rPr>
        <w:t>надлежащей</w:t>
      </w:r>
      <w:r w:rsidR="003344B9" w:rsidRPr="006039B4">
        <w:rPr>
          <w:lang w:val="ru-RU"/>
        </w:rPr>
        <w:t xml:space="preserve"> </w:t>
      </w:r>
      <w:r w:rsidR="003344B9">
        <w:rPr>
          <w:lang w:val="ru-RU"/>
        </w:rPr>
        <w:t>подготовки</w:t>
      </w:r>
      <w:r w:rsidR="003344B9" w:rsidRPr="006039B4">
        <w:rPr>
          <w:lang w:val="ru-RU"/>
        </w:rPr>
        <w:t xml:space="preserve"> </w:t>
      </w:r>
      <w:r w:rsidR="003344B9">
        <w:rPr>
          <w:lang w:val="ru-RU"/>
        </w:rPr>
        <w:t>к</w:t>
      </w:r>
      <w:r w:rsidR="003344B9" w:rsidRPr="006039B4">
        <w:rPr>
          <w:lang w:val="ru-RU"/>
        </w:rPr>
        <w:t xml:space="preserve"> </w:t>
      </w:r>
      <w:r w:rsidR="003344B9">
        <w:rPr>
          <w:lang w:val="ru-RU"/>
        </w:rPr>
        <w:t>имплементации</w:t>
      </w:r>
      <w:r w:rsidR="003344B9" w:rsidRPr="006039B4">
        <w:rPr>
          <w:lang w:val="ru-RU"/>
        </w:rPr>
        <w:t xml:space="preserve"> </w:t>
      </w:r>
      <w:r w:rsidR="008C78A5">
        <w:rPr>
          <w:lang w:val="ru-RU"/>
        </w:rPr>
        <w:t>системы оценки</w:t>
      </w:r>
      <w:r w:rsidR="008C78A5" w:rsidRPr="006039B4">
        <w:rPr>
          <w:lang w:val="ru-RU"/>
        </w:rPr>
        <w:t xml:space="preserve"> </w:t>
      </w:r>
      <w:r w:rsidR="003344B9">
        <w:rPr>
          <w:lang w:val="ru-RU"/>
        </w:rPr>
        <w:t>результатов</w:t>
      </w:r>
      <w:r w:rsidR="003344B9" w:rsidRPr="006039B4">
        <w:rPr>
          <w:lang w:val="ru-RU"/>
        </w:rPr>
        <w:t xml:space="preserve"> </w:t>
      </w:r>
      <w:r w:rsidR="003344B9">
        <w:rPr>
          <w:lang w:val="ru-RU"/>
        </w:rPr>
        <w:t>и</w:t>
      </w:r>
      <w:r w:rsidR="003344B9" w:rsidRPr="006039B4">
        <w:rPr>
          <w:lang w:val="ru-RU"/>
        </w:rPr>
        <w:t xml:space="preserve"> </w:t>
      </w:r>
      <w:r w:rsidR="003344B9">
        <w:rPr>
          <w:lang w:val="ru-RU"/>
        </w:rPr>
        <w:t>сопровождени</w:t>
      </w:r>
      <w:r w:rsidR="006E43DD">
        <w:rPr>
          <w:lang w:val="ru-RU"/>
        </w:rPr>
        <w:t>е</w:t>
      </w:r>
      <w:r w:rsidR="003344B9" w:rsidRPr="006039B4">
        <w:rPr>
          <w:lang w:val="ru-RU"/>
        </w:rPr>
        <w:t xml:space="preserve"> </w:t>
      </w:r>
      <w:r w:rsidR="003344B9">
        <w:rPr>
          <w:lang w:val="ru-RU"/>
        </w:rPr>
        <w:t>ее</w:t>
      </w:r>
      <w:r w:rsidR="003344B9" w:rsidRPr="006039B4">
        <w:rPr>
          <w:lang w:val="ru-RU"/>
        </w:rPr>
        <w:t xml:space="preserve"> </w:t>
      </w:r>
      <w:r w:rsidR="003344B9">
        <w:rPr>
          <w:lang w:val="ru-RU"/>
        </w:rPr>
        <w:t>внедрения</w:t>
      </w:r>
      <w:r w:rsidR="003344B9" w:rsidRPr="006039B4">
        <w:rPr>
          <w:lang w:val="ru-RU"/>
        </w:rPr>
        <w:t xml:space="preserve"> </w:t>
      </w:r>
      <w:r w:rsidR="003344B9">
        <w:rPr>
          <w:lang w:val="ru-RU"/>
        </w:rPr>
        <w:t>информационными</w:t>
      </w:r>
      <w:r w:rsidR="003344B9" w:rsidRPr="006039B4">
        <w:rPr>
          <w:lang w:val="ru-RU"/>
        </w:rPr>
        <w:t xml:space="preserve"> </w:t>
      </w:r>
      <w:r w:rsidR="003344B9">
        <w:rPr>
          <w:lang w:val="ru-RU"/>
        </w:rPr>
        <w:t>мероприятиями</w:t>
      </w:r>
      <w:r w:rsidR="003344B9" w:rsidRPr="006039B4">
        <w:rPr>
          <w:lang w:val="ru-RU"/>
        </w:rPr>
        <w:t xml:space="preserve"> </w:t>
      </w:r>
      <w:r w:rsidR="003344B9">
        <w:rPr>
          <w:lang w:val="ru-RU"/>
        </w:rPr>
        <w:t>и</w:t>
      </w:r>
      <w:r w:rsidR="003344B9" w:rsidRPr="006039B4">
        <w:rPr>
          <w:lang w:val="ru-RU"/>
        </w:rPr>
        <w:t xml:space="preserve"> </w:t>
      </w:r>
      <w:r w:rsidR="003344B9">
        <w:rPr>
          <w:lang w:val="ru-RU"/>
        </w:rPr>
        <w:t>деятельностью</w:t>
      </w:r>
      <w:r w:rsidR="003344B9" w:rsidRPr="006039B4">
        <w:rPr>
          <w:lang w:val="ru-RU"/>
        </w:rPr>
        <w:t xml:space="preserve"> </w:t>
      </w:r>
      <w:r w:rsidR="003344B9">
        <w:rPr>
          <w:lang w:val="ru-RU"/>
        </w:rPr>
        <w:t>по</w:t>
      </w:r>
      <w:r w:rsidR="003344B9" w:rsidRPr="006039B4">
        <w:rPr>
          <w:lang w:val="ru-RU"/>
        </w:rPr>
        <w:t xml:space="preserve"> </w:t>
      </w:r>
      <w:r w:rsidR="003344B9">
        <w:rPr>
          <w:lang w:val="ru-RU"/>
        </w:rPr>
        <w:t>укреплению</w:t>
      </w:r>
      <w:r w:rsidR="003344B9" w:rsidRPr="006039B4">
        <w:rPr>
          <w:lang w:val="ru-RU"/>
        </w:rPr>
        <w:t xml:space="preserve"> </w:t>
      </w:r>
      <w:r w:rsidR="003344B9">
        <w:rPr>
          <w:lang w:val="ru-RU"/>
        </w:rPr>
        <w:t>потенциала</w:t>
      </w:r>
      <w:r w:rsidR="003344B9" w:rsidRPr="006039B4">
        <w:rPr>
          <w:lang w:val="ru-RU"/>
        </w:rPr>
        <w:t xml:space="preserve"> </w:t>
      </w:r>
      <w:r w:rsidR="003344B9">
        <w:rPr>
          <w:lang w:val="ru-RU"/>
        </w:rPr>
        <w:t>с</w:t>
      </w:r>
      <w:r w:rsidR="003344B9" w:rsidRPr="006039B4">
        <w:rPr>
          <w:lang w:val="ru-RU"/>
        </w:rPr>
        <w:t xml:space="preserve"> </w:t>
      </w:r>
      <w:r w:rsidR="003344B9">
        <w:rPr>
          <w:lang w:val="ru-RU"/>
        </w:rPr>
        <w:t>тем</w:t>
      </w:r>
      <w:r w:rsidR="003344B9" w:rsidRPr="006039B4">
        <w:rPr>
          <w:lang w:val="ru-RU"/>
        </w:rPr>
        <w:t xml:space="preserve">, </w:t>
      </w:r>
      <w:r w:rsidR="003344B9">
        <w:rPr>
          <w:lang w:val="ru-RU"/>
        </w:rPr>
        <w:t>чтобы</w:t>
      </w:r>
      <w:r w:rsidR="003344B9" w:rsidRPr="006039B4">
        <w:rPr>
          <w:lang w:val="ru-RU"/>
        </w:rPr>
        <w:t xml:space="preserve"> </w:t>
      </w:r>
      <w:r w:rsidR="003344B9">
        <w:rPr>
          <w:lang w:val="ru-RU"/>
        </w:rPr>
        <w:t>государства</w:t>
      </w:r>
      <w:r w:rsidR="003344B9" w:rsidRPr="006039B4">
        <w:rPr>
          <w:lang w:val="ru-RU"/>
        </w:rPr>
        <w:t>-</w:t>
      </w:r>
      <w:r w:rsidR="003344B9">
        <w:rPr>
          <w:lang w:val="ru-RU"/>
        </w:rPr>
        <w:t>участники</w:t>
      </w:r>
      <w:r w:rsidR="003344B9" w:rsidRPr="006039B4">
        <w:rPr>
          <w:lang w:val="ru-RU"/>
        </w:rPr>
        <w:t xml:space="preserve"> </w:t>
      </w:r>
      <w:r w:rsidR="003344B9">
        <w:rPr>
          <w:lang w:val="ru-RU"/>
        </w:rPr>
        <w:t>и</w:t>
      </w:r>
      <w:r w:rsidR="003344B9" w:rsidRPr="006039B4">
        <w:rPr>
          <w:lang w:val="ru-RU"/>
        </w:rPr>
        <w:t xml:space="preserve"> </w:t>
      </w:r>
      <w:r w:rsidR="003344B9">
        <w:rPr>
          <w:lang w:val="ru-RU"/>
        </w:rPr>
        <w:t>другие</w:t>
      </w:r>
      <w:r w:rsidR="003344B9" w:rsidRPr="006039B4">
        <w:rPr>
          <w:lang w:val="ru-RU"/>
        </w:rPr>
        <w:t xml:space="preserve"> </w:t>
      </w:r>
      <w:r w:rsidR="006039B4">
        <w:rPr>
          <w:lang w:val="ru-RU"/>
        </w:rPr>
        <w:t>заинтересованные</w:t>
      </w:r>
      <w:r w:rsidR="006039B4" w:rsidRPr="006039B4">
        <w:rPr>
          <w:lang w:val="ru-RU"/>
        </w:rPr>
        <w:t xml:space="preserve"> </w:t>
      </w:r>
      <w:r w:rsidR="006039B4">
        <w:rPr>
          <w:lang w:val="ru-RU"/>
        </w:rPr>
        <w:t>стороны</w:t>
      </w:r>
      <w:r w:rsidR="006039B4" w:rsidRPr="006039B4">
        <w:rPr>
          <w:lang w:val="ru-RU"/>
        </w:rPr>
        <w:t>, ос</w:t>
      </w:r>
      <w:r w:rsidR="006039B4">
        <w:rPr>
          <w:lang w:val="ru-RU"/>
        </w:rPr>
        <w:t>обенно</w:t>
      </w:r>
      <w:r w:rsidR="006039B4" w:rsidRPr="006039B4">
        <w:rPr>
          <w:lang w:val="ru-RU"/>
        </w:rPr>
        <w:t xml:space="preserve"> </w:t>
      </w:r>
      <w:r w:rsidR="006039B4">
        <w:rPr>
          <w:lang w:val="ru-RU"/>
        </w:rPr>
        <w:t xml:space="preserve">сообщества, группы и отдельные лица, могли эффективно ее реализовывать. </w:t>
      </w:r>
      <w:r w:rsidR="006E43DD">
        <w:rPr>
          <w:lang w:val="ru-RU"/>
        </w:rPr>
        <w:t>В</w:t>
      </w:r>
      <w:r w:rsidR="006E43DD" w:rsidRPr="00A01EF7">
        <w:rPr>
          <w:lang w:val="ru-RU"/>
        </w:rPr>
        <w:t xml:space="preserve"> </w:t>
      </w:r>
      <w:r w:rsidR="006E43DD">
        <w:rPr>
          <w:lang w:val="ru-RU"/>
        </w:rPr>
        <w:t>качестве</w:t>
      </w:r>
      <w:r w:rsidR="006E43DD" w:rsidRPr="00A01EF7">
        <w:rPr>
          <w:lang w:val="ru-RU"/>
        </w:rPr>
        <w:t xml:space="preserve"> </w:t>
      </w:r>
      <w:r w:rsidR="006E43DD">
        <w:rPr>
          <w:lang w:val="ru-RU"/>
        </w:rPr>
        <w:t>модели</w:t>
      </w:r>
      <w:r w:rsidR="006E43DD" w:rsidRPr="00A01EF7">
        <w:rPr>
          <w:lang w:val="ru-RU"/>
        </w:rPr>
        <w:t xml:space="preserve"> </w:t>
      </w:r>
      <w:r w:rsidR="006E43DD">
        <w:rPr>
          <w:lang w:val="ru-RU"/>
        </w:rPr>
        <w:t>такой</w:t>
      </w:r>
      <w:r w:rsidR="006E43DD" w:rsidRPr="00A01EF7">
        <w:rPr>
          <w:lang w:val="ru-RU"/>
        </w:rPr>
        <w:t xml:space="preserve"> </w:t>
      </w:r>
      <w:r w:rsidR="006E43DD">
        <w:rPr>
          <w:lang w:val="ru-RU"/>
        </w:rPr>
        <w:t>деятельности</w:t>
      </w:r>
      <w:r w:rsidR="006E43DD" w:rsidRPr="00A01EF7">
        <w:rPr>
          <w:lang w:val="ru-RU"/>
        </w:rPr>
        <w:t xml:space="preserve"> </w:t>
      </w:r>
      <w:r w:rsidR="006E43DD">
        <w:rPr>
          <w:lang w:val="ru-RU"/>
        </w:rPr>
        <w:t>была</w:t>
      </w:r>
      <w:r w:rsidR="006E43DD" w:rsidRPr="00A01EF7">
        <w:rPr>
          <w:lang w:val="ru-RU"/>
        </w:rPr>
        <w:t xml:space="preserve"> </w:t>
      </w:r>
      <w:r w:rsidR="00A01EF7">
        <w:rPr>
          <w:lang w:val="ru-RU"/>
        </w:rPr>
        <w:t>выбрана</w:t>
      </w:r>
      <w:r w:rsidR="00A01EF7" w:rsidRPr="00A01EF7">
        <w:rPr>
          <w:lang w:val="ru-RU"/>
        </w:rPr>
        <w:t xml:space="preserve"> </w:t>
      </w:r>
      <w:r w:rsidR="00A01EF7">
        <w:rPr>
          <w:lang w:val="ru-RU"/>
        </w:rPr>
        <w:t>глобальная</w:t>
      </w:r>
      <w:r w:rsidR="00A01EF7" w:rsidRPr="00A01EF7">
        <w:rPr>
          <w:lang w:val="ru-RU"/>
        </w:rPr>
        <w:t xml:space="preserve"> </w:t>
      </w:r>
      <w:r w:rsidR="00A01EF7">
        <w:rPr>
          <w:lang w:val="ru-RU"/>
        </w:rPr>
        <w:t>программа</w:t>
      </w:r>
      <w:r w:rsidR="00A01EF7" w:rsidRPr="00A01EF7">
        <w:rPr>
          <w:lang w:val="ru-RU"/>
        </w:rPr>
        <w:t xml:space="preserve"> </w:t>
      </w:r>
      <w:r w:rsidR="00A01EF7">
        <w:rPr>
          <w:lang w:val="ru-RU"/>
        </w:rPr>
        <w:t>Конвенции</w:t>
      </w:r>
      <w:r w:rsidR="00A01EF7" w:rsidRPr="00A01EF7">
        <w:rPr>
          <w:lang w:val="ru-RU"/>
        </w:rPr>
        <w:t xml:space="preserve"> </w:t>
      </w:r>
      <w:r w:rsidR="00A01EF7">
        <w:rPr>
          <w:lang w:val="ru-RU"/>
        </w:rPr>
        <w:t>по</w:t>
      </w:r>
      <w:r w:rsidR="00A01EF7" w:rsidRPr="00A01EF7">
        <w:rPr>
          <w:lang w:val="ru-RU"/>
        </w:rPr>
        <w:t xml:space="preserve"> </w:t>
      </w:r>
      <w:r w:rsidR="00A01EF7">
        <w:rPr>
          <w:lang w:val="ru-RU"/>
        </w:rPr>
        <w:t>укреплению</w:t>
      </w:r>
      <w:r w:rsidR="00A01EF7" w:rsidRPr="00A01EF7">
        <w:rPr>
          <w:lang w:val="ru-RU"/>
        </w:rPr>
        <w:t xml:space="preserve"> </w:t>
      </w:r>
      <w:r w:rsidR="00A01EF7">
        <w:rPr>
          <w:lang w:val="ru-RU"/>
        </w:rPr>
        <w:t>потенциала</w:t>
      </w:r>
      <w:r w:rsidR="00A01EF7" w:rsidRPr="00A01EF7">
        <w:rPr>
          <w:lang w:val="ru-RU"/>
        </w:rPr>
        <w:t xml:space="preserve">, </w:t>
      </w:r>
      <w:r w:rsidR="00A01EF7">
        <w:rPr>
          <w:lang w:val="ru-RU"/>
        </w:rPr>
        <w:t>и</w:t>
      </w:r>
      <w:r w:rsidR="00A01EF7" w:rsidRPr="00A01EF7">
        <w:rPr>
          <w:lang w:val="ru-RU"/>
        </w:rPr>
        <w:t xml:space="preserve"> </w:t>
      </w:r>
      <w:r w:rsidR="00A01EF7">
        <w:rPr>
          <w:lang w:val="ru-RU"/>
        </w:rPr>
        <w:t>было</w:t>
      </w:r>
      <w:r w:rsidR="00A01EF7" w:rsidRPr="00A01EF7">
        <w:rPr>
          <w:lang w:val="ru-RU"/>
        </w:rPr>
        <w:t xml:space="preserve"> </w:t>
      </w:r>
      <w:r w:rsidR="00A01EF7">
        <w:rPr>
          <w:lang w:val="ru-RU"/>
        </w:rPr>
        <w:t>подчеркнуто</w:t>
      </w:r>
      <w:r w:rsidR="00A01EF7" w:rsidRPr="00A01EF7">
        <w:rPr>
          <w:lang w:val="ru-RU"/>
        </w:rPr>
        <w:t xml:space="preserve">, </w:t>
      </w:r>
      <w:r w:rsidR="00A01EF7">
        <w:rPr>
          <w:lang w:val="ru-RU"/>
        </w:rPr>
        <w:t>что</w:t>
      </w:r>
      <w:r w:rsidR="00A01EF7" w:rsidRPr="00A01EF7">
        <w:rPr>
          <w:lang w:val="ru-RU"/>
        </w:rPr>
        <w:t xml:space="preserve"> </w:t>
      </w:r>
      <w:r w:rsidR="00A01EF7">
        <w:rPr>
          <w:lang w:val="ru-RU"/>
        </w:rPr>
        <w:t>аналогичный</w:t>
      </w:r>
      <w:r w:rsidR="00A01EF7" w:rsidRPr="00A01EF7">
        <w:rPr>
          <w:lang w:val="ru-RU"/>
        </w:rPr>
        <w:t xml:space="preserve"> </w:t>
      </w:r>
      <w:r w:rsidR="00A01EF7">
        <w:rPr>
          <w:lang w:val="ru-RU"/>
        </w:rPr>
        <w:t>подход</w:t>
      </w:r>
      <w:r w:rsidR="00A01EF7" w:rsidRPr="00A01EF7">
        <w:rPr>
          <w:lang w:val="ru-RU"/>
        </w:rPr>
        <w:t xml:space="preserve"> </w:t>
      </w:r>
      <w:r w:rsidR="00A01EF7">
        <w:rPr>
          <w:lang w:val="ru-RU"/>
        </w:rPr>
        <w:t>следует</w:t>
      </w:r>
      <w:r w:rsidR="00A01EF7" w:rsidRPr="00A01EF7">
        <w:rPr>
          <w:lang w:val="ru-RU"/>
        </w:rPr>
        <w:t xml:space="preserve"> </w:t>
      </w:r>
      <w:r w:rsidR="00A01EF7">
        <w:rPr>
          <w:lang w:val="ru-RU"/>
        </w:rPr>
        <w:t>применять</w:t>
      </w:r>
      <w:r w:rsidR="00A01EF7" w:rsidRPr="00A01EF7">
        <w:rPr>
          <w:lang w:val="ru-RU"/>
        </w:rPr>
        <w:t xml:space="preserve"> </w:t>
      </w:r>
      <w:r w:rsidR="00A01EF7">
        <w:rPr>
          <w:lang w:val="ru-RU"/>
        </w:rPr>
        <w:t>для</w:t>
      </w:r>
      <w:r w:rsidR="00A01EF7" w:rsidRPr="00A01EF7">
        <w:rPr>
          <w:lang w:val="ru-RU"/>
        </w:rPr>
        <w:t xml:space="preserve"> </w:t>
      </w:r>
      <w:r w:rsidR="00A01EF7">
        <w:rPr>
          <w:lang w:val="ru-RU"/>
        </w:rPr>
        <w:t>укрепления</w:t>
      </w:r>
      <w:r w:rsidR="00A01EF7" w:rsidRPr="00A01EF7">
        <w:rPr>
          <w:lang w:val="ru-RU"/>
        </w:rPr>
        <w:t xml:space="preserve"> </w:t>
      </w:r>
      <w:r w:rsidR="00A01EF7">
        <w:rPr>
          <w:lang w:val="ru-RU"/>
        </w:rPr>
        <w:t>потенциала</w:t>
      </w:r>
      <w:r w:rsidR="00A01EF7" w:rsidRPr="00A01EF7">
        <w:rPr>
          <w:lang w:val="ru-RU"/>
        </w:rPr>
        <w:t xml:space="preserve"> </w:t>
      </w:r>
      <w:r w:rsidR="00A01EF7">
        <w:rPr>
          <w:lang w:val="ru-RU"/>
        </w:rPr>
        <w:t>при</w:t>
      </w:r>
      <w:r w:rsidR="00A01EF7" w:rsidRPr="00A01EF7">
        <w:rPr>
          <w:lang w:val="ru-RU"/>
        </w:rPr>
        <w:t xml:space="preserve"> </w:t>
      </w:r>
      <w:r w:rsidR="00A01EF7">
        <w:rPr>
          <w:lang w:val="ru-RU"/>
        </w:rPr>
        <w:t xml:space="preserve">имплементации общей </w:t>
      </w:r>
      <w:r w:rsidR="008C78A5">
        <w:rPr>
          <w:lang w:val="ru-RU"/>
        </w:rPr>
        <w:t xml:space="preserve">системы оценки </w:t>
      </w:r>
      <w:r w:rsidR="00A01EF7">
        <w:rPr>
          <w:lang w:val="ru-RU"/>
        </w:rPr>
        <w:t xml:space="preserve">результатов. </w:t>
      </w:r>
      <w:r w:rsidR="00D6432D">
        <w:rPr>
          <w:lang w:val="ru-RU"/>
        </w:rPr>
        <w:t>В</w:t>
      </w:r>
      <w:r w:rsidR="00D6432D" w:rsidRPr="00E752DF">
        <w:rPr>
          <w:lang w:val="ru-RU"/>
        </w:rPr>
        <w:t xml:space="preserve"> </w:t>
      </w:r>
      <w:r w:rsidR="00D6432D">
        <w:rPr>
          <w:lang w:val="ru-RU"/>
        </w:rPr>
        <w:t>дополнение</w:t>
      </w:r>
      <w:r w:rsidR="00D6432D" w:rsidRPr="00E752DF">
        <w:rPr>
          <w:lang w:val="ru-RU"/>
        </w:rPr>
        <w:t xml:space="preserve"> </w:t>
      </w:r>
      <w:r w:rsidR="00D6432D">
        <w:rPr>
          <w:lang w:val="ru-RU"/>
        </w:rPr>
        <w:t>к</w:t>
      </w:r>
      <w:r w:rsidR="00D6432D" w:rsidRPr="00E752DF">
        <w:rPr>
          <w:lang w:val="ru-RU"/>
        </w:rPr>
        <w:t xml:space="preserve"> </w:t>
      </w:r>
      <w:r w:rsidR="00D6432D">
        <w:rPr>
          <w:lang w:val="ru-RU"/>
        </w:rPr>
        <w:t>упомянутым</w:t>
      </w:r>
      <w:r w:rsidR="00D6432D" w:rsidRPr="00E752DF">
        <w:rPr>
          <w:lang w:val="ru-RU"/>
        </w:rPr>
        <w:t xml:space="preserve"> </w:t>
      </w:r>
      <w:r w:rsidR="00D6432D">
        <w:rPr>
          <w:lang w:val="ru-RU"/>
        </w:rPr>
        <w:t>выше</w:t>
      </w:r>
      <w:r w:rsidR="00D6432D" w:rsidRPr="00E752DF">
        <w:rPr>
          <w:lang w:val="ru-RU"/>
        </w:rPr>
        <w:t xml:space="preserve"> </w:t>
      </w:r>
      <w:r w:rsidR="005776DE">
        <w:rPr>
          <w:lang w:val="ru-RU"/>
        </w:rPr>
        <w:t>руководящим</w:t>
      </w:r>
      <w:r w:rsidR="005776DE" w:rsidRPr="00E752DF">
        <w:rPr>
          <w:lang w:val="ru-RU"/>
        </w:rPr>
        <w:t xml:space="preserve"> </w:t>
      </w:r>
      <w:r w:rsidR="005776DE">
        <w:rPr>
          <w:lang w:val="ru-RU"/>
        </w:rPr>
        <w:t>указаниям</w:t>
      </w:r>
      <w:r w:rsidR="005776DE" w:rsidRPr="00E752DF">
        <w:rPr>
          <w:lang w:val="ru-RU"/>
        </w:rPr>
        <w:t xml:space="preserve"> </w:t>
      </w:r>
      <w:r w:rsidR="005776DE">
        <w:rPr>
          <w:lang w:val="ru-RU"/>
        </w:rPr>
        <w:t>необходимо</w:t>
      </w:r>
      <w:r w:rsidR="005776DE" w:rsidRPr="00E752DF">
        <w:rPr>
          <w:lang w:val="ru-RU"/>
        </w:rPr>
        <w:t xml:space="preserve"> </w:t>
      </w:r>
      <w:r w:rsidR="005776DE">
        <w:rPr>
          <w:lang w:val="ru-RU"/>
        </w:rPr>
        <w:t>будет</w:t>
      </w:r>
      <w:r w:rsidR="005776DE" w:rsidRPr="00E752DF">
        <w:rPr>
          <w:lang w:val="ru-RU"/>
        </w:rPr>
        <w:t xml:space="preserve"> </w:t>
      </w:r>
      <w:r w:rsidR="005776DE">
        <w:rPr>
          <w:lang w:val="ru-RU"/>
        </w:rPr>
        <w:t>разработать</w:t>
      </w:r>
      <w:r w:rsidR="005776DE" w:rsidRPr="00E752DF">
        <w:rPr>
          <w:lang w:val="ru-RU"/>
        </w:rPr>
        <w:t xml:space="preserve"> </w:t>
      </w:r>
      <w:r w:rsidR="005776DE">
        <w:rPr>
          <w:lang w:val="ru-RU"/>
        </w:rPr>
        <w:t>другие</w:t>
      </w:r>
      <w:r w:rsidR="005776DE" w:rsidRPr="00E752DF">
        <w:rPr>
          <w:lang w:val="ru-RU"/>
        </w:rPr>
        <w:t xml:space="preserve"> </w:t>
      </w:r>
      <w:r w:rsidR="005776DE">
        <w:rPr>
          <w:lang w:val="ru-RU"/>
        </w:rPr>
        <w:t>информационные</w:t>
      </w:r>
      <w:r w:rsidR="005776DE" w:rsidRPr="00E752DF">
        <w:rPr>
          <w:lang w:val="ru-RU"/>
        </w:rPr>
        <w:t xml:space="preserve"> </w:t>
      </w:r>
      <w:r w:rsidR="005776DE">
        <w:rPr>
          <w:lang w:val="ru-RU"/>
        </w:rPr>
        <w:t>материалы</w:t>
      </w:r>
      <w:r w:rsidR="00043B83" w:rsidRPr="00E752DF">
        <w:rPr>
          <w:lang w:val="ru-RU"/>
        </w:rPr>
        <w:t xml:space="preserve"> </w:t>
      </w:r>
      <w:r w:rsidR="00043B83">
        <w:rPr>
          <w:lang w:val="ru-RU"/>
        </w:rPr>
        <w:t>для</w:t>
      </w:r>
      <w:r w:rsidR="00043B83" w:rsidRPr="00E752DF">
        <w:rPr>
          <w:lang w:val="ru-RU"/>
        </w:rPr>
        <w:t xml:space="preserve"> </w:t>
      </w:r>
      <w:r w:rsidR="00043B83">
        <w:rPr>
          <w:lang w:val="ru-RU"/>
        </w:rPr>
        <w:t>того</w:t>
      </w:r>
      <w:r w:rsidR="00043B83" w:rsidRPr="00E752DF">
        <w:rPr>
          <w:lang w:val="ru-RU"/>
        </w:rPr>
        <w:t xml:space="preserve">, </w:t>
      </w:r>
      <w:r w:rsidR="00043B83">
        <w:rPr>
          <w:lang w:val="ru-RU"/>
        </w:rPr>
        <w:t>чтобы</w:t>
      </w:r>
      <w:r w:rsidR="00043B83" w:rsidRPr="00E752DF">
        <w:rPr>
          <w:lang w:val="ru-RU"/>
        </w:rPr>
        <w:t xml:space="preserve"> </w:t>
      </w:r>
      <w:r w:rsidR="008C78A5">
        <w:rPr>
          <w:lang w:val="ru-RU"/>
        </w:rPr>
        <w:t>разные</w:t>
      </w:r>
      <w:r w:rsidR="008C78A5" w:rsidRPr="00E752DF">
        <w:rPr>
          <w:lang w:val="ru-RU"/>
        </w:rPr>
        <w:t xml:space="preserve"> </w:t>
      </w:r>
      <w:r w:rsidR="00043B83">
        <w:rPr>
          <w:lang w:val="ru-RU"/>
        </w:rPr>
        <w:t>участники</w:t>
      </w:r>
      <w:r w:rsidR="00043B83" w:rsidRPr="00E752DF">
        <w:rPr>
          <w:lang w:val="ru-RU"/>
        </w:rPr>
        <w:t xml:space="preserve"> </w:t>
      </w:r>
      <w:r w:rsidR="00043B83">
        <w:rPr>
          <w:lang w:val="ru-RU"/>
        </w:rPr>
        <w:t>Конвенции</w:t>
      </w:r>
      <w:r w:rsidR="00043B83" w:rsidRPr="00E752DF">
        <w:rPr>
          <w:lang w:val="ru-RU"/>
        </w:rPr>
        <w:t xml:space="preserve"> </w:t>
      </w:r>
      <w:r w:rsidR="00043B83">
        <w:rPr>
          <w:lang w:val="ru-RU"/>
        </w:rPr>
        <w:t>смогли</w:t>
      </w:r>
      <w:r w:rsidR="00043B83" w:rsidRPr="00E752DF">
        <w:rPr>
          <w:lang w:val="ru-RU"/>
        </w:rPr>
        <w:t xml:space="preserve"> </w:t>
      </w:r>
      <w:r w:rsidR="00E752DF">
        <w:rPr>
          <w:lang w:val="ru-RU"/>
        </w:rPr>
        <w:t>понять</w:t>
      </w:r>
      <w:r w:rsidR="00E752DF" w:rsidRPr="00E752DF">
        <w:rPr>
          <w:lang w:val="ru-RU"/>
        </w:rPr>
        <w:t xml:space="preserve">, </w:t>
      </w:r>
      <w:r w:rsidR="00E752DF">
        <w:rPr>
          <w:lang w:val="ru-RU"/>
        </w:rPr>
        <w:t>что</w:t>
      </w:r>
      <w:r w:rsidR="00E752DF" w:rsidRPr="00E752DF">
        <w:rPr>
          <w:lang w:val="ru-RU"/>
        </w:rPr>
        <w:t xml:space="preserve"> </w:t>
      </w:r>
      <w:r w:rsidR="00E752DF">
        <w:rPr>
          <w:lang w:val="ru-RU"/>
        </w:rPr>
        <w:t>представляет</w:t>
      </w:r>
      <w:r w:rsidR="00E752DF" w:rsidRPr="00E752DF">
        <w:rPr>
          <w:lang w:val="ru-RU"/>
        </w:rPr>
        <w:t xml:space="preserve"> </w:t>
      </w:r>
      <w:r w:rsidR="00E752DF">
        <w:rPr>
          <w:lang w:val="ru-RU"/>
        </w:rPr>
        <w:t>собой</w:t>
      </w:r>
      <w:r w:rsidR="00E752DF" w:rsidRPr="00E752DF">
        <w:rPr>
          <w:lang w:val="ru-RU"/>
        </w:rPr>
        <w:t xml:space="preserve"> </w:t>
      </w:r>
      <w:r w:rsidR="00F57D64">
        <w:rPr>
          <w:lang w:val="ru-RU"/>
        </w:rPr>
        <w:t>система</w:t>
      </w:r>
      <w:r w:rsidR="00E752DF" w:rsidRPr="00E752DF">
        <w:rPr>
          <w:lang w:val="ru-RU"/>
        </w:rPr>
        <w:t xml:space="preserve">, </w:t>
      </w:r>
      <w:r w:rsidR="00E752DF">
        <w:rPr>
          <w:lang w:val="ru-RU"/>
        </w:rPr>
        <w:t>и</w:t>
      </w:r>
      <w:r w:rsidR="00E752DF" w:rsidRPr="00E752DF">
        <w:rPr>
          <w:lang w:val="ru-RU"/>
        </w:rPr>
        <w:t xml:space="preserve"> </w:t>
      </w:r>
      <w:r w:rsidR="00E752DF">
        <w:rPr>
          <w:lang w:val="ru-RU"/>
        </w:rPr>
        <w:t>как они могут участвовать в мониторинге, отчетности и оценке. Ряд</w:t>
      </w:r>
      <w:r w:rsidR="00E752DF" w:rsidRPr="000C3BAF">
        <w:rPr>
          <w:lang w:val="ru-RU"/>
        </w:rPr>
        <w:t xml:space="preserve"> </w:t>
      </w:r>
      <w:r w:rsidR="00E752DF">
        <w:rPr>
          <w:lang w:val="ru-RU"/>
        </w:rPr>
        <w:t>региональных</w:t>
      </w:r>
      <w:r w:rsidR="00E752DF" w:rsidRPr="000C3BAF">
        <w:rPr>
          <w:lang w:val="ru-RU"/>
        </w:rPr>
        <w:t xml:space="preserve"> </w:t>
      </w:r>
      <w:r w:rsidR="00E752DF">
        <w:rPr>
          <w:lang w:val="ru-RU"/>
        </w:rPr>
        <w:t>семинаров</w:t>
      </w:r>
      <w:r w:rsidR="00E752DF" w:rsidRPr="000C3BAF">
        <w:rPr>
          <w:lang w:val="ru-RU"/>
        </w:rPr>
        <w:t xml:space="preserve"> </w:t>
      </w:r>
      <w:r w:rsidR="00E752DF">
        <w:rPr>
          <w:lang w:val="ru-RU"/>
        </w:rPr>
        <w:t>по</w:t>
      </w:r>
      <w:r w:rsidR="00E752DF" w:rsidRPr="000C3BAF">
        <w:rPr>
          <w:lang w:val="ru-RU"/>
        </w:rPr>
        <w:t xml:space="preserve"> </w:t>
      </w:r>
      <w:r w:rsidR="00E752DF">
        <w:rPr>
          <w:lang w:val="ru-RU"/>
        </w:rPr>
        <w:t>внедрению</w:t>
      </w:r>
      <w:r w:rsidR="00E752DF" w:rsidRPr="000C3BAF">
        <w:rPr>
          <w:lang w:val="ru-RU"/>
        </w:rPr>
        <w:t xml:space="preserve"> </w:t>
      </w:r>
      <w:r w:rsidR="00E752DF">
        <w:rPr>
          <w:lang w:val="ru-RU"/>
        </w:rPr>
        <w:t>общей</w:t>
      </w:r>
      <w:r w:rsidR="00E752DF" w:rsidRPr="000C3BAF">
        <w:rPr>
          <w:lang w:val="ru-RU"/>
        </w:rPr>
        <w:t xml:space="preserve"> </w:t>
      </w:r>
      <w:r w:rsidR="008C78A5">
        <w:rPr>
          <w:lang w:val="ru-RU"/>
        </w:rPr>
        <w:t>системы оценки</w:t>
      </w:r>
      <w:r w:rsidR="008C78A5" w:rsidRPr="000C3BAF">
        <w:rPr>
          <w:lang w:val="ru-RU"/>
        </w:rPr>
        <w:t xml:space="preserve"> </w:t>
      </w:r>
      <w:r w:rsidR="00E752DF">
        <w:rPr>
          <w:lang w:val="ru-RU"/>
        </w:rPr>
        <w:t>результатов</w:t>
      </w:r>
      <w:r w:rsidR="00E752DF" w:rsidRPr="000C3BAF">
        <w:rPr>
          <w:lang w:val="ru-RU"/>
        </w:rPr>
        <w:t xml:space="preserve"> </w:t>
      </w:r>
      <w:r w:rsidR="00084535">
        <w:rPr>
          <w:lang w:val="ru-RU"/>
        </w:rPr>
        <w:t>и</w:t>
      </w:r>
      <w:r w:rsidR="00084535" w:rsidRPr="000C3BAF">
        <w:rPr>
          <w:lang w:val="ru-RU"/>
        </w:rPr>
        <w:t xml:space="preserve"> </w:t>
      </w:r>
      <w:r w:rsidR="00084535">
        <w:rPr>
          <w:lang w:val="ru-RU"/>
        </w:rPr>
        <w:t>пересмотренной</w:t>
      </w:r>
      <w:r w:rsidR="009A15E5" w:rsidRPr="000C3BAF">
        <w:rPr>
          <w:lang w:val="ru-RU"/>
        </w:rPr>
        <w:t>,</w:t>
      </w:r>
      <w:r w:rsidR="00084535" w:rsidRPr="000C3BAF">
        <w:rPr>
          <w:lang w:val="ru-RU"/>
        </w:rPr>
        <w:t xml:space="preserve"> </w:t>
      </w:r>
      <w:r w:rsidR="00084535">
        <w:rPr>
          <w:lang w:val="ru-RU"/>
        </w:rPr>
        <w:t>ориент</w:t>
      </w:r>
      <w:r w:rsidR="009A15E5">
        <w:rPr>
          <w:lang w:val="ru-RU"/>
        </w:rPr>
        <w:t>ированной</w:t>
      </w:r>
      <w:r w:rsidR="00084535" w:rsidRPr="000C3BAF">
        <w:rPr>
          <w:lang w:val="ru-RU"/>
        </w:rPr>
        <w:t xml:space="preserve"> </w:t>
      </w:r>
      <w:r w:rsidR="00084535">
        <w:rPr>
          <w:lang w:val="ru-RU"/>
        </w:rPr>
        <w:t>на</w:t>
      </w:r>
      <w:r w:rsidR="00084535" w:rsidRPr="000C3BAF">
        <w:rPr>
          <w:lang w:val="ru-RU"/>
        </w:rPr>
        <w:t xml:space="preserve"> </w:t>
      </w:r>
      <w:r w:rsidR="00084535">
        <w:rPr>
          <w:lang w:val="ru-RU"/>
        </w:rPr>
        <w:t>конечные</w:t>
      </w:r>
      <w:r w:rsidR="00084535" w:rsidRPr="000C3BAF">
        <w:rPr>
          <w:lang w:val="ru-RU"/>
        </w:rPr>
        <w:t xml:space="preserve"> </w:t>
      </w:r>
      <w:r w:rsidR="00084535">
        <w:rPr>
          <w:lang w:val="ru-RU"/>
        </w:rPr>
        <w:t>результаты</w:t>
      </w:r>
      <w:r w:rsidR="00943D58">
        <w:rPr>
          <w:lang w:val="ru-RU"/>
        </w:rPr>
        <w:t>,</w:t>
      </w:r>
      <w:r w:rsidR="00084535" w:rsidRPr="000C3BAF">
        <w:rPr>
          <w:lang w:val="ru-RU"/>
        </w:rPr>
        <w:t xml:space="preserve"> </w:t>
      </w:r>
      <w:r w:rsidR="00084535">
        <w:rPr>
          <w:lang w:val="ru-RU"/>
        </w:rPr>
        <w:t>форм</w:t>
      </w:r>
      <w:r w:rsidR="009A15E5">
        <w:rPr>
          <w:lang w:val="ru-RU"/>
        </w:rPr>
        <w:t>ы</w:t>
      </w:r>
      <w:r w:rsidR="009A15E5" w:rsidRPr="000C3BAF">
        <w:rPr>
          <w:lang w:val="ru-RU"/>
        </w:rPr>
        <w:t xml:space="preserve"> </w:t>
      </w:r>
      <w:r w:rsidR="009A15E5">
        <w:t>ICH</w:t>
      </w:r>
      <w:r w:rsidR="009A15E5" w:rsidRPr="000C3BAF">
        <w:rPr>
          <w:lang w:val="ru-RU"/>
        </w:rPr>
        <w:t xml:space="preserve">-10 </w:t>
      </w:r>
      <w:r w:rsidR="009A15E5">
        <w:rPr>
          <w:lang w:val="ru-RU"/>
        </w:rPr>
        <w:t>для</w:t>
      </w:r>
      <w:r w:rsidR="009A15E5" w:rsidRPr="000C3BAF">
        <w:rPr>
          <w:lang w:val="ru-RU"/>
        </w:rPr>
        <w:t xml:space="preserve"> </w:t>
      </w:r>
      <w:r w:rsidR="009A15E5">
        <w:rPr>
          <w:lang w:val="ru-RU"/>
        </w:rPr>
        <w:t>представления</w:t>
      </w:r>
      <w:r w:rsidR="009A15E5" w:rsidRPr="000C3BAF">
        <w:rPr>
          <w:lang w:val="ru-RU"/>
        </w:rPr>
        <w:t xml:space="preserve"> </w:t>
      </w:r>
      <w:r w:rsidR="009A15E5">
        <w:rPr>
          <w:lang w:val="ru-RU"/>
        </w:rPr>
        <w:t>периодических</w:t>
      </w:r>
      <w:r w:rsidR="009A15E5" w:rsidRPr="000C3BAF">
        <w:rPr>
          <w:lang w:val="ru-RU"/>
        </w:rPr>
        <w:t xml:space="preserve"> </w:t>
      </w:r>
      <w:r w:rsidR="009A15E5">
        <w:rPr>
          <w:lang w:val="ru-RU"/>
        </w:rPr>
        <w:t>докладов</w:t>
      </w:r>
      <w:r w:rsidR="009A15E5" w:rsidRPr="000C3BAF">
        <w:rPr>
          <w:lang w:val="ru-RU"/>
        </w:rPr>
        <w:t xml:space="preserve"> </w:t>
      </w:r>
      <w:r w:rsidR="009A15E5">
        <w:rPr>
          <w:lang w:val="ru-RU"/>
        </w:rPr>
        <w:t>может</w:t>
      </w:r>
      <w:r w:rsidR="009A15E5" w:rsidRPr="000C3BAF">
        <w:rPr>
          <w:lang w:val="ru-RU"/>
        </w:rPr>
        <w:t xml:space="preserve"> </w:t>
      </w:r>
      <w:r w:rsidR="009A15E5">
        <w:rPr>
          <w:lang w:val="ru-RU"/>
        </w:rPr>
        <w:t>быть</w:t>
      </w:r>
      <w:r w:rsidR="009A15E5" w:rsidRPr="000C3BAF">
        <w:rPr>
          <w:lang w:val="ru-RU"/>
        </w:rPr>
        <w:t xml:space="preserve"> </w:t>
      </w:r>
      <w:r w:rsidR="009A15E5">
        <w:rPr>
          <w:lang w:val="ru-RU"/>
        </w:rPr>
        <w:t>дополнен</w:t>
      </w:r>
      <w:r w:rsidR="009A15E5" w:rsidRPr="000C3BAF">
        <w:rPr>
          <w:lang w:val="ru-RU"/>
        </w:rPr>
        <w:t xml:space="preserve"> </w:t>
      </w:r>
      <w:r w:rsidR="009A15E5">
        <w:rPr>
          <w:lang w:val="ru-RU"/>
        </w:rPr>
        <w:t>более</w:t>
      </w:r>
      <w:r w:rsidR="009A15E5" w:rsidRPr="000C3BAF">
        <w:rPr>
          <w:lang w:val="ru-RU"/>
        </w:rPr>
        <w:t xml:space="preserve"> </w:t>
      </w:r>
      <w:r w:rsidR="009A15E5">
        <w:rPr>
          <w:lang w:val="ru-RU"/>
        </w:rPr>
        <w:t>интенсивными</w:t>
      </w:r>
      <w:r w:rsidR="009A15E5" w:rsidRPr="000C3BAF">
        <w:rPr>
          <w:lang w:val="ru-RU"/>
        </w:rPr>
        <w:t xml:space="preserve"> </w:t>
      </w:r>
      <w:r w:rsidR="009A15E5">
        <w:rPr>
          <w:lang w:val="ru-RU"/>
        </w:rPr>
        <w:t>рабочими</w:t>
      </w:r>
      <w:r w:rsidR="009A15E5" w:rsidRPr="000C3BAF">
        <w:rPr>
          <w:lang w:val="ru-RU"/>
        </w:rPr>
        <w:t xml:space="preserve"> </w:t>
      </w:r>
      <w:r w:rsidR="009A15E5">
        <w:rPr>
          <w:lang w:val="ru-RU"/>
        </w:rPr>
        <w:t>совещаниями</w:t>
      </w:r>
      <w:r w:rsidR="009A15E5" w:rsidRPr="000C3BAF">
        <w:rPr>
          <w:lang w:val="ru-RU"/>
        </w:rPr>
        <w:t xml:space="preserve"> </w:t>
      </w:r>
      <w:r w:rsidR="009A15E5">
        <w:rPr>
          <w:lang w:val="ru-RU"/>
        </w:rPr>
        <w:t>на</w:t>
      </w:r>
      <w:r w:rsidR="009A15E5" w:rsidRPr="000C3BAF">
        <w:rPr>
          <w:lang w:val="ru-RU"/>
        </w:rPr>
        <w:t xml:space="preserve"> </w:t>
      </w:r>
      <w:r w:rsidR="009A15E5">
        <w:rPr>
          <w:lang w:val="ru-RU"/>
        </w:rPr>
        <w:t>субрегиональном</w:t>
      </w:r>
      <w:r w:rsidR="009A15E5" w:rsidRPr="000C3BAF">
        <w:rPr>
          <w:lang w:val="ru-RU"/>
        </w:rPr>
        <w:t xml:space="preserve"> </w:t>
      </w:r>
      <w:r w:rsidR="009A15E5">
        <w:rPr>
          <w:lang w:val="ru-RU"/>
        </w:rPr>
        <w:t>или</w:t>
      </w:r>
      <w:r w:rsidR="009A15E5" w:rsidRPr="000C3BAF">
        <w:rPr>
          <w:lang w:val="ru-RU"/>
        </w:rPr>
        <w:t xml:space="preserve"> </w:t>
      </w:r>
      <w:r w:rsidR="009A15E5">
        <w:rPr>
          <w:lang w:val="ru-RU"/>
        </w:rPr>
        <w:t>национальном</w:t>
      </w:r>
      <w:r w:rsidR="009A15E5" w:rsidRPr="000C3BAF">
        <w:rPr>
          <w:lang w:val="ru-RU"/>
        </w:rPr>
        <w:t xml:space="preserve"> </w:t>
      </w:r>
      <w:r w:rsidR="009A15E5">
        <w:rPr>
          <w:lang w:val="ru-RU"/>
        </w:rPr>
        <w:t>уровн</w:t>
      </w:r>
      <w:r w:rsidR="00943D58">
        <w:rPr>
          <w:lang w:val="ru-RU"/>
        </w:rPr>
        <w:t>ях</w:t>
      </w:r>
      <w:r w:rsidR="009A15E5" w:rsidRPr="000C3BAF">
        <w:rPr>
          <w:lang w:val="ru-RU"/>
        </w:rPr>
        <w:t xml:space="preserve"> </w:t>
      </w:r>
      <w:r w:rsidR="009A15E5">
        <w:rPr>
          <w:lang w:val="ru-RU"/>
        </w:rPr>
        <w:t>с</w:t>
      </w:r>
      <w:r w:rsidR="009A15E5" w:rsidRPr="000C3BAF">
        <w:rPr>
          <w:lang w:val="ru-RU"/>
        </w:rPr>
        <w:t xml:space="preserve"> </w:t>
      </w:r>
      <w:r w:rsidR="009A15E5">
        <w:rPr>
          <w:lang w:val="ru-RU"/>
        </w:rPr>
        <w:t>целью</w:t>
      </w:r>
      <w:r w:rsidR="009A15E5" w:rsidRPr="000C3BAF">
        <w:rPr>
          <w:lang w:val="ru-RU"/>
        </w:rPr>
        <w:t xml:space="preserve"> </w:t>
      </w:r>
      <w:r w:rsidR="009A15E5">
        <w:rPr>
          <w:lang w:val="ru-RU"/>
        </w:rPr>
        <w:t>добиться</w:t>
      </w:r>
      <w:r w:rsidR="009A15E5" w:rsidRPr="000C3BAF">
        <w:rPr>
          <w:lang w:val="ru-RU"/>
        </w:rPr>
        <w:t xml:space="preserve"> </w:t>
      </w:r>
      <w:r w:rsidR="009A15E5">
        <w:rPr>
          <w:lang w:val="ru-RU"/>
        </w:rPr>
        <w:t>лучшего</w:t>
      </w:r>
      <w:r w:rsidR="009A15E5" w:rsidRPr="000C3BAF">
        <w:rPr>
          <w:lang w:val="ru-RU"/>
        </w:rPr>
        <w:t xml:space="preserve"> </w:t>
      </w:r>
      <w:r w:rsidR="009A15E5">
        <w:rPr>
          <w:lang w:val="ru-RU"/>
        </w:rPr>
        <w:t>понимания</w:t>
      </w:r>
      <w:r w:rsidR="009A15E5" w:rsidRPr="000C3BAF">
        <w:rPr>
          <w:lang w:val="ru-RU"/>
        </w:rPr>
        <w:t xml:space="preserve"> </w:t>
      </w:r>
      <w:r w:rsidR="000C3BAF">
        <w:rPr>
          <w:lang w:val="ru-RU"/>
        </w:rPr>
        <w:t xml:space="preserve">того, как определять базисные и целевые показатели на </w:t>
      </w:r>
      <w:proofErr w:type="spellStart"/>
      <w:r w:rsidR="000C3BAF">
        <w:rPr>
          <w:lang w:val="ru-RU"/>
        </w:rPr>
        <w:t>страновом</w:t>
      </w:r>
      <w:proofErr w:type="spellEnd"/>
      <w:r w:rsidR="000C3BAF">
        <w:rPr>
          <w:lang w:val="ru-RU"/>
        </w:rPr>
        <w:t xml:space="preserve"> уровне и включать эту информацию в свои соответствующие доклады. </w:t>
      </w:r>
      <w:r w:rsidR="000C3BAF" w:rsidRPr="008C78A5">
        <w:rPr>
          <w:lang w:val="ru-RU"/>
        </w:rPr>
        <w:t xml:space="preserve">В этом контексте одним из основных преимуществ перехода цикла отчетности </w:t>
      </w:r>
      <w:r w:rsidR="00C92E01" w:rsidRPr="008C78A5">
        <w:rPr>
          <w:lang w:val="ru-RU"/>
        </w:rPr>
        <w:t xml:space="preserve">на региональный календарь вместо календаря, основанного на дате ратификации, выступают те возможности, которые он может предложить </w:t>
      </w:r>
      <w:r w:rsidR="00EE6EA6" w:rsidRPr="008C78A5">
        <w:rPr>
          <w:lang w:val="ru-RU"/>
        </w:rPr>
        <w:t>по более эффективному укреплению потенциала, включая техническую помощь по принципу «равный – равному» и «сосед – соседу».</w:t>
      </w:r>
    </w:p>
    <w:p w:rsidR="003D7EA0" w:rsidRPr="00A346E1" w:rsidRDefault="00FA0F4D" w:rsidP="000151D4">
      <w:pPr>
        <w:pStyle w:val="COMPara"/>
        <w:numPr>
          <w:ilvl w:val="0"/>
          <w:numId w:val="9"/>
        </w:numPr>
        <w:spacing w:line="240" w:lineRule="auto"/>
        <w:ind w:left="567" w:hanging="567"/>
        <w:rPr>
          <w:lang w:val="ru-RU"/>
        </w:rPr>
      </w:pPr>
      <w:r>
        <w:rPr>
          <w:lang w:val="ru-RU"/>
        </w:rPr>
        <w:t>Генеральной</w:t>
      </w:r>
      <w:r w:rsidRPr="00FA0F4D">
        <w:rPr>
          <w:lang w:val="ru-RU"/>
        </w:rPr>
        <w:t xml:space="preserve"> </w:t>
      </w:r>
      <w:r>
        <w:rPr>
          <w:lang w:val="ru-RU"/>
        </w:rPr>
        <w:t>ассамблее</w:t>
      </w:r>
      <w:r w:rsidRPr="00FA0F4D">
        <w:rPr>
          <w:lang w:val="ru-RU"/>
        </w:rPr>
        <w:t xml:space="preserve"> </w:t>
      </w:r>
      <w:r>
        <w:rPr>
          <w:lang w:val="ru-RU"/>
        </w:rPr>
        <w:t>предлагается</w:t>
      </w:r>
      <w:r w:rsidRPr="00FA0F4D">
        <w:rPr>
          <w:lang w:val="ru-RU"/>
        </w:rPr>
        <w:t xml:space="preserve"> </w:t>
      </w:r>
      <w:r>
        <w:rPr>
          <w:lang w:val="ru-RU"/>
        </w:rPr>
        <w:t>принять</w:t>
      </w:r>
      <w:r w:rsidRPr="00FA0F4D">
        <w:rPr>
          <w:lang w:val="ru-RU"/>
        </w:rPr>
        <w:t xml:space="preserve"> </w:t>
      </w:r>
      <w:r>
        <w:rPr>
          <w:lang w:val="ru-RU"/>
        </w:rPr>
        <w:t>общую</w:t>
      </w:r>
      <w:r w:rsidRPr="00FA0F4D">
        <w:rPr>
          <w:lang w:val="ru-RU"/>
        </w:rPr>
        <w:t xml:space="preserve"> </w:t>
      </w:r>
      <w:r w:rsidR="008C78A5">
        <w:rPr>
          <w:lang w:val="ru-RU"/>
        </w:rPr>
        <w:t>систему оценки</w:t>
      </w:r>
      <w:r w:rsidR="008C78A5" w:rsidRPr="00FA0F4D">
        <w:rPr>
          <w:lang w:val="ru-RU"/>
        </w:rPr>
        <w:t xml:space="preserve"> </w:t>
      </w:r>
      <w:r>
        <w:rPr>
          <w:lang w:val="ru-RU"/>
        </w:rPr>
        <w:t>результатов</w:t>
      </w:r>
      <w:r w:rsidRPr="00FA0F4D">
        <w:rPr>
          <w:lang w:val="ru-RU"/>
        </w:rPr>
        <w:t xml:space="preserve">, </w:t>
      </w:r>
      <w:r>
        <w:rPr>
          <w:lang w:val="ru-RU"/>
        </w:rPr>
        <w:t>представленную</w:t>
      </w:r>
      <w:r w:rsidRPr="00FA0F4D">
        <w:rPr>
          <w:lang w:val="ru-RU"/>
        </w:rPr>
        <w:t xml:space="preserve"> </w:t>
      </w:r>
      <w:r>
        <w:rPr>
          <w:lang w:val="ru-RU"/>
        </w:rPr>
        <w:t>ниже</w:t>
      </w:r>
      <w:r w:rsidRPr="00FA0F4D">
        <w:rPr>
          <w:lang w:val="ru-RU"/>
        </w:rPr>
        <w:t xml:space="preserve"> </w:t>
      </w:r>
      <w:r>
        <w:rPr>
          <w:lang w:val="ru-RU"/>
        </w:rPr>
        <w:t>в</w:t>
      </w:r>
      <w:r w:rsidRPr="00FA0F4D">
        <w:rPr>
          <w:lang w:val="ru-RU"/>
        </w:rPr>
        <w:t xml:space="preserve"> </w:t>
      </w:r>
      <w:r>
        <w:rPr>
          <w:lang w:val="ru-RU"/>
        </w:rPr>
        <w:t>приложении</w:t>
      </w:r>
      <w:r w:rsidRPr="00FA0F4D">
        <w:rPr>
          <w:lang w:val="ru-RU"/>
        </w:rPr>
        <w:t xml:space="preserve">, </w:t>
      </w:r>
      <w:r>
        <w:rPr>
          <w:lang w:val="ru-RU"/>
        </w:rPr>
        <w:t>а</w:t>
      </w:r>
      <w:r w:rsidRPr="00FA0F4D">
        <w:rPr>
          <w:lang w:val="ru-RU"/>
        </w:rPr>
        <w:t xml:space="preserve"> </w:t>
      </w:r>
      <w:r>
        <w:rPr>
          <w:lang w:val="ru-RU"/>
        </w:rPr>
        <w:t>также</w:t>
      </w:r>
      <w:r w:rsidRPr="00FA0F4D">
        <w:rPr>
          <w:lang w:val="ru-RU"/>
        </w:rPr>
        <w:t xml:space="preserve"> </w:t>
      </w:r>
      <w:r>
        <w:rPr>
          <w:lang w:val="ru-RU"/>
        </w:rPr>
        <w:t xml:space="preserve">инициировать шаги по ее реализации, как это было рекомендовано Комитетом </w:t>
      </w:r>
      <w:r w:rsidR="003D7EA0" w:rsidRPr="00FA0F4D">
        <w:rPr>
          <w:lang w:val="ru-RU"/>
        </w:rPr>
        <w:t>(</w:t>
      </w:r>
      <w:hyperlink r:id="rId22" w:history="1">
        <w:r w:rsidR="00A13F5B" w:rsidRPr="00DE6B98">
          <w:rPr>
            <w:rStyle w:val="Hyperlink"/>
            <w:lang w:val="ru-RU"/>
          </w:rPr>
          <w:t>решение</w:t>
        </w:r>
        <w:r w:rsidR="003D7EA0" w:rsidRPr="00DE6B98">
          <w:rPr>
            <w:rStyle w:val="Hyperlink"/>
          </w:rPr>
          <w:t> </w:t>
        </w:r>
        <w:r w:rsidR="003D7EA0" w:rsidRPr="00DE6B98">
          <w:rPr>
            <w:rStyle w:val="Hyperlink"/>
            <w:lang w:val="ru-RU"/>
          </w:rPr>
          <w:t>12.</w:t>
        </w:r>
        <w:r w:rsidR="003D7EA0" w:rsidRPr="00DE6B98">
          <w:rPr>
            <w:rStyle w:val="Hyperlink"/>
          </w:rPr>
          <w:t>COM </w:t>
        </w:r>
        <w:r w:rsidR="003D7EA0" w:rsidRPr="00DE6B98">
          <w:rPr>
            <w:rStyle w:val="Hyperlink"/>
            <w:lang w:val="ru-RU"/>
          </w:rPr>
          <w:t>9</w:t>
        </w:r>
      </w:hyperlink>
      <w:r w:rsidR="003D7EA0" w:rsidRPr="00FA0F4D">
        <w:rPr>
          <w:lang w:val="ru-RU"/>
        </w:rPr>
        <w:t xml:space="preserve">). </w:t>
      </w:r>
      <w:r w:rsidR="003B28EE">
        <w:rPr>
          <w:lang w:val="ru-RU"/>
        </w:rPr>
        <w:t>Принимая</w:t>
      </w:r>
      <w:r w:rsidR="003B28EE" w:rsidRPr="003B28EE">
        <w:rPr>
          <w:lang w:val="ru-RU"/>
        </w:rPr>
        <w:t xml:space="preserve"> </w:t>
      </w:r>
      <w:r w:rsidR="003B28EE">
        <w:rPr>
          <w:lang w:val="ru-RU"/>
        </w:rPr>
        <w:t>во</w:t>
      </w:r>
      <w:r w:rsidR="003B28EE" w:rsidRPr="003B28EE">
        <w:rPr>
          <w:lang w:val="ru-RU"/>
        </w:rPr>
        <w:t xml:space="preserve"> </w:t>
      </w:r>
      <w:r w:rsidR="003B28EE">
        <w:rPr>
          <w:lang w:val="ru-RU"/>
        </w:rPr>
        <w:t>внимание</w:t>
      </w:r>
      <w:r w:rsidR="003B28EE" w:rsidRPr="003B28EE">
        <w:rPr>
          <w:lang w:val="ru-RU"/>
        </w:rPr>
        <w:t xml:space="preserve"> </w:t>
      </w:r>
      <w:r w:rsidR="003B28EE">
        <w:rPr>
          <w:lang w:val="ru-RU"/>
        </w:rPr>
        <w:t>важность</w:t>
      </w:r>
      <w:r w:rsidR="003B28EE" w:rsidRPr="003B28EE">
        <w:rPr>
          <w:lang w:val="ru-RU"/>
        </w:rPr>
        <w:t xml:space="preserve"> </w:t>
      </w:r>
      <w:r w:rsidR="003B28EE">
        <w:rPr>
          <w:lang w:val="ru-RU"/>
        </w:rPr>
        <w:t>общей</w:t>
      </w:r>
      <w:r w:rsidR="003B28EE" w:rsidRPr="003B28EE">
        <w:rPr>
          <w:lang w:val="ru-RU"/>
        </w:rPr>
        <w:t xml:space="preserve"> </w:t>
      </w:r>
      <w:r w:rsidR="008C78A5">
        <w:rPr>
          <w:lang w:val="ru-RU"/>
        </w:rPr>
        <w:t>системы оценки</w:t>
      </w:r>
      <w:r w:rsidR="008C78A5" w:rsidRPr="003B28EE">
        <w:rPr>
          <w:lang w:val="ru-RU"/>
        </w:rPr>
        <w:t xml:space="preserve"> </w:t>
      </w:r>
      <w:r w:rsidR="003B28EE">
        <w:rPr>
          <w:lang w:val="ru-RU"/>
        </w:rPr>
        <w:t>результатов</w:t>
      </w:r>
      <w:r w:rsidR="003B28EE" w:rsidRPr="003B28EE">
        <w:rPr>
          <w:lang w:val="ru-RU"/>
        </w:rPr>
        <w:t xml:space="preserve"> </w:t>
      </w:r>
      <w:r w:rsidR="003B28EE">
        <w:rPr>
          <w:lang w:val="ru-RU"/>
        </w:rPr>
        <w:t>для</w:t>
      </w:r>
      <w:r w:rsidR="003B28EE" w:rsidRPr="003B28EE">
        <w:rPr>
          <w:lang w:val="ru-RU"/>
        </w:rPr>
        <w:t xml:space="preserve"> </w:t>
      </w:r>
      <w:r w:rsidR="003B28EE">
        <w:rPr>
          <w:lang w:val="ru-RU"/>
        </w:rPr>
        <w:t>процесса</w:t>
      </w:r>
      <w:r w:rsidR="003B28EE" w:rsidRPr="003B28EE">
        <w:rPr>
          <w:lang w:val="ru-RU"/>
        </w:rPr>
        <w:t xml:space="preserve"> </w:t>
      </w:r>
      <w:r w:rsidR="003B28EE">
        <w:rPr>
          <w:lang w:val="ru-RU"/>
        </w:rPr>
        <w:t>пред</w:t>
      </w:r>
      <w:r w:rsidR="00943D58">
        <w:rPr>
          <w:lang w:val="ru-RU"/>
        </w:rPr>
        <w:t>ставления докладов</w:t>
      </w:r>
      <w:r w:rsidR="003B28EE" w:rsidRPr="003B28EE">
        <w:rPr>
          <w:lang w:val="ru-RU"/>
        </w:rPr>
        <w:t xml:space="preserve">, </w:t>
      </w:r>
      <w:r w:rsidR="00943D58">
        <w:rPr>
          <w:lang w:val="ru-RU"/>
        </w:rPr>
        <w:t>Г</w:t>
      </w:r>
      <w:r w:rsidR="003B28EE">
        <w:rPr>
          <w:lang w:val="ru-RU"/>
        </w:rPr>
        <w:t>енеральная</w:t>
      </w:r>
      <w:r w:rsidR="003B28EE" w:rsidRPr="003B28EE">
        <w:rPr>
          <w:lang w:val="ru-RU"/>
        </w:rPr>
        <w:t xml:space="preserve"> </w:t>
      </w:r>
      <w:r w:rsidR="003B28EE">
        <w:rPr>
          <w:lang w:val="ru-RU"/>
        </w:rPr>
        <w:t>ассамблея</w:t>
      </w:r>
      <w:r w:rsidR="003B28EE" w:rsidRPr="003B28EE">
        <w:rPr>
          <w:lang w:val="ru-RU"/>
        </w:rPr>
        <w:t xml:space="preserve"> </w:t>
      </w:r>
      <w:r w:rsidR="003B28EE">
        <w:rPr>
          <w:lang w:val="ru-RU"/>
        </w:rPr>
        <w:t>может</w:t>
      </w:r>
      <w:r w:rsidR="003B28EE" w:rsidRPr="003B28EE">
        <w:rPr>
          <w:lang w:val="ru-RU"/>
        </w:rPr>
        <w:t xml:space="preserve"> </w:t>
      </w:r>
      <w:r w:rsidR="008C78A5">
        <w:rPr>
          <w:lang w:val="ru-RU"/>
        </w:rPr>
        <w:t>по</w:t>
      </w:r>
      <w:r w:rsidR="003B28EE">
        <w:rPr>
          <w:lang w:val="ru-RU"/>
        </w:rPr>
        <w:t>просить</w:t>
      </w:r>
      <w:r w:rsidR="003B28EE" w:rsidRPr="003B28EE">
        <w:rPr>
          <w:lang w:val="ru-RU"/>
        </w:rPr>
        <w:t xml:space="preserve"> </w:t>
      </w:r>
      <w:r w:rsidR="003B28EE">
        <w:rPr>
          <w:lang w:val="ru-RU"/>
        </w:rPr>
        <w:t>Секретариат</w:t>
      </w:r>
      <w:r w:rsidR="003B28EE" w:rsidRPr="003B28EE">
        <w:rPr>
          <w:lang w:val="ru-RU"/>
        </w:rPr>
        <w:t xml:space="preserve"> </w:t>
      </w:r>
      <w:r w:rsidR="003B28EE">
        <w:rPr>
          <w:lang w:val="ru-RU"/>
        </w:rPr>
        <w:t>пересмотреть</w:t>
      </w:r>
      <w:r w:rsidR="003B28EE" w:rsidRPr="003B28EE">
        <w:rPr>
          <w:lang w:val="ru-RU"/>
        </w:rPr>
        <w:t xml:space="preserve"> </w:t>
      </w:r>
      <w:r w:rsidR="003B28EE">
        <w:rPr>
          <w:lang w:val="ru-RU"/>
        </w:rPr>
        <w:t>форму</w:t>
      </w:r>
      <w:r w:rsidR="003B28EE" w:rsidRPr="003B28EE">
        <w:rPr>
          <w:lang w:val="ru-RU"/>
        </w:rPr>
        <w:t xml:space="preserve"> </w:t>
      </w:r>
      <w:r w:rsidR="003B28EE">
        <w:t>ICH</w:t>
      </w:r>
      <w:r w:rsidR="003B28EE" w:rsidRPr="003B28EE">
        <w:rPr>
          <w:lang w:val="ru-RU"/>
        </w:rPr>
        <w:t xml:space="preserve">-10 </w:t>
      </w:r>
      <w:r w:rsidR="003B28EE">
        <w:rPr>
          <w:lang w:val="ru-RU"/>
        </w:rPr>
        <w:t>для</w:t>
      </w:r>
      <w:r w:rsidR="003B28EE" w:rsidRPr="003B28EE">
        <w:rPr>
          <w:lang w:val="ru-RU"/>
        </w:rPr>
        <w:t xml:space="preserve"> </w:t>
      </w:r>
      <w:r w:rsidR="003B28EE">
        <w:rPr>
          <w:lang w:val="ru-RU"/>
        </w:rPr>
        <w:t>представления</w:t>
      </w:r>
      <w:r w:rsidR="003B28EE" w:rsidRPr="003B28EE">
        <w:rPr>
          <w:lang w:val="ru-RU"/>
        </w:rPr>
        <w:t xml:space="preserve"> </w:t>
      </w:r>
      <w:r w:rsidR="003B28EE">
        <w:rPr>
          <w:lang w:val="ru-RU"/>
        </w:rPr>
        <w:t>периодических</w:t>
      </w:r>
      <w:r w:rsidR="003B28EE" w:rsidRPr="003B28EE">
        <w:rPr>
          <w:lang w:val="ru-RU"/>
        </w:rPr>
        <w:t xml:space="preserve"> </w:t>
      </w:r>
      <w:r w:rsidR="003B28EE">
        <w:rPr>
          <w:lang w:val="ru-RU"/>
        </w:rPr>
        <w:t>докладов</w:t>
      </w:r>
      <w:r w:rsidR="003B28EE" w:rsidRPr="003B28EE">
        <w:rPr>
          <w:lang w:val="ru-RU"/>
        </w:rPr>
        <w:t xml:space="preserve"> </w:t>
      </w:r>
      <w:r w:rsidR="003B28EE">
        <w:rPr>
          <w:lang w:val="ru-RU"/>
        </w:rPr>
        <w:t>и</w:t>
      </w:r>
      <w:r w:rsidR="003B28EE" w:rsidRPr="003B28EE">
        <w:rPr>
          <w:lang w:val="ru-RU"/>
        </w:rPr>
        <w:t xml:space="preserve"> </w:t>
      </w:r>
      <w:r w:rsidR="003B28EE">
        <w:rPr>
          <w:lang w:val="ru-RU"/>
        </w:rPr>
        <w:t>продолжить</w:t>
      </w:r>
      <w:r w:rsidR="003B28EE" w:rsidRPr="003B28EE">
        <w:rPr>
          <w:lang w:val="ru-RU"/>
        </w:rPr>
        <w:t xml:space="preserve"> </w:t>
      </w:r>
      <w:r w:rsidR="003B28EE">
        <w:rPr>
          <w:lang w:val="ru-RU"/>
        </w:rPr>
        <w:t>переход</w:t>
      </w:r>
      <w:r w:rsidR="003B28EE" w:rsidRPr="003B28EE">
        <w:rPr>
          <w:lang w:val="ru-RU"/>
        </w:rPr>
        <w:t xml:space="preserve"> </w:t>
      </w:r>
      <w:r w:rsidR="003B28EE">
        <w:rPr>
          <w:lang w:val="ru-RU"/>
        </w:rPr>
        <w:t>к</w:t>
      </w:r>
      <w:r w:rsidR="003B28EE" w:rsidRPr="003B28EE">
        <w:rPr>
          <w:lang w:val="ru-RU"/>
        </w:rPr>
        <w:t xml:space="preserve"> </w:t>
      </w:r>
      <w:r w:rsidR="003B28EE">
        <w:rPr>
          <w:lang w:val="ru-RU"/>
        </w:rPr>
        <w:t>реформе механизма представления пе</w:t>
      </w:r>
      <w:r w:rsidR="00CF298E">
        <w:rPr>
          <w:lang w:val="ru-RU"/>
        </w:rPr>
        <w:t>риодических докладов. После</w:t>
      </w:r>
      <w:r w:rsidR="00CF298E" w:rsidRPr="00CF298E">
        <w:rPr>
          <w:lang w:val="ru-RU"/>
        </w:rPr>
        <w:t xml:space="preserve"> </w:t>
      </w:r>
      <w:r w:rsidR="00CF298E">
        <w:rPr>
          <w:lang w:val="ru-RU"/>
        </w:rPr>
        <w:t>принятия</w:t>
      </w:r>
      <w:r w:rsidR="00CF298E" w:rsidRPr="00CF298E">
        <w:rPr>
          <w:lang w:val="ru-RU"/>
        </w:rPr>
        <w:t xml:space="preserve"> </w:t>
      </w:r>
      <w:r w:rsidR="00CF298E">
        <w:rPr>
          <w:lang w:val="ru-RU"/>
        </w:rPr>
        <w:t>Ассамблеей</w:t>
      </w:r>
      <w:r w:rsidR="00CF298E" w:rsidRPr="00CF298E">
        <w:rPr>
          <w:lang w:val="ru-RU"/>
        </w:rPr>
        <w:t xml:space="preserve"> </w:t>
      </w:r>
      <w:r w:rsidR="008C78A5">
        <w:rPr>
          <w:lang w:val="ru-RU"/>
        </w:rPr>
        <w:t xml:space="preserve">системы оценки </w:t>
      </w:r>
      <w:r w:rsidR="00CF298E">
        <w:rPr>
          <w:lang w:val="ru-RU"/>
        </w:rPr>
        <w:t>результатов</w:t>
      </w:r>
      <w:r w:rsidR="00CF298E" w:rsidRPr="00CF298E">
        <w:rPr>
          <w:lang w:val="ru-RU"/>
        </w:rPr>
        <w:t xml:space="preserve"> </w:t>
      </w:r>
      <w:r w:rsidR="00CF298E">
        <w:rPr>
          <w:lang w:val="ru-RU"/>
        </w:rPr>
        <w:t>Секретариат</w:t>
      </w:r>
      <w:r w:rsidR="00CF298E" w:rsidRPr="00CF298E">
        <w:rPr>
          <w:lang w:val="ru-RU"/>
        </w:rPr>
        <w:t xml:space="preserve"> </w:t>
      </w:r>
      <w:r w:rsidR="00CF298E">
        <w:rPr>
          <w:lang w:val="ru-RU"/>
        </w:rPr>
        <w:t>сможет</w:t>
      </w:r>
      <w:r w:rsidR="00CF298E" w:rsidRPr="00CF298E">
        <w:rPr>
          <w:lang w:val="ru-RU"/>
        </w:rPr>
        <w:t xml:space="preserve"> </w:t>
      </w:r>
      <w:r w:rsidR="00CF298E">
        <w:rPr>
          <w:lang w:val="ru-RU"/>
        </w:rPr>
        <w:t>также</w:t>
      </w:r>
      <w:r w:rsidR="00CF298E" w:rsidRPr="00CF298E">
        <w:rPr>
          <w:lang w:val="ru-RU"/>
        </w:rPr>
        <w:t xml:space="preserve"> </w:t>
      </w:r>
      <w:r w:rsidR="00CF298E">
        <w:rPr>
          <w:lang w:val="ru-RU"/>
        </w:rPr>
        <w:t>приступить</w:t>
      </w:r>
      <w:r w:rsidR="00CF298E" w:rsidRPr="00CF298E">
        <w:rPr>
          <w:lang w:val="ru-RU"/>
        </w:rPr>
        <w:t xml:space="preserve"> </w:t>
      </w:r>
      <w:r w:rsidR="00CF298E">
        <w:rPr>
          <w:lang w:val="ru-RU"/>
        </w:rPr>
        <w:t>к</w:t>
      </w:r>
      <w:r w:rsidR="00CF298E" w:rsidRPr="00CF298E">
        <w:rPr>
          <w:lang w:val="ru-RU"/>
        </w:rPr>
        <w:t xml:space="preserve"> </w:t>
      </w:r>
      <w:r w:rsidR="00CF298E">
        <w:rPr>
          <w:lang w:val="ru-RU"/>
        </w:rPr>
        <w:t>определению</w:t>
      </w:r>
      <w:r w:rsidR="00CF298E" w:rsidRPr="00CF298E">
        <w:rPr>
          <w:lang w:val="ru-RU"/>
        </w:rPr>
        <w:t xml:space="preserve"> </w:t>
      </w:r>
      <w:r w:rsidR="00CF298E">
        <w:rPr>
          <w:lang w:val="ru-RU"/>
        </w:rPr>
        <w:t>предварительных</w:t>
      </w:r>
      <w:r w:rsidR="00CF298E" w:rsidRPr="00CF298E">
        <w:rPr>
          <w:lang w:val="ru-RU"/>
        </w:rPr>
        <w:t xml:space="preserve"> </w:t>
      </w:r>
      <w:r w:rsidR="00CF298E">
        <w:rPr>
          <w:lang w:val="ru-RU"/>
        </w:rPr>
        <w:t>целевых</w:t>
      </w:r>
      <w:r w:rsidR="00CF298E" w:rsidRPr="00CF298E">
        <w:rPr>
          <w:lang w:val="ru-RU"/>
        </w:rPr>
        <w:t xml:space="preserve"> </w:t>
      </w:r>
      <w:r w:rsidR="00CF298E">
        <w:rPr>
          <w:lang w:val="ru-RU"/>
        </w:rPr>
        <w:t>и</w:t>
      </w:r>
      <w:r w:rsidR="00CF298E" w:rsidRPr="00CF298E">
        <w:rPr>
          <w:lang w:val="ru-RU"/>
        </w:rPr>
        <w:t xml:space="preserve"> – </w:t>
      </w:r>
      <w:r w:rsidR="00CF298E">
        <w:rPr>
          <w:lang w:val="ru-RU"/>
        </w:rPr>
        <w:t>где</w:t>
      </w:r>
      <w:r w:rsidR="00CF298E" w:rsidRPr="00CF298E">
        <w:rPr>
          <w:lang w:val="ru-RU"/>
        </w:rPr>
        <w:t xml:space="preserve"> </w:t>
      </w:r>
      <w:r w:rsidR="00CF298E">
        <w:rPr>
          <w:lang w:val="ru-RU"/>
        </w:rPr>
        <w:t>это</w:t>
      </w:r>
      <w:r w:rsidR="00CF298E" w:rsidRPr="00CF298E">
        <w:rPr>
          <w:lang w:val="ru-RU"/>
        </w:rPr>
        <w:t xml:space="preserve"> </w:t>
      </w:r>
      <w:r w:rsidR="00CF298E">
        <w:rPr>
          <w:lang w:val="ru-RU"/>
        </w:rPr>
        <w:t>возможно</w:t>
      </w:r>
      <w:r w:rsidR="00CF298E" w:rsidRPr="00CF298E">
        <w:rPr>
          <w:lang w:val="ru-RU"/>
        </w:rPr>
        <w:t xml:space="preserve"> </w:t>
      </w:r>
      <w:r w:rsidR="00CF298E">
        <w:rPr>
          <w:lang w:val="ru-RU"/>
        </w:rPr>
        <w:t>– базисных показателей для ее имплементации на глобальном уровне. Генеральная</w:t>
      </w:r>
      <w:r w:rsidR="00CF298E" w:rsidRPr="00A346E1">
        <w:rPr>
          <w:lang w:val="ru-RU"/>
        </w:rPr>
        <w:t xml:space="preserve"> </w:t>
      </w:r>
      <w:r w:rsidR="00CF298E">
        <w:rPr>
          <w:lang w:val="ru-RU"/>
        </w:rPr>
        <w:t>ассамблея</w:t>
      </w:r>
      <w:r w:rsidR="00CF298E" w:rsidRPr="00A346E1">
        <w:rPr>
          <w:lang w:val="ru-RU"/>
        </w:rPr>
        <w:t>, во</w:t>
      </w:r>
      <w:r w:rsidR="00CF298E">
        <w:rPr>
          <w:lang w:val="ru-RU"/>
        </w:rPr>
        <w:t>зможно</w:t>
      </w:r>
      <w:r w:rsidR="00CF298E" w:rsidRPr="00A346E1">
        <w:rPr>
          <w:lang w:val="ru-RU"/>
        </w:rPr>
        <w:t xml:space="preserve">, </w:t>
      </w:r>
      <w:r w:rsidR="00CF298E">
        <w:rPr>
          <w:lang w:val="ru-RU"/>
        </w:rPr>
        <w:t>пожелает</w:t>
      </w:r>
      <w:r w:rsidR="00CF298E" w:rsidRPr="00A346E1">
        <w:rPr>
          <w:lang w:val="ru-RU"/>
        </w:rPr>
        <w:t xml:space="preserve"> </w:t>
      </w:r>
      <w:r w:rsidR="00CF298E">
        <w:rPr>
          <w:lang w:val="ru-RU"/>
        </w:rPr>
        <w:t>также</w:t>
      </w:r>
      <w:r w:rsidR="00CF298E" w:rsidRPr="00A346E1">
        <w:rPr>
          <w:lang w:val="ru-RU"/>
        </w:rPr>
        <w:t xml:space="preserve"> </w:t>
      </w:r>
      <w:r w:rsidR="008C78A5">
        <w:rPr>
          <w:lang w:val="ru-RU"/>
        </w:rPr>
        <w:t>по</w:t>
      </w:r>
      <w:r w:rsidR="00CF298E">
        <w:rPr>
          <w:lang w:val="ru-RU"/>
        </w:rPr>
        <w:t>просить</w:t>
      </w:r>
      <w:r w:rsidR="00CF298E" w:rsidRPr="00A346E1">
        <w:rPr>
          <w:lang w:val="ru-RU"/>
        </w:rPr>
        <w:t xml:space="preserve"> </w:t>
      </w:r>
      <w:r w:rsidR="00CF298E">
        <w:rPr>
          <w:lang w:val="ru-RU"/>
        </w:rPr>
        <w:t>Секретариат</w:t>
      </w:r>
      <w:r w:rsidR="00CF298E" w:rsidRPr="00A346E1">
        <w:rPr>
          <w:lang w:val="ru-RU"/>
        </w:rPr>
        <w:t xml:space="preserve"> </w:t>
      </w:r>
      <w:r w:rsidR="00CF298E">
        <w:rPr>
          <w:lang w:val="ru-RU"/>
        </w:rPr>
        <w:t>определить</w:t>
      </w:r>
      <w:r w:rsidR="00CF298E" w:rsidRPr="00A346E1">
        <w:rPr>
          <w:lang w:val="ru-RU"/>
        </w:rPr>
        <w:t xml:space="preserve"> </w:t>
      </w:r>
      <w:r w:rsidR="00CF298E">
        <w:rPr>
          <w:lang w:val="ru-RU"/>
        </w:rPr>
        <w:t>возможные</w:t>
      </w:r>
      <w:r w:rsidR="00CF298E" w:rsidRPr="00A346E1">
        <w:rPr>
          <w:lang w:val="ru-RU"/>
        </w:rPr>
        <w:t xml:space="preserve"> </w:t>
      </w:r>
      <w:r w:rsidR="00CF298E">
        <w:rPr>
          <w:lang w:val="ru-RU"/>
        </w:rPr>
        <w:t>информационные</w:t>
      </w:r>
      <w:r w:rsidR="00CF298E" w:rsidRPr="00A346E1">
        <w:rPr>
          <w:lang w:val="ru-RU"/>
        </w:rPr>
        <w:t xml:space="preserve"> </w:t>
      </w:r>
      <w:r w:rsidR="00CF298E">
        <w:rPr>
          <w:lang w:val="ru-RU"/>
        </w:rPr>
        <w:t>мероприятия</w:t>
      </w:r>
      <w:r w:rsidR="00CF298E" w:rsidRPr="00A346E1">
        <w:rPr>
          <w:lang w:val="ru-RU"/>
        </w:rPr>
        <w:t xml:space="preserve"> </w:t>
      </w:r>
      <w:r w:rsidR="00CF298E">
        <w:rPr>
          <w:lang w:val="ru-RU"/>
        </w:rPr>
        <w:t>и</w:t>
      </w:r>
      <w:r w:rsidR="00CF298E" w:rsidRPr="00A346E1">
        <w:rPr>
          <w:lang w:val="ru-RU"/>
        </w:rPr>
        <w:t xml:space="preserve"> </w:t>
      </w:r>
      <w:r w:rsidR="00463A13">
        <w:rPr>
          <w:lang w:val="ru-RU"/>
        </w:rPr>
        <w:t xml:space="preserve">направления </w:t>
      </w:r>
      <w:r w:rsidR="00CF298E">
        <w:rPr>
          <w:lang w:val="ru-RU"/>
        </w:rPr>
        <w:t>деятельност</w:t>
      </w:r>
      <w:r w:rsidR="00463A13">
        <w:rPr>
          <w:lang w:val="ru-RU"/>
        </w:rPr>
        <w:t>и</w:t>
      </w:r>
      <w:r w:rsidR="00CF298E" w:rsidRPr="00A346E1">
        <w:rPr>
          <w:lang w:val="ru-RU"/>
        </w:rPr>
        <w:t xml:space="preserve"> </w:t>
      </w:r>
      <w:r w:rsidR="00CF298E">
        <w:rPr>
          <w:lang w:val="ru-RU"/>
        </w:rPr>
        <w:t>по</w:t>
      </w:r>
      <w:r w:rsidR="00CF298E" w:rsidRPr="00A346E1">
        <w:rPr>
          <w:lang w:val="ru-RU"/>
        </w:rPr>
        <w:t xml:space="preserve"> </w:t>
      </w:r>
      <w:r w:rsidR="00CF298E">
        <w:rPr>
          <w:lang w:val="ru-RU"/>
        </w:rPr>
        <w:t>укреплению</w:t>
      </w:r>
      <w:r w:rsidR="00CF298E" w:rsidRPr="00A346E1">
        <w:rPr>
          <w:lang w:val="ru-RU"/>
        </w:rPr>
        <w:t xml:space="preserve"> </w:t>
      </w:r>
      <w:r w:rsidR="00CF298E">
        <w:rPr>
          <w:lang w:val="ru-RU"/>
        </w:rPr>
        <w:t>потенциала</w:t>
      </w:r>
      <w:r w:rsidR="00CF298E" w:rsidRPr="00A346E1">
        <w:rPr>
          <w:lang w:val="ru-RU"/>
        </w:rPr>
        <w:t xml:space="preserve">, </w:t>
      </w:r>
      <w:r w:rsidR="00CF298E">
        <w:rPr>
          <w:lang w:val="ru-RU"/>
        </w:rPr>
        <w:t>чтобы</w:t>
      </w:r>
      <w:r w:rsidR="00CF298E" w:rsidRPr="00A346E1">
        <w:rPr>
          <w:lang w:val="ru-RU"/>
        </w:rPr>
        <w:t xml:space="preserve"> </w:t>
      </w:r>
      <w:r w:rsidR="00CF298E">
        <w:rPr>
          <w:lang w:val="ru-RU"/>
        </w:rPr>
        <w:t>помочь</w:t>
      </w:r>
      <w:r w:rsidR="00CF298E" w:rsidRPr="00A346E1">
        <w:rPr>
          <w:lang w:val="ru-RU"/>
        </w:rPr>
        <w:t xml:space="preserve"> </w:t>
      </w:r>
      <w:r w:rsidR="00CF298E">
        <w:rPr>
          <w:lang w:val="ru-RU"/>
        </w:rPr>
        <w:t>государствам</w:t>
      </w:r>
      <w:r w:rsidR="00CF298E" w:rsidRPr="00A346E1">
        <w:rPr>
          <w:lang w:val="ru-RU"/>
        </w:rPr>
        <w:t>-</w:t>
      </w:r>
      <w:r w:rsidR="00CF298E">
        <w:rPr>
          <w:lang w:val="ru-RU"/>
        </w:rPr>
        <w:t>участникам</w:t>
      </w:r>
      <w:r w:rsidR="00CF298E" w:rsidRPr="00A346E1">
        <w:rPr>
          <w:lang w:val="ru-RU"/>
        </w:rPr>
        <w:t xml:space="preserve"> </w:t>
      </w:r>
      <w:r w:rsidR="00A346E1">
        <w:rPr>
          <w:lang w:val="ru-RU"/>
        </w:rPr>
        <w:t>в</w:t>
      </w:r>
      <w:r w:rsidR="00A346E1" w:rsidRPr="00A346E1">
        <w:rPr>
          <w:lang w:val="ru-RU"/>
        </w:rPr>
        <w:t xml:space="preserve"> </w:t>
      </w:r>
      <w:r w:rsidR="00A346E1">
        <w:rPr>
          <w:lang w:val="ru-RU"/>
        </w:rPr>
        <w:t xml:space="preserve">использовании общей </w:t>
      </w:r>
      <w:r w:rsidR="008C78A5">
        <w:rPr>
          <w:lang w:val="ru-RU"/>
        </w:rPr>
        <w:t xml:space="preserve">системы оценки </w:t>
      </w:r>
      <w:r w:rsidR="00A346E1">
        <w:rPr>
          <w:lang w:val="ru-RU"/>
        </w:rPr>
        <w:t>результатов и пересмотренной формы представления периодических докладов</w:t>
      </w:r>
      <w:r w:rsidR="003D7EA0" w:rsidRPr="00A346E1">
        <w:rPr>
          <w:lang w:val="ru-RU"/>
        </w:rPr>
        <w:t>.</w:t>
      </w:r>
    </w:p>
    <w:p w:rsidR="003D7EA0" w:rsidRPr="009C2819" w:rsidRDefault="00A91DD2" w:rsidP="000151D4">
      <w:pPr>
        <w:pStyle w:val="COMPara"/>
        <w:keepNext/>
        <w:numPr>
          <w:ilvl w:val="0"/>
          <w:numId w:val="9"/>
        </w:numPr>
        <w:spacing w:line="240" w:lineRule="auto"/>
        <w:ind w:left="567" w:hanging="567"/>
        <w:rPr>
          <w:lang w:val="ru-RU"/>
        </w:rPr>
      </w:pPr>
      <w:r w:rsidRPr="008006BB">
        <w:rPr>
          <w:lang w:val="ru-RU"/>
        </w:rPr>
        <w:lastRenderedPageBreak/>
        <w:t xml:space="preserve">Генеральной ассамблее предлагается </w:t>
      </w:r>
      <w:r w:rsidRPr="002402C9">
        <w:rPr>
          <w:lang w:val="ru-RU"/>
        </w:rPr>
        <w:t xml:space="preserve">принять </w:t>
      </w:r>
      <w:r w:rsidRPr="008006BB">
        <w:rPr>
          <w:lang w:val="ru-RU"/>
        </w:rPr>
        <w:t>резолюцию следующего содержания</w:t>
      </w:r>
      <w:r w:rsidR="003D7EA0" w:rsidRPr="009C2819">
        <w:rPr>
          <w:lang w:val="ru-RU"/>
        </w:rPr>
        <w:t>:</w:t>
      </w:r>
    </w:p>
    <w:p w:rsidR="003D7EA0" w:rsidRPr="009C2819" w:rsidRDefault="009C2819" w:rsidP="000151D4">
      <w:pPr>
        <w:pStyle w:val="COMTitleDecision"/>
        <w:spacing w:line="240" w:lineRule="auto"/>
        <w:rPr>
          <w:lang w:val="ru-RU"/>
        </w:rPr>
      </w:pPr>
      <w:r>
        <w:rPr>
          <w:lang w:val="ru-RU"/>
        </w:rPr>
        <w:t>ПРОЕКТ РЕЗОЛЮЦИИ</w:t>
      </w:r>
      <w:r w:rsidR="003D7EA0" w:rsidRPr="009C2819">
        <w:rPr>
          <w:lang w:val="ru-RU"/>
        </w:rPr>
        <w:t xml:space="preserve"> 7.</w:t>
      </w:r>
      <w:r w:rsidR="003D7EA0">
        <w:t>GA </w:t>
      </w:r>
      <w:r w:rsidR="003D7EA0" w:rsidRPr="009C2819">
        <w:rPr>
          <w:lang w:val="ru-RU"/>
        </w:rPr>
        <w:t>9</w:t>
      </w:r>
    </w:p>
    <w:p w:rsidR="003D7EA0" w:rsidRPr="009C2819" w:rsidRDefault="009C2819" w:rsidP="000151D4">
      <w:pPr>
        <w:pStyle w:val="COMPreambulaDecisions"/>
        <w:spacing w:line="240" w:lineRule="auto"/>
        <w:rPr>
          <w:lang w:val="ru-RU"/>
        </w:rPr>
      </w:pPr>
      <w:r>
        <w:rPr>
          <w:lang w:val="ru-RU"/>
        </w:rPr>
        <w:t>Генеральная ассамблея</w:t>
      </w:r>
      <w:r w:rsidR="003D7EA0" w:rsidRPr="009C2819">
        <w:rPr>
          <w:lang w:val="ru-RU"/>
        </w:rPr>
        <w:t>,</w:t>
      </w:r>
    </w:p>
    <w:p w:rsidR="003D7EA0" w:rsidRPr="009C2819" w:rsidRDefault="009C2819" w:rsidP="000151D4">
      <w:pPr>
        <w:pStyle w:val="COMParaDecision"/>
        <w:numPr>
          <w:ilvl w:val="0"/>
          <w:numId w:val="42"/>
        </w:numPr>
        <w:spacing w:line="240" w:lineRule="auto"/>
        <w:ind w:left="1134" w:hanging="567"/>
        <w:rPr>
          <w:lang w:val="ru-RU"/>
        </w:rPr>
      </w:pPr>
      <w:r>
        <w:rPr>
          <w:u w:val="single"/>
          <w:lang w:val="ru-RU"/>
        </w:rPr>
        <w:t>Рассмотрев</w:t>
      </w:r>
      <w:r w:rsidR="003D7EA0" w:rsidRPr="009C2819">
        <w:rPr>
          <w:lang w:val="ru-RU"/>
        </w:rPr>
        <w:t xml:space="preserve"> </w:t>
      </w:r>
      <w:r>
        <w:rPr>
          <w:lang w:val="ru-RU"/>
        </w:rPr>
        <w:t>документ</w:t>
      </w:r>
      <w:r w:rsidR="003D7EA0" w:rsidRPr="009C2819">
        <w:rPr>
          <w:lang w:val="ru-RU"/>
        </w:rPr>
        <w:t xml:space="preserve"> </w:t>
      </w:r>
      <w:r w:rsidR="003D7EA0" w:rsidRPr="005709DD">
        <w:t>ITH</w:t>
      </w:r>
      <w:r w:rsidR="003D7EA0" w:rsidRPr="009C2819">
        <w:rPr>
          <w:lang w:val="ru-RU"/>
        </w:rPr>
        <w:t>/18/7.</w:t>
      </w:r>
      <w:r w:rsidR="003D7EA0" w:rsidRPr="005709DD">
        <w:t>GA</w:t>
      </w:r>
      <w:r w:rsidR="003D7EA0" w:rsidRPr="009C2819">
        <w:rPr>
          <w:lang w:val="ru-RU"/>
        </w:rPr>
        <w:t xml:space="preserve">/9 </w:t>
      </w:r>
      <w:r>
        <w:rPr>
          <w:lang w:val="ru-RU"/>
        </w:rPr>
        <w:t>и приложение к нему</w:t>
      </w:r>
      <w:r w:rsidR="003D7EA0" w:rsidRPr="009C2819">
        <w:rPr>
          <w:lang w:val="ru-RU"/>
        </w:rPr>
        <w:t>,</w:t>
      </w:r>
    </w:p>
    <w:p w:rsidR="003D7EA0" w:rsidRPr="00F909F7" w:rsidRDefault="009C2819" w:rsidP="000151D4">
      <w:pPr>
        <w:pStyle w:val="COMParaDecision"/>
        <w:numPr>
          <w:ilvl w:val="0"/>
          <w:numId w:val="42"/>
        </w:numPr>
        <w:spacing w:line="240" w:lineRule="auto"/>
        <w:ind w:left="1134" w:hanging="567"/>
        <w:rPr>
          <w:lang w:val="ru-RU"/>
        </w:rPr>
      </w:pPr>
      <w:r>
        <w:rPr>
          <w:u w:val="single"/>
          <w:lang w:val="ru-RU"/>
        </w:rPr>
        <w:t>Выражая</w:t>
      </w:r>
      <w:r w:rsidRPr="00F909F7">
        <w:rPr>
          <w:u w:val="single"/>
          <w:lang w:val="ru-RU"/>
        </w:rPr>
        <w:t xml:space="preserve"> </w:t>
      </w:r>
      <w:r>
        <w:rPr>
          <w:u w:val="single"/>
          <w:lang w:val="ru-RU"/>
        </w:rPr>
        <w:t>благодарность</w:t>
      </w:r>
      <w:r w:rsidRPr="00F909F7">
        <w:rPr>
          <w:lang w:val="ru-RU"/>
        </w:rPr>
        <w:t xml:space="preserve"> </w:t>
      </w:r>
      <w:r w:rsidRPr="009C2819">
        <w:rPr>
          <w:lang w:val="ru-RU"/>
        </w:rPr>
        <w:t>Китайской</w:t>
      </w:r>
      <w:r w:rsidRPr="00F909F7">
        <w:rPr>
          <w:lang w:val="ru-RU"/>
        </w:rPr>
        <w:t xml:space="preserve"> </w:t>
      </w:r>
      <w:r w:rsidRPr="009C2819">
        <w:rPr>
          <w:lang w:val="ru-RU"/>
        </w:rPr>
        <w:t>Народной</w:t>
      </w:r>
      <w:r w:rsidRPr="00F909F7">
        <w:rPr>
          <w:lang w:val="ru-RU"/>
        </w:rPr>
        <w:t xml:space="preserve"> </w:t>
      </w:r>
      <w:r w:rsidRPr="009C2819">
        <w:rPr>
          <w:lang w:val="ru-RU"/>
        </w:rPr>
        <w:t>Республике</w:t>
      </w:r>
      <w:r w:rsidR="00547723" w:rsidRPr="00F909F7">
        <w:rPr>
          <w:lang w:val="ru-RU"/>
        </w:rPr>
        <w:t xml:space="preserve"> </w:t>
      </w:r>
      <w:r w:rsidR="00547723">
        <w:rPr>
          <w:lang w:val="ru-RU"/>
        </w:rPr>
        <w:t>за</w:t>
      </w:r>
      <w:r w:rsidR="00547723" w:rsidRPr="00F909F7">
        <w:rPr>
          <w:lang w:val="ru-RU"/>
        </w:rPr>
        <w:t xml:space="preserve"> </w:t>
      </w:r>
      <w:r w:rsidR="00547723">
        <w:rPr>
          <w:lang w:val="ru-RU"/>
        </w:rPr>
        <w:t>то</w:t>
      </w:r>
      <w:r w:rsidR="00547723" w:rsidRPr="00F909F7">
        <w:rPr>
          <w:lang w:val="ru-RU"/>
        </w:rPr>
        <w:t xml:space="preserve">, </w:t>
      </w:r>
      <w:r w:rsidR="00547723">
        <w:rPr>
          <w:lang w:val="ru-RU"/>
        </w:rPr>
        <w:t>что</w:t>
      </w:r>
      <w:r w:rsidR="00547723" w:rsidRPr="00F909F7">
        <w:rPr>
          <w:lang w:val="ru-RU"/>
        </w:rPr>
        <w:t xml:space="preserve"> </w:t>
      </w:r>
      <w:r w:rsidR="00F909F7">
        <w:rPr>
          <w:lang w:val="ru-RU"/>
        </w:rPr>
        <w:t>она</w:t>
      </w:r>
      <w:r w:rsidR="00F909F7" w:rsidRPr="00F909F7">
        <w:rPr>
          <w:lang w:val="ru-RU"/>
        </w:rPr>
        <w:t xml:space="preserve"> </w:t>
      </w:r>
      <w:r w:rsidR="00F909F7">
        <w:rPr>
          <w:lang w:val="ru-RU"/>
        </w:rPr>
        <w:t>выступила</w:t>
      </w:r>
      <w:r w:rsidR="00F909F7" w:rsidRPr="00F909F7">
        <w:rPr>
          <w:lang w:val="ru-RU"/>
        </w:rPr>
        <w:t xml:space="preserve"> </w:t>
      </w:r>
      <w:r w:rsidR="00F909F7">
        <w:rPr>
          <w:lang w:val="ru-RU"/>
        </w:rPr>
        <w:t>организатором</w:t>
      </w:r>
      <w:r w:rsidR="00F909F7" w:rsidRPr="00F909F7">
        <w:rPr>
          <w:lang w:val="ru-RU"/>
        </w:rPr>
        <w:t xml:space="preserve"> </w:t>
      </w:r>
      <w:r w:rsidR="00F909F7">
        <w:rPr>
          <w:lang w:val="ru-RU"/>
        </w:rPr>
        <w:t>и</w:t>
      </w:r>
      <w:r w:rsidR="00F909F7" w:rsidRPr="00F909F7">
        <w:rPr>
          <w:lang w:val="ru-RU"/>
        </w:rPr>
        <w:t xml:space="preserve"> </w:t>
      </w:r>
      <w:r w:rsidR="00F909F7">
        <w:rPr>
          <w:lang w:val="ru-RU"/>
        </w:rPr>
        <w:t>участвовала</w:t>
      </w:r>
      <w:r w:rsidR="00F909F7" w:rsidRPr="00F909F7">
        <w:rPr>
          <w:lang w:val="ru-RU"/>
        </w:rPr>
        <w:t xml:space="preserve"> </w:t>
      </w:r>
      <w:r w:rsidR="00F909F7">
        <w:rPr>
          <w:lang w:val="ru-RU"/>
        </w:rPr>
        <w:t>в</w:t>
      </w:r>
      <w:r w:rsidR="00F909F7" w:rsidRPr="00F909F7">
        <w:rPr>
          <w:lang w:val="ru-RU"/>
        </w:rPr>
        <w:t xml:space="preserve"> </w:t>
      </w:r>
      <w:r w:rsidR="00F909F7">
        <w:rPr>
          <w:lang w:val="ru-RU"/>
        </w:rPr>
        <w:t>финансировании</w:t>
      </w:r>
      <w:r w:rsidR="00F909F7" w:rsidRPr="00F909F7">
        <w:rPr>
          <w:lang w:val="ru-RU"/>
        </w:rPr>
        <w:t xml:space="preserve"> </w:t>
      </w:r>
      <w:r w:rsidR="00F909F7">
        <w:rPr>
          <w:lang w:val="ru-RU"/>
        </w:rPr>
        <w:t>встречи</w:t>
      </w:r>
      <w:r w:rsidR="00F909F7" w:rsidRPr="00F909F7">
        <w:rPr>
          <w:lang w:val="ru-RU"/>
        </w:rPr>
        <w:t xml:space="preserve"> </w:t>
      </w:r>
      <w:r w:rsidR="00F909F7">
        <w:rPr>
          <w:lang w:val="ru-RU"/>
        </w:rPr>
        <w:t>экспертов</w:t>
      </w:r>
      <w:r w:rsidR="00F909F7" w:rsidRPr="00F909F7">
        <w:rPr>
          <w:lang w:val="ru-RU"/>
        </w:rPr>
        <w:t xml:space="preserve"> </w:t>
      </w:r>
      <w:r w:rsidR="00F909F7">
        <w:rPr>
          <w:lang w:val="ru-RU"/>
        </w:rPr>
        <w:t>в</w:t>
      </w:r>
      <w:r w:rsidR="00F909F7" w:rsidRPr="00F909F7">
        <w:rPr>
          <w:lang w:val="ru-RU"/>
        </w:rPr>
        <w:t xml:space="preserve"> </w:t>
      </w:r>
      <w:r w:rsidR="00F909F7">
        <w:rPr>
          <w:lang w:val="ru-RU"/>
        </w:rPr>
        <w:t>сентябре</w:t>
      </w:r>
      <w:r w:rsidR="00F909F7" w:rsidRPr="00F909F7">
        <w:rPr>
          <w:lang w:val="ru-RU"/>
        </w:rPr>
        <w:t xml:space="preserve"> 2016</w:t>
      </w:r>
      <w:r w:rsidR="00F909F7" w:rsidRPr="00F909F7">
        <w:rPr>
          <w:lang w:val="en-US"/>
        </w:rPr>
        <w:t> </w:t>
      </w:r>
      <w:r w:rsidR="00F909F7">
        <w:rPr>
          <w:lang w:val="ru-RU"/>
        </w:rPr>
        <w:t>г</w:t>
      </w:r>
      <w:r w:rsidR="00F909F7" w:rsidRPr="00F909F7">
        <w:rPr>
          <w:lang w:val="ru-RU"/>
        </w:rPr>
        <w:t xml:space="preserve">., </w:t>
      </w:r>
      <w:r w:rsidR="00F909F7">
        <w:rPr>
          <w:lang w:val="ru-RU"/>
        </w:rPr>
        <w:t>а</w:t>
      </w:r>
      <w:r w:rsidR="00F909F7" w:rsidRPr="00F909F7">
        <w:rPr>
          <w:lang w:val="ru-RU"/>
        </w:rPr>
        <w:t xml:space="preserve"> </w:t>
      </w:r>
      <w:r w:rsidR="00F909F7">
        <w:rPr>
          <w:lang w:val="ru-RU"/>
        </w:rPr>
        <w:t>также</w:t>
      </w:r>
      <w:r w:rsidR="00F909F7" w:rsidRPr="00F909F7">
        <w:rPr>
          <w:lang w:val="ru-RU"/>
        </w:rPr>
        <w:t xml:space="preserve"> </w:t>
      </w:r>
      <w:r w:rsidR="00F909F7">
        <w:rPr>
          <w:lang w:val="ru-RU"/>
        </w:rPr>
        <w:t>межправительственной</w:t>
      </w:r>
      <w:r w:rsidR="00F909F7" w:rsidRPr="00F909F7">
        <w:rPr>
          <w:lang w:val="ru-RU"/>
        </w:rPr>
        <w:t xml:space="preserve"> </w:t>
      </w:r>
      <w:r w:rsidR="00F909F7">
        <w:rPr>
          <w:lang w:val="ru-RU"/>
        </w:rPr>
        <w:t>рабочей</w:t>
      </w:r>
      <w:r w:rsidR="00F909F7" w:rsidRPr="00F909F7">
        <w:rPr>
          <w:lang w:val="ru-RU"/>
        </w:rPr>
        <w:t xml:space="preserve"> </w:t>
      </w:r>
      <w:r w:rsidR="00F909F7">
        <w:rPr>
          <w:lang w:val="ru-RU"/>
        </w:rPr>
        <w:t xml:space="preserve">группы открытого состава в июне 2017 г., </w:t>
      </w:r>
      <w:r w:rsidR="008C78A5">
        <w:rPr>
          <w:lang w:val="ru-RU"/>
        </w:rPr>
        <w:t xml:space="preserve">имевших </w:t>
      </w:r>
      <w:r w:rsidR="00F909F7">
        <w:rPr>
          <w:lang w:val="ru-RU"/>
        </w:rPr>
        <w:t xml:space="preserve">решающее значение для разработки общей </w:t>
      </w:r>
      <w:r w:rsidR="008C78A5">
        <w:rPr>
          <w:lang w:val="ru-RU"/>
        </w:rPr>
        <w:t xml:space="preserve">системы оценки </w:t>
      </w:r>
      <w:r w:rsidR="00F909F7">
        <w:rPr>
          <w:lang w:val="ru-RU"/>
        </w:rPr>
        <w:t>результатов,</w:t>
      </w:r>
    </w:p>
    <w:p w:rsidR="003D7EA0" w:rsidRPr="00942C1B" w:rsidRDefault="00C04D23" w:rsidP="000151D4">
      <w:pPr>
        <w:pStyle w:val="COMParaDecision"/>
        <w:numPr>
          <w:ilvl w:val="0"/>
          <w:numId w:val="42"/>
        </w:numPr>
        <w:spacing w:line="240" w:lineRule="auto"/>
        <w:ind w:left="1134" w:hanging="567"/>
        <w:rPr>
          <w:lang w:val="ru-RU"/>
        </w:rPr>
      </w:pPr>
      <w:r>
        <w:rPr>
          <w:u w:val="single"/>
          <w:lang w:val="ru-RU"/>
        </w:rPr>
        <w:t>Утверждает</w:t>
      </w:r>
      <w:r w:rsidR="003D7EA0" w:rsidRPr="00942C1B">
        <w:rPr>
          <w:lang w:val="ru-RU"/>
        </w:rPr>
        <w:t xml:space="preserve"> </w:t>
      </w:r>
      <w:r w:rsidR="00942C1B">
        <w:rPr>
          <w:lang w:val="ru-RU"/>
        </w:rPr>
        <w:t>общую</w:t>
      </w:r>
      <w:r w:rsidR="00942C1B" w:rsidRPr="00942C1B">
        <w:rPr>
          <w:lang w:val="ru-RU"/>
        </w:rPr>
        <w:t xml:space="preserve"> </w:t>
      </w:r>
      <w:r w:rsidR="008C78A5">
        <w:rPr>
          <w:lang w:val="ru-RU"/>
        </w:rPr>
        <w:t>систему оценки</w:t>
      </w:r>
      <w:r w:rsidR="008C78A5" w:rsidRPr="00942C1B">
        <w:rPr>
          <w:lang w:val="ru-RU"/>
        </w:rPr>
        <w:t xml:space="preserve"> </w:t>
      </w:r>
      <w:r w:rsidR="00942C1B">
        <w:rPr>
          <w:lang w:val="ru-RU"/>
        </w:rPr>
        <w:t>результатов</w:t>
      </w:r>
      <w:r w:rsidR="00942C1B" w:rsidRPr="00942C1B">
        <w:rPr>
          <w:lang w:val="ru-RU"/>
        </w:rPr>
        <w:t xml:space="preserve"> </w:t>
      </w:r>
      <w:r w:rsidR="00942C1B">
        <w:rPr>
          <w:lang w:val="ru-RU"/>
        </w:rPr>
        <w:t>для</w:t>
      </w:r>
      <w:r w:rsidR="00942C1B" w:rsidRPr="00942C1B">
        <w:rPr>
          <w:lang w:val="ru-RU"/>
        </w:rPr>
        <w:t xml:space="preserve"> </w:t>
      </w:r>
      <w:r w:rsidR="00942C1B">
        <w:rPr>
          <w:lang w:val="ru-RU"/>
        </w:rPr>
        <w:t>Конвенции</w:t>
      </w:r>
      <w:r w:rsidR="00942C1B" w:rsidRPr="00942C1B">
        <w:rPr>
          <w:lang w:val="ru-RU"/>
        </w:rPr>
        <w:t xml:space="preserve"> 2003</w:t>
      </w:r>
      <w:r w:rsidR="00942C1B" w:rsidRPr="00942C1B">
        <w:rPr>
          <w:lang w:val="en-US"/>
        </w:rPr>
        <w:t> </w:t>
      </w:r>
      <w:r w:rsidR="00942C1B">
        <w:rPr>
          <w:lang w:val="ru-RU"/>
        </w:rPr>
        <w:t>г</w:t>
      </w:r>
      <w:r w:rsidR="00942C1B" w:rsidRPr="00942C1B">
        <w:rPr>
          <w:lang w:val="ru-RU"/>
        </w:rPr>
        <w:t xml:space="preserve">., </w:t>
      </w:r>
      <w:r w:rsidR="00942C1B">
        <w:rPr>
          <w:lang w:val="ru-RU"/>
        </w:rPr>
        <w:t>содержащуюся</w:t>
      </w:r>
      <w:r w:rsidR="00942C1B" w:rsidRPr="00942C1B">
        <w:rPr>
          <w:lang w:val="ru-RU"/>
        </w:rPr>
        <w:t xml:space="preserve"> </w:t>
      </w:r>
      <w:r w:rsidR="00942C1B">
        <w:rPr>
          <w:lang w:val="ru-RU"/>
        </w:rPr>
        <w:t>в</w:t>
      </w:r>
      <w:r w:rsidR="00942C1B" w:rsidRPr="00942C1B">
        <w:rPr>
          <w:lang w:val="ru-RU"/>
        </w:rPr>
        <w:t xml:space="preserve"> </w:t>
      </w:r>
      <w:r w:rsidR="00942C1B">
        <w:rPr>
          <w:lang w:val="ru-RU"/>
        </w:rPr>
        <w:t>приложении к настоящей резолюции;</w:t>
      </w:r>
    </w:p>
    <w:p w:rsidR="003D7EA0" w:rsidRPr="00CB2A49" w:rsidRDefault="00414E44" w:rsidP="000151D4">
      <w:pPr>
        <w:pStyle w:val="COMParaDecision"/>
        <w:numPr>
          <w:ilvl w:val="0"/>
          <w:numId w:val="42"/>
        </w:numPr>
        <w:spacing w:line="240" w:lineRule="auto"/>
        <w:ind w:left="1134" w:hanging="567"/>
        <w:rPr>
          <w:lang w:val="ru-RU"/>
        </w:rPr>
      </w:pPr>
      <w:r>
        <w:rPr>
          <w:u w:val="single"/>
          <w:lang w:val="ru-RU"/>
        </w:rPr>
        <w:t>Принимает</w:t>
      </w:r>
      <w:r w:rsidRPr="00CB2A49">
        <w:rPr>
          <w:u w:val="single"/>
          <w:lang w:val="ru-RU"/>
        </w:rPr>
        <w:t xml:space="preserve"> </w:t>
      </w:r>
      <w:r>
        <w:rPr>
          <w:u w:val="single"/>
          <w:lang w:val="ru-RU"/>
        </w:rPr>
        <w:t>к</w:t>
      </w:r>
      <w:r w:rsidRPr="00CB2A49">
        <w:rPr>
          <w:u w:val="single"/>
          <w:lang w:val="ru-RU"/>
        </w:rPr>
        <w:t xml:space="preserve"> </w:t>
      </w:r>
      <w:r>
        <w:rPr>
          <w:u w:val="single"/>
          <w:lang w:val="ru-RU"/>
        </w:rPr>
        <w:t>сведению</w:t>
      </w:r>
      <w:r w:rsidRPr="00CB2A49">
        <w:rPr>
          <w:u w:val="single"/>
          <w:lang w:val="ru-RU"/>
        </w:rPr>
        <w:t>,</w:t>
      </w:r>
      <w:r w:rsidR="003D7EA0" w:rsidRPr="00CB2A49">
        <w:rPr>
          <w:lang w:val="ru-RU"/>
        </w:rPr>
        <w:t xml:space="preserve"> </w:t>
      </w:r>
      <w:r>
        <w:rPr>
          <w:lang w:val="ru-RU"/>
        </w:rPr>
        <w:t>что</w:t>
      </w:r>
      <w:r w:rsidRPr="00CB2A49">
        <w:rPr>
          <w:lang w:val="ru-RU"/>
        </w:rPr>
        <w:t xml:space="preserve"> </w:t>
      </w:r>
      <w:r w:rsidR="00CB2A49">
        <w:rPr>
          <w:lang w:val="ru-RU"/>
        </w:rPr>
        <w:t>общая</w:t>
      </w:r>
      <w:r w:rsidR="00CB2A49" w:rsidRPr="00CB2A49">
        <w:rPr>
          <w:lang w:val="ru-RU"/>
        </w:rPr>
        <w:t xml:space="preserve"> </w:t>
      </w:r>
      <w:r w:rsidR="008C78A5">
        <w:rPr>
          <w:lang w:val="ru-RU"/>
        </w:rPr>
        <w:t>система оценки</w:t>
      </w:r>
      <w:r w:rsidR="008C78A5" w:rsidRPr="00CB2A49">
        <w:rPr>
          <w:lang w:val="ru-RU"/>
        </w:rPr>
        <w:t xml:space="preserve"> </w:t>
      </w:r>
      <w:r w:rsidR="00CB2A49">
        <w:rPr>
          <w:lang w:val="ru-RU"/>
        </w:rPr>
        <w:t>результатов</w:t>
      </w:r>
      <w:r w:rsidR="00CB2A49" w:rsidRPr="00CB2A49">
        <w:rPr>
          <w:lang w:val="ru-RU"/>
        </w:rPr>
        <w:t xml:space="preserve"> </w:t>
      </w:r>
      <w:r w:rsidR="00CB2A49">
        <w:rPr>
          <w:lang w:val="ru-RU"/>
        </w:rPr>
        <w:t>потребует</w:t>
      </w:r>
      <w:r w:rsidR="00CB2A49" w:rsidRPr="00CB2A49">
        <w:rPr>
          <w:lang w:val="ru-RU"/>
        </w:rPr>
        <w:t xml:space="preserve"> </w:t>
      </w:r>
      <w:r w:rsidR="00CB2A49">
        <w:rPr>
          <w:lang w:val="ru-RU"/>
        </w:rPr>
        <w:t>пересмотра</w:t>
      </w:r>
      <w:r w:rsidR="00CB2A49" w:rsidRPr="00CB2A49">
        <w:rPr>
          <w:lang w:val="ru-RU"/>
        </w:rPr>
        <w:t xml:space="preserve"> </w:t>
      </w:r>
      <w:r w:rsidR="00CB2A49">
        <w:rPr>
          <w:lang w:val="ru-RU"/>
        </w:rPr>
        <w:t>формы</w:t>
      </w:r>
      <w:r w:rsidR="00CB2A49" w:rsidRPr="00CB2A49">
        <w:rPr>
          <w:lang w:val="ru-RU"/>
        </w:rPr>
        <w:t xml:space="preserve"> </w:t>
      </w:r>
      <w:r w:rsidR="00CB2A49">
        <w:t>ICH</w:t>
      </w:r>
      <w:r w:rsidR="00CB2A49" w:rsidRPr="00CB2A49">
        <w:rPr>
          <w:lang w:val="ru-RU"/>
        </w:rPr>
        <w:t xml:space="preserve">-10 </w:t>
      </w:r>
      <w:r w:rsidR="00CB2A49">
        <w:rPr>
          <w:lang w:val="ru-RU"/>
        </w:rPr>
        <w:t>для</w:t>
      </w:r>
      <w:r w:rsidR="00CB2A49" w:rsidRPr="00CB2A49">
        <w:rPr>
          <w:lang w:val="ru-RU"/>
        </w:rPr>
        <w:t xml:space="preserve"> </w:t>
      </w:r>
      <w:r w:rsidR="00CB2A49">
        <w:rPr>
          <w:lang w:val="ru-RU"/>
        </w:rPr>
        <w:t>представления</w:t>
      </w:r>
      <w:r w:rsidR="00CB2A49" w:rsidRPr="00CB2A49">
        <w:rPr>
          <w:lang w:val="ru-RU"/>
        </w:rPr>
        <w:t xml:space="preserve"> </w:t>
      </w:r>
      <w:r w:rsidR="00CB2A49">
        <w:rPr>
          <w:lang w:val="ru-RU"/>
        </w:rPr>
        <w:t>периодических</w:t>
      </w:r>
      <w:r w:rsidR="00CB2A49" w:rsidRPr="00CB2A49">
        <w:rPr>
          <w:lang w:val="ru-RU"/>
        </w:rPr>
        <w:t xml:space="preserve"> </w:t>
      </w:r>
      <w:r w:rsidR="00CB2A49">
        <w:rPr>
          <w:lang w:val="ru-RU"/>
        </w:rPr>
        <w:t>докладов</w:t>
      </w:r>
      <w:r w:rsidR="00043C93">
        <w:rPr>
          <w:lang w:val="ru-RU"/>
        </w:rPr>
        <w:t>,</w:t>
      </w:r>
      <w:r w:rsidR="00CB2A49" w:rsidRPr="00CB2A49">
        <w:rPr>
          <w:lang w:val="ru-RU"/>
        </w:rPr>
        <w:t xml:space="preserve"> </w:t>
      </w:r>
      <w:r w:rsidR="00CB2A49">
        <w:rPr>
          <w:lang w:val="ru-RU"/>
        </w:rPr>
        <w:t>и</w:t>
      </w:r>
      <w:r w:rsidR="00CB2A49" w:rsidRPr="00CB2A49">
        <w:rPr>
          <w:lang w:val="ru-RU"/>
        </w:rPr>
        <w:t xml:space="preserve"> </w:t>
      </w:r>
      <w:r w:rsidR="00CB2A49" w:rsidRPr="00CB2A49">
        <w:rPr>
          <w:u w:val="single"/>
          <w:lang w:val="ru-RU"/>
        </w:rPr>
        <w:t>просит</w:t>
      </w:r>
      <w:r w:rsidR="00CB2A49">
        <w:rPr>
          <w:lang w:val="ru-RU"/>
        </w:rPr>
        <w:t xml:space="preserve"> Секретариат пересмотреть эту форму соответствующим образом</w:t>
      </w:r>
      <w:r w:rsidR="003D7EA0" w:rsidRPr="00CB2A49">
        <w:rPr>
          <w:lang w:val="ru-RU"/>
        </w:rPr>
        <w:t>;</w:t>
      </w:r>
    </w:p>
    <w:p w:rsidR="003D7EA0" w:rsidRPr="0014196D" w:rsidRDefault="00C04D23" w:rsidP="000151D4">
      <w:pPr>
        <w:pStyle w:val="COMParaDecision"/>
        <w:numPr>
          <w:ilvl w:val="0"/>
          <w:numId w:val="42"/>
        </w:numPr>
        <w:spacing w:line="240" w:lineRule="auto"/>
        <w:ind w:left="1134" w:hanging="567"/>
        <w:rPr>
          <w:lang w:val="ru-RU"/>
        </w:rPr>
      </w:pPr>
      <w:r>
        <w:rPr>
          <w:u w:val="single"/>
          <w:lang w:val="ru-RU"/>
        </w:rPr>
        <w:t>Призывает</w:t>
      </w:r>
      <w:r w:rsidR="003D7EA0" w:rsidRPr="0014196D">
        <w:rPr>
          <w:lang w:val="ru-RU"/>
        </w:rPr>
        <w:t xml:space="preserve"> </w:t>
      </w:r>
      <w:r w:rsidR="00CB2A49">
        <w:rPr>
          <w:lang w:val="ru-RU"/>
        </w:rPr>
        <w:t>Секретариат</w:t>
      </w:r>
      <w:r w:rsidR="00CB2A49" w:rsidRPr="0014196D">
        <w:rPr>
          <w:lang w:val="ru-RU"/>
        </w:rPr>
        <w:t xml:space="preserve"> </w:t>
      </w:r>
      <w:r w:rsidR="00CB2A49">
        <w:rPr>
          <w:lang w:val="ru-RU"/>
        </w:rPr>
        <w:t>продолж</w:t>
      </w:r>
      <w:r w:rsidR="00043C93">
        <w:rPr>
          <w:lang w:val="ru-RU"/>
        </w:rPr>
        <w:t>и</w:t>
      </w:r>
      <w:r w:rsidR="00CB2A49">
        <w:rPr>
          <w:lang w:val="ru-RU"/>
        </w:rPr>
        <w:t>ть</w:t>
      </w:r>
      <w:r w:rsidR="00CB2A49" w:rsidRPr="0014196D">
        <w:rPr>
          <w:lang w:val="ru-RU"/>
        </w:rPr>
        <w:t xml:space="preserve"> </w:t>
      </w:r>
      <w:r w:rsidR="00CB2A49">
        <w:rPr>
          <w:lang w:val="ru-RU"/>
        </w:rPr>
        <w:t>подготовку</w:t>
      </w:r>
      <w:r w:rsidR="00CB2A49" w:rsidRPr="0014196D">
        <w:rPr>
          <w:lang w:val="ru-RU"/>
        </w:rPr>
        <w:t xml:space="preserve"> </w:t>
      </w:r>
      <w:r w:rsidR="00CB2A49">
        <w:rPr>
          <w:lang w:val="ru-RU"/>
        </w:rPr>
        <w:t>руководящих</w:t>
      </w:r>
      <w:r w:rsidR="00CB2A49" w:rsidRPr="0014196D">
        <w:rPr>
          <w:lang w:val="ru-RU"/>
        </w:rPr>
        <w:t xml:space="preserve"> </w:t>
      </w:r>
      <w:r w:rsidR="00CB2A49">
        <w:rPr>
          <w:lang w:val="ru-RU"/>
        </w:rPr>
        <w:t>указаний</w:t>
      </w:r>
      <w:r w:rsidR="00CB2A49" w:rsidRPr="0014196D">
        <w:rPr>
          <w:lang w:val="ru-RU"/>
        </w:rPr>
        <w:t xml:space="preserve"> </w:t>
      </w:r>
      <w:r w:rsidR="00CB2A49">
        <w:rPr>
          <w:lang w:val="ru-RU"/>
        </w:rPr>
        <w:t>и</w:t>
      </w:r>
      <w:r w:rsidR="00CB2A49" w:rsidRPr="0014196D">
        <w:rPr>
          <w:lang w:val="ru-RU"/>
        </w:rPr>
        <w:t xml:space="preserve"> </w:t>
      </w:r>
      <w:r w:rsidR="00CB2A49">
        <w:rPr>
          <w:lang w:val="ru-RU"/>
        </w:rPr>
        <w:t>других</w:t>
      </w:r>
      <w:r w:rsidR="00CB2A49" w:rsidRPr="0014196D">
        <w:rPr>
          <w:lang w:val="ru-RU"/>
        </w:rPr>
        <w:t xml:space="preserve"> </w:t>
      </w:r>
      <w:r w:rsidR="00CB2A49">
        <w:rPr>
          <w:lang w:val="ru-RU"/>
        </w:rPr>
        <w:t>информационных</w:t>
      </w:r>
      <w:r w:rsidR="00CB2A49" w:rsidRPr="0014196D">
        <w:rPr>
          <w:lang w:val="ru-RU"/>
        </w:rPr>
        <w:t xml:space="preserve"> </w:t>
      </w:r>
      <w:r w:rsidR="00CB2A49">
        <w:rPr>
          <w:lang w:val="ru-RU"/>
        </w:rPr>
        <w:t>материалов</w:t>
      </w:r>
      <w:r w:rsidR="00CB2A49" w:rsidRPr="0014196D">
        <w:rPr>
          <w:lang w:val="ru-RU"/>
        </w:rPr>
        <w:t xml:space="preserve"> </w:t>
      </w:r>
      <w:r w:rsidR="00CB2A49">
        <w:rPr>
          <w:lang w:val="ru-RU"/>
        </w:rPr>
        <w:t>для</w:t>
      </w:r>
      <w:r w:rsidR="00CB2A49" w:rsidRPr="0014196D">
        <w:rPr>
          <w:lang w:val="ru-RU"/>
        </w:rPr>
        <w:t xml:space="preserve"> </w:t>
      </w:r>
      <w:r w:rsidR="00CB2A49">
        <w:rPr>
          <w:lang w:val="ru-RU"/>
        </w:rPr>
        <w:t>оказания</w:t>
      </w:r>
      <w:r w:rsidR="00CB2A49" w:rsidRPr="0014196D">
        <w:rPr>
          <w:lang w:val="ru-RU"/>
        </w:rPr>
        <w:t xml:space="preserve"> </w:t>
      </w:r>
      <w:r w:rsidR="00CB2A49">
        <w:rPr>
          <w:lang w:val="ru-RU"/>
        </w:rPr>
        <w:t>поддержки</w:t>
      </w:r>
      <w:r w:rsidR="00CB2A49" w:rsidRPr="0014196D">
        <w:rPr>
          <w:lang w:val="ru-RU"/>
        </w:rPr>
        <w:t xml:space="preserve"> </w:t>
      </w:r>
      <w:r w:rsidR="00CB2A49">
        <w:rPr>
          <w:lang w:val="ru-RU"/>
        </w:rPr>
        <w:t>государствам</w:t>
      </w:r>
      <w:r w:rsidR="00CB2A49" w:rsidRPr="0014196D">
        <w:rPr>
          <w:lang w:val="ru-RU"/>
        </w:rPr>
        <w:t>-</w:t>
      </w:r>
      <w:r w:rsidR="00CB2A49">
        <w:rPr>
          <w:lang w:val="ru-RU"/>
        </w:rPr>
        <w:t>участникам</w:t>
      </w:r>
      <w:r w:rsidR="00CB2A49" w:rsidRPr="0014196D">
        <w:rPr>
          <w:lang w:val="ru-RU"/>
        </w:rPr>
        <w:t xml:space="preserve"> </w:t>
      </w:r>
      <w:r w:rsidR="00CB2A49">
        <w:rPr>
          <w:lang w:val="ru-RU"/>
        </w:rPr>
        <w:t>и</w:t>
      </w:r>
      <w:r w:rsidR="00CB2A49" w:rsidRPr="0014196D">
        <w:rPr>
          <w:lang w:val="ru-RU"/>
        </w:rPr>
        <w:t xml:space="preserve"> </w:t>
      </w:r>
      <w:r w:rsidR="00CB2A49" w:rsidRPr="00F57D64">
        <w:rPr>
          <w:lang w:val="ru-RU"/>
        </w:rPr>
        <w:t>другим действующим лицам</w:t>
      </w:r>
      <w:r w:rsidR="00CB2A49" w:rsidRPr="0014196D">
        <w:rPr>
          <w:lang w:val="ru-RU"/>
        </w:rPr>
        <w:t xml:space="preserve"> </w:t>
      </w:r>
      <w:r w:rsidR="00043C93">
        <w:rPr>
          <w:lang w:val="ru-RU"/>
        </w:rPr>
        <w:t>в</w:t>
      </w:r>
      <w:r w:rsidR="001E16A7" w:rsidRPr="0014196D">
        <w:rPr>
          <w:lang w:val="ru-RU"/>
        </w:rPr>
        <w:t xml:space="preserve"> </w:t>
      </w:r>
      <w:r w:rsidR="001E16A7">
        <w:rPr>
          <w:lang w:val="ru-RU"/>
        </w:rPr>
        <w:t>реализации</w:t>
      </w:r>
      <w:r w:rsidR="001E16A7" w:rsidRPr="0014196D">
        <w:rPr>
          <w:lang w:val="ru-RU"/>
        </w:rPr>
        <w:t xml:space="preserve"> </w:t>
      </w:r>
      <w:r w:rsidR="001E16A7">
        <w:rPr>
          <w:lang w:val="ru-RU"/>
        </w:rPr>
        <w:t>ими</w:t>
      </w:r>
      <w:r w:rsidR="001E16A7" w:rsidRPr="0014196D">
        <w:rPr>
          <w:lang w:val="ru-RU"/>
        </w:rPr>
        <w:t xml:space="preserve"> </w:t>
      </w:r>
      <w:r w:rsidR="0014196D">
        <w:rPr>
          <w:lang w:val="ru-RU"/>
        </w:rPr>
        <w:t>общей</w:t>
      </w:r>
      <w:r w:rsidR="0014196D" w:rsidRPr="0014196D">
        <w:rPr>
          <w:lang w:val="ru-RU"/>
        </w:rPr>
        <w:t xml:space="preserve"> </w:t>
      </w:r>
      <w:r w:rsidR="00F57D64">
        <w:rPr>
          <w:lang w:val="ru-RU"/>
        </w:rPr>
        <w:t>системы оценки</w:t>
      </w:r>
      <w:r w:rsidR="00F57D64" w:rsidRPr="0014196D">
        <w:rPr>
          <w:lang w:val="ru-RU"/>
        </w:rPr>
        <w:t xml:space="preserve"> </w:t>
      </w:r>
      <w:r w:rsidR="0014196D">
        <w:rPr>
          <w:lang w:val="ru-RU"/>
        </w:rPr>
        <w:t xml:space="preserve">результатов, включая определение базисных и целевых показателей на </w:t>
      </w:r>
      <w:proofErr w:type="spellStart"/>
      <w:r w:rsidR="0014196D">
        <w:rPr>
          <w:lang w:val="ru-RU"/>
        </w:rPr>
        <w:t>страновом</w:t>
      </w:r>
      <w:proofErr w:type="spellEnd"/>
      <w:r w:rsidR="0014196D">
        <w:rPr>
          <w:lang w:val="ru-RU"/>
        </w:rPr>
        <w:t xml:space="preserve"> уровне;</w:t>
      </w:r>
    </w:p>
    <w:p w:rsidR="003D7EA0" w:rsidRPr="00C059E4" w:rsidRDefault="00C04D23" w:rsidP="000151D4">
      <w:pPr>
        <w:pStyle w:val="COMParaDecision"/>
        <w:numPr>
          <w:ilvl w:val="0"/>
          <w:numId w:val="42"/>
        </w:numPr>
        <w:spacing w:line="240" w:lineRule="auto"/>
        <w:ind w:left="1134" w:hanging="567"/>
        <w:rPr>
          <w:lang w:val="ru-RU"/>
        </w:rPr>
      </w:pPr>
      <w:r>
        <w:rPr>
          <w:u w:val="single"/>
          <w:lang w:val="ru-RU"/>
        </w:rPr>
        <w:t>Призывает</w:t>
      </w:r>
      <w:r w:rsidRPr="00C059E4">
        <w:rPr>
          <w:u w:val="single"/>
          <w:lang w:val="ru-RU"/>
        </w:rPr>
        <w:t xml:space="preserve"> </w:t>
      </w:r>
      <w:r>
        <w:rPr>
          <w:u w:val="single"/>
          <w:lang w:val="ru-RU"/>
        </w:rPr>
        <w:t>далее</w:t>
      </w:r>
      <w:r w:rsidR="003D7EA0" w:rsidRPr="00C059E4">
        <w:rPr>
          <w:lang w:val="ru-RU"/>
        </w:rPr>
        <w:t xml:space="preserve"> </w:t>
      </w:r>
      <w:r w:rsidR="0014196D">
        <w:rPr>
          <w:lang w:val="ru-RU"/>
        </w:rPr>
        <w:t>Секретариат</w:t>
      </w:r>
      <w:r w:rsidR="0014196D" w:rsidRPr="00C059E4">
        <w:rPr>
          <w:lang w:val="ru-RU"/>
        </w:rPr>
        <w:t xml:space="preserve"> </w:t>
      </w:r>
      <w:r w:rsidR="0014196D">
        <w:rPr>
          <w:lang w:val="ru-RU"/>
        </w:rPr>
        <w:t>разработать</w:t>
      </w:r>
      <w:r w:rsidR="0014196D" w:rsidRPr="00C059E4">
        <w:rPr>
          <w:lang w:val="ru-RU"/>
        </w:rPr>
        <w:t xml:space="preserve"> </w:t>
      </w:r>
      <w:r w:rsidR="0014196D">
        <w:rPr>
          <w:lang w:val="ru-RU"/>
        </w:rPr>
        <w:t>предварительные</w:t>
      </w:r>
      <w:r w:rsidR="0014196D" w:rsidRPr="00C059E4">
        <w:rPr>
          <w:lang w:val="ru-RU"/>
        </w:rPr>
        <w:t xml:space="preserve"> </w:t>
      </w:r>
      <w:r w:rsidR="0014196D">
        <w:rPr>
          <w:lang w:val="ru-RU"/>
        </w:rPr>
        <w:t>целевые</w:t>
      </w:r>
      <w:r w:rsidR="0014196D" w:rsidRPr="00C059E4">
        <w:rPr>
          <w:lang w:val="ru-RU"/>
        </w:rPr>
        <w:t xml:space="preserve"> </w:t>
      </w:r>
      <w:r w:rsidR="0014196D">
        <w:rPr>
          <w:lang w:val="ru-RU"/>
        </w:rPr>
        <w:t>показатели</w:t>
      </w:r>
      <w:r w:rsidR="0014196D" w:rsidRPr="00C059E4">
        <w:rPr>
          <w:lang w:val="ru-RU"/>
        </w:rPr>
        <w:t xml:space="preserve"> </w:t>
      </w:r>
      <w:r w:rsidR="0014196D">
        <w:rPr>
          <w:lang w:val="ru-RU"/>
        </w:rPr>
        <w:t>и</w:t>
      </w:r>
      <w:r w:rsidR="0014196D" w:rsidRPr="00C059E4">
        <w:rPr>
          <w:lang w:val="ru-RU"/>
        </w:rPr>
        <w:t xml:space="preserve">, </w:t>
      </w:r>
      <w:r w:rsidR="0014196D">
        <w:rPr>
          <w:lang w:val="ru-RU"/>
        </w:rPr>
        <w:t>по</w:t>
      </w:r>
      <w:r w:rsidR="0014196D" w:rsidRPr="00C059E4">
        <w:rPr>
          <w:lang w:val="ru-RU"/>
        </w:rPr>
        <w:t xml:space="preserve"> </w:t>
      </w:r>
      <w:r w:rsidR="0014196D">
        <w:rPr>
          <w:lang w:val="ru-RU"/>
        </w:rPr>
        <w:t>возможности</w:t>
      </w:r>
      <w:r w:rsidR="0014196D" w:rsidRPr="00C059E4">
        <w:rPr>
          <w:lang w:val="ru-RU"/>
        </w:rPr>
        <w:t xml:space="preserve">, </w:t>
      </w:r>
      <w:r w:rsidR="0014196D">
        <w:rPr>
          <w:lang w:val="ru-RU"/>
        </w:rPr>
        <w:t>базисные</w:t>
      </w:r>
      <w:r w:rsidR="0014196D" w:rsidRPr="00C059E4">
        <w:rPr>
          <w:lang w:val="ru-RU"/>
        </w:rPr>
        <w:t xml:space="preserve"> </w:t>
      </w:r>
      <w:r w:rsidR="0014196D">
        <w:rPr>
          <w:lang w:val="ru-RU"/>
        </w:rPr>
        <w:t>показатели</w:t>
      </w:r>
      <w:r w:rsidR="0014196D" w:rsidRPr="00C059E4">
        <w:rPr>
          <w:lang w:val="ru-RU"/>
        </w:rPr>
        <w:t xml:space="preserve"> </w:t>
      </w:r>
      <w:r w:rsidR="0014196D">
        <w:rPr>
          <w:lang w:val="ru-RU"/>
        </w:rPr>
        <w:t>для</w:t>
      </w:r>
      <w:r w:rsidR="0014196D" w:rsidRPr="00C059E4">
        <w:rPr>
          <w:lang w:val="ru-RU"/>
        </w:rPr>
        <w:t xml:space="preserve"> </w:t>
      </w:r>
      <w:r w:rsidR="00C059E4">
        <w:rPr>
          <w:lang w:val="ru-RU"/>
        </w:rPr>
        <w:t xml:space="preserve">реализации общей </w:t>
      </w:r>
      <w:r w:rsidR="00F57D64">
        <w:rPr>
          <w:lang w:val="ru-RU"/>
        </w:rPr>
        <w:t xml:space="preserve">системы оценки </w:t>
      </w:r>
      <w:r w:rsidR="00C059E4">
        <w:rPr>
          <w:lang w:val="ru-RU"/>
        </w:rPr>
        <w:t>результатов на глобальном уровне</w:t>
      </w:r>
      <w:r w:rsidR="003D7EA0" w:rsidRPr="00C059E4">
        <w:rPr>
          <w:lang w:val="ru-RU"/>
        </w:rPr>
        <w:t>;</w:t>
      </w:r>
    </w:p>
    <w:p w:rsidR="003D7EA0" w:rsidRPr="00DA36FA" w:rsidRDefault="00C04D23" w:rsidP="000151D4">
      <w:pPr>
        <w:pStyle w:val="COMParaDecision"/>
        <w:numPr>
          <w:ilvl w:val="0"/>
          <w:numId w:val="42"/>
        </w:numPr>
        <w:spacing w:line="240" w:lineRule="auto"/>
        <w:ind w:left="1134" w:hanging="567"/>
        <w:rPr>
          <w:lang w:val="ru-RU"/>
        </w:rPr>
      </w:pPr>
      <w:r>
        <w:rPr>
          <w:u w:val="single"/>
          <w:lang w:val="ru-RU"/>
        </w:rPr>
        <w:t>Предлагает</w:t>
      </w:r>
      <w:r w:rsidR="003D7EA0" w:rsidRPr="00DA36FA">
        <w:rPr>
          <w:lang w:val="ru-RU"/>
        </w:rPr>
        <w:t xml:space="preserve"> </w:t>
      </w:r>
      <w:r>
        <w:rPr>
          <w:lang w:val="ru-RU"/>
        </w:rPr>
        <w:t>Секретариату</w:t>
      </w:r>
      <w:r w:rsidRPr="00DA36FA">
        <w:rPr>
          <w:lang w:val="ru-RU"/>
        </w:rPr>
        <w:t xml:space="preserve"> </w:t>
      </w:r>
      <w:r w:rsidR="00C059E4">
        <w:rPr>
          <w:lang w:val="ru-RU"/>
        </w:rPr>
        <w:t>разработать</w:t>
      </w:r>
      <w:r w:rsidR="00C059E4" w:rsidRPr="00DA36FA">
        <w:rPr>
          <w:lang w:val="ru-RU"/>
        </w:rPr>
        <w:t xml:space="preserve"> </w:t>
      </w:r>
      <w:r w:rsidR="00C059E4">
        <w:rPr>
          <w:lang w:val="ru-RU"/>
        </w:rPr>
        <w:t>подход</w:t>
      </w:r>
      <w:r w:rsidR="00F318FB">
        <w:rPr>
          <w:lang w:val="ru-RU"/>
        </w:rPr>
        <w:t xml:space="preserve"> к </w:t>
      </w:r>
      <w:r w:rsidR="00C059E4">
        <w:rPr>
          <w:lang w:val="ru-RU"/>
        </w:rPr>
        <w:t>укреплени</w:t>
      </w:r>
      <w:r w:rsidR="00F318FB">
        <w:rPr>
          <w:lang w:val="ru-RU"/>
        </w:rPr>
        <w:t>ю</w:t>
      </w:r>
      <w:r w:rsidR="00C059E4" w:rsidRPr="00DA36FA">
        <w:rPr>
          <w:lang w:val="ru-RU"/>
        </w:rPr>
        <w:t xml:space="preserve"> </w:t>
      </w:r>
      <w:r w:rsidR="00C059E4">
        <w:rPr>
          <w:lang w:val="ru-RU"/>
        </w:rPr>
        <w:t>потенциала</w:t>
      </w:r>
      <w:r w:rsidR="004977FE">
        <w:rPr>
          <w:lang w:val="ru-RU"/>
        </w:rPr>
        <w:t>,</w:t>
      </w:r>
      <w:r w:rsidR="009A2DD3">
        <w:rPr>
          <w:lang w:val="ru-RU"/>
        </w:rPr>
        <w:t xml:space="preserve"> с </w:t>
      </w:r>
      <w:r w:rsidR="00C059E4">
        <w:rPr>
          <w:lang w:val="ru-RU"/>
        </w:rPr>
        <w:t>необходимы</w:t>
      </w:r>
      <w:r w:rsidR="009A2DD3">
        <w:rPr>
          <w:lang w:val="ru-RU"/>
        </w:rPr>
        <w:t>ми</w:t>
      </w:r>
      <w:r w:rsidR="00C059E4" w:rsidRPr="00DA36FA">
        <w:rPr>
          <w:lang w:val="ru-RU"/>
        </w:rPr>
        <w:t xml:space="preserve"> </w:t>
      </w:r>
      <w:r w:rsidR="00C059E4">
        <w:rPr>
          <w:lang w:val="ru-RU"/>
        </w:rPr>
        <w:t>материал</w:t>
      </w:r>
      <w:r w:rsidR="009A2DD3">
        <w:rPr>
          <w:lang w:val="ru-RU"/>
        </w:rPr>
        <w:t>ами</w:t>
      </w:r>
      <w:r w:rsidR="00C059E4" w:rsidRPr="00DA36FA">
        <w:rPr>
          <w:lang w:val="ru-RU"/>
        </w:rPr>
        <w:t xml:space="preserve"> </w:t>
      </w:r>
      <w:r w:rsidR="00C059E4">
        <w:rPr>
          <w:lang w:val="ru-RU"/>
        </w:rPr>
        <w:t>для</w:t>
      </w:r>
      <w:r w:rsidR="00C059E4" w:rsidRPr="00DA36FA">
        <w:rPr>
          <w:lang w:val="ru-RU"/>
        </w:rPr>
        <w:t xml:space="preserve"> </w:t>
      </w:r>
      <w:r w:rsidR="00C059E4">
        <w:rPr>
          <w:lang w:val="ru-RU"/>
        </w:rPr>
        <w:t>представления</w:t>
      </w:r>
      <w:r w:rsidR="00C059E4" w:rsidRPr="00DA36FA">
        <w:rPr>
          <w:lang w:val="ru-RU"/>
        </w:rPr>
        <w:t xml:space="preserve"> </w:t>
      </w:r>
      <w:r w:rsidR="00C059E4">
        <w:rPr>
          <w:lang w:val="ru-RU"/>
        </w:rPr>
        <w:t>периодических</w:t>
      </w:r>
      <w:r w:rsidR="00C059E4" w:rsidRPr="00DA36FA">
        <w:rPr>
          <w:lang w:val="ru-RU"/>
        </w:rPr>
        <w:t xml:space="preserve"> </w:t>
      </w:r>
      <w:r w:rsidR="00C059E4">
        <w:rPr>
          <w:lang w:val="ru-RU"/>
        </w:rPr>
        <w:t>докладов</w:t>
      </w:r>
      <w:r w:rsidR="00C059E4" w:rsidRPr="00DA36FA">
        <w:rPr>
          <w:lang w:val="ru-RU"/>
        </w:rPr>
        <w:t xml:space="preserve">, </w:t>
      </w:r>
      <w:r w:rsidR="00C01FD4">
        <w:rPr>
          <w:lang w:val="ru-RU"/>
        </w:rPr>
        <w:t>согласован</w:t>
      </w:r>
      <w:r w:rsidR="004977FE">
        <w:rPr>
          <w:lang w:val="ru-RU"/>
        </w:rPr>
        <w:t>н</w:t>
      </w:r>
      <w:r w:rsidR="00C01FD4">
        <w:rPr>
          <w:lang w:val="ru-RU"/>
        </w:rPr>
        <w:t>ы</w:t>
      </w:r>
      <w:r w:rsidR="004977FE">
        <w:rPr>
          <w:lang w:val="ru-RU"/>
        </w:rPr>
        <w:t>ми</w:t>
      </w:r>
      <w:r w:rsidR="00C01FD4" w:rsidRPr="00DA36FA">
        <w:rPr>
          <w:lang w:val="ru-RU"/>
        </w:rPr>
        <w:t xml:space="preserve"> </w:t>
      </w:r>
      <w:r w:rsidR="00C01FD4">
        <w:rPr>
          <w:lang w:val="ru-RU"/>
        </w:rPr>
        <w:t>с</w:t>
      </w:r>
      <w:r w:rsidR="00C01FD4" w:rsidRPr="00DA36FA">
        <w:rPr>
          <w:lang w:val="ru-RU"/>
        </w:rPr>
        <w:t xml:space="preserve"> </w:t>
      </w:r>
      <w:r w:rsidR="00C01FD4">
        <w:rPr>
          <w:lang w:val="ru-RU"/>
        </w:rPr>
        <w:t>общей</w:t>
      </w:r>
      <w:r w:rsidR="00C01FD4" w:rsidRPr="00DA36FA">
        <w:rPr>
          <w:lang w:val="ru-RU"/>
        </w:rPr>
        <w:t xml:space="preserve"> </w:t>
      </w:r>
      <w:r w:rsidR="00F57D64">
        <w:rPr>
          <w:lang w:val="ru-RU"/>
        </w:rPr>
        <w:t>системой оценки</w:t>
      </w:r>
      <w:r w:rsidR="00F57D64" w:rsidRPr="00DA36FA">
        <w:rPr>
          <w:lang w:val="ru-RU"/>
        </w:rPr>
        <w:t xml:space="preserve"> </w:t>
      </w:r>
      <w:r w:rsidR="00C01FD4">
        <w:rPr>
          <w:lang w:val="ru-RU"/>
        </w:rPr>
        <w:t>результатов</w:t>
      </w:r>
      <w:r w:rsidR="00C01FD4" w:rsidRPr="00DA36FA">
        <w:rPr>
          <w:lang w:val="ru-RU"/>
        </w:rPr>
        <w:t xml:space="preserve">, </w:t>
      </w:r>
      <w:r w:rsidR="00C01FD4">
        <w:rPr>
          <w:lang w:val="ru-RU"/>
        </w:rPr>
        <w:t>и</w:t>
      </w:r>
      <w:r w:rsidR="00C01FD4" w:rsidRPr="00DA36FA">
        <w:rPr>
          <w:lang w:val="ru-RU"/>
        </w:rPr>
        <w:t xml:space="preserve">, при </w:t>
      </w:r>
      <w:r w:rsidR="00C01FD4">
        <w:rPr>
          <w:lang w:val="ru-RU"/>
        </w:rPr>
        <w:t>условии</w:t>
      </w:r>
      <w:r w:rsidR="00C01FD4" w:rsidRPr="00DA36FA">
        <w:rPr>
          <w:lang w:val="ru-RU"/>
        </w:rPr>
        <w:t xml:space="preserve"> </w:t>
      </w:r>
      <w:r w:rsidR="00C01FD4">
        <w:rPr>
          <w:lang w:val="ru-RU"/>
        </w:rPr>
        <w:t>наличия</w:t>
      </w:r>
      <w:r w:rsidR="00C01FD4" w:rsidRPr="00DA36FA">
        <w:rPr>
          <w:lang w:val="ru-RU"/>
        </w:rPr>
        <w:t xml:space="preserve"> </w:t>
      </w:r>
      <w:r w:rsidR="00C01FD4">
        <w:rPr>
          <w:lang w:val="ru-RU"/>
        </w:rPr>
        <w:t>внебюджетных</w:t>
      </w:r>
      <w:r w:rsidR="00C01FD4" w:rsidRPr="00DA36FA">
        <w:rPr>
          <w:lang w:val="ru-RU"/>
        </w:rPr>
        <w:t xml:space="preserve"> </w:t>
      </w:r>
      <w:r w:rsidR="00C01FD4">
        <w:rPr>
          <w:lang w:val="ru-RU"/>
        </w:rPr>
        <w:t>средств</w:t>
      </w:r>
      <w:r w:rsidR="005C6B87" w:rsidRPr="005C6B87">
        <w:rPr>
          <w:lang w:val="ru-RU"/>
        </w:rPr>
        <w:t xml:space="preserve"> </w:t>
      </w:r>
      <w:r w:rsidR="005C6B87">
        <w:rPr>
          <w:lang w:val="ru-RU"/>
        </w:rPr>
        <w:t>и в</w:t>
      </w:r>
      <w:r w:rsidR="005C6B87" w:rsidRPr="00DA36FA">
        <w:rPr>
          <w:lang w:val="ru-RU"/>
        </w:rPr>
        <w:t xml:space="preserve"> </w:t>
      </w:r>
      <w:r w:rsidR="005C6B87">
        <w:rPr>
          <w:lang w:val="ru-RU"/>
        </w:rPr>
        <w:t>контексте</w:t>
      </w:r>
      <w:r w:rsidR="005C6B87" w:rsidRPr="00DA36FA">
        <w:rPr>
          <w:lang w:val="ru-RU"/>
        </w:rPr>
        <w:t xml:space="preserve"> </w:t>
      </w:r>
      <w:r w:rsidR="005C6B87">
        <w:rPr>
          <w:lang w:val="ru-RU"/>
        </w:rPr>
        <w:t>существующей глобальной программы по укреплению потенциала</w:t>
      </w:r>
      <w:r w:rsidR="00C01FD4" w:rsidRPr="00DA36FA">
        <w:rPr>
          <w:lang w:val="ru-RU"/>
        </w:rPr>
        <w:t xml:space="preserve">, </w:t>
      </w:r>
      <w:r w:rsidR="004977FE">
        <w:rPr>
          <w:lang w:val="ru-RU"/>
        </w:rPr>
        <w:t>за</w:t>
      </w:r>
      <w:r w:rsidR="005B12D3">
        <w:rPr>
          <w:lang w:val="ru-RU"/>
        </w:rPr>
        <w:t>планировать</w:t>
      </w:r>
      <w:r w:rsidR="005B12D3" w:rsidRPr="00DA36FA">
        <w:rPr>
          <w:lang w:val="ru-RU"/>
        </w:rPr>
        <w:t xml:space="preserve"> </w:t>
      </w:r>
      <w:r w:rsidR="005B12D3">
        <w:rPr>
          <w:lang w:val="ru-RU"/>
        </w:rPr>
        <w:t>и</w:t>
      </w:r>
      <w:r w:rsidR="005B12D3" w:rsidRPr="00DA36FA">
        <w:rPr>
          <w:lang w:val="ru-RU"/>
        </w:rPr>
        <w:t xml:space="preserve"> </w:t>
      </w:r>
      <w:r w:rsidR="005B12D3">
        <w:rPr>
          <w:lang w:val="ru-RU"/>
        </w:rPr>
        <w:t>реализовать</w:t>
      </w:r>
      <w:r w:rsidR="005B12D3" w:rsidRPr="00DA36FA">
        <w:rPr>
          <w:lang w:val="ru-RU"/>
        </w:rPr>
        <w:t xml:space="preserve"> </w:t>
      </w:r>
      <w:r w:rsidR="005B12D3">
        <w:rPr>
          <w:lang w:val="ru-RU"/>
        </w:rPr>
        <w:t>мероприятия</w:t>
      </w:r>
      <w:r w:rsidR="005B12D3" w:rsidRPr="00DA36FA">
        <w:rPr>
          <w:lang w:val="ru-RU"/>
        </w:rPr>
        <w:t xml:space="preserve"> </w:t>
      </w:r>
      <w:r w:rsidR="005B12D3">
        <w:rPr>
          <w:lang w:val="ru-RU"/>
        </w:rPr>
        <w:t>по</w:t>
      </w:r>
      <w:r w:rsidR="005B12D3" w:rsidRPr="00DA36FA">
        <w:rPr>
          <w:lang w:val="ru-RU"/>
        </w:rPr>
        <w:t xml:space="preserve"> </w:t>
      </w:r>
      <w:r w:rsidR="005B12D3">
        <w:rPr>
          <w:lang w:val="ru-RU"/>
        </w:rPr>
        <w:t>укреплению</w:t>
      </w:r>
      <w:r w:rsidR="005B12D3" w:rsidRPr="00DA36FA">
        <w:rPr>
          <w:lang w:val="ru-RU"/>
        </w:rPr>
        <w:t xml:space="preserve"> </w:t>
      </w:r>
      <w:r w:rsidR="005B12D3">
        <w:rPr>
          <w:lang w:val="ru-RU"/>
        </w:rPr>
        <w:t>потенциала</w:t>
      </w:r>
      <w:r w:rsidR="005B12D3" w:rsidRPr="00DA36FA">
        <w:rPr>
          <w:lang w:val="ru-RU"/>
        </w:rPr>
        <w:t xml:space="preserve"> </w:t>
      </w:r>
      <w:r w:rsidR="005B12D3">
        <w:rPr>
          <w:lang w:val="ru-RU"/>
        </w:rPr>
        <w:t>для</w:t>
      </w:r>
      <w:r w:rsidR="005B12D3" w:rsidRPr="00DA36FA">
        <w:rPr>
          <w:lang w:val="ru-RU"/>
        </w:rPr>
        <w:t xml:space="preserve"> </w:t>
      </w:r>
      <w:r w:rsidR="005B12D3">
        <w:rPr>
          <w:lang w:val="ru-RU"/>
        </w:rPr>
        <w:t>оказания</w:t>
      </w:r>
      <w:r w:rsidR="005B12D3" w:rsidRPr="00DA36FA">
        <w:rPr>
          <w:lang w:val="ru-RU"/>
        </w:rPr>
        <w:t xml:space="preserve"> </w:t>
      </w:r>
      <w:r w:rsidR="005B12D3">
        <w:rPr>
          <w:lang w:val="ru-RU"/>
        </w:rPr>
        <w:t>поддержки</w:t>
      </w:r>
      <w:r w:rsidR="005B12D3" w:rsidRPr="00DA36FA">
        <w:rPr>
          <w:lang w:val="ru-RU"/>
        </w:rPr>
        <w:t xml:space="preserve"> </w:t>
      </w:r>
      <w:r w:rsidR="005B12D3">
        <w:rPr>
          <w:lang w:val="ru-RU"/>
        </w:rPr>
        <w:t>государствам</w:t>
      </w:r>
      <w:r w:rsidR="005B12D3" w:rsidRPr="00DA36FA">
        <w:rPr>
          <w:lang w:val="ru-RU"/>
        </w:rPr>
        <w:t>-</w:t>
      </w:r>
      <w:r w:rsidR="005B12D3">
        <w:rPr>
          <w:lang w:val="ru-RU"/>
        </w:rPr>
        <w:t>участникам</w:t>
      </w:r>
      <w:r w:rsidR="005B12D3" w:rsidRPr="00DA36FA">
        <w:rPr>
          <w:lang w:val="ru-RU"/>
        </w:rPr>
        <w:t xml:space="preserve"> </w:t>
      </w:r>
      <w:r w:rsidR="005B12D3">
        <w:rPr>
          <w:lang w:val="ru-RU"/>
        </w:rPr>
        <w:t>и</w:t>
      </w:r>
      <w:r w:rsidR="005B12D3" w:rsidRPr="00DA36FA">
        <w:rPr>
          <w:lang w:val="ru-RU"/>
        </w:rPr>
        <w:t xml:space="preserve"> </w:t>
      </w:r>
      <w:r w:rsidR="005B12D3">
        <w:rPr>
          <w:lang w:val="ru-RU"/>
        </w:rPr>
        <w:t>другим</w:t>
      </w:r>
      <w:r w:rsidR="005B12D3" w:rsidRPr="00DA36FA">
        <w:rPr>
          <w:lang w:val="ru-RU"/>
        </w:rPr>
        <w:t xml:space="preserve"> </w:t>
      </w:r>
      <w:r w:rsidR="005B12D3">
        <w:rPr>
          <w:lang w:val="ru-RU"/>
        </w:rPr>
        <w:t>действующим</w:t>
      </w:r>
      <w:r w:rsidR="005B12D3" w:rsidRPr="00DA36FA">
        <w:rPr>
          <w:lang w:val="ru-RU"/>
        </w:rPr>
        <w:t xml:space="preserve"> </w:t>
      </w:r>
      <w:r w:rsidR="005B12D3">
        <w:rPr>
          <w:lang w:val="ru-RU"/>
        </w:rPr>
        <w:t>лицам</w:t>
      </w:r>
      <w:r w:rsidR="005B12D3" w:rsidRPr="00DA36FA">
        <w:rPr>
          <w:lang w:val="ru-RU"/>
        </w:rPr>
        <w:t xml:space="preserve"> </w:t>
      </w:r>
      <w:r w:rsidR="004977FE">
        <w:rPr>
          <w:lang w:val="ru-RU"/>
        </w:rPr>
        <w:t xml:space="preserve">в их реализации общей </w:t>
      </w:r>
      <w:r w:rsidR="00F57D64">
        <w:rPr>
          <w:lang w:val="ru-RU"/>
        </w:rPr>
        <w:t xml:space="preserve">системы оценки </w:t>
      </w:r>
      <w:r w:rsidR="004977FE">
        <w:rPr>
          <w:lang w:val="ru-RU"/>
        </w:rPr>
        <w:t>результатов</w:t>
      </w:r>
      <w:r w:rsidR="000B6524">
        <w:rPr>
          <w:lang w:val="ru-RU"/>
        </w:rPr>
        <w:t xml:space="preserve"> и</w:t>
      </w:r>
      <w:r w:rsidR="006C6A3D">
        <w:rPr>
          <w:lang w:val="ru-RU"/>
        </w:rPr>
        <w:t xml:space="preserve"> представлени</w:t>
      </w:r>
      <w:r w:rsidR="000B6524">
        <w:rPr>
          <w:lang w:val="ru-RU"/>
        </w:rPr>
        <w:t>и</w:t>
      </w:r>
      <w:r w:rsidR="006C6A3D">
        <w:rPr>
          <w:lang w:val="ru-RU"/>
        </w:rPr>
        <w:t xml:space="preserve"> периодических докладов</w:t>
      </w:r>
      <w:r w:rsidR="00DA36FA">
        <w:rPr>
          <w:lang w:val="ru-RU"/>
        </w:rPr>
        <w:t>;</w:t>
      </w:r>
    </w:p>
    <w:p w:rsidR="003D7EA0" w:rsidRPr="00913234" w:rsidRDefault="00C04D23" w:rsidP="000151D4">
      <w:pPr>
        <w:pStyle w:val="COMParaDecision"/>
        <w:numPr>
          <w:ilvl w:val="0"/>
          <w:numId w:val="42"/>
        </w:numPr>
        <w:spacing w:line="240" w:lineRule="auto"/>
        <w:ind w:left="1134" w:hanging="567"/>
        <w:rPr>
          <w:lang w:val="ru-RU"/>
        </w:rPr>
      </w:pPr>
      <w:r>
        <w:rPr>
          <w:u w:val="single"/>
          <w:lang w:val="ru-RU"/>
        </w:rPr>
        <w:t>Предлагает</w:t>
      </w:r>
      <w:r w:rsidRPr="00913234">
        <w:rPr>
          <w:u w:val="single"/>
          <w:lang w:val="ru-RU"/>
        </w:rPr>
        <w:t xml:space="preserve"> </w:t>
      </w:r>
      <w:r>
        <w:rPr>
          <w:u w:val="single"/>
          <w:lang w:val="ru-RU"/>
        </w:rPr>
        <w:t>далее</w:t>
      </w:r>
      <w:r w:rsidR="003D7EA0" w:rsidRPr="00913234">
        <w:rPr>
          <w:lang w:val="ru-RU"/>
        </w:rPr>
        <w:t xml:space="preserve"> </w:t>
      </w:r>
      <w:r>
        <w:rPr>
          <w:lang w:val="ru-RU"/>
        </w:rPr>
        <w:t>государствам</w:t>
      </w:r>
      <w:r w:rsidRPr="00913234">
        <w:rPr>
          <w:lang w:val="ru-RU"/>
        </w:rPr>
        <w:t>-</w:t>
      </w:r>
      <w:r>
        <w:rPr>
          <w:lang w:val="ru-RU"/>
        </w:rPr>
        <w:t>участникам</w:t>
      </w:r>
      <w:r w:rsidRPr="00913234">
        <w:rPr>
          <w:lang w:val="ru-RU"/>
        </w:rPr>
        <w:t xml:space="preserve"> </w:t>
      </w:r>
      <w:r w:rsidR="00DA36FA">
        <w:rPr>
          <w:lang w:val="ru-RU"/>
        </w:rPr>
        <w:t>вносить</w:t>
      </w:r>
      <w:r w:rsidR="00DA36FA" w:rsidRPr="00913234">
        <w:rPr>
          <w:lang w:val="ru-RU"/>
        </w:rPr>
        <w:t xml:space="preserve"> </w:t>
      </w:r>
      <w:r w:rsidR="00DA36FA">
        <w:rPr>
          <w:lang w:val="ru-RU"/>
        </w:rPr>
        <w:t>добровольные</w:t>
      </w:r>
      <w:r w:rsidR="00DA36FA" w:rsidRPr="00913234">
        <w:rPr>
          <w:lang w:val="ru-RU"/>
        </w:rPr>
        <w:t xml:space="preserve"> </w:t>
      </w:r>
      <w:r w:rsidR="00DA36FA">
        <w:rPr>
          <w:lang w:val="ru-RU"/>
        </w:rPr>
        <w:t>дополнительные</w:t>
      </w:r>
      <w:r w:rsidR="00DA36FA" w:rsidRPr="00913234">
        <w:rPr>
          <w:lang w:val="ru-RU"/>
        </w:rPr>
        <w:t xml:space="preserve"> </w:t>
      </w:r>
      <w:r w:rsidR="00DA36FA">
        <w:rPr>
          <w:lang w:val="ru-RU"/>
        </w:rPr>
        <w:t>взносы</w:t>
      </w:r>
      <w:r w:rsidR="00DA36FA" w:rsidRPr="00913234">
        <w:rPr>
          <w:lang w:val="ru-RU"/>
        </w:rPr>
        <w:t xml:space="preserve"> </w:t>
      </w:r>
      <w:r w:rsidR="00DA36FA">
        <w:rPr>
          <w:lang w:val="ru-RU"/>
        </w:rPr>
        <w:t>в</w:t>
      </w:r>
      <w:r w:rsidR="00DA36FA" w:rsidRPr="00913234">
        <w:rPr>
          <w:lang w:val="ru-RU"/>
        </w:rPr>
        <w:t xml:space="preserve"> </w:t>
      </w:r>
      <w:r w:rsidR="00DA36FA">
        <w:rPr>
          <w:lang w:val="ru-RU"/>
        </w:rPr>
        <w:t>Фонд</w:t>
      </w:r>
      <w:r w:rsidR="00DA36FA" w:rsidRPr="00913234">
        <w:rPr>
          <w:lang w:val="ru-RU"/>
        </w:rPr>
        <w:t xml:space="preserve"> </w:t>
      </w:r>
      <w:r w:rsidR="00DA36FA">
        <w:rPr>
          <w:lang w:val="ru-RU"/>
        </w:rPr>
        <w:t>нематериального</w:t>
      </w:r>
      <w:r w:rsidR="00DA36FA" w:rsidRPr="00913234">
        <w:rPr>
          <w:lang w:val="ru-RU"/>
        </w:rPr>
        <w:t xml:space="preserve"> </w:t>
      </w:r>
      <w:r w:rsidR="00DA36FA">
        <w:rPr>
          <w:lang w:val="ru-RU"/>
        </w:rPr>
        <w:t>культурного</w:t>
      </w:r>
      <w:r w:rsidR="00DA36FA" w:rsidRPr="00913234">
        <w:rPr>
          <w:lang w:val="ru-RU"/>
        </w:rPr>
        <w:t xml:space="preserve"> </w:t>
      </w:r>
      <w:r w:rsidR="00DA36FA">
        <w:rPr>
          <w:lang w:val="ru-RU"/>
        </w:rPr>
        <w:t>наследия</w:t>
      </w:r>
      <w:r w:rsidR="00DA36FA" w:rsidRPr="00913234">
        <w:rPr>
          <w:lang w:val="ru-RU"/>
        </w:rPr>
        <w:t xml:space="preserve"> </w:t>
      </w:r>
      <w:r w:rsidR="00DA36FA">
        <w:rPr>
          <w:lang w:val="ru-RU"/>
        </w:rPr>
        <w:t>для</w:t>
      </w:r>
      <w:r w:rsidR="00DA36FA" w:rsidRPr="00913234">
        <w:rPr>
          <w:lang w:val="ru-RU"/>
        </w:rPr>
        <w:t xml:space="preserve"> </w:t>
      </w:r>
      <w:r w:rsidR="00DA36FA">
        <w:rPr>
          <w:lang w:val="ru-RU"/>
        </w:rPr>
        <w:t>поддержки</w:t>
      </w:r>
      <w:r w:rsidR="00DA36FA" w:rsidRPr="00913234">
        <w:rPr>
          <w:lang w:val="ru-RU"/>
        </w:rPr>
        <w:t xml:space="preserve"> </w:t>
      </w:r>
      <w:r w:rsidR="00913234">
        <w:rPr>
          <w:lang w:val="ru-RU"/>
        </w:rPr>
        <w:t>реализации подобных мероприятий по укреплению потенциала.</w:t>
      </w:r>
    </w:p>
    <w:p w:rsidR="008B69CA" w:rsidRDefault="008B69CA" w:rsidP="000151D4">
      <w:pPr>
        <w:pStyle w:val="GAParaResolution"/>
        <w:numPr>
          <w:ilvl w:val="0"/>
          <w:numId w:val="0"/>
        </w:numPr>
        <w:spacing w:line="240" w:lineRule="auto"/>
        <w:ind w:left="1134" w:hanging="567"/>
        <w:rPr>
          <w:lang w:val="ru-RU"/>
        </w:rPr>
      </w:pPr>
    </w:p>
    <w:p w:rsidR="003D7EA0" w:rsidRDefault="003D7EA0" w:rsidP="000151D4">
      <w:pPr>
        <w:pStyle w:val="GAParaResolution"/>
        <w:numPr>
          <w:ilvl w:val="0"/>
          <w:numId w:val="0"/>
        </w:numPr>
        <w:spacing w:line="240" w:lineRule="auto"/>
        <w:ind w:left="1134" w:hanging="567"/>
        <w:rPr>
          <w:lang w:val="ru-RU"/>
        </w:rPr>
        <w:sectPr w:rsidR="003D7EA0"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pPr>
    </w:p>
    <w:p w:rsidR="009B35DB" w:rsidRPr="00172BB4" w:rsidRDefault="009B35DB" w:rsidP="000151D4">
      <w:pPr>
        <w:spacing w:line="240" w:lineRule="auto"/>
        <w:jc w:val="center"/>
        <w:rPr>
          <w:rFonts w:ascii="Arial" w:hAnsi="Arial" w:cs="Arial"/>
          <w:b/>
          <w:sz w:val="20"/>
          <w:szCs w:val="20"/>
          <w:u w:val="single"/>
          <w:lang w:val="ru-RU"/>
        </w:rPr>
      </w:pPr>
      <w:r>
        <w:rPr>
          <w:rFonts w:ascii="Arial" w:hAnsi="Arial" w:cs="Arial"/>
          <w:b/>
          <w:sz w:val="20"/>
          <w:szCs w:val="20"/>
          <w:u w:val="single"/>
          <w:lang w:val="ru-RU"/>
        </w:rPr>
        <w:lastRenderedPageBreak/>
        <w:t>ПРИЛОЖЕНИЕ</w:t>
      </w:r>
    </w:p>
    <w:p w:rsidR="009B35DB" w:rsidRPr="00172BB4" w:rsidRDefault="009B35DB" w:rsidP="000151D4">
      <w:pPr>
        <w:spacing w:after="360" w:line="240" w:lineRule="auto"/>
        <w:jc w:val="center"/>
        <w:rPr>
          <w:rFonts w:ascii="Arial" w:hAnsi="Arial" w:cs="Arial"/>
          <w:b/>
          <w:sz w:val="20"/>
          <w:szCs w:val="20"/>
          <w:lang w:val="ru-RU"/>
        </w:rPr>
      </w:pPr>
      <w:r>
        <w:rPr>
          <w:rFonts w:ascii="Arial" w:hAnsi="Arial" w:cs="Arial"/>
          <w:b/>
          <w:sz w:val="20"/>
          <w:szCs w:val="20"/>
          <w:lang w:val="ru-RU"/>
        </w:rPr>
        <w:t>Проект Общей системы оценки результатов</w:t>
      </w:r>
    </w:p>
    <w:p w:rsidR="009B35DB" w:rsidRPr="004465F5" w:rsidRDefault="009B35DB" w:rsidP="000151D4">
      <w:pPr>
        <w:spacing w:after="120" w:line="240" w:lineRule="auto"/>
        <w:rPr>
          <w:rFonts w:ascii="Arial" w:hAnsi="Arial" w:cs="Arial"/>
          <w:b/>
          <w:smallCaps/>
          <w:sz w:val="20"/>
          <w:szCs w:val="20"/>
          <w:lang w:val="ru-RU"/>
        </w:rPr>
      </w:pPr>
      <w:r w:rsidRPr="004465F5">
        <w:rPr>
          <w:rFonts w:ascii="Arial" w:hAnsi="Arial" w:cs="Arial"/>
          <w:b/>
          <w:smallCaps/>
          <w:sz w:val="20"/>
          <w:szCs w:val="20"/>
          <w:lang w:val="ru-RU"/>
        </w:rPr>
        <w:t>Таблица 1: Структура высокого уровня с краткими показателями</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861"/>
        <w:gridCol w:w="1298"/>
        <w:gridCol w:w="72"/>
        <w:gridCol w:w="1592"/>
        <w:gridCol w:w="1612"/>
        <w:gridCol w:w="60"/>
        <w:gridCol w:w="1686"/>
        <w:gridCol w:w="1575"/>
        <w:gridCol w:w="1591"/>
        <w:gridCol w:w="2014"/>
      </w:tblGrid>
      <w:tr w:rsidR="009B35DB" w:rsidRPr="000151D4" w:rsidTr="008E6253">
        <w:trPr>
          <w:cantSplit/>
        </w:trPr>
        <w:tc>
          <w:tcPr>
            <w:tcW w:w="438" w:type="pct"/>
            <w:shd w:val="clear" w:color="auto" w:fill="D9D9D9"/>
            <w:vAlign w:val="center"/>
          </w:tcPr>
          <w:p w:rsidR="009B35DB" w:rsidRPr="00A8072E" w:rsidRDefault="009B35DB" w:rsidP="000151D4">
            <w:pPr>
              <w:spacing w:before="60" w:after="60" w:line="240" w:lineRule="auto"/>
              <w:rPr>
                <w:rFonts w:ascii="Arial Narrow" w:hAnsi="Arial Narrow" w:cs="Arial"/>
                <w:b/>
                <w:sz w:val="20"/>
                <w:szCs w:val="20"/>
                <w:lang w:val="en-GB"/>
              </w:rPr>
            </w:pPr>
            <w:r w:rsidRPr="00D11679">
              <w:rPr>
                <w:rFonts w:ascii="Arial Narrow" w:hAnsi="Arial Narrow" w:cs="Arial"/>
                <w:b/>
                <w:sz w:val="20"/>
                <w:szCs w:val="20"/>
                <w:lang w:val="ru-RU"/>
              </w:rPr>
              <w:t>Последствия</w:t>
            </w:r>
          </w:p>
        </w:tc>
        <w:tc>
          <w:tcPr>
            <w:tcW w:w="4552" w:type="pct"/>
            <w:gridSpan w:val="10"/>
            <w:shd w:val="clear" w:color="auto" w:fill="auto"/>
            <w:vAlign w:val="center"/>
          </w:tcPr>
          <w:p w:rsidR="009B35DB" w:rsidRPr="007C2B85"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Нематериальное</w:t>
            </w:r>
            <w:r w:rsidRPr="003014A9">
              <w:rPr>
                <w:rFonts w:ascii="Arial Narrow" w:hAnsi="Arial Narrow" w:cs="Arial"/>
                <w:sz w:val="20"/>
                <w:szCs w:val="20"/>
                <w:lang w:val="ru-RU"/>
              </w:rPr>
              <w:t xml:space="preserve"> </w:t>
            </w:r>
            <w:r>
              <w:rPr>
                <w:rFonts w:ascii="Arial Narrow" w:hAnsi="Arial Narrow" w:cs="Arial"/>
                <w:sz w:val="20"/>
                <w:szCs w:val="20"/>
                <w:lang w:val="ru-RU"/>
              </w:rPr>
              <w:t>культурное</w:t>
            </w:r>
            <w:r w:rsidRPr="003014A9">
              <w:rPr>
                <w:rFonts w:ascii="Arial Narrow" w:hAnsi="Arial Narrow" w:cs="Arial"/>
                <w:sz w:val="20"/>
                <w:szCs w:val="20"/>
                <w:lang w:val="ru-RU"/>
              </w:rPr>
              <w:t xml:space="preserve"> </w:t>
            </w:r>
            <w:r>
              <w:rPr>
                <w:rFonts w:ascii="Arial Narrow" w:hAnsi="Arial Narrow" w:cs="Arial"/>
                <w:sz w:val="20"/>
                <w:szCs w:val="20"/>
                <w:lang w:val="ru-RU"/>
              </w:rPr>
              <w:t>наследие</w:t>
            </w:r>
            <w:r w:rsidRPr="003014A9">
              <w:rPr>
                <w:rFonts w:ascii="Arial Narrow" w:hAnsi="Arial Narrow" w:cs="Arial"/>
                <w:sz w:val="20"/>
                <w:szCs w:val="20"/>
                <w:lang w:val="ru-RU"/>
              </w:rPr>
              <w:t xml:space="preserve"> </w:t>
            </w:r>
            <w:r>
              <w:rPr>
                <w:rFonts w:ascii="Arial Narrow" w:hAnsi="Arial Narrow" w:cs="Arial"/>
                <w:sz w:val="20"/>
                <w:szCs w:val="20"/>
                <w:lang w:val="ru-RU"/>
              </w:rPr>
              <w:t>сохраняется</w:t>
            </w:r>
            <w:r w:rsidRPr="003014A9">
              <w:rPr>
                <w:rFonts w:ascii="Arial Narrow" w:hAnsi="Arial Narrow" w:cs="Arial"/>
                <w:sz w:val="20"/>
                <w:szCs w:val="20"/>
                <w:lang w:val="ru-RU"/>
              </w:rPr>
              <w:t xml:space="preserve"> </w:t>
            </w:r>
            <w:r>
              <w:rPr>
                <w:rFonts w:ascii="Arial Narrow" w:hAnsi="Arial Narrow" w:cs="Arial"/>
                <w:sz w:val="20"/>
                <w:szCs w:val="20"/>
                <w:lang w:val="ru-RU"/>
              </w:rPr>
              <w:t>сообществами</w:t>
            </w:r>
            <w:r w:rsidRPr="003014A9">
              <w:rPr>
                <w:rFonts w:ascii="Arial Narrow" w:hAnsi="Arial Narrow" w:cs="Arial"/>
                <w:sz w:val="20"/>
                <w:szCs w:val="20"/>
                <w:lang w:val="ru-RU"/>
              </w:rPr>
              <w:t xml:space="preserve">, </w:t>
            </w:r>
            <w:r>
              <w:rPr>
                <w:rFonts w:ascii="Arial Narrow" w:hAnsi="Arial Narrow" w:cs="Arial"/>
                <w:sz w:val="20"/>
                <w:szCs w:val="20"/>
                <w:lang w:val="ru-RU"/>
              </w:rPr>
              <w:t>группами</w:t>
            </w:r>
            <w:r w:rsidRPr="003014A9">
              <w:rPr>
                <w:rFonts w:ascii="Arial Narrow" w:hAnsi="Arial Narrow" w:cs="Arial"/>
                <w:sz w:val="20"/>
                <w:szCs w:val="20"/>
                <w:lang w:val="ru-RU"/>
              </w:rPr>
              <w:t xml:space="preserve"> </w:t>
            </w:r>
            <w:r>
              <w:rPr>
                <w:rFonts w:ascii="Arial Narrow" w:hAnsi="Arial Narrow" w:cs="Arial"/>
                <w:sz w:val="20"/>
                <w:szCs w:val="20"/>
                <w:lang w:val="ru-RU"/>
              </w:rPr>
              <w:t>и</w:t>
            </w:r>
            <w:r w:rsidRPr="003014A9">
              <w:rPr>
                <w:rFonts w:ascii="Arial Narrow" w:hAnsi="Arial Narrow" w:cs="Arial"/>
                <w:sz w:val="20"/>
                <w:szCs w:val="20"/>
                <w:lang w:val="ru-RU"/>
              </w:rPr>
              <w:t xml:space="preserve"> </w:t>
            </w:r>
            <w:r>
              <w:rPr>
                <w:rFonts w:ascii="Arial Narrow" w:hAnsi="Arial Narrow" w:cs="Arial"/>
                <w:sz w:val="20"/>
                <w:szCs w:val="20"/>
                <w:lang w:val="ru-RU"/>
              </w:rPr>
              <w:t>отдельными</w:t>
            </w:r>
            <w:r w:rsidRPr="003014A9">
              <w:rPr>
                <w:rFonts w:ascii="Arial Narrow" w:hAnsi="Arial Narrow" w:cs="Arial"/>
                <w:sz w:val="20"/>
                <w:szCs w:val="20"/>
                <w:lang w:val="ru-RU"/>
              </w:rPr>
              <w:t xml:space="preserve"> </w:t>
            </w:r>
            <w:r>
              <w:rPr>
                <w:rFonts w:ascii="Arial Narrow" w:hAnsi="Arial Narrow" w:cs="Arial"/>
                <w:sz w:val="20"/>
                <w:szCs w:val="20"/>
                <w:lang w:val="ru-RU"/>
              </w:rPr>
              <w:t>лицами</w:t>
            </w:r>
            <w:r w:rsidRPr="003014A9">
              <w:rPr>
                <w:rFonts w:ascii="Arial Narrow" w:hAnsi="Arial Narrow" w:cs="Arial"/>
                <w:sz w:val="20"/>
                <w:szCs w:val="20"/>
                <w:lang w:val="ru-RU"/>
              </w:rPr>
              <w:t xml:space="preserve">, </w:t>
            </w:r>
            <w:r>
              <w:rPr>
                <w:rFonts w:ascii="Arial Narrow" w:hAnsi="Arial Narrow" w:cs="Arial"/>
                <w:sz w:val="20"/>
                <w:szCs w:val="20"/>
                <w:lang w:val="ru-RU"/>
              </w:rPr>
              <w:t>которые</w:t>
            </w:r>
            <w:r w:rsidRPr="003014A9">
              <w:rPr>
                <w:rFonts w:ascii="Arial Narrow" w:hAnsi="Arial Narrow" w:cs="Arial"/>
                <w:sz w:val="20"/>
                <w:szCs w:val="20"/>
                <w:lang w:val="ru-RU"/>
              </w:rPr>
              <w:t xml:space="preserve"> </w:t>
            </w:r>
            <w:r>
              <w:rPr>
                <w:rFonts w:ascii="Arial Narrow" w:hAnsi="Arial Narrow" w:cs="Arial"/>
                <w:sz w:val="20"/>
                <w:szCs w:val="20"/>
                <w:lang w:val="ru-RU"/>
              </w:rPr>
              <w:t>осуществляют</w:t>
            </w:r>
            <w:r w:rsidRPr="003014A9">
              <w:rPr>
                <w:rFonts w:ascii="Arial Narrow" w:hAnsi="Arial Narrow" w:cs="Arial"/>
                <w:sz w:val="20"/>
                <w:szCs w:val="20"/>
                <w:lang w:val="ru-RU"/>
              </w:rPr>
              <w:t xml:space="preserve"> </w:t>
            </w:r>
            <w:r>
              <w:rPr>
                <w:rFonts w:ascii="Arial Narrow" w:hAnsi="Arial Narrow" w:cs="Arial"/>
                <w:sz w:val="20"/>
                <w:szCs w:val="20"/>
                <w:lang w:val="ru-RU"/>
              </w:rPr>
              <w:t>активное</w:t>
            </w:r>
            <w:r w:rsidRPr="003014A9">
              <w:rPr>
                <w:rFonts w:ascii="Arial Narrow" w:hAnsi="Arial Narrow" w:cs="Arial"/>
                <w:sz w:val="20"/>
                <w:szCs w:val="20"/>
                <w:lang w:val="ru-RU"/>
              </w:rPr>
              <w:t xml:space="preserve"> </w:t>
            </w:r>
            <w:r>
              <w:rPr>
                <w:rFonts w:ascii="Arial Narrow" w:hAnsi="Arial Narrow" w:cs="Arial"/>
                <w:sz w:val="20"/>
                <w:szCs w:val="20"/>
                <w:lang w:val="ru-RU"/>
              </w:rPr>
              <w:t>и</w:t>
            </w:r>
            <w:r w:rsidRPr="003014A9">
              <w:rPr>
                <w:rFonts w:ascii="Arial Narrow" w:hAnsi="Arial Narrow" w:cs="Arial"/>
                <w:sz w:val="20"/>
                <w:szCs w:val="20"/>
                <w:lang w:val="ru-RU"/>
              </w:rPr>
              <w:t xml:space="preserve"> </w:t>
            </w:r>
            <w:r>
              <w:rPr>
                <w:rFonts w:ascii="Arial Narrow" w:hAnsi="Arial Narrow" w:cs="Arial"/>
                <w:sz w:val="20"/>
                <w:szCs w:val="20"/>
                <w:lang w:val="ru-RU"/>
              </w:rPr>
              <w:t>постоянное</w:t>
            </w:r>
            <w:r w:rsidRPr="003014A9">
              <w:rPr>
                <w:rFonts w:ascii="Arial Narrow" w:hAnsi="Arial Narrow" w:cs="Arial"/>
                <w:sz w:val="20"/>
                <w:szCs w:val="20"/>
                <w:lang w:val="ru-RU"/>
              </w:rPr>
              <w:t xml:space="preserve"> </w:t>
            </w:r>
            <w:r>
              <w:rPr>
                <w:rFonts w:ascii="Arial Narrow" w:hAnsi="Arial Narrow" w:cs="Arial"/>
                <w:sz w:val="20"/>
                <w:szCs w:val="20"/>
                <w:lang w:val="ru-RU"/>
              </w:rPr>
              <w:t>руководство</w:t>
            </w:r>
            <w:r w:rsidRPr="003014A9">
              <w:rPr>
                <w:rFonts w:ascii="Arial Narrow" w:hAnsi="Arial Narrow" w:cs="Arial"/>
                <w:sz w:val="20"/>
                <w:szCs w:val="20"/>
                <w:lang w:val="ru-RU"/>
              </w:rPr>
              <w:t xml:space="preserve"> </w:t>
            </w:r>
            <w:r>
              <w:rPr>
                <w:rFonts w:ascii="Arial Narrow" w:hAnsi="Arial Narrow" w:cs="Arial"/>
                <w:sz w:val="20"/>
                <w:szCs w:val="20"/>
                <w:lang w:val="ru-RU"/>
              </w:rPr>
              <w:t>им</w:t>
            </w:r>
            <w:r w:rsidRPr="003014A9">
              <w:rPr>
                <w:rFonts w:ascii="Arial Narrow" w:hAnsi="Arial Narrow" w:cs="Arial"/>
                <w:sz w:val="20"/>
                <w:szCs w:val="20"/>
                <w:lang w:val="ru-RU"/>
              </w:rPr>
              <w:t xml:space="preserve">, </w:t>
            </w:r>
            <w:r>
              <w:rPr>
                <w:rFonts w:ascii="Arial Narrow" w:hAnsi="Arial Narrow" w:cs="Arial"/>
                <w:sz w:val="20"/>
                <w:szCs w:val="20"/>
                <w:lang w:val="ru-RU"/>
              </w:rPr>
              <w:t>тем</w:t>
            </w:r>
            <w:r w:rsidRPr="003014A9">
              <w:rPr>
                <w:rFonts w:ascii="Arial Narrow" w:hAnsi="Arial Narrow" w:cs="Arial"/>
                <w:sz w:val="20"/>
                <w:szCs w:val="20"/>
                <w:lang w:val="ru-RU"/>
              </w:rPr>
              <w:t xml:space="preserve"> </w:t>
            </w:r>
            <w:r>
              <w:rPr>
                <w:rFonts w:ascii="Arial Narrow" w:hAnsi="Arial Narrow" w:cs="Arial"/>
                <w:sz w:val="20"/>
                <w:szCs w:val="20"/>
                <w:lang w:val="ru-RU"/>
              </w:rPr>
              <w:t>самым</w:t>
            </w:r>
            <w:r w:rsidRPr="003014A9">
              <w:rPr>
                <w:rFonts w:ascii="Arial Narrow" w:hAnsi="Arial Narrow" w:cs="Arial"/>
                <w:sz w:val="20"/>
                <w:szCs w:val="20"/>
                <w:lang w:val="ru-RU"/>
              </w:rPr>
              <w:t xml:space="preserve"> </w:t>
            </w:r>
            <w:r>
              <w:rPr>
                <w:rFonts w:ascii="Arial Narrow" w:hAnsi="Arial Narrow" w:cs="Arial"/>
                <w:sz w:val="20"/>
                <w:szCs w:val="20"/>
                <w:lang w:val="ru-RU"/>
              </w:rPr>
              <w:t>способствуя</w:t>
            </w:r>
            <w:r w:rsidRPr="003014A9">
              <w:rPr>
                <w:rFonts w:ascii="Arial Narrow" w:hAnsi="Arial Narrow" w:cs="Arial"/>
                <w:sz w:val="20"/>
                <w:szCs w:val="20"/>
                <w:lang w:val="ru-RU"/>
              </w:rPr>
              <w:t xml:space="preserve"> </w:t>
            </w:r>
            <w:r>
              <w:rPr>
                <w:rFonts w:ascii="Arial Narrow" w:hAnsi="Arial Narrow" w:cs="Arial"/>
                <w:sz w:val="20"/>
                <w:szCs w:val="20"/>
                <w:lang w:val="ru-RU"/>
              </w:rPr>
              <w:t>устойчивому</w:t>
            </w:r>
            <w:r w:rsidRPr="003014A9">
              <w:rPr>
                <w:rFonts w:ascii="Arial Narrow" w:hAnsi="Arial Narrow" w:cs="Arial"/>
                <w:sz w:val="20"/>
                <w:szCs w:val="20"/>
                <w:lang w:val="ru-RU"/>
              </w:rPr>
              <w:t xml:space="preserve"> </w:t>
            </w:r>
            <w:r>
              <w:rPr>
                <w:rFonts w:ascii="Arial Narrow" w:hAnsi="Arial Narrow" w:cs="Arial"/>
                <w:sz w:val="20"/>
                <w:szCs w:val="20"/>
                <w:lang w:val="ru-RU"/>
              </w:rPr>
              <w:t>развитию</w:t>
            </w:r>
            <w:r w:rsidRPr="003014A9">
              <w:rPr>
                <w:rFonts w:ascii="Arial Narrow" w:hAnsi="Arial Narrow" w:cs="Arial"/>
                <w:sz w:val="20"/>
                <w:szCs w:val="20"/>
                <w:lang w:val="ru-RU"/>
              </w:rPr>
              <w:t xml:space="preserve"> </w:t>
            </w:r>
            <w:r>
              <w:rPr>
                <w:rFonts w:ascii="Arial Narrow" w:hAnsi="Arial Narrow" w:cs="Arial"/>
                <w:sz w:val="20"/>
                <w:szCs w:val="20"/>
                <w:lang w:val="ru-RU"/>
              </w:rPr>
              <w:t>для</w:t>
            </w:r>
            <w:r w:rsidRPr="003014A9">
              <w:rPr>
                <w:rFonts w:ascii="Arial Narrow" w:hAnsi="Arial Narrow" w:cs="Arial"/>
                <w:sz w:val="20"/>
                <w:szCs w:val="20"/>
                <w:lang w:val="ru-RU"/>
              </w:rPr>
              <w:t xml:space="preserve"> </w:t>
            </w:r>
            <w:r>
              <w:rPr>
                <w:rFonts w:ascii="Arial Narrow" w:hAnsi="Arial Narrow" w:cs="Arial"/>
                <w:sz w:val="20"/>
                <w:szCs w:val="20"/>
                <w:lang w:val="ru-RU"/>
              </w:rPr>
              <w:t>роста</w:t>
            </w:r>
            <w:r w:rsidRPr="003014A9">
              <w:rPr>
                <w:rFonts w:ascii="Arial Narrow" w:hAnsi="Arial Narrow" w:cs="Arial"/>
                <w:sz w:val="20"/>
                <w:szCs w:val="20"/>
                <w:lang w:val="ru-RU"/>
              </w:rPr>
              <w:t xml:space="preserve"> </w:t>
            </w:r>
            <w:r>
              <w:rPr>
                <w:rFonts w:ascii="Arial Narrow" w:hAnsi="Arial Narrow" w:cs="Arial"/>
                <w:sz w:val="20"/>
                <w:szCs w:val="20"/>
                <w:lang w:val="ru-RU"/>
              </w:rPr>
              <w:t>благосостояния</w:t>
            </w:r>
            <w:r w:rsidRPr="003014A9">
              <w:rPr>
                <w:rFonts w:ascii="Arial Narrow" w:hAnsi="Arial Narrow" w:cs="Arial"/>
                <w:sz w:val="20"/>
                <w:szCs w:val="20"/>
                <w:lang w:val="ru-RU"/>
              </w:rPr>
              <w:t xml:space="preserve">, </w:t>
            </w:r>
            <w:r>
              <w:rPr>
                <w:rFonts w:ascii="Arial Narrow" w:hAnsi="Arial Narrow" w:cs="Arial"/>
                <w:sz w:val="20"/>
                <w:szCs w:val="20"/>
                <w:lang w:val="ru-RU"/>
              </w:rPr>
              <w:t>достоинства</w:t>
            </w:r>
            <w:r w:rsidRPr="003014A9">
              <w:rPr>
                <w:rFonts w:ascii="Arial Narrow" w:hAnsi="Arial Narrow" w:cs="Arial"/>
                <w:sz w:val="20"/>
                <w:szCs w:val="20"/>
                <w:lang w:val="ru-RU"/>
              </w:rPr>
              <w:t xml:space="preserve"> </w:t>
            </w:r>
            <w:r>
              <w:rPr>
                <w:rFonts w:ascii="Arial Narrow" w:hAnsi="Arial Narrow" w:cs="Arial"/>
                <w:sz w:val="20"/>
                <w:szCs w:val="20"/>
                <w:lang w:val="ru-RU"/>
              </w:rPr>
              <w:t>и</w:t>
            </w:r>
            <w:r w:rsidRPr="003014A9">
              <w:rPr>
                <w:rFonts w:ascii="Arial Narrow" w:hAnsi="Arial Narrow" w:cs="Arial"/>
                <w:sz w:val="20"/>
                <w:szCs w:val="20"/>
                <w:lang w:val="ru-RU"/>
              </w:rPr>
              <w:t xml:space="preserve"> </w:t>
            </w:r>
            <w:r>
              <w:rPr>
                <w:rFonts w:ascii="Arial Narrow" w:hAnsi="Arial Narrow" w:cs="Arial"/>
                <w:sz w:val="20"/>
                <w:szCs w:val="20"/>
                <w:lang w:val="ru-RU"/>
              </w:rPr>
              <w:t>творчества</w:t>
            </w:r>
            <w:r w:rsidRPr="003014A9">
              <w:rPr>
                <w:rFonts w:ascii="Arial Narrow" w:hAnsi="Arial Narrow" w:cs="Arial"/>
                <w:sz w:val="20"/>
                <w:szCs w:val="20"/>
                <w:lang w:val="ru-RU"/>
              </w:rPr>
              <w:t xml:space="preserve"> </w:t>
            </w:r>
            <w:r>
              <w:rPr>
                <w:rFonts w:ascii="Arial Narrow" w:hAnsi="Arial Narrow" w:cs="Arial"/>
                <w:sz w:val="20"/>
                <w:szCs w:val="20"/>
                <w:lang w:val="ru-RU"/>
              </w:rPr>
              <w:t>людей</w:t>
            </w:r>
            <w:r w:rsidRPr="003014A9">
              <w:rPr>
                <w:rFonts w:ascii="Arial Narrow" w:hAnsi="Arial Narrow" w:cs="Arial"/>
                <w:sz w:val="20"/>
                <w:szCs w:val="20"/>
                <w:lang w:val="ru-RU"/>
              </w:rPr>
              <w:t xml:space="preserve"> в </w:t>
            </w:r>
            <w:r>
              <w:rPr>
                <w:rFonts w:ascii="Arial Narrow" w:hAnsi="Arial Narrow" w:cs="Arial"/>
                <w:sz w:val="20"/>
                <w:szCs w:val="20"/>
                <w:lang w:val="ru-RU"/>
              </w:rPr>
              <w:t>мирных</w:t>
            </w:r>
            <w:r w:rsidRPr="003014A9">
              <w:rPr>
                <w:rFonts w:ascii="Arial Narrow" w:hAnsi="Arial Narrow" w:cs="Arial"/>
                <w:sz w:val="20"/>
                <w:szCs w:val="20"/>
                <w:lang w:val="ru-RU"/>
              </w:rPr>
              <w:t xml:space="preserve"> </w:t>
            </w:r>
            <w:r>
              <w:rPr>
                <w:rFonts w:ascii="Arial Narrow" w:hAnsi="Arial Narrow" w:cs="Arial"/>
                <w:sz w:val="20"/>
                <w:szCs w:val="20"/>
                <w:lang w:val="ru-RU"/>
              </w:rPr>
              <w:t>и</w:t>
            </w:r>
            <w:r w:rsidRPr="003014A9">
              <w:rPr>
                <w:rFonts w:ascii="Arial Narrow" w:hAnsi="Arial Narrow" w:cs="Arial"/>
                <w:sz w:val="20"/>
                <w:szCs w:val="20"/>
                <w:lang w:val="ru-RU"/>
              </w:rPr>
              <w:t xml:space="preserve"> </w:t>
            </w:r>
            <w:r>
              <w:rPr>
                <w:rFonts w:ascii="Arial Narrow" w:hAnsi="Arial Narrow" w:cs="Arial"/>
                <w:sz w:val="20"/>
                <w:szCs w:val="20"/>
                <w:lang w:val="ru-RU"/>
              </w:rPr>
              <w:t>инклюзивных</w:t>
            </w:r>
            <w:r w:rsidRPr="003014A9">
              <w:rPr>
                <w:rFonts w:ascii="Arial Narrow" w:hAnsi="Arial Narrow" w:cs="Arial"/>
                <w:sz w:val="20"/>
                <w:szCs w:val="20"/>
                <w:lang w:val="ru-RU"/>
              </w:rPr>
              <w:t xml:space="preserve"> </w:t>
            </w:r>
            <w:r>
              <w:rPr>
                <w:rFonts w:ascii="Arial Narrow" w:hAnsi="Arial Narrow" w:cs="Arial"/>
                <w:sz w:val="20"/>
                <w:szCs w:val="20"/>
                <w:lang w:val="ru-RU"/>
              </w:rPr>
              <w:t>обществах</w:t>
            </w:r>
            <w:r w:rsidRPr="003014A9">
              <w:rPr>
                <w:rFonts w:ascii="Arial Narrow" w:hAnsi="Arial Narrow" w:cs="Arial"/>
                <w:sz w:val="20"/>
                <w:szCs w:val="20"/>
                <w:lang w:val="ru-RU"/>
              </w:rPr>
              <w:t>.</w:t>
            </w:r>
          </w:p>
        </w:tc>
      </w:tr>
      <w:tr w:rsidR="009B35DB" w:rsidRPr="000151D4" w:rsidTr="008E6253">
        <w:trPr>
          <w:cantSplit/>
        </w:trPr>
        <w:tc>
          <w:tcPr>
            <w:tcW w:w="438" w:type="pct"/>
            <w:shd w:val="clear" w:color="auto" w:fill="D9D9D9"/>
            <w:vAlign w:val="center"/>
          </w:tcPr>
          <w:p w:rsidR="009B35DB" w:rsidRPr="00A8072E" w:rsidRDefault="009B35DB" w:rsidP="000151D4">
            <w:pPr>
              <w:spacing w:before="60" w:after="60" w:line="240" w:lineRule="auto"/>
              <w:rPr>
                <w:rFonts w:ascii="Arial Narrow" w:hAnsi="Arial Narrow" w:cs="Arial"/>
                <w:b/>
                <w:sz w:val="20"/>
                <w:szCs w:val="20"/>
                <w:lang w:val="en-GB"/>
              </w:rPr>
            </w:pPr>
            <w:proofErr w:type="spellStart"/>
            <w:r>
              <w:rPr>
                <w:rFonts w:ascii="Arial Narrow" w:hAnsi="Arial Narrow" w:cs="Arial"/>
                <w:b/>
                <w:sz w:val="20"/>
                <w:szCs w:val="20"/>
                <w:lang w:val="ru-RU"/>
              </w:rPr>
              <w:t>Долгосроч-ные</w:t>
            </w:r>
            <w:proofErr w:type="spellEnd"/>
            <w:r>
              <w:rPr>
                <w:rFonts w:ascii="Arial Narrow" w:hAnsi="Arial Narrow" w:cs="Arial"/>
                <w:b/>
                <w:sz w:val="20"/>
                <w:szCs w:val="20"/>
                <w:lang w:val="ru-RU"/>
              </w:rPr>
              <w:t xml:space="preserve"> результаты</w:t>
            </w:r>
          </w:p>
        </w:tc>
        <w:tc>
          <w:tcPr>
            <w:tcW w:w="1073" w:type="pct"/>
            <w:gridSpan w:val="2"/>
            <w:shd w:val="clear" w:color="auto" w:fill="auto"/>
            <w:vAlign w:val="center"/>
          </w:tcPr>
          <w:p w:rsidR="009B35DB" w:rsidRPr="007C2B85"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Обеспечение</w:t>
            </w:r>
            <w:r w:rsidRPr="007C2B85">
              <w:rPr>
                <w:rFonts w:ascii="Arial Narrow" w:hAnsi="Arial Narrow" w:cs="Arial"/>
                <w:sz w:val="20"/>
                <w:szCs w:val="20"/>
                <w:lang w:val="ru-RU"/>
              </w:rPr>
              <w:t xml:space="preserve"> </w:t>
            </w:r>
            <w:r>
              <w:rPr>
                <w:rFonts w:ascii="Arial Narrow" w:hAnsi="Arial Narrow" w:cs="Arial"/>
                <w:sz w:val="20"/>
                <w:szCs w:val="20"/>
                <w:lang w:val="ru-RU"/>
              </w:rPr>
              <w:t>непрерывной</w:t>
            </w:r>
            <w:r w:rsidRPr="007C2B85">
              <w:rPr>
                <w:rFonts w:ascii="Arial Narrow" w:hAnsi="Arial Narrow" w:cs="Arial"/>
                <w:sz w:val="20"/>
                <w:szCs w:val="20"/>
                <w:lang w:val="ru-RU"/>
              </w:rPr>
              <w:t xml:space="preserve"> </w:t>
            </w:r>
            <w:r>
              <w:rPr>
                <w:rFonts w:ascii="Arial Narrow" w:hAnsi="Arial Narrow" w:cs="Arial"/>
                <w:sz w:val="20"/>
                <w:szCs w:val="20"/>
                <w:lang w:val="ru-RU"/>
              </w:rPr>
              <w:t>практики</w:t>
            </w:r>
            <w:r w:rsidRPr="007C2B85">
              <w:rPr>
                <w:rFonts w:ascii="Arial Narrow" w:hAnsi="Arial Narrow" w:cs="Arial"/>
                <w:sz w:val="20"/>
                <w:szCs w:val="20"/>
                <w:lang w:val="ru-RU"/>
              </w:rPr>
              <w:t xml:space="preserve"> </w:t>
            </w:r>
            <w:r>
              <w:rPr>
                <w:rFonts w:ascii="Arial Narrow" w:hAnsi="Arial Narrow" w:cs="Arial"/>
                <w:sz w:val="20"/>
                <w:szCs w:val="20"/>
                <w:lang w:val="ru-RU"/>
              </w:rPr>
              <w:t>и</w:t>
            </w:r>
            <w:r w:rsidRPr="007C2B85">
              <w:rPr>
                <w:rFonts w:ascii="Arial Narrow" w:hAnsi="Arial Narrow" w:cs="Arial"/>
                <w:sz w:val="20"/>
                <w:szCs w:val="20"/>
                <w:lang w:val="ru-RU"/>
              </w:rPr>
              <w:t xml:space="preserve"> </w:t>
            </w:r>
            <w:r>
              <w:rPr>
                <w:rFonts w:ascii="Arial Narrow" w:hAnsi="Arial Narrow" w:cs="Arial"/>
                <w:sz w:val="20"/>
                <w:szCs w:val="20"/>
                <w:lang w:val="ru-RU"/>
              </w:rPr>
              <w:t>передачи</w:t>
            </w:r>
            <w:r w:rsidRPr="007C2B85">
              <w:rPr>
                <w:rFonts w:ascii="Arial Narrow" w:hAnsi="Arial Narrow" w:cs="Arial"/>
                <w:sz w:val="20"/>
                <w:szCs w:val="20"/>
                <w:lang w:val="ru-RU"/>
              </w:rPr>
              <w:t xml:space="preserve"> </w:t>
            </w:r>
            <w:r>
              <w:rPr>
                <w:rFonts w:ascii="Arial Narrow" w:hAnsi="Arial Narrow" w:cs="Arial"/>
                <w:sz w:val="20"/>
                <w:szCs w:val="20"/>
                <w:lang w:val="ru-RU"/>
              </w:rPr>
              <w:t>нематериального</w:t>
            </w:r>
            <w:r w:rsidRPr="007C2B85">
              <w:rPr>
                <w:rFonts w:ascii="Arial Narrow" w:hAnsi="Arial Narrow" w:cs="Arial"/>
                <w:sz w:val="20"/>
                <w:szCs w:val="20"/>
                <w:lang w:val="ru-RU"/>
              </w:rPr>
              <w:t xml:space="preserve"> </w:t>
            </w:r>
            <w:r>
              <w:rPr>
                <w:rFonts w:ascii="Arial Narrow" w:hAnsi="Arial Narrow" w:cs="Arial"/>
                <w:sz w:val="20"/>
                <w:szCs w:val="20"/>
                <w:lang w:val="ru-RU"/>
              </w:rPr>
              <w:t>культурного</w:t>
            </w:r>
            <w:r w:rsidRPr="007C2B85">
              <w:rPr>
                <w:rFonts w:ascii="Arial Narrow" w:hAnsi="Arial Narrow" w:cs="Arial"/>
                <w:sz w:val="20"/>
                <w:szCs w:val="20"/>
                <w:lang w:val="ru-RU"/>
              </w:rPr>
              <w:t xml:space="preserve"> </w:t>
            </w:r>
            <w:r>
              <w:rPr>
                <w:rFonts w:ascii="Arial Narrow" w:hAnsi="Arial Narrow" w:cs="Arial"/>
                <w:sz w:val="20"/>
                <w:szCs w:val="20"/>
                <w:lang w:val="ru-RU"/>
              </w:rPr>
              <w:t>наследия</w:t>
            </w:r>
            <w:r w:rsidRPr="007C2B85">
              <w:rPr>
                <w:rFonts w:ascii="Arial Narrow" w:hAnsi="Arial Narrow" w:cs="Arial"/>
                <w:sz w:val="20"/>
                <w:szCs w:val="20"/>
                <w:lang w:val="ru-RU"/>
              </w:rPr>
              <w:t>.</w:t>
            </w:r>
          </w:p>
        </w:tc>
        <w:tc>
          <w:tcPr>
            <w:tcW w:w="1116" w:type="pct"/>
            <w:gridSpan w:val="3"/>
            <w:shd w:val="clear" w:color="auto" w:fill="auto"/>
            <w:vAlign w:val="center"/>
          </w:tcPr>
          <w:p w:rsidR="009B35DB" w:rsidRPr="007C2B85"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Уважение</w:t>
            </w:r>
            <w:r w:rsidRPr="007C2B85">
              <w:rPr>
                <w:rFonts w:ascii="Arial Narrow" w:hAnsi="Arial Narrow" w:cs="Arial"/>
                <w:sz w:val="20"/>
                <w:szCs w:val="20"/>
                <w:lang w:val="ru-RU"/>
              </w:rPr>
              <w:t xml:space="preserve"> </w:t>
            </w:r>
            <w:r>
              <w:rPr>
                <w:rFonts w:ascii="Arial Narrow" w:hAnsi="Arial Narrow" w:cs="Arial"/>
                <w:sz w:val="20"/>
                <w:szCs w:val="20"/>
                <w:lang w:val="ru-RU"/>
              </w:rPr>
              <w:t>разнообразия</w:t>
            </w:r>
            <w:r w:rsidRPr="007C2B85">
              <w:rPr>
                <w:rFonts w:ascii="Arial Narrow" w:hAnsi="Arial Narrow" w:cs="Arial"/>
                <w:sz w:val="20"/>
                <w:szCs w:val="20"/>
                <w:lang w:val="ru-RU"/>
              </w:rPr>
              <w:t xml:space="preserve"> </w:t>
            </w:r>
            <w:r>
              <w:rPr>
                <w:rFonts w:ascii="Arial Narrow" w:hAnsi="Arial Narrow" w:cs="Arial"/>
                <w:sz w:val="20"/>
                <w:szCs w:val="20"/>
                <w:lang w:val="ru-RU"/>
              </w:rPr>
              <w:t>нематериального культурного наследия.</w:t>
            </w:r>
          </w:p>
        </w:tc>
        <w:tc>
          <w:tcPr>
            <w:tcW w:w="1144" w:type="pct"/>
            <w:gridSpan w:val="3"/>
            <w:shd w:val="clear" w:color="auto" w:fill="auto"/>
            <w:vAlign w:val="center"/>
          </w:tcPr>
          <w:p w:rsidR="009B35DB" w:rsidRPr="005A39B3"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Обеспечение</w:t>
            </w:r>
            <w:r w:rsidRPr="005A39B3">
              <w:rPr>
                <w:rFonts w:ascii="Arial Narrow" w:hAnsi="Arial Narrow" w:cs="Arial"/>
                <w:sz w:val="20"/>
                <w:szCs w:val="20"/>
                <w:lang w:val="ru-RU"/>
              </w:rPr>
              <w:t xml:space="preserve"> </w:t>
            </w:r>
            <w:r>
              <w:rPr>
                <w:rFonts w:ascii="Arial Narrow" w:hAnsi="Arial Narrow" w:cs="Arial"/>
                <w:sz w:val="20"/>
                <w:szCs w:val="20"/>
                <w:lang w:val="ru-RU"/>
              </w:rPr>
              <w:t>признания</w:t>
            </w:r>
            <w:r w:rsidRPr="005A39B3">
              <w:rPr>
                <w:rFonts w:ascii="Arial Narrow" w:hAnsi="Arial Narrow" w:cs="Arial"/>
                <w:sz w:val="20"/>
                <w:szCs w:val="20"/>
                <w:lang w:val="ru-RU"/>
              </w:rPr>
              <w:t xml:space="preserve"> </w:t>
            </w:r>
            <w:r>
              <w:rPr>
                <w:rFonts w:ascii="Arial Narrow" w:hAnsi="Arial Narrow" w:cs="Arial"/>
                <w:sz w:val="20"/>
                <w:szCs w:val="20"/>
                <w:lang w:val="ru-RU"/>
              </w:rPr>
              <w:t>и</w:t>
            </w:r>
            <w:r w:rsidRPr="005A39B3">
              <w:rPr>
                <w:rFonts w:ascii="Arial Narrow" w:hAnsi="Arial Narrow" w:cs="Arial"/>
                <w:sz w:val="20"/>
                <w:szCs w:val="20"/>
                <w:lang w:val="ru-RU"/>
              </w:rPr>
              <w:t xml:space="preserve"> </w:t>
            </w:r>
            <w:r>
              <w:rPr>
                <w:rFonts w:ascii="Arial Narrow" w:hAnsi="Arial Narrow" w:cs="Arial"/>
                <w:sz w:val="20"/>
                <w:szCs w:val="20"/>
                <w:lang w:val="ru-RU"/>
              </w:rPr>
              <w:t>осознания</w:t>
            </w:r>
            <w:r w:rsidRPr="005A39B3">
              <w:rPr>
                <w:rFonts w:ascii="Arial Narrow" w:hAnsi="Arial Narrow" w:cs="Arial"/>
                <w:sz w:val="20"/>
                <w:szCs w:val="20"/>
                <w:lang w:val="ru-RU"/>
              </w:rPr>
              <w:t xml:space="preserve"> </w:t>
            </w:r>
            <w:r>
              <w:rPr>
                <w:rFonts w:ascii="Arial Narrow" w:hAnsi="Arial Narrow" w:cs="Arial"/>
                <w:sz w:val="20"/>
                <w:szCs w:val="20"/>
                <w:lang w:val="ru-RU"/>
              </w:rPr>
              <w:t>важности</w:t>
            </w:r>
            <w:r w:rsidRPr="005A39B3">
              <w:rPr>
                <w:rFonts w:ascii="Arial Narrow" w:hAnsi="Arial Narrow" w:cs="Arial"/>
                <w:sz w:val="20"/>
                <w:szCs w:val="20"/>
                <w:lang w:val="ru-RU"/>
              </w:rPr>
              <w:t xml:space="preserve"> </w:t>
            </w:r>
            <w:r>
              <w:rPr>
                <w:rFonts w:ascii="Arial Narrow" w:hAnsi="Arial Narrow" w:cs="Arial"/>
                <w:sz w:val="20"/>
                <w:szCs w:val="20"/>
                <w:lang w:val="ru-RU"/>
              </w:rPr>
              <w:t>нематериального</w:t>
            </w:r>
            <w:r w:rsidRPr="005A39B3">
              <w:rPr>
                <w:rFonts w:ascii="Arial Narrow" w:hAnsi="Arial Narrow" w:cs="Arial"/>
                <w:sz w:val="20"/>
                <w:szCs w:val="20"/>
                <w:lang w:val="ru-RU"/>
              </w:rPr>
              <w:t xml:space="preserve"> </w:t>
            </w:r>
            <w:r>
              <w:rPr>
                <w:rFonts w:ascii="Arial Narrow" w:hAnsi="Arial Narrow" w:cs="Arial"/>
                <w:sz w:val="20"/>
                <w:szCs w:val="20"/>
                <w:lang w:val="ru-RU"/>
              </w:rPr>
              <w:t>культурного</w:t>
            </w:r>
            <w:r w:rsidRPr="005A39B3">
              <w:rPr>
                <w:rFonts w:ascii="Arial Narrow" w:hAnsi="Arial Narrow" w:cs="Arial"/>
                <w:sz w:val="20"/>
                <w:szCs w:val="20"/>
                <w:lang w:val="ru-RU"/>
              </w:rPr>
              <w:t xml:space="preserve"> </w:t>
            </w:r>
            <w:r>
              <w:rPr>
                <w:rFonts w:ascii="Arial Narrow" w:hAnsi="Arial Narrow" w:cs="Arial"/>
                <w:sz w:val="20"/>
                <w:szCs w:val="20"/>
                <w:lang w:val="ru-RU"/>
              </w:rPr>
              <w:t>наследия</w:t>
            </w:r>
            <w:r w:rsidRPr="005A39B3">
              <w:rPr>
                <w:rFonts w:ascii="Arial Narrow" w:hAnsi="Arial Narrow" w:cs="Arial"/>
                <w:sz w:val="20"/>
                <w:szCs w:val="20"/>
                <w:lang w:val="ru-RU"/>
              </w:rPr>
              <w:t xml:space="preserve"> </w:t>
            </w:r>
            <w:r>
              <w:rPr>
                <w:rFonts w:ascii="Arial Narrow" w:hAnsi="Arial Narrow" w:cs="Arial"/>
                <w:sz w:val="20"/>
                <w:szCs w:val="20"/>
                <w:lang w:val="ru-RU"/>
              </w:rPr>
              <w:t>и</w:t>
            </w:r>
            <w:r w:rsidRPr="005A39B3">
              <w:rPr>
                <w:rFonts w:ascii="Arial Narrow" w:hAnsi="Arial Narrow" w:cs="Arial"/>
                <w:sz w:val="20"/>
                <w:szCs w:val="20"/>
                <w:lang w:val="ru-RU"/>
              </w:rPr>
              <w:t xml:space="preserve"> </w:t>
            </w:r>
            <w:r>
              <w:rPr>
                <w:rFonts w:ascii="Arial Narrow" w:hAnsi="Arial Narrow" w:cs="Arial"/>
                <w:sz w:val="20"/>
                <w:szCs w:val="20"/>
                <w:lang w:val="ru-RU"/>
              </w:rPr>
              <w:t>его</w:t>
            </w:r>
            <w:r w:rsidRPr="005A39B3">
              <w:rPr>
                <w:rFonts w:ascii="Arial Narrow" w:hAnsi="Arial Narrow" w:cs="Arial"/>
                <w:sz w:val="20"/>
                <w:szCs w:val="20"/>
                <w:lang w:val="ru-RU"/>
              </w:rPr>
              <w:t xml:space="preserve"> </w:t>
            </w:r>
            <w:r>
              <w:rPr>
                <w:rFonts w:ascii="Arial Narrow" w:hAnsi="Arial Narrow" w:cs="Arial"/>
                <w:sz w:val="20"/>
                <w:szCs w:val="20"/>
                <w:lang w:val="ru-RU"/>
              </w:rPr>
              <w:t>охраны.</w:t>
            </w:r>
          </w:p>
        </w:tc>
        <w:tc>
          <w:tcPr>
            <w:tcW w:w="1229" w:type="pct"/>
            <w:gridSpan w:val="2"/>
            <w:shd w:val="clear" w:color="auto" w:fill="auto"/>
            <w:vAlign w:val="center"/>
          </w:tcPr>
          <w:p w:rsidR="009B35DB" w:rsidRPr="00651E43"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Взаимодействие</w:t>
            </w:r>
            <w:r w:rsidRPr="00951B25">
              <w:rPr>
                <w:rFonts w:ascii="Arial Narrow" w:hAnsi="Arial Narrow" w:cs="Arial"/>
                <w:sz w:val="20"/>
                <w:szCs w:val="20"/>
                <w:lang w:val="ru-RU"/>
              </w:rPr>
              <w:t xml:space="preserve"> </w:t>
            </w:r>
            <w:r>
              <w:rPr>
                <w:rFonts w:ascii="Arial Narrow" w:hAnsi="Arial Narrow" w:cs="Arial"/>
                <w:sz w:val="20"/>
                <w:szCs w:val="20"/>
                <w:lang w:val="ru-RU"/>
              </w:rPr>
              <w:t>и</w:t>
            </w:r>
            <w:r w:rsidRPr="00951B25">
              <w:rPr>
                <w:rFonts w:ascii="Arial Narrow" w:hAnsi="Arial Narrow" w:cs="Arial"/>
                <w:sz w:val="20"/>
                <w:szCs w:val="20"/>
                <w:lang w:val="ru-RU"/>
              </w:rPr>
              <w:t xml:space="preserve"> </w:t>
            </w:r>
            <w:r>
              <w:rPr>
                <w:rFonts w:ascii="Arial Narrow" w:hAnsi="Arial Narrow" w:cs="Arial"/>
                <w:sz w:val="20"/>
                <w:szCs w:val="20"/>
                <w:lang w:val="ru-RU"/>
              </w:rPr>
              <w:t>международное</w:t>
            </w:r>
            <w:r w:rsidRPr="00951B25">
              <w:rPr>
                <w:rFonts w:ascii="Arial Narrow" w:hAnsi="Arial Narrow" w:cs="Arial"/>
                <w:sz w:val="20"/>
                <w:szCs w:val="20"/>
                <w:lang w:val="ru-RU"/>
              </w:rPr>
              <w:t xml:space="preserve"> </w:t>
            </w:r>
            <w:r>
              <w:rPr>
                <w:rFonts w:ascii="Arial Narrow" w:hAnsi="Arial Narrow" w:cs="Arial"/>
                <w:sz w:val="20"/>
                <w:szCs w:val="20"/>
                <w:lang w:val="ru-RU"/>
              </w:rPr>
              <w:t>сотрудничество</w:t>
            </w:r>
            <w:r w:rsidRPr="00951B25">
              <w:rPr>
                <w:rFonts w:ascii="Arial Narrow" w:hAnsi="Arial Narrow" w:cs="Arial"/>
                <w:sz w:val="20"/>
                <w:szCs w:val="20"/>
                <w:lang w:val="ru-RU"/>
              </w:rPr>
              <w:t xml:space="preserve"> </w:t>
            </w:r>
            <w:r>
              <w:rPr>
                <w:rFonts w:ascii="Arial Narrow" w:hAnsi="Arial Narrow" w:cs="Arial"/>
                <w:sz w:val="20"/>
                <w:szCs w:val="20"/>
                <w:lang w:val="ru-RU"/>
              </w:rPr>
              <w:t>с</w:t>
            </w:r>
            <w:r w:rsidRPr="00951B25">
              <w:rPr>
                <w:rFonts w:ascii="Arial Narrow" w:hAnsi="Arial Narrow" w:cs="Arial"/>
                <w:sz w:val="20"/>
                <w:szCs w:val="20"/>
                <w:lang w:val="ru-RU"/>
              </w:rPr>
              <w:t xml:space="preserve"> </w:t>
            </w:r>
            <w:r>
              <w:rPr>
                <w:rFonts w:ascii="Arial Narrow" w:hAnsi="Arial Narrow" w:cs="Arial"/>
                <w:sz w:val="20"/>
                <w:szCs w:val="20"/>
                <w:lang w:val="ru-RU"/>
              </w:rPr>
              <w:t>целью</w:t>
            </w:r>
            <w:r w:rsidRPr="00951B25">
              <w:rPr>
                <w:rFonts w:ascii="Arial Narrow" w:hAnsi="Arial Narrow" w:cs="Arial"/>
                <w:sz w:val="20"/>
                <w:szCs w:val="20"/>
                <w:lang w:val="ru-RU"/>
              </w:rPr>
              <w:t xml:space="preserve"> </w:t>
            </w:r>
            <w:r>
              <w:rPr>
                <w:rFonts w:ascii="Arial Narrow" w:hAnsi="Arial Narrow" w:cs="Arial"/>
                <w:sz w:val="20"/>
                <w:szCs w:val="20"/>
                <w:lang w:val="ru-RU"/>
              </w:rPr>
              <w:t>обеспечения</w:t>
            </w:r>
            <w:r w:rsidRPr="00951B25">
              <w:rPr>
                <w:rFonts w:ascii="Arial Narrow" w:hAnsi="Arial Narrow" w:cs="Arial"/>
                <w:sz w:val="20"/>
                <w:szCs w:val="20"/>
                <w:lang w:val="ru-RU"/>
              </w:rPr>
              <w:t xml:space="preserve"> </w:t>
            </w:r>
            <w:r>
              <w:rPr>
                <w:rFonts w:ascii="Arial Narrow" w:hAnsi="Arial Narrow" w:cs="Arial"/>
                <w:sz w:val="20"/>
                <w:szCs w:val="20"/>
                <w:lang w:val="ru-RU"/>
              </w:rPr>
              <w:t>охраны</w:t>
            </w:r>
            <w:r w:rsidRPr="00951B25">
              <w:rPr>
                <w:rFonts w:ascii="Arial Narrow" w:hAnsi="Arial Narrow" w:cs="Arial"/>
                <w:sz w:val="20"/>
                <w:szCs w:val="20"/>
                <w:lang w:val="ru-RU"/>
              </w:rPr>
              <w:t xml:space="preserve"> </w:t>
            </w:r>
            <w:r>
              <w:rPr>
                <w:rFonts w:ascii="Arial Narrow" w:hAnsi="Arial Narrow" w:cs="Arial"/>
                <w:sz w:val="20"/>
                <w:szCs w:val="20"/>
                <w:lang w:val="ru-RU"/>
              </w:rPr>
              <w:t>среди</w:t>
            </w:r>
            <w:r w:rsidRPr="00951B25">
              <w:rPr>
                <w:rFonts w:ascii="Arial Narrow" w:hAnsi="Arial Narrow" w:cs="Arial"/>
                <w:sz w:val="20"/>
                <w:szCs w:val="20"/>
                <w:lang w:val="ru-RU"/>
              </w:rPr>
              <w:t xml:space="preserve"> </w:t>
            </w:r>
            <w:r>
              <w:rPr>
                <w:rFonts w:ascii="Arial Narrow" w:hAnsi="Arial Narrow" w:cs="Arial"/>
                <w:sz w:val="20"/>
                <w:szCs w:val="20"/>
                <w:lang w:val="ru-RU"/>
              </w:rPr>
              <w:t>всех</w:t>
            </w:r>
            <w:r w:rsidRPr="00951B25">
              <w:rPr>
                <w:rFonts w:ascii="Arial Narrow" w:hAnsi="Arial Narrow" w:cs="Arial"/>
                <w:sz w:val="20"/>
                <w:szCs w:val="20"/>
                <w:lang w:val="ru-RU"/>
              </w:rPr>
              <w:t xml:space="preserve"> </w:t>
            </w:r>
            <w:r>
              <w:rPr>
                <w:rFonts w:ascii="Arial Narrow" w:hAnsi="Arial Narrow" w:cs="Arial"/>
                <w:sz w:val="20"/>
                <w:szCs w:val="20"/>
                <w:lang w:val="ru-RU"/>
              </w:rPr>
              <w:t>заинтересованных сторон на всех уровнях.</w:t>
            </w:r>
          </w:p>
        </w:tc>
      </w:tr>
      <w:tr w:rsidR="009B35DB" w:rsidRPr="000151D4" w:rsidTr="008E6253">
        <w:trPr>
          <w:cantSplit/>
        </w:trPr>
        <w:tc>
          <w:tcPr>
            <w:tcW w:w="438" w:type="pct"/>
            <w:shd w:val="clear" w:color="auto" w:fill="D9D9D9"/>
            <w:vAlign w:val="center"/>
          </w:tcPr>
          <w:p w:rsidR="009B35DB" w:rsidRPr="00D40733" w:rsidRDefault="009B35DB" w:rsidP="000151D4">
            <w:pPr>
              <w:spacing w:before="60" w:after="60" w:line="240" w:lineRule="auto"/>
              <w:rPr>
                <w:rFonts w:ascii="Arial Narrow" w:hAnsi="Arial Narrow" w:cs="Arial"/>
                <w:b/>
                <w:sz w:val="20"/>
                <w:szCs w:val="20"/>
                <w:lang w:val="ru-RU"/>
              </w:rPr>
            </w:pPr>
            <w:proofErr w:type="spellStart"/>
            <w:r>
              <w:rPr>
                <w:rFonts w:ascii="Arial Narrow" w:hAnsi="Arial Narrow" w:cs="Arial"/>
                <w:b/>
                <w:sz w:val="20"/>
                <w:szCs w:val="20"/>
                <w:lang w:val="ru-RU"/>
              </w:rPr>
              <w:t>Среднесроч-ные</w:t>
            </w:r>
            <w:proofErr w:type="spellEnd"/>
            <w:r>
              <w:rPr>
                <w:rFonts w:ascii="Arial Narrow" w:hAnsi="Arial Narrow" w:cs="Arial"/>
                <w:b/>
                <w:sz w:val="20"/>
                <w:szCs w:val="20"/>
                <w:lang w:val="ru-RU"/>
              </w:rPr>
              <w:t xml:space="preserve"> результаты</w:t>
            </w:r>
          </w:p>
        </w:tc>
        <w:tc>
          <w:tcPr>
            <w:tcW w:w="4552" w:type="pct"/>
            <w:gridSpan w:val="10"/>
            <w:shd w:val="clear" w:color="auto" w:fill="auto"/>
            <w:vAlign w:val="center"/>
          </w:tcPr>
          <w:p w:rsidR="009B35DB" w:rsidRPr="00CF5A76"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Эффективные</w:t>
            </w:r>
            <w:r w:rsidRPr="00CF5A76">
              <w:rPr>
                <w:rFonts w:ascii="Arial Narrow" w:hAnsi="Arial Narrow" w:cs="Arial"/>
                <w:sz w:val="20"/>
                <w:szCs w:val="20"/>
                <w:lang w:val="ru-RU"/>
              </w:rPr>
              <w:t xml:space="preserve"> </w:t>
            </w:r>
            <w:r>
              <w:rPr>
                <w:rFonts w:ascii="Arial Narrow" w:hAnsi="Arial Narrow" w:cs="Arial"/>
                <w:sz w:val="20"/>
                <w:szCs w:val="20"/>
                <w:lang w:val="ru-RU"/>
              </w:rPr>
              <w:t>взаимоотношения</w:t>
            </w:r>
            <w:r w:rsidRPr="00CF5A76">
              <w:rPr>
                <w:rFonts w:ascii="Arial Narrow" w:hAnsi="Arial Narrow" w:cs="Arial"/>
                <w:sz w:val="20"/>
                <w:szCs w:val="20"/>
                <w:lang w:val="ru-RU"/>
              </w:rPr>
              <w:t xml:space="preserve"> </w:t>
            </w:r>
            <w:r>
              <w:rPr>
                <w:rFonts w:ascii="Arial Narrow" w:hAnsi="Arial Narrow" w:cs="Arial"/>
                <w:sz w:val="20"/>
                <w:szCs w:val="20"/>
                <w:lang w:val="ru-RU"/>
              </w:rPr>
              <w:t>между</w:t>
            </w:r>
            <w:r w:rsidRPr="00CF5A76">
              <w:rPr>
                <w:rFonts w:ascii="Arial Narrow" w:hAnsi="Arial Narrow" w:cs="Arial"/>
                <w:sz w:val="20"/>
                <w:szCs w:val="20"/>
                <w:lang w:val="ru-RU"/>
              </w:rPr>
              <w:t xml:space="preserve"> </w:t>
            </w:r>
            <w:r>
              <w:rPr>
                <w:rFonts w:ascii="Arial Narrow" w:hAnsi="Arial Narrow" w:cs="Arial"/>
                <w:sz w:val="20"/>
                <w:szCs w:val="20"/>
                <w:lang w:val="ru-RU"/>
              </w:rPr>
              <w:t>разнообразными</w:t>
            </w:r>
            <w:r w:rsidRPr="00CF5A76">
              <w:rPr>
                <w:rFonts w:ascii="Arial Narrow" w:hAnsi="Arial Narrow" w:cs="Arial"/>
                <w:sz w:val="20"/>
                <w:szCs w:val="20"/>
                <w:lang w:val="ru-RU"/>
              </w:rPr>
              <w:t xml:space="preserve"> </w:t>
            </w:r>
            <w:r>
              <w:rPr>
                <w:rFonts w:ascii="Arial Narrow" w:hAnsi="Arial Narrow" w:cs="Arial"/>
                <w:sz w:val="20"/>
                <w:szCs w:val="20"/>
                <w:lang w:val="ru-RU"/>
              </w:rPr>
              <w:t>сообществами</w:t>
            </w:r>
            <w:r w:rsidRPr="00CF5A76">
              <w:rPr>
                <w:rFonts w:ascii="Arial Narrow" w:hAnsi="Arial Narrow" w:cs="Arial"/>
                <w:sz w:val="20"/>
                <w:szCs w:val="20"/>
                <w:lang w:val="ru-RU"/>
              </w:rPr>
              <w:t xml:space="preserve">, </w:t>
            </w:r>
            <w:r>
              <w:rPr>
                <w:rFonts w:ascii="Arial Narrow" w:hAnsi="Arial Narrow" w:cs="Arial"/>
                <w:sz w:val="20"/>
                <w:szCs w:val="20"/>
                <w:lang w:val="ru-RU"/>
              </w:rPr>
              <w:t>группами</w:t>
            </w:r>
            <w:r w:rsidRPr="00CF5A76">
              <w:rPr>
                <w:rFonts w:ascii="Arial Narrow" w:hAnsi="Arial Narrow" w:cs="Arial"/>
                <w:sz w:val="20"/>
                <w:szCs w:val="20"/>
                <w:lang w:val="ru-RU"/>
              </w:rPr>
              <w:t xml:space="preserve"> </w:t>
            </w:r>
            <w:r>
              <w:rPr>
                <w:rFonts w:ascii="Arial Narrow" w:hAnsi="Arial Narrow" w:cs="Arial"/>
                <w:sz w:val="20"/>
                <w:szCs w:val="20"/>
                <w:lang w:val="ru-RU"/>
              </w:rPr>
              <w:t>и</w:t>
            </w:r>
            <w:r w:rsidRPr="00CF5A76">
              <w:rPr>
                <w:rFonts w:ascii="Arial Narrow" w:hAnsi="Arial Narrow" w:cs="Arial"/>
                <w:sz w:val="20"/>
                <w:szCs w:val="20"/>
                <w:lang w:val="ru-RU"/>
              </w:rPr>
              <w:t xml:space="preserve"> </w:t>
            </w:r>
            <w:r>
              <w:rPr>
                <w:rFonts w:ascii="Arial Narrow" w:hAnsi="Arial Narrow" w:cs="Arial"/>
                <w:sz w:val="20"/>
                <w:szCs w:val="20"/>
                <w:lang w:val="ru-RU"/>
              </w:rPr>
              <w:t>отдельными</w:t>
            </w:r>
            <w:r w:rsidRPr="00CF5A76">
              <w:rPr>
                <w:rFonts w:ascii="Arial Narrow" w:hAnsi="Arial Narrow" w:cs="Arial"/>
                <w:sz w:val="20"/>
                <w:szCs w:val="20"/>
                <w:lang w:val="ru-RU"/>
              </w:rPr>
              <w:t xml:space="preserve"> </w:t>
            </w:r>
            <w:r>
              <w:rPr>
                <w:rFonts w:ascii="Arial Narrow" w:hAnsi="Arial Narrow" w:cs="Arial"/>
                <w:sz w:val="20"/>
                <w:szCs w:val="20"/>
                <w:lang w:val="ru-RU"/>
              </w:rPr>
              <w:t>лицами</w:t>
            </w:r>
            <w:r w:rsidRPr="00CF5A76">
              <w:rPr>
                <w:rFonts w:ascii="Arial Narrow" w:hAnsi="Arial Narrow" w:cs="Arial"/>
                <w:sz w:val="20"/>
                <w:szCs w:val="20"/>
                <w:lang w:val="ru-RU"/>
              </w:rPr>
              <w:t xml:space="preserve">, </w:t>
            </w:r>
            <w:r>
              <w:rPr>
                <w:rFonts w:ascii="Arial Narrow" w:hAnsi="Arial Narrow" w:cs="Arial"/>
                <w:sz w:val="20"/>
                <w:szCs w:val="20"/>
                <w:lang w:val="ru-RU"/>
              </w:rPr>
              <w:t>а</w:t>
            </w:r>
            <w:r w:rsidRPr="00CF5A76">
              <w:rPr>
                <w:rFonts w:ascii="Arial Narrow" w:hAnsi="Arial Narrow" w:cs="Arial"/>
                <w:sz w:val="20"/>
                <w:szCs w:val="20"/>
                <w:lang w:val="ru-RU"/>
              </w:rPr>
              <w:t xml:space="preserve"> </w:t>
            </w:r>
            <w:r>
              <w:rPr>
                <w:rFonts w:ascii="Arial Narrow" w:hAnsi="Arial Narrow" w:cs="Arial"/>
                <w:sz w:val="20"/>
                <w:szCs w:val="20"/>
                <w:lang w:val="ru-RU"/>
              </w:rPr>
              <w:t>также</w:t>
            </w:r>
            <w:r w:rsidRPr="00CF5A76">
              <w:rPr>
                <w:rFonts w:ascii="Arial Narrow" w:hAnsi="Arial Narrow" w:cs="Arial"/>
                <w:sz w:val="20"/>
                <w:szCs w:val="20"/>
                <w:lang w:val="ru-RU"/>
              </w:rPr>
              <w:t xml:space="preserve"> </w:t>
            </w:r>
            <w:r>
              <w:rPr>
                <w:rFonts w:ascii="Arial Narrow" w:hAnsi="Arial Narrow" w:cs="Arial"/>
                <w:sz w:val="20"/>
                <w:szCs w:val="20"/>
                <w:lang w:val="ru-RU"/>
              </w:rPr>
              <w:t>другими</w:t>
            </w:r>
            <w:r w:rsidRPr="00CF5A76">
              <w:rPr>
                <w:rFonts w:ascii="Arial Narrow" w:hAnsi="Arial Narrow" w:cs="Arial"/>
                <w:sz w:val="20"/>
                <w:szCs w:val="20"/>
                <w:lang w:val="ru-RU"/>
              </w:rPr>
              <w:t xml:space="preserve"> </w:t>
            </w:r>
            <w:r>
              <w:rPr>
                <w:rFonts w:ascii="Arial Narrow" w:hAnsi="Arial Narrow" w:cs="Arial"/>
                <w:sz w:val="20"/>
                <w:szCs w:val="20"/>
                <w:lang w:val="ru-RU"/>
              </w:rPr>
              <w:t>заинтересованными сторонами с целью охраны нематериального культурного наследия</w:t>
            </w:r>
            <w:r w:rsidRPr="00CF5A76">
              <w:rPr>
                <w:rFonts w:ascii="Arial Narrow" w:hAnsi="Arial Narrow" w:cs="Arial"/>
                <w:sz w:val="20"/>
                <w:szCs w:val="20"/>
                <w:lang w:val="ru-RU"/>
              </w:rPr>
              <w:t>.</w:t>
            </w:r>
          </w:p>
          <w:p w:rsidR="009B35DB" w:rsidRPr="00B53F21"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Динамичное</w:t>
            </w:r>
            <w:r w:rsidRPr="00B14E41">
              <w:rPr>
                <w:rFonts w:ascii="Arial Narrow" w:hAnsi="Arial Narrow" w:cs="Arial"/>
                <w:sz w:val="20"/>
                <w:szCs w:val="20"/>
                <w:lang w:val="ru-RU"/>
              </w:rPr>
              <w:t xml:space="preserve"> </w:t>
            </w:r>
            <w:r>
              <w:rPr>
                <w:rFonts w:ascii="Arial Narrow" w:hAnsi="Arial Narrow" w:cs="Arial"/>
                <w:sz w:val="20"/>
                <w:szCs w:val="20"/>
                <w:lang w:val="ru-RU"/>
              </w:rPr>
              <w:t>развитие</w:t>
            </w:r>
            <w:r w:rsidRPr="00B14E41">
              <w:rPr>
                <w:rFonts w:ascii="Arial Narrow" w:hAnsi="Arial Narrow" w:cs="Arial"/>
                <w:sz w:val="20"/>
                <w:szCs w:val="20"/>
                <w:lang w:val="ru-RU"/>
              </w:rPr>
              <w:t xml:space="preserve"> </w:t>
            </w:r>
            <w:r>
              <w:rPr>
                <w:rFonts w:ascii="Arial Narrow" w:hAnsi="Arial Narrow" w:cs="Arial"/>
                <w:sz w:val="20"/>
                <w:szCs w:val="20"/>
                <w:lang w:val="ru-RU"/>
              </w:rPr>
              <w:t>и</w:t>
            </w:r>
            <w:r w:rsidRPr="00B14E41">
              <w:rPr>
                <w:rFonts w:ascii="Arial Narrow" w:hAnsi="Arial Narrow" w:cs="Arial"/>
                <w:sz w:val="20"/>
                <w:szCs w:val="20"/>
                <w:lang w:val="ru-RU"/>
              </w:rPr>
              <w:t xml:space="preserve"> </w:t>
            </w:r>
            <w:r>
              <w:rPr>
                <w:rFonts w:ascii="Arial Narrow" w:hAnsi="Arial Narrow" w:cs="Arial"/>
                <w:sz w:val="20"/>
                <w:szCs w:val="20"/>
                <w:lang w:val="ru-RU"/>
              </w:rPr>
              <w:t>реализация</w:t>
            </w:r>
            <w:r w:rsidRPr="00B14E41">
              <w:rPr>
                <w:rFonts w:ascii="Arial Narrow" w:hAnsi="Arial Narrow" w:cs="Arial"/>
                <w:sz w:val="20"/>
                <w:szCs w:val="20"/>
                <w:lang w:val="ru-RU"/>
              </w:rPr>
              <w:t xml:space="preserve"> </w:t>
            </w:r>
            <w:r>
              <w:rPr>
                <w:rFonts w:ascii="Arial Narrow" w:hAnsi="Arial Narrow" w:cs="Arial"/>
                <w:sz w:val="20"/>
                <w:szCs w:val="20"/>
                <w:lang w:val="ru-RU"/>
              </w:rPr>
              <w:t>мер</w:t>
            </w:r>
            <w:r w:rsidRPr="00B14E41">
              <w:rPr>
                <w:rFonts w:ascii="Arial Narrow" w:hAnsi="Arial Narrow" w:cs="Arial"/>
                <w:sz w:val="20"/>
                <w:szCs w:val="20"/>
                <w:lang w:val="ru-RU"/>
              </w:rPr>
              <w:t xml:space="preserve"> </w:t>
            </w:r>
            <w:r>
              <w:rPr>
                <w:rFonts w:ascii="Arial Narrow" w:hAnsi="Arial Narrow" w:cs="Arial"/>
                <w:sz w:val="20"/>
                <w:szCs w:val="20"/>
                <w:lang w:val="ru-RU"/>
              </w:rPr>
              <w:t>и</w:t>
            </w:r>
            <w:r w:rsidRPr="00B14E41">
              <w:rPr>
                <w:rFonts w:ascii="Arial Narrow" w:hAnsi="Arial Narrow" w:cs="Arial"/>
                <w:sz w:val="20"/>
                <w:szCs w:val="20"/>
                <w:lang w:val="ru-RU"/>
              </w:rPr>
              <w:t xml:space="preserve"> </w:t>
            </w:r>
            <w:r>
              <w:rPr>
                <w:rFonts w:ascii="Arial Narrow" w:hAnsi="Arial Narrow" w:cs="Arial"/>
                <w:sz w:val="20"/>
                <w:szCs w:val="20"/>
                <w:lang w:val="ru-RU"/>
              </w:rPr>
              <w:t>планов</w:t>
            </w:r>
            <w:r w:rsidRPr="00B14E41">
              <w:rPr>
                <w:rFonts w:ascii="Arial Narrow" w:hAnsi="Arial Narrow" w:cs="Arial"/>
                <w:sz w:val="20"/>
                <w:szCs w:val="20"/>
                <w:lang w:val="ru-RU"/>
              </w:rPr>
              <w:t xml:space="preserve"> </w:t>
            </w:r>
            <w:r>
              <w:rPr>
                <w:rFonts w:ascii="Arial Narrow" w:hAnsi="Arial Narrow" w:cs="Arial"/>
                <w:sz w:val="20"/>
                <w:szCs w:val="20"/>
                <w:lang w:val="ru-RU"/>
              </w:rPr>
              <w:t>по</w:t>
            </w:r>
            <w:r w:rsidRPr="00B14E41">
              <w:rPr>
                <w:rFonts w:ascii="Arial Narrow" w:hAnsi="Arial Narrow" w:cs="Arial"/>
                <w:sz w:val="20"/>
                <w:szCs w:val="20"/>
                <w:lang w:val="ru-RU"/>
              </w:rPr>
              <w:t xml:space="preserve"> </w:t>
            </w:r>
            <w:r>
              <w:rPr>
                <w:rFonts w:ascii="Arial Narrow" w:hAnsi="Arial Narrow" w:cs="Arial"/>
                <w:sz w:val="20"/>
                <w:szCs w:val="20"/>
                <w:lang w:val="ru-RU"/>
              </w:rPr>
              <w:t>охране</w:t>
            </w:r>
            <w:r w:rsidRPr="00B14E41">
              <w:rPr>
                <w:rFonts w:ascii="Arial Narrow" w:hAnsi="Arial Narrow" w:cs="Arial"/>
                <w:sz w:val="20"/>
                <w:szCs w:val="20"/>
                <w:lang w:val="ru-RU"/>
              </w:rPr>
              <w:t xml:space="preserve"> </w:t>
            </w:r>
            <w:r>
              <w:rPr>
                <w:rFonts w:ascii="Arial Narrow" w:hAnsi="Arial Narrow" w:cs="Arial"/>
                <w:sz w:val="20"/>
                <w:szCs w:val="20"/>
                <w:lang w:val="ru-RU"/>
              </w:rPr>
              <w:t>конкретных</w:t>
            </w:r>
            <w:r w:rsidRPr="00B14E41">
              <w:rPr>
                <w:rFonts w:ascii="Arial Narrow" w:hAnsi="Arial Narrow" w:cs="Arial"/>
                <w:sz w:val="20"/>
                <w:szCs w:val="20"/>
                <w:lang w:val="ru-RU"/>
              </w:rPr>
              <w:t xml:space="preserve"> </w:t>
            </w:r>
            <w:r>
              <w:rPr>
                <w:rFonts w:ascii="Arial Narrow" w:hAnsi="Arial Narrow" w:cs="Arial"/>
                <w:sz w:val="20"/>
                <w:szCs w:val="20"/>
                <w:lang w:val="ru-RU"/>
              </w:rPr>
              <w:t>элементов</w:t>
            </w:r>
            <w:r w:rsidRPr="00B14E41">
              <w:rPr>
                <w:rFonts w:ascii="Arial Narrow" w:hAnsi="Arial Narrow" w:cs="Arial"/>
                <w:sz w:val="20"/>
                <w:szCs w:val="20"/>
                <w:lang w:val="ru-RU"/>
              </w:rPr>
              <w:t xml:space="preserve"> </w:t>
            </w:r>
            <w:r>
              <w:rPr>
                <w:rFonts w:ascii="Arial Narrow" w:hAnsi="Arial Narrow" w:cs="Arial"/>
                <w:sz w:val="20"/>
                <w:szCs w:val="20"/>
                <w:lang w:val="ru-RU"/>
              </w:rPr>
              <w:t>нематериального</w:t>
            </w:r>
            <w:r w:rsidRPr="00B14E41">
              <w:rPr>
                <w:rFonts w:ascii="Arial Narrow" w:hAnsi="Arial Narrow" w:cs="Arial"/>
                <w:sz w:val="20"/>
                <w:szCs w:val="20"/>
                <w:lang w:val="ru-RU"/>
              </w:rPr>
              <w:t xml:space="preserve"> </w:t>
            </w:r>
            <w:r>
              <w:rPr>
                <w:rFonts w:ascii="Arial Narrow" w:hAnsi="Arial Narrow" w:cs="Arial"/>
                <w:sz w:val="20"/>
                <w:szCs w:val="20"/>
                <w:lang w:val="ru-RU"/>
              </w:rPr>
              <w:t>культурного</w:t>
            </w:r>
            <w:r w:rsidRPr="00B14E41">
              <w:rPr>
                <w:rFonts w:ascii="Arial Narrow" w:hAnsi="Arial Narrow" w:cs="Arial"/>
                <w:sz w:val="20"/>
                <w:szCs w:val="20"/>
                <w:lang w:val="ru-RU"/>
              </w:rPr>
              <w:t xml:space="preserve"> </w:t>
            </w:r>
            <w:r>
              <w:rPr>
                <w:rFonts w:ascii="Arial Narrow" w:hAnsi="Arial Narrow" w:cs="Arial"/>
                <w:sz w:val="20"/>
                <w:szCs w:val="20"/>
                <w:lang w:val="ru-RU"/>
              </w:rPr>
              <w:t>наследия</w:t>
            </w:r>
            <w:r w:rsidRPr="00B14E41">
              <w:rPr>
                <w:rFonts w:ascii="Arial Narrow" w:hAnsi="Arial Narrow" w:cs="Arial"/>
                <w:sz w:val="20"/>
                <w:szCs w:val="20"/>
                <w:lang w:val="ru-RU"/>
              </w:rPr>
              <w:t xml:space="preserve"> </w:t>
            </w:r>
            <w:r>
              <w:rPr>
                <w:rFonts w:ascii="Arial Narrow" w:hAnsi="Arial Narrow" w:cs="Arial"/>
                <w:sz w:val="20"/>
                <w:szCs w:val="20"/>
                <w:lang w:val="ru-RU"/>
              </w:rPr>
              <w:t>под</w:t>
            </w:r>
            <w:r w:rsidRPr="00B14E41">
              <w:rPr>
                <w:rFonts w:ascii="Arial Narrow" w:hAnsi="Arial Narrow" w:cs="Arial"/>
                <w:sz w:val="20"/>
                <w:szCs w:val="20"/>
                <w:lang w:val="ru-RU"/>
              </w:rPr>
              <w:t xml:space="preserve"> </w:t>
            </w:r>
            <w:r>
              <w:rPr>
                <w:rFonts w:ascii="Arial Narrow" w:hAnsi="Arial Narrow" w:cs="Arial"/>
                <w:sz w:val="20"/>
                <w:szCs w:val="20"/>
                <w:lang w:val="ru-RU"/>
              </w:rPr>
              <w:t>руководством</w:t>
            </w:r>
            <w:r w:rsidRPr="00B14E41">
              <w:rPr>
                <w:rFonts w:ascii="Arial Narrow" w:hAnsi="Arial Narrow" w:cs="Arial"/>
                <w:sz w:val="20"/>
                <w:szCs w:val="20"/>
                <w:lang w:val="ru-RU"/>
              </w:rPr>
              <w:t xml:space="preserve"> </w:t>
            </w:r>
            <w:r>
              <w:rPr>
                <w:rFonts w:ascii="Arial Narrow" w:hAnsi="Arial Narrow" w:cs="Arial"/>
                <w:sz w:val="20"/>
                <w:szCs w:val="20"/>
                <w:lang w:val="ru-RU"/>
              </w:rPr>
              <w:t>разнообразных</w:t>
            </w:r>
            <w:r w:rsidRPr="00B14E41">
              <w:rPr>
                <w:rFonts w:ascii="Arial Narrow" w:hAnsi="Arial Narrow" w:cs="Arial"/>
                <w:sz w:val="20"/>
                <w:szCs w:val="20"/>
                <w:lang w:val="ru-RU"/>
              </w:rPr>
              <w:t xml:space="preserve"> </w:t>
            </w:r>
            <w:r>
              <w:rPr>
                <w:rFonts w:ascii="Arial Narrow" w:hAnsi="Arial Narrow" w:cs="Arial"/>
                <w:sz w:val="20"/>
                <w:szCs w:val="20"/>
                <w:lang w:val="ru-RU"/>
              </w:rPr>
              <w:t>сообществ</w:t>
            </w:r>
            <w:r w:rsidRPr="00B14E41">
              <w:rPr>
                <w:rFonts w:ascii="Arial Narrow" w:hAnsi="Arial Narrow" w:cs="Arial"/>
                <w:sz w:val="20"/>
                <w:szCs w:val="20"/>
                <w:lang w:val="ru-RU"/>
              </w:rPr>
              <w:t xml:space="preserve">, </w:t>
            </w:r>
            <w:r>
              <w:rPr>
                <w:rFonts w:ascii="Arial Narrow" w:hAnsi="Arial Narrow" w:cs="Arial"/>
                <w:sz w:val="20"/>
                <w:szCs w:val="20"/>
                <w:lang w:val="ru-RU"/>
              </w:rPr>
              <w:t>групп и отдельных лиц.</w:t>
            </w:r>
          </w:p>
        </w:tc>
      </w:tr>
      <w:tr w:rsidR="009B35DB" w:rsidRPr="000151D4" w:rsidTr="008E6253">
        <w:trPr>
          <w:cantSplit/>
        </w:trPr>
        <w:tc>
          <w:tcPr>
            <w:tcW w:w="438" w:type="pct"/>
            <w:shd w:val="clear" w:color="auto" w:fill="D9D9D9"/>
            <w:vAlign w:val="center"/>
          </w:tcPr>
          <w:p w:rsidR="009B35DB" w:rsidRPr="00A8072E" w:rsidRDefault="009B35DB" w:rsidP="000151D4">
            <w:pPr>
              <w:spacing w:before="60" w:after="60" w:line="240" w:lineRule="auto"/>
              <w:rPr>
                <w:rFonts w:ascii="Arial Narrow" w:hAnsi="Arial Narrow" w:cs="Arial"/>
                <w:b/>
                <w:sz w:val="20"/>
                <w:szCs w:val="20"/>
                <w:lang w:val="en-GB"/>
              </w:rPr>
            </w:pPr>
            <w:proofErr w:type="spellStart"/>
            <w:r>
              <w:rPr>
                <w:rFonts w:ascii="Arial Narrow" w:hAnsi="Arial Narrow" w:cs="Arial"/>
                <w:b/>
                <w:sz w:val="20"/>
                <w:szCs w:val="20"/>
                <w:lang w:val="ru-RU"/>
              </w:rPr>
              <w:t>Краткосроч-ные</w:t>
            </w:r>
            <w:proofErr w:type="spellEnd"/>
            <w:r>
              <w:rPr>
                <w:rFonts w:ascii="Arial Narrow" w:hAnsi="Arial Narrow" w:cs="Arial"/>
                <w:b/>
                <w:sz w:val="20"/>
                <w:szCs w:val="20"/>
                <w:lang w:val="ru-RU"/>
              </w:rPr>
              <w:t xml:space="preserve"> результаты</w:t>
            </w:r>
          </w:p>
        </w:tc>
        <w:tc>
          <w:tcPr>
            <w:tcW w:w="4552" w:type="pct"/>
            <w:gridSpan w:val="10"/>
            <w:shd w:val="clear" w:color="auto" w:fill="auto"/>
            <w:vAlign w:val="center"/>
          </w:tcPr>
          <w:p w:rsidR="009B35DB" w:rsidRPr="006416B9"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Расширение</w:t>
            </w:r>
            <w:r w:rsidRPr="006416B9">
              <w:rPr>
                <w:rFonts w:ascii="Arial Narrow" w:hAnsi="Arial Narrow" w:cs="Arial"/>
                <w:sz w:val="20"/>
                <w:szCs w:val="20"/>
                <w:lang w:val="ru-RU"/>
              </w:rPr>
              <w:t xml:space="preserve"> </w:t>
            </w:r>
            <w:r>
              <w:rPr>
                <w:rFonts w:ascii="Arial Narrow" w:hAnsi="Arial Narrow" w:cs="Arial"/>
                <w:sz w:val="20"/>
                <w:szCs w:val="20"/>
                <w:lang w:val="ru-RU"/>
              </w:rPr>
              <w:t>возможностей</w:t>
            </w:r>
            <w:r w:rsidRPr="006416B9">
              <w:rPr>
                <w:rFonts w:ascii="Arial Narrow" w:hAnsi="Arial Narrow" w:cs="Arial"/>
                <w:sz w:val="20"/>
                <w:szCs w:val="20"/>
                <w:lang w:val="ru-RU"/>
              </w:rPr>
              <w:t xml:space="preserve"> </w:t>
            </w:r>
            <w:r>
              <w:rPr>
                <w:rFonts w:ascii="Arial Narrow" w:hAnsi="Arial Narrow" w:cs="Arial"/>
                <w:sz w:val="20"/>
                <w:szCs w:val="20"/>
                <w:lang w:val="ru-RU"/>
              </w:rPr>
              <w:t>по</w:t>
            </w:r>
            <w:r w:rsidRPr="006416B9">
              <w:rPr>
                <w:rFonts w:ascii="Arial Narrow" w:hAnsi="Arial Narrow" w:cs="Arial"/>
                <w:sz w:val="20"/>
                <w:szCs w:val="20"/>
                <w:lang w:val="ru-RU"/>
              </w:rPr>
              <w:t xml:space="preserve"> </w:t>
            </w:r>
            <w:r>
              <w:rPr>
                <w:rFonts w:ascii="Arial Narrow" w:hAnsi="Arial Narrow" w:cs="Arial"/>
                <w:sz w:val="20"/>
                <w:szCs w:val="20"/>
                <w:lang w:val="ru-RU"/>
              </w:rPr>
              <w:t>поддержке</w:t>
            </w:r>
            <w:r w:rsidRPr="006416B9">
              <w:rPr>
                <w:rFonts w:ascii="Arial Narrow" w:hAnsi="Arial Narrow" w:cs="Arial"/>
                <w:sz w:val="20"/>
                <w:szCs w:val="20"/>
                <w:lang w:val="ru-RU"/>
              </w:rPr>
              <w:t xml:space="preserve"> </w:t>
            </w:r>
            <w:r w:rsidRPr="006F3DBC">
              <w:rPr>
                <w:rFonts w:ascii="Arial Narrow" w:hAnsi="Arial Narrow" w:cs="Arial"/>
                <w:sz w:val="20"/>
                <w:szCs w:val="20"/>
                <w:lang w:val="ru-RU"/>
              </w:rPr>
              <w:t>ох</w:t>
            </w:r>
            <w:r>
              <w:rPr>
                <w:rFonts w:ascii="Arial Narrow" w:hAnsi="Arial Narrow" w:cs="Arial"/>
                <w:sz w:val="20"/>
                <w:szCs w:val="20"/>
                <w:lang w:val="ru-RU"/>
              </w:rPr>
              <w:t>раны</w:t>
            </w:r>
            <w:r w:rsidRPr="006416B9">
              <w:rPr>
                <w:rFonts w:ascii="Arial Narrow" w:hAnsi="Arial Narrow" w:cs="Arial"/>
                <w:sz w:val="20"/>
                <w:szCs w:val="20"/>
                <w:lang w:val="ru-RU"/>
              </w:rPr>
              <w:t xml:space="preserve"> </w:t>
            </w:r>
            <w:r>
              <w:rPr>
                <w:rFonts w:ascii="Arial Narrow" w:hAnsi="Arial Narrow" w:cs="Arial"/>
                <w:sz w:val="20"/>
                <w:szCs w:val="20"/>
                <w:lang w:val="ru-RU"/>
              </w:rPr>
              <w:t>нематериального</w:t>
            </w:r>
            <w:r w:rsidRPr="006416B9">
              <w:rPr>
                <w:rFonts w:ascii="Arial Narrow" w:hAnsi="Arial Narrow" w:cs="Arial"/>
                <w:sz w:val="20"/>
                <w:szCs w:val="20"/>
                <w:lang w:val="ru-RU"/>
              </w:rPr>
              <w:t xml:space="preserve"> </w:t>
            </w:r>
            <w:r>
              <w:rPr>
                <w:rFonts w:ascii="Arial Narrow" w:hAnsi="Arial Narrow" w:cs="Arial"/>
                <w:sz w:val="20"/>
                <w:szCs w:val="20"/>
                <w:lang w:val="ru-RU"/>
              </w:rPr>
              <w:t>культурного</w:t>
            </w:r>
            <w:r w:rsidRPr="006416B9">
              <w:rPr>
                <w:rFonts w:ascii="Arial Narrow" w:hAnsi="Arial Narrow" w:cs="Arial"/>
                <w:sz w:val="20"/>
                <w:szCs w:val="20"/>
                <w:lang w:val="ru-RU"/>
              </w:rPr>
              <w:t xml:space="preserve"> </w:t>
            </w:r>
            <w:r>
              <w:rPr>
                <w:rFonts w:ascii="Arial Narrow" w:hAnsi="Arial Narrow" w:cs="Arial"/>
                <w:sz w:val="20"/>
                <w:szCs w:val="20"/>
                <w:lang w:val="ru-RU"/>
              </w:rPr>
              <w:t>наследия</w:t>
            </w:r>
            <w:r w:rsidRPr="006416B9">
              <w:rPr>
                <w:rFonts w:ascii="Arial Narrow" w:hAnsi="Arial Narrow" w:cs="Arial"/>
                <w:sz w:val="20"/>
                <w:szCs w:val="20"/>
                <w:lang w:val="ru-RU"/>
              </w:rPr>
              <w:t xml:space="preserve"> </w:t>
            </w:r>
            <w:r>
              <w:rPr>
                <w:rFonts w:ascii="Arial Narrow" w:hAnsi="Arial Narrow" w:cs="Arial"/>
                <w:sz w:val="20"/>
                <w:szCs w:val="20"/>
                <w:lang w:val="ru-RU"/>
              </w:rPr>
              <w:t>в</w:t>
            </w:r>
            <w:r w:rsidRPr="006416B9">
              <w:rPr>
                <w:rFonts w:ascii="Arial Narrow" w:hAnsi="Arial Narrow" w:cs="Arial"/>
                <w:sz w:val="20"/>
                <w:szCs w:val="20"/>
                <w:lang w:val="ru-RU"/>
              </w:rPr>
              <w:t xml:space="preserve"> </w:t>
            </w:r>
            <w:r>
              <w:rPr>
                <w:rFonts w:ascii="Arial Narrow" w:hAnsi="Arial Narrow" w:cs="Arial"/>
                <w:sz w:val="20"/>
                <w:szCs w:val="20"/>
                <w:lang w:val="ru-RU"/>
              </w:rPr>
              <w:t>целом</w:t>
            </w:r>
            <w:r w:rsidRPr="006416B9">
              <w:rPr>
                <w:rFonts w:ascii="Arial Narrow" w:hAnsi="Arial Narrow" w:cs="Arial"/>
                <w:sz w:val="20"/>
                <w:szCs w:val="20"/>
                <w:lang w:val="ru-RU"/>
              </w:rPr>
              <w:t>.</w:t>
            </w:r>
          </w:p>
          <w:p w:rsidR="009B35DB" w:rsidRPr="00DD03CC" w:rsidRDefault="009B35DB" w:rsidP="000151D4">
            <w:pPr>
              <w:spacing w:before="60" w:after="60" w:line="240" w:lineRule="auto"/>
              <w:rPr>
                <w:rFonts w:ascii="Arial Narrow" w:hAnsi="Arial Narrow" w:cs="Arial"/>
                <w:sz w:val="20"/>
                <w:szCs w:val="20"/>
                <w:lang w:val="ru-RU"/>
              </w:rPr>
            </w:pPr>
            <w:r>
              <w:rPr>
                <w:rFonts w:ascii="Arial Narrow" w:hAnsi="Arial Narrow" w:cs="Arial"/>
                <w:sz w:val="20"/>
                <w:szCs w:val="20"/>
                <w:lang w:val="ru-RU"/>
              </w:rPr>
              <w:t>Расширение</w:t>
            </w:r>
            <w:r w:rsidRPr="00DD03CC">
              <w:rPr>
                <w:rFonts w:ascii="Arial Narrow" w:hAnsi="Arial Narrow" w:cs="Arial"/>
                <w:sz w:val="20"/>
                <w:szCs w:val="20"/>
                <w:lang w:val="ru-RU"/>
              </w:rPr>
              <w:t xml:space="preserve"> </w:t>
            </w:r>
            <w:r>
              <w:rPr>
                <w:rFonts w:ascii="Arial Narrow" w:hAnsi="Arial Narrow" w:cs="Arial"/>
                <w:sz w:val="20"/>
                <w:szCs w:val="20"/>
                <w:lang w:val="ru-RU"/>
              </w:rPr>
              <w:t>возможностей</w:t>
            </w:r>
            <w:r w:rsidRPr="00DD03CC">
              <w:rPr>
                <w:rFonts w:ascii="Arial Narrow" w:hAnsi="Arial Narrow" w:cs="Arial"/>
                <w:sz w:val="20"/>
                <w:szCs w:val="20"/>
                <w:lang w:val="ru-RU"/>
              </w:rPr>
              <w:t xml:space="preserve"> </w:t>
            </w:r>
            <w:r>
              <w:rPr>
                <w:rFonts w:ascii="Arial Narrow" w:hAnsi="Arial Narrow" w:cs="Arial"/>
                <w:sz w:val="20"/>
                <w:szCs w:val="20"/>
                <w:lang w:val="ru-RU"/>
              </w:rPr>
              <w:t>по</w:t>
            </w:r>
            <w:r w:rsidRPr="00DD03CC">
              <w:rPr>
                <w:rFonts w:ascii="Arial Narrow" w:hAnsi="Arial Narrow" w:cs="Arial"/>
                <w:sz w:val="20"/>
                <w:szCs w:val="20"/>
                <w:lang w:val="ru-RU"/>
              </w:rPr>
              <w:t xml:space="preserve"> </w:t>
            </w:r>
            <w:r>
              <w:rPr>
                <w:rFonts w:ascii="Arial Narrow" w:hAnsi="Arial Narrow" w:cs="Arial"/>
                <w:sz w:val="20"/>
                <w:szCs w:val="20"/>
                <w:lang w:val="ru-RU"/>
              </w:rPr>
              <w:t>реализации</w:t>
            </w:r>
            <w:r w:rsidRPr="00DD03CC">
              <w:rPr>
                <w:rFonts w:ascii="Arial Narrow" w:hAnsi="Arial Narrow" w:cs="Arial"/>
                <w:sz w:val="20"/>
                <w:szCs w:val="20"/>
                <w:lang w:val="ru-RU"/>
              </w:rPr>
              <w:t xml:space="preserve"> </w:t>
            </w:r>
            <w:r>
              <w:rPr>
                <w:rFonts w:ascii="Arial Narrow" w:hAnsi="Arial Narrow" w:cs="Arial"/>
                <w:sz w:val="20"/>
                <w:szCs w:val="20"/>
                <w:lang w:val="ru-RU"/>
              </w:rPr>
              <w:t>мер</w:t>
            </w:r>
            <w:r w:rsidRPr="00DD03CC">
              <w:rPr>
                <w:rFonts w:ascii="Arial Narrow" w:hAnsi="Arial Narrow" w:cs="Arial"/>
                <w:sz w:val="20"/>
                <w:szCs w:val="20"/>
                <w:lang w:val="ru-RU"/>
              </w:rPr>
              <w:t xml:space="preserve"> </w:t>
            </w:r>
            <w:r>
              <w:rPr>
                <w:rFonts w:ascii="Arial Narrow" w:hAnsi="Arial Narrow" w:cs="Arial"/>
                <w:sz w:val="20"/>
                <w:szCs w:val="20"/>
                <w:lang w:val="ru-RU"/>
              </w:rPr>
              <w:t>и</w:t>
            </w:r>
            <w:r w:rsidRPr="00DD03CC">
              <w:rPr>
                <w:rFonts w:ascii="Arial Narrow" w:hAnsi="Arial Narrow" w:cs="Arial"/>
                <w:sz w:val="20"/>
                <w:szCs w:val="20"/>
                <w:lang w:val="ru-RU"/>
              </w:rPr>
              <w:t xml:space="preserve"> </w:t>
            </w:r>
            <w:r>
              <w:rPr>
                <w:rFonts w:ascii="Arial Narrow" w:hAnsi="Arial Narrow" w:cs="Arial"/>
                <w:sz w:val="20"/>
                <w:szCs w:val="20"/>
                <w:lang w:val="ru-RU"/>
              </w:rPr>
              <w:t>планов</w:t>
            </w:r>
            <w:r w:rsidRPr="00DD03CC">
              <w:rPr>
                <w:rFonts w:ascii="Arial Narrow" w:hAnsi="Arial Narrow" w:cs="Arial"/>
                <w:sz w:val="20"/>
                <w:szCs w:val="20"/>
                <w:lang w:val="ru-RU"/>
              </w:rPr>
              <w:t xml:space="preserve"> </w:t>
            </w:r>
            <w:r>
              <w:rPr>
                <w:rFonts w:ascii="Arial Narrow" w:hAnsi="Arial Narrow" w:cs="Arial"/>
                <w:sz w:val="20"/>
                <w:szCs w:val="20"/>
                <w:lang w:val="ru-RU"/>
              </w:rPr>
              <w:t>по</w:t>
            </w:r>
            <w:r w:rsidRPr="00DD03CC">
              <w:rPr>
                <w:rFonts w:ascii="Arial Narrow" w:hAnsi="Arial Narrow" w:cs="Arial"/>
                <w:sz w:val="20"/>
                <w:szCs w:val="20"/>
                <w:lang w:val="ru-RU"/>
              </w:rPr>
              <w:t xml:space="preserve"> </w:t>
            </w:r>
            <w:r>
              <w:rPr>
                <w:rFonts w:ascii="Arial Narrow" w:hAnsi="Arial Narrow" w:cs="Arial"/>
                <w:sz w:val="20"/>
                <w:szCs w:val="20"/>
                <w:lang w:val="ru-RU"/>
              </w:rPr>
              <w:t>охране</w:t>
            </w:r>
            <w:r w:rsidRPr="00DD03CC">
              <w:rPr>
                <w:rFonts w:ascii="Arial Narrow" w:hAnsi="Arial Narrow" w:cs="Arial"/>
                <w:sz w:val="20"/>
                <w:szCs w:val="20"/>
                <w:lang w:val="ru-RU"/>
              </w:rPr>
              <w:t xml:space="preserve"> </w:t>
            </w:r>
            <w:r>
              <w:rPr>
                <w:rFonts w:ascii="Arial Narrow" w:hAnsi="Arial Narrow" w:cs="Arial"/>
                <w:sz w:val="20"/>
                <w:szCs w:val="20"/>
                <w:lang w:val="ru-RU"/>
              </w:rPr>
              <w:t>конкретных</w:t>
            </w:r>
            <w:r w:rsidRPr="00DD03CC">
              <w:rPr>
                <w:rFonts w:ascii="Arial Narrow" w:hAnsi="Arial Narrow" w:cs="Arial"/>
                <w:sz w:val="20"/>
                <w:szCs w:val="20"/>
                <w:lang w:val="ru-RU"/>
              </w:rPr>
              <w:t xml:space="preserve"> </w:t>
            </w:r>
            <w:r>
              <w:rPr>
                <w:rFonts w:ascii="Arial Narrow" w:hAnsi="Arial Narrow" w:cs="Arial"/>
                <w:sz w:val="20"/>
                <w:szCs w:val="20"/>
                <w:lang w:val="ru-RU"/>
              </w:rPr>
              <w:t>элементов</w:t>
            </w:r>
            <w:r w:rsidRPr="00DD03CC">
              <w:rPr>
                <w:rFonts w:ascii="Arial Narrow" w:hAnsi="Arial Narrow" w:cs="Arial"/>
                <w:sz w:val="20"/>
                <w:szCs w:val="20"/>
                <w:lang w:val="ru-RU"/>
              </w:rPr>
              <w:t xml:space="preserve"> </w:t>
            </w:r>
            <w:r>
              <w:rPr>
                <w:rFonts w:ascii="Arial Narrow" w:hAnsi="Arial Narrow" w:cs="Arial"/>
                <w:sz w:val="20"/>
                <w:szCs w:val="20"/>
                <w:lang w:val="ru-RU"/>
              </w:rPr>
              <w:t>нематериального</w:t>
            </w:r>
            <w:r w:rsidRPr="00DD03CC">
              <w:rPr>
                <w:rFonts w:ascii="Arial Narrow" w:hAnsi="Arial Narrow" w:cs="Arial"/>
                <w:sz w:val="20"/>
                <w:szCs w:val="20"/>
                <w:lang w:val="ru-RU"/>
              </w:rPr>
              <w:t xml:space="preserve"> </w:t>
            </w:r>
            <w:r>
              <w:rPr>
                <w:rFonts w:ascii="Arial Narrow" w:hAnsi="Arial Narrow" w:cs="Arial"/>
                <w:sz w:val="20"/>
                <w:szCs w:val="20"/>
                <w:lang w:val="ru-RU"/>
              </w:rPr>
              <w:t>культурного</w:t>
            </w:r>
            <w:r w:rsidRPr="00DD03CC">
              <w:rPr>
                <w:rFonts w:ascii="Arial Narrow" w:hAnsi="Arial Narrow" w:cs="Arial"/>
                <w:sz w:val="20"/>
                <w:szCs w:val="20"/>
                <w:lang w:val="ru-RU"/>
              </w:rPr>
              <w:t xml:space="preserve"> </w:t>
            </w:r>
            <w:r>
              <w:rPr>
                <w:rFonts w:ascii="Arial Narrow" w:hAnsi="Arial Narrow" w:cs="Arial"/>
                <w:sz w:val="20"/>
                <w:szCs w:val="20"/>
                <w:lang w:val="ru-RU"/>
              </w:rPr>
              <w:t>наследия</w:t>
            </w:r>
            <w:r w:rsidRPr="00DD03CC">
              <w:rPr>
                <w:rFonts w:ascii="Arial Narrow" w:hAnsi="Arial Narrow" w:cs="Arial"/>
                <w:sz w:val="20"/>
                <w:szCs w:val="20"/>
                <w:lang w:val="ru-RU"/>
              </w:rPr>
              <w:t>.</w:t>
            </w:r>
          </w:p>
        </w:tc>
      </w:tr>
      <w:tr w:rsidR="009B35DB" w:rsidRPr="00A8072E" w:rsidTr="008E6253">
        <w:trPr>
          <w:cantSplit/>
        </w:trPr>
        <w:tc>
          <w:tcPr>
            <w:tcW w:w="438" w:type="pct"/>
            <w:shd w:val="clear" w:color="auto" w:fill="D9D9D9"/>
            <w:vAlign w:val="center"/>
          </w:tcPr>
          <w:p w:rsidR="009B35DB" w:rsidRPr="00A8072E" w:rsidRDefault="009B35DB" w:rsidP="000151D4">
            <w:pPr>
              <w:spacing w:before="60" w:after="60" w:line="240" w:lineRule="auto"/>
              <w:rPr>
                <w:rFonts w:ascii="Arial Narrow" w:hAnsi="Arial Narrow" w:cs="Arial"/>
                <w:b/>
                <w:sz w:val="20"/>
                <w:szCs w:val="20"/>
                <w:lang w:val="en-GB"/>
              </w:rPr>
            </w:pPr>
            <w:proofErr w:type="spellStart"/>
            <w:r>
              <w:rPr>
                <w:rFonts w:ascii="Arial Narrow" w:hAnsi="Arial Narrow" w:cs="Arial"/>
                <w:b/>
                <w:sz w:val="20"/>
                <w:szCs w:val="20"/>
                <w:lang w:val="ru-RU"/>
              </w:rPr>
              <w:t>Тематичес</w:t>
            </w:r>
            <w:proofErr w:type="spellEnd"/>
            <w:r>
              <w:rPr>
                <w:rFonts w:ascii="Arial Narrow" w:hAnsi="Arial Narrow" w:cs="Arial"/>
                <w:b/>
                <w:sz w:val="20"/>
                <w:szCs w:val="20"/>
                <w:lang w:val="ru-RU"/>
              </w:rPr>
              <w:t>-кие</w:t>
            </w:r>
            <w:r w:rsidRPr="006F3DBC">
              <w:rPr>
                <w:rFonts w:ascii="Arial Narrow" w:hAnsi="Arial Narrow" w:cs="Arial"/>
                <w:b/>
                <w:sz w:val="20"/>
                <w:szCs w:val="20"/>
                <w:lang w:val="en-US"/>
              </w:rPr>
              <w:t xml:space="preserve"> </w:t>
            </w:r>
            <w:r>
              <w:rPr>
                <w:rFonts w:ascii="Arial Narrow" w:hAnsi="Arial Narrow" w:cs="Arial"/>
                <w:b/>
                <w:sz w:val="20"/>
                <w:szCs w:val="20"/>
                <w:lang w:val="ru-RU"/>
              </w:rPr>
              <w:t>области</w:t>
            </w:r>
          </w:p>
        </w:tc>
        <w:tc>
          <w:tcPr>
            <w:tcW w:w="639" w:type="pct"/>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be-BY"/>
              </w:rPr>
            </w:pPr>
            <w:r w:rsidRPr="00635BA1">
              <w:rPr>
                <w:rFonts w:ascii="Arial Narrow" w:hAnsi="Arial Narrow" w:cs="Arial"/>
                <w:sz w:val="18"/>
                <w:szCs w:val="20"/>
                <w:lang w:val="ru-RU"/>
              </w:rPr>
              <w:t>Институциональный</w:t>
            </w:r>
            <w:r w:rsidRPr="00326967">
              <w:rPr>
                <w:rFonts w:ascii="Arial Narrow" w:hAnsi="Arial Narrow" w:cs="Arial"/>
                <w:sz w:val="18"/>
                <w:szCs w:val="20"/>
                <w:lang w:val="ru-RU"/>
              </w:rPr>
              <w:t xml:space="preserve"> и человеческий потенциал</w:t>
            </w:r>
          </w:p>
        </w:tc>
        <w:tc>
          <w:tcPr>
            <w:tcW w:w="458" w:type="pct"/>
            <w:gridSpan w:val="2"/>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en-US"/>
              </w:rPr>
            </w:pPr>
            <w:r w:rsidRPr="00326967">
              <w:rPr>
                <w:rFonts w:ascii="Arial Narrow" w:hAnsi="Arial Narrow" w:cs="Arial"/>
                <w:sz w:val="18"/>
                <w:szCs w:val="20"/>
                <w:lang w:val="be-BY"/>
              </w:rPr>
              <w:t>Передача и образоваие</w:t>
            </w:r>
          </w:p>
        </w:tc>
        <w:tc>
          <w:tcPr>
            <w:tcW w:w="538" w:type="pct"/>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ru-RU"/>
              </w:rPr>
            </w:pPr>
            <w:r w:rsidRPr="00326967">
              <w:rPr>
                <w:rFonts w:ascii="Arial Narrow" w:hAnsi="Arial Narrow" w:cs="Arial"/>
                <w:sz w:val="18"/>
                <w:szCs w:val="20"/>
                <w:lang w:val="ru-RU"/>
              </w:rPr>
              <w:t>Инвентаризация и исследования</w:t>
            </w:r>
          </w:p>
        </w:tc>
        <w:tc>
          <w:tcPr>
            <w:tcW w:w="575" w:type="pct"/>
            <w:gridSpan w:val="2"/>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ru-RU"/>
              </w:rPr>
            </w:pPr>
            <w:r w:rsidRPr="00326967">
              <w:rPr>
                <w:rFonts w:ascii="Arial Narrow" w:hAnsi="Arial Narrow" w:cs="Arial"/>
                <w:sz w:val="18"/>
                <w:szCs w:val="20"/>
                <w:lang w:val="ru-RU"/>
              </w:rPr>
              <w:t>Политика, а также правовые и административные меры</w:t>
            </w:r>
          </w:p>
        </w:tc>
        <w:tc>
          <w:tcPr>
            <w:tcW w:w="582" w:type="pct"/>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ru-RU"/>
              </w:rPr>
            </w:pPr>
            <w:r w:rsidRPr="00326967">
              <w:rPr>
                <w:rFonts w:ascii="Arial Narrow" w:hAnsi="Arial Narrow" w:cs="Arial"/>
                <w:sz w:val="18"/>
                <w:szCs w:val="20"/>
                <w:lang w:val="ru-RU"/>
              </w:rPr>
              <w:t xml:space="preserve">Роль </w:t>
            </w:r>
            <w:r w:rsidRPr="00635BA1">
              <w:rPr>
                <w:rFonts w:ascii="Arial Narrow" w:hAnsi="Arial Narrow" w:cs="Arial"/>
                <w:sz w:val="18"/>
                <w:szCs w:val="20"/>
                <w:lang w:val="ru-RU"/>
              </w:rPr>
              <w:t>нематериального</w:t>
            </w:r>
            <w:r w:rsidRPr="00326967">
              <w:rPr>
                <w:rFonts w:ascii="Arial Narrow" w:hAnsi="Arial Narrow" w:cs="Arial"/>
                <w:sz w:val="18"/>
                <w:szCs w:val="20"/>
                <w:lang w:val="ru-RU"/>
              </w:rPr>
              <w:t xml:space="preserve"> культурного наследия и его охраны в обществе</w:t>
            </w:r>
          </w:p>
        </w:tc>
        <w:tc>
          <w:tcPr>
            <w:tcW w:w="540" w:type="pct"/>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en-GB"/>
              </w:rPr>
            </w:pPr>
            <w:r w:rsidRPr="00326967">
              <w:rPr>
                <w:rFonts w:ascii="Arial Narrow" w:hAnsi="Arial Narrow" w:cs="Arial"/>
                <w:sz w:val="18"/>
                <w:szCs w:val="20"/>
                <w:lang w:val="ru-RU"/>
              </w:rPr>
              <w:t>Повышение осведомленности</w:t>
            </w:r>
          </w:p>
        </w:tc>
        <w:tc>
          <w:tcPr>
            <w:tcW w:w="538" w:type="pct"/>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ru-RU"/>
              </w:rPr>
            </w:pPr>
            <w:r w:rsidRPr="00326967">
              <w:rPr>
                <w:rFonts w:ascii="Arial Narrow" w:hAnsi="Arial Narrow" w:cs="Arial"/>
                <w:sz w:val="18"/>
                <w:szCs w:val="20"/>
                <w:lang w:val="ru-RU"/>
              </w:rPr>
              <w:t>Участие сообществ, групп и отдельных лиц, а также других заинтересованных сторон</w:t>
            </w:r>
          </w:p>
        </w:tc>
        <w:tc>
          <w:tcPr>
            <w:tcW w:w="679" w:type="pct"/>
            <w:shd w:val="clear" w:color="auto" w:fill="auto"/>
            <w:vAlign w:val="center"/>
          </w:tcPr>
          <w:p w:rsidR="009B35DB" w:rsidRPr="00326967" w:rsidRDefault="009B35DB" w:rsidP="000151D4">
            <w:pPr>
              <w:spacing w:before="60" w:after="60" w:line="240" w:lineRule="auto"/>
              <w:rPr>
                <w:rFonts w:ascii="Arial Narrow" w:hAnsi="Arial Narrow" w:cs="Arial"/>
                <w:sz w:val="18"/>
                <w:szCs w:val="20"/>
                <w:lang w:val="en-GB"/>
              </w:rPr>
            </w:pPr>
            <w:r w:rsidRPr="00326967">
              <w:rPr>
                <w:rFonts w:ascii="Arial Narrow" w:hAnsi="Arial Narrow" w:cs="Arial"/>
                <w:sz w:val="18"/>
                <w:szCs w:val="20"/>
                <w:lang w:val="ru-RU"/>
              </w:rPr>
              <w:t>Международное участие</w:t>
            </w:r>
          </w:p>
        </w:tc>
      </w:tr>
      <w:tr w:rsidR="009B35DB" w:rsidRPr="000151D4" w:rsidTr="008E6253">
        <w:tc>
          <w:tcPr>
            <w:tcW w:w="438" w:type="pct"/>
            <w:shd w:val="clear" w:color="auto" w:fill="D9D9D9"/>
            <w:vAlign w:val="center"/>
          </w:tcPr>
          <w:p w:rsidR="009B35DB" w:rsidRPr="00A8072E" w:rsidRDefault="009B35DB" w:rsidP="000151D4">
            <w:pPr>
              <w:spacing w:before="60" w:after="60" w:line="240" w:lineRule="auto"/>
              <w:rPr>
                <w:rFonts w:ascii="Arial Narrow" w:hAnsi="Arial Narrow" w:cs="Arial"/>
                <w:b/>
                <w:sz w:val="18"/>
                <w:szCs w:val="18"/>
                <w:lang w:val="en-GB"/>
              </w:rPr>
            </w:pPr>
            <w:r>
              <w:rPr>
                <w:rFonts w:ascii="Arial Narrow" w:hAnsi="Arial Narrow" w:cs="Arial"/>
                <w:b/>
                <w:sz w:val="18"/>
                <w:szCs w:val="18"/>
                <w:lang w:val="ru-RU"/>
              </w:rPr>
              <w:t>Ключевые показатели (кратко)</w:t>
            </w:r>
          </w:p>
        </w:tc>
        <w:tc>
          <w:tcPr>
            <w:tcW w:w="639" w:type="pct"/>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Компетентные органы поддерживают практику и передачу</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Программы поддерживают укрепление человеческого потенциала по охране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 xml:space="preserve">Обучение осуществляется сообществами или работниками сферы культуры и наследия или </w:t>
            </w:r>
            <w:r>
              <w:rPr>
                <w:rFonts w:ascii="Arial Narrow" w:eastAsia="Calibri" w:hAnsi="Arial Narrow" w:cs="Arial"/>
                <w:sz w:val="16"/>
                <w:szCs w:val="18"/>
                <w:lang w:val="ru-RU" w:eastAsia="en-US"/>
              </w:rPr>
              <w:t>адресовано им</w:t>
            </w:r>
            <w:r w:rsidRPr="00326967">
              <w:rPr>
                <w:rFonts w:ascii="Arial Narrow" w:eastAsia="Calibri" w:hAnsi="Arial Narrow" w:cs="Arial"/>
                <w:sz w:val="16"/>
                <w:szCs w:val="18"/>
                <w:lang w:val="ru-RU" w:eastAsia="en-US"/>
              </w:rPr>
              <w:t xml:space="preserve"> </w:t>
            </w:r>
          </w:p>
        </w:tc>
        <w:tc>
          <w:tcPr>
            <w:tcW w:w="458" w:type="pct"/>
            <w:gridSpan w:val="2"/>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Формальное и неформальное образование способствует передаче и поощряет уважение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НКН интегрировано в начальное и среднее образование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proofErr w:type="spellStart"/>
            <w:r w:rsidRPr="00326967">
              <w:rPr>
                <w:rFonts w:ascii="Arial Narrow" w:eastAsia="Calibri" w:hAnsi="Arial Narrow" w:cs="Arial"/>
                <w:sz w:val="16"/>
                <w:szCs w:val="18"/>
                <w:lang w:val="ru-RU" w:eastAsia="en-US"/>
              </w:rPr>
              <w:lastRenderedPageBreak/>
              <w:t>Послесреднее</w:t>
            </w:r>
            <w:proofErr w:type="spellEnd"/>
            <w:r w:rsidRPr="00326967">
              <w:rPr>
                <w:rFonts w:ascii="Arial Narrow" w:eastAsia="Calibri" w:hAnsi="Arial Narrow" w:cs="Arial"/>
                <w:sz w:val="16"/>
                <w:szCs w:val="18"/>
                <w:lang w:val="ru-RU" w:eastAsia="en-US"/>
              </w:rPr>
              <w:t xml:space="preserve"> образование поддерживает охрану НКН и его изучение</w:t>
            </w:r>
          </w:p>
        </w:tc>
        <w:tc>
          <w:tcPr>
            <w:tcW w:w="538" w:type="pct"/>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Перечни отражают разнообразие НКН и вносят вклад в его охрану</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Процесс инвентаризации носит инклюзивный характер, уважает разнообразие и поддерживает охрану НКН сообществами и группами</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Исследование и документирование вносят вклад в охрану</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Результаты исследований доступны и используются</w:t>
            </w:r>
          </w:p>
        </w:tc>
        <w:tc>
          <w:tcPr>
            <w:tcW w:w="575" w:type="pct"/>
            <w:gridSpan w:val="2"/>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Политика в сфере культуры, правовые и административные меры отражают разнообразие НКН и реализуются на практике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Политика в области образования, правовые и административные меры отражают разнообразие НКН и реализуются на практике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Политика, правовые и административные меры в других сферах помимо культуры и образования отражают разнообразие НКН и реализуются на практике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Политика, правовые и административные меры уважают традиционные права, принятые практики и формы выражения</w:t>
            </w:r>
          </w:p>
        </w:tc>
        <w:tc>
          <w:tcPr>
            <w:tcW w:w="582" w:type="pct"/>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Важность НКН широко признаётся в обществе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Инклюзивные планы и программы признают важность охраны НКН и способствуют самоуважению и взаимному уважению</w:t>
            </w:r>
          </w:p>
        </w:tc>
        <w:tc>
          <w:tcPr>
            <w:tcW w:w="540" w:type="pct"/>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Сообщества, группы и отдельные лица активно участвуют в повышении осведомленности</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Средства массовой информации вовлечены в повышение осведомленности</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Меры в области общественной информации повышают осведомленность</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При повышении осведомленности соблюдаются этические принципы</w:t>
            </w:r>
          </w:p>
        </w:tc>
        <w:tc>
          <w:tcPr>
            <w:tcW w:w="538" w:type="pct"/>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Расширение участия заинтересованных сторон в охране НКН</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Гражданское общество содействует мониторингу с целью охраны</w:t>
            </w:r>
          </w:p>
        </w:tc>
        <w:tc>
          <w:tcPr>
            <w:tcW w:w="679" w:type="pct"/>
            <w:shd w:val="clear" w:color="auto" w:fill="auto"/>
          </w:tcPr>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Комитет привлекает НПО, государственные и частные органы, частных лиц</w:t>
            </w:r>
            <w:r w:rsidRPr="00326967">
              <w:rPr>
                <w:rFonts w:ascii="Arial Narrow" w:eastAsia="Calibri" w:hAnsi="Arial Narrow" w:cs="Arial"/>
                <w:sz w:val="16"/>
                <w:szCs w:val="18"/>
                <w:vertAlign w:val="superscript"/>
                <w:lang w:val="en-GB" w:eastAsia="en-US"/>
              </w:rPr>
              <w:footnoteReference w:id="5"/>
            </w:r>
            <w:r w:rsidRPr="00326967">
              <w:rPr>
                <w:rFonts w:ascii="Arial Narrow" w:eastAsia="Calibri" w:hAnsi="Arial Narrow" w:cs="Arial"/>
                <w:sz w:val="16"/>
                <w:szCs w:val="18"/>
                <w:lang w:val="ru-RU" w:eastAsia="en-US"/>
              </w:rPr>
              <w:t xml:space="preserve"> </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Государства-участники сотрудничают в целях охраны</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t>Государства-участники участвуют в международном сетевом и институциональном сотрудничестве</w:t>
            </w:r>
          </w:p>
          <w:p w:rsidR="009B35DB" w:rsidRPr="00326967" w:rsidRDefault="009B35DB" w:rsidP="000151D4">
            <w:pPr>
              <w:keepLines/>
              <w:numPr>
                <w:ilvl w:val="0"/>
                <w:numId w:val="16"/>
              </w:numPr>
              <w:spacing w:before="60" w:after="60" w:line="240" w:lineRule="auto"/>
              <w:ind w:left="227" w:hanging="284"/>
              <w:rPr>
                <w:rFonts w:ascii="Arial Narrow" w:eastAsia="Calibri" w:hAnsi="Arial Narrow" w:cs="Arial"/>
                <w:sz w:val="16"/>
                <w:szCs w:val="18"/>
                <w:lang w:val="ru-RU" w:eastAsia="en-US"/>
              </w:rPr>
            </w:pPr>
            <w:r w:rsidRPr="00326967">
              <w:rPr>
                <w:rFonts w:ascii="Arial Narrow" w:eastAsia="Calibri" w:hAnsi="Arial Narrow" w:cs="Arial"/>
                <w:sz w:val="16"/>
                <w:szCs w:val="18"/>
                <w:lang w:val="ru-RU" w:eastAsia="en-US"/>
              </w:rPr>
              <w:lastRenderedPageBreak/>
              <w:t xml:space="preserve">Фонд НКН поддерживает охрану и международное </w:t>
            </w:r>
            <w:r>
              <w:rPr>
                <w:rFonts w:ascii="Arial Narrow" w:eastAsia="Calibri" w:hAnsi="Arial Narrow" w:cs="Arial"/>
                <w:sz w:val="16"/>
                <w:szCs w:val="18"/>
                <w:lang w:val="ru-RU" w:eastAsia="en-US"/>
              </w:rPr>
              <w:t>участие</w:t>
            </w:r>
            <w:r w:rsidRPr="00326967">
              <w:rPr>
                <w:rFonts w:ascii="Arial Narrow" w:eastAsia="Calibri" w:hAnsi="Arial Narrow" w:cs="Arial"/>
                <w:sz w:val="16"/>
                <w:szCs w:val="18"/>
                <w:vertAlign w:val="superscript"/>
                <w:lang w:val="en-GB" w:eastAsia="en-US"/>
              </w:rPr>
              <w:footnoteReference w:id="6"/>
            </w:r>
          </w:p>
        </w:tc>
      </w:tr>
    </w:tbl>
    <w:p w:rsidR="009B35DB" w:rsidRPr="00146C03" w:rsidRDefault="009B35DB" w:rsidP="000151D4">
      <w:pPr>
        <w:keepNext/>
        <w:spacing w:before="240" w:after="120" w:line="240" w:lineRule="auto"/>
        <w:rPr>
          <w:rFonts w:ascii="Arial" w:hAnsi="Arial" w:cs="Arial"/>
          <w:b/>
          <w:smallCaps/>
          <w:sz w:val="20"/>
          <w:szCs w:val="20"/>
          <w:lang w:val="ru-RU"/>
        </w:rPr>
      </w:pPr>
      <w:r>
        <w:rPr>
          <w:rFonts w:ascii="Arial" w:hAnsi="Arial" w:cs="Arial"/>
          <w:b/>
          <w:smallCaps/>
          <w:sz w:val="20"/>
          <w:szCs w:val="20"/>
          <w:lang w:val="ru-RU"/>
        </w:rPr>
        <w:lastRenderedPageBreak/>
        <w:t>Таблица</w:t>
      </w:r>
      <w:r w:rsidRPr="00326967">
        <w:rPr>
          <w:rFonts w:ascii="Arial" w:hAnsi="Arial" w:cs="Arial"/>
          <w:b/>
          <w:smallCaps/>
          <w:sz w:val="20"/>
          <w:szCs w:val="20"/>
          <w:lang w:val="ru-RU"/>
        </w:rPr>
        <w:t xml:space="preserve"> 2: </w:t>
      </w:r>
      <w:r>
        <w:rPr>
          <w:rFonts w:ascii="Arial" w:hAnsi="Arial" w:cs="Arial"/>
          <w:b/>
          <w:smallCaps/>
          <w:sz w:val="20"/>
          <w:szCs w:val="20"/>
          <w:lang w:val="ru-RU"/>
        </w:rPr>
        <w:t>Ключевые</w:t>
      </w:r>
      <w:r w:rsidRPr="00326967">
        <w:rPr>
          <w:rFonts w:ascii="Arial" w:hAnsi="Arial" w:cs="Arial"/>
          <w:b/>
          <w:smallCaps/>
          <w:sz w:val="20"/>
          <w:szCs w:val="20"/>
          <w:lang w:val="ru-RU"/>
        </w:rPr>
        <w:t xml:space="preserve"> </w:t>
      </w:r>
      <w:r>
        <w:rPr>
          <w:rFonts w:ascii="Arial" w:hAnsi="Arial" w:cs="Arial"/>
          <w:b/>
          <w:smallCaps/>
          <w:sz w:val="20"/>
          <w:szCs w:val="20"/>
          <w:lang w:val="ru-RU"/>
        </w:rPr>
        <w:t>показатели</w:t>
      </w:r>
      <w:r w:rsidRPr="00326967">
        <w:rPr>
          <w:rFonts w:ascii="Arial" w:hAnsi="Arial" w:cs="Arial"/>
          <w:b/>
          <w:smallCaps/>
          <w:sz w:val="20"/>
          <w:szCs w:val="20"/>
          <w:lang w:val="ru-RU"/>
        </w:rPr>
        <w:t xml:space="preserve"> </w:t>
      </w:r>
      <w:r>
        <w:rPr>
          <w:rFonts w:ascii="Arial" w:hAnsi="Arial" w:cs="Arial"/>
          <w:b/>
          <w:smallCaps/>
          <w:sz w:val="20"/>
          <w:szCs w:val="20"/>
          <w:lang w:val="ru-RU"/>
        </w:rPr>
        <w:t>и</w:t>
      </w:r>
      <w:r w:rsidRPr="00326967">
        <w:rPr>
          <w:rFonts w:ascii="Arial" w:hAnsi="Arial" w:cs="Arial"/>
          <w:b/>
          <w:smallCaps/>
          <w:sz w:val="20"/>
          <w:szCs w:val="20"/>
          <w:lang w:val="ru-RU"/>
        </w:rPr>
        <w:t xml:space="preserve"> </w:t>
      </w:r>
      <w:r>
        <w:rPr>
          <w:rFonts w:ascii="Arial" w:hAnsi="Arial" w:cs="Arial"/>
          <w:b/>
          <w:smallCaps/>
          <w:sz w:val="20"/>
          <w:szCs w:val="20"/>
          <w:lang w:val="ru-RU"/>
        </w:rPr>
        <w:t>факторы</w:t>
      </w:r>
      <w:r w:rsidRPr="00326967">
        <w:rPr>
          <w:rFonts w:ascii="Arial" w:hAnsi="Arial" w:cs="Arial"/>
          <w:b/>
          <w:smallCaps/>
          <w:sz w:val="20"/>
          <w:szCs w:val="20"/>
          <w:lang w:val="ru-RU"/>
        </w:rPr>
        <w:t xml:space="preserve"> </w:t>
      </w:r>
      <w:r>
        <w:rPr>
          <w:rFonts w:ascii="Arial" w:hAnsi="Arial" w:cs="Arial"/>
          <w:b/>
          <w:smallCaps/>
          <w:sz w:val="20"/>
          <w:szCs w:val="20"/>
          <w:lang w:val="ru-RU"/>
        </w:rPr>
        <w:t>оценки</w:t>
      </w:r>
      <w:r w:rsidRPr="00326967">
        <w:rPr>
          <w:rFonts w:ascii="Arial" w:hAnsi="Arial" w:cs="Arial"/>
          <w:b/>
          <w:smallCaps/>
          <w:sz w:val="20"/>
          <w:szCs w:val="20"/>
          <w:lang w:val="ru-RU"/>
        </w:rPr>
        <w:t xml:space="preserve">, </w:t>
      </w:r>
      <w:r>
        <w:rPr>
          <w:rFonts w:ascii="Arial" w:hAnsi="Arial" w:cs="Arial"/>
          <w:b/>
          <w:smallCaps/>
          <w:sz w:val="20"/>
          <w:szCs w:val="20"/>
          <w:lang w:val="ru-RU"/>
        </w:rPr>
        <w:t>разбитые</w:t>
      </w:r>
      <w:r w:rsidRPr="00326967">
        <w:rPr>
          <w:rFonts w:ascii="Arial" w:hAnsi="Arial" w:cs="Arial"/>
          <w:b/>
          <w:smallCaps/>
          <w:sz w:val="20"/>
          <w:szCs w:val="20"/>
          <w:lang w:val="ru-RU"/>
        </w:rPr>
        <w:t xml:space="preserve"> </w:t>
      </w:r>
      <w:r>
        <w:rPr>
          <w:rFonts w:ascii="Arial" w:hAnsi="Arial" w:cs="Arial"/>
          <w:b/>
          <w:smallCaps/>
          <w:sz w:val="20"/>
          <w:szCs w:val="20"/>
          <w:lang w:val="ru-RU"/>
        </w:rPr>
        <w:t>по</w:t>
      </w:r>
      <w:r w:rsidRPr="00326967">
        <w:rPr>
          <w:rFonts w:ascii="Arial" w:hAnsi="Arial" w:cs="Arial"/>
          <w:b/>
          <w:smallCaps/>
          <w:sz w:val="20"/>
          <w:szCs w:val="20"/>
          <w:lang w:val="ru-RU"/>
        </w:rPr>
        <w:t xml:space="preserve"> </w:t>
      </w:r>
      <w:r>
        <w:rPr>
          <w:rFonts w:ascii="Arial" w:hAnsi="Arial" w:cs="Arial"/>
          <w:b/>
          <w:smallCaps/>
          <w:sz w:val="20"/>
          <w:szCs w:val="20"/>
          <w:lang w:val="ru-RU"/>
        </w:rPr>
        <w:t>тематическим</w:t>
      </w:r>
      <w:r w:rsidRPr="00326967">
        <w:rPr>
          <w:rFonts w:ascii="Arial" w:hAnsi="Arial" w:cs="Arial"/>
          <w:b/>
          <w:smallCaps/>
          <w:sz w:val="20"/>
          <w:szCs w:val="20"/>
          <w:lang w:val="ru-RU"/>
        </w:rPr>
        <w:t xml:space="preserve"> </w:t>
      </w:r>
      <w:r>
        <w:rPr>
          <w:rFonts w:ascii="Arial" w:hAnsi="Arial" w:cs="Arial"/>
          <w:b/>
          <w:smallCaps/>
          <w:sz w:val="20"/>
          <w:szCs w:val="20"/>
          <w:lang w:val="ru-RU"/>
        </w:rPr>
        <w:t>областям</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3155"/>
        <w:gridCol w:w="7395"/>
        <w:gridCol w:w="232"/>
        <w:gridCol w:w="1680"/>
      </w:tblGrid>
      <w:tr w:rsidR="009B35DB" w:rsidRPr="00A8072E" w:rsidTr="008E6253">
        <w:trPr>
          <w:cantSplit/>
          <w:tblHeader/>
        </w:trPr>
        <w:tc>
          <w:tcPr>
            <w:tcW w:w="583" w:type="pct"/>
            <w:shd w:val="clear" w:color="auto" w:fill="D9D9D9"/>
            <w:vAlign w:val="center"/>
          </w:tcPr>
          <w:p w:rsidR="009B35DB" w:rsidRPr="00A8072E" w:rsidRDefault="009B35DB" w:rsidP="000151D4">
            <w:pPr>
              <w:spacing w:before="60" w:after="60" w:line="240" w:lineRule="auto"/>
              <w:rPr>
                <w:rFonts w:ascii="Arial" w:hAnsi="Arial" w:cs="Arial"/>
                <w:b/>
                <w:sz w:val="20"/>
                <w:szCs w:val="20"/>
                <w:lang w:val="en-GB"/>
              </w:rPr>
            </w:pPr>
            <w:r>
              <w:rPr>
                <w:rFonts w:ascii="Arial" w:hAnsi="Arial" w:cs="Arial"/>
                <w:b/>
                <w:sz w:val="20"/>
                <w:szCs w:val="20"/>
                <w:lang w:val="ru-RU"/>
              </w:rPr>
              <w:t>Тематические области</w:t>
            </w:r>
          </w:p>
        </w:tc>
        <w:tc>
          <w:tcPr>
            <w:tcW w:w="1118" w:type="pct"/>
            <w:shd w:val="clear" w:color="auto" w:fill="D9D9D9"/>
            <w:vAlign w:val="center"/>
          </w:tcPr>
          <w:p w:rsidR="009B35DB" w:rsidRPr="00A8072E" w:rsidRDefault="009B35DB" w:rsidP="000151D4">
            <w:pPr>
              <w:spacing w:before="60" w:after="60" w:line="240" w:lineRule="auto"/>
              <w:rPr>
                <w:rFonts w:ascii="Arial" w:hAnsi="Arial" w:cs="Arial"/>
                <w:b/>
                <w:sz w:val="20"/>
                <w:szCs w:val="20"/>
                <w:lang w:val="en-GB"/>
              </w:rPr>
            </w:pPr>
            <w:r>
              <w:rPr>
                <w:rFonts w:ascii="Arial" w:hAnsi="Arial" w:cs="Arial"/>
                <w:b/>
                <w:sz w:val="20"/>
                <w:szCs w:val="20"/>
                <w:lang w:val="ru-RU"/>
              </w:rPr>
              <w:t>Ключевые показатели</w:t>
            </w:r>
          </w:p>
        </w:tc>
        <w:tc>
          <w:tcPr>
            <w:tcW w:w="2568" w:type="pct"/>
            <w:shd w:val="clear" w:color="auto" w:fill="D9D9D9"/>
            <w:vAlign w:val="center"/>
          </w:tcPr>
          <w:p w:rsidR="009B35DB" w:rsidRPr="007C6151" w:rsidRDefault="009B35DB" w:rsidP="000151D4">
            <w:pPr>
              <w:spacing w:before="60" w:after="60" w:line="240" w:lineRule="auto"/>
              <w:rPr>
                <w:rFonts w:ascii="Arial" w:hAnsi="Arial" w:cs="Arial"/>
                <w:b/>
                <w:sz w:val="20"/>
                <w:szCs w:val="20"/>
                <w:lang w:val="ru-RU"/>
              </w:rPr>
            </w:pPr>
            <w:r w:rsidRPr="00DA1225">
              <w:rPr>
                <w:rFonts w:ascii="Arial" w:hAnsi="Arial" w:cs="Arial"/>
                <w:b/>
                <w:sz w:val="20"/>
                <w:szCs w:val="20"/>
                <w:lang w:val="ru-RU"/>
              </w:rPr>
              <w:t>Оценка в соответствии со следующим</w:t>
            </w:r>
          </w:p>
        </w:tc>
        <w:tc>
          <w:tcPr>
            <w:tcW w:w="118" w:type="pct"/>
            <w:tcBorders>
              <w:top w:val="nil"/>
              <w:bottom w:val="nil"/>
            </w:tcBorders>
            <w:shd w:val="clear" w:color="auto" w:fill="auto"/>
            <w:vAlign w:val="center"/>
          </w:tcPr>
          <w:p w:rsidR="009B35DB" w:rsidRPr="007C6151" w:rsidRDefault="009B35DB" w:rsidP="000151D4">
            <w:pPr>
              <w:spacing w:before="60" w:after="60" w:line="240" w:lineRule="auto"/>
              <w:rPr>
                <w:rFonts w:ascii="Arial" w:hAnsi="Arial" w:cs="Arial"/>
                <w:sz w:val="20"/>
                <w:szCs w:val="20"/>
                <w:lang w:val="ru-RU"/>
              </w:rPr>
            </w:pPr>
          </w:p>
        </w:tc>
        <w:tc>
          <w:tcPr>
            <w:tcW w:w="613" w:type="pct"/>
            <w:shd w:val="clear" w:color="auto" w:fill="D9D9D9"/>
            <w:vAlign w:val="center"/>
          </w:tcPr>
          <w:p w:rsidR="009B35DB" w:rsidRPr="00A8072E" w:rsidRDefault="009B35DB" w:rsidP="000151D4">
            <w:pPr>
              <w:spacing w:before="60" w:after="60" w:line="240" w:lineRule="auto"/>
              <w:rPr>
                <w:rFonts w:ascii="Arial" w:hAnsi="Arial" w:cs="Arial"/>
                <w:b/>
                <w:sz w:val="20"/>
                <w:szCs w:val="20"/>
                <w:lang w:val="en-GB"/>
              </w:rPr>
            </w:pPr>
            <w:r>
              <w:rPr>
                <w:rFonts w:ascii="Arial" w:hAnsi="Arial" w:cs="Arial"/>
                <w:b/>
                <w:sz w:val="20"/>
                <w:szCs w:val="20"/>
                <w:lang w:val="ru-RU"/>
              </w:rPr>
              <w:t>Ссылки</w:t>
            </w:r>
            <w:r w:rsidRPr="00A8072E">
              <w:rPr>
                <w:rFonts w:ascii="Arial" w:hAnsi="Arial" w:cs="Arial"/>
                <w:b/>
                <w:sz w:val="20"/>
                <w:szCs w:val="20"/>
                <w:vertAlign w:val="superscript"/>
                <w:lang w:val="en-GB"/>
              </w:rPr>
              <w:footnoteReference w:id="7"/>
            </w:r>
          </w:p>
        </w:tc>
      </w:tr>
      <w:tr w:rsidR="009B35DB" w:rsidRPr="00A8072E" w:rsidTr="008E6253">
        <w:trPr>
          <w:cantSplit/>
        </w:trPr>
        <w:tc>
          <w:tcPr>
            <w:tcW w:w="583" w:type="pct"/>
            <w:vMerge w:val="restart"/>
            <w:shd w:val="clear" w:color="auto" w:fill="auto"/>
            <w:vAlign w:val="center"/>
          </w:tcPr>
          <w:p w:rsidR="009B35DB" w:rsidRPr="00B53BA3" w:rsidRDefault="009B35DB" w:rsidP="000151D4">
            <w:pPr>
              <w:spacing w:before="60" w:after="60" w:line="240" w:lineRule="auto"/>
              <w:rPr>
                <w:rFonts w:ascii="Arial" w:hAnsi="Arial" w:cs="Arial"/>
                <w:b/>
                <w:sz w:val="20"/>
                <w:szCs w:val="20"/>
                <w:lang w:val="ru-RU"/>
              </w:rPr>
            </w:pPr>
            <w:proofErr w:type="spellStart"/>
            <w:r>
              <w:rPr>
                <w:rFonts w:ascii="Arial" w:hAnsi="Arial" w:cs="Arial"/>
                <w:b/>
                <w:sz w:val="20"/>
                <w:szCs w:val="20"/>
                <w:lang w:val="ru-RU"/>
              </w:rPr>
              <w:t>Институциональ-ный</w:t>
            </w:r>
            <w:proofErr w:type="spellEnd"/>
            <w:r>
              <w:rPr>
                <w:rFonts w:ascii="Arial" w:hAnsi="Arial" w:cs="Arial"/>
                <w:b/>
                <w:sz w:val="20"/>
                <w:szCs w:val="20"/>
                <w:lang w:val="ru-RU"/>
              </w:rPr>
              <w:t xml:space="preserve"> и </w:t>
            </w:r>
            <w:r>
              <w:rPr>
                <w:rFonts w:ascii="Arial" w:hAnsi="Arial" w:cs="Arial"/>
                <w:b/>
                <w:sz w:val="20"/>
                <w:szCs w:val="20"/>
                <w:lang w:val="ru-RU"/>
              </w:rPr>
              <w:lastRenderedPageBreak/>
              <w:t>человеческий потенциал</w:t>
            </w:r>
          </w:p>
        </w:tc>
        <w:tc>
          <w:tcPr>
            <w:tcW w:w="1118" w:type="pct"/>
            <w:vMerge w:val="restart"/>
            <w:shd w:val="clear" w:color="auto" w:fill="auto"/>
            <w:vAlign w:val="center"/>
          </w:tcPr>
          <w:p w:rsidR="009B35DB" w:rsidRPr="005F3CDD"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lastRenderedPageBreak/>
              <w:t>Насколько</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компетентные</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органы</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учреждения</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lastRenderedPageBreak/>
              <w:t>консультативные</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механизмы</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поддерживают</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непрерывную</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практику</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передачу</w:t>
            </w:r>
            <w:r w:rsidRPr="005F3CDD">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p>
        </w:tc>
        <w:tc>
          <w:tcPr>
            <w:tcW w:w="2568" w:type="pct"/>
            <w:shd w:val="clear" w:color="auto" w:fill="auto"/>
            <w:vAlign w:val="center"/>
          </w:tcPr>
          <w:p w:rsidR="009B35DB" w:rsidRPr="00575415" w:rsidRDefault="009B35DB" w:rsidP="000151D4">
            <w:pPr>
              <w:numPr>
                <w:ilvl w:val="1"/>
                <w:numId w:val="20"/>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lastRenderedPageBreak/>
              <w:t>Был</w:t>
            </w:r>
            <w:r w:rsidRPr="00575415">
              <w:rPr>
                <w:rFonts w:ascii="Arial" w:eastAsia="Calibri" w:hAnsi="Arial" w:cs="Arial"/>
                <w:sz w:val="20"/>
                <w:szCs w:val="20"/>
                <w:lang w:val="ru-RU" w:eastAsia="en-US"/>
              </w:rPr>
              <w:t xml:space="preserve"> </w:t>
            </w:r>
            <w:r>
              <w:rPr>
                <w:rFonts w:ascii="Arial" w:eastAsia="Calibri" w:hAnsi="Arial" w:cs="Arial"/>
                <w:sz w:val="20"/>
                <w:szCs w:val="20"/>
                <w:lang w:val="ru-RU" w:eastAsia="en-US"/>
              </w:rPr>
              <w:t>определен или</w:t>
            </w:r>
            <w:r w:rsidRPr="00575415">
              <w:rPr>
                <w:rFonts w:ascii="Arial" w:eastAsia="Calibri" w:hAnsi="Arial" w:cs="Arial"/>
                <w:sz w:val="20"/>
                <w:szCs w:val="20"/>
                <w:lang w:val="ru-RU" w:eastAsia="en-US"/>
              </w:rPr>
              <w:t xml:space="preserve"> </w:t>
            </w:r>
            <w:r>
              <w:rPr>
                <w:rFonts w:ascii="Arial" w:eastAsia="Calibri" w:hAnsi="Arial" w:cs="Arial"/>
                <w:sz w:val="20"/>
                <w:szCs w:val="20"/>
                <w:lang w:val="ru-RU" w:eastAsia="en-US"/>
              </w:rPr>
              <w:t>создан</w:t>
            </w:r>
            <w:r w:rsidRPr="00575415">
              <w:rPr>
                <w:rFonts w:ascii="Arial" w:eastAsia="Calibri" w:hAnsi="Arial" w:cs="Arial"/>
                <w:sz w:val="20"/>
                <w:szCs w:val="20"/>
                <w:lang w:val="ru-RU" w:eastAsia="en-US"/>
              </w:rPr>
              <w:t xml:space="preserve"> </w:t>
            </w:r>
            <w:r>
              <w:rPr>
                <w:rFonts w:ascii="Arial" w:eastAsia="Calibri" w:hAnsi="Arial" w:cs="Arial"/>
                <w:sz w:val="20"/>
                <w:szCs w:val="20"/>
                <w:lang w:val="ru-RU" w:eastAsia="en-US"/>
              </w:rPr>
              <w:t>компетентный</w:t>
            </w:r>
            <w:r w:rsidRPr="00575415">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w:t>
            </w:r>
            <w:r w:rsidRPr="00575415">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575415">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575415">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 или несколько таких органов.</w:t>
            </w:r>
          </w:p>
        </w:tc>
        <w:tc>
          <w:tcPr>
            <w:tcW w:w="118" w:type="pct"/>
            <w:tcBorders>
              <w:top w:val="nil"/>
              <w:bottom w:val="nil"/>
            </w:tcBorders>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13(b)</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154(a)</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9231A4" w:rsidRDefault="009B35DB" w:rsidP="000151D4">
            <w:pPr>
              <w:numPr>
                <w:ilvl w:val="1"/>
                <w:numId w:val="20"/>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Существуют</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компетентные</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органы</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включенных</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9231A4">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231A4">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невключенных</w:t>
            </w:r>
            <w:proofErr w:type="spellEnd"/>
            <w:r w:rsidRPr="009231A4">
              <w:rPr>
                <w:rFonts w:ascii="Arial" w:eastAsia="Calibri" w:hAnsi="Arial" w:cs="Arial"/>
                <w:sz w:val="20"/>
                <w:szCs w:val="20"/>
                <w:lang w:val="ru-RU" w:eastAsia="en-US"/>
              </w:rPr>
              <w:t>.</w:t>
            </w:r>
            <w:r w:rsidRPr="00A8072E">
              <w:rPr>
                <w:rFonts w:ascii="Arial" w:eastAsia="Calibri" w:hAnsi="Arial" w:cs="Arial"/>
                <w:sz w:val="20"/>
                <w:szCs w:val="20"/>
                <w:vertAlign w:val="superscript"/>
                <w:lang w:val="en-GB" w:eastAsia="en-US"/>
              </w:rPr>
              <w:footnoteReference w:id="8"/>
            </w:r>
          </w:p>
        </w:tc>
        <w:tc>
          <w:tcPr>
            <w:tcW w:w="118" w:type="pct"/>
            <w:tcBorders>
              <w:top w:val="nil"/>
              <w:bottom w:val="nil"/>
            </w:tcBorders>
            <w:shd w:val="clear" w:color="auto" w:fill="auto"/>
            <w:vAlign w:val="center"/>
          </w:tcPr>
          <w:p w:rsidR="009B35DB" w:rsidRPr="009231A4"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7679DD"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7679DD">
              <w:rPr>
                <w:rFonts w:ascii="Arial" w:hAnsi="Arial" w:cs="Arial"/>
                <w:sz w:val="20"/>
                <w:szCs w:val="20"/>
                <w:lang w:val="ru-RU"/>
              </w:rPr>
              <w:t xml:space="preserve"> 13(</w:t>
            </w:r>
            <w:r w:rsidRPr="00A8072E">
              <w:rPr>
                <w:rFonts w:ascii="Arial" w:hAnsi="Arial" w:cs="Arial"/>
                <w:sz w:val="20"/>
                <w:szCs w:val="20"/>
                <w:lang w:val="en-GB"/>
              </w:rPr>
              <w:t>b</w:t>
            </w:r>
            <w:r w:rsidRPr="007679DD">
              <w:rPr>
                <w:rFonts w:ascii="Arial" w:hAnsi="Arial" w:cs="Arial"/>
                <w:sz w:val="20"/>
                <w:szCs w:val="20"/>
                <w:lang w:val="ru-RU"/>
              </w:rPr>
              <w:t>)</w:t>
            </w:r>
          </w:p>
          <w:p w:rsidR="009B35DB" w:rsidRPr="007679DD"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7679DD">
              <w:rPr>
                <w:rFonts w:ascii="Arial" w:hAnsi="Arial" w:cs="Arial"/>
                <w:sz w:val="20"/>
                <w:szCs w:val="20"/>
                <w:lang w:val="ru-RU"/>
              </w:rPr>
              <w:t xml:space="preserve"> 158(</w:t>
            </w:r>
            <w:r w:rsidRPr="00A8072E">
              <w:rPr>
                <w:rFonts w:ascii="Arial" w:hAnsi="Arial" w:cs="Arial"/>
                <w:sz w:val="20"/>
                <w:szCs w:val="20"/>
                <w:lang w:val="en-GB"/>
              </w:rPr>
              <w:t>a</w:t>
            </w:r>
            <w:r w:rsidRPr="007679DD">
              <w:rPr>
                <w:rFonts w:ascii="Arial" w:hAnsi="Arial" w:cs="Arial"/>
                <w:sz w:val="20"/>
                <w:szCs w:val="20"/>
                <w:lang w:val="ru-RU"/>
              </w:rPr>
              <w:t xml:space="preserve">), </w:t>
            </w:r>
            <w:r w:rsidRPr="007679DD">
              <w:rPr>
                <w:rFonts w:ascii="Arial" w:hAnsi="Arial" w:cs="Arial"/>
                <w:sz w:val="20"/>
                <w:szCs w:val="20"/>
                <w:lang w:val="ru-RU"/>
              </w:rPr>
              <w:br/>
            </w:r>
            <w:r>
              <w:rPr>
                <w:rFonts w:ascii="Arial" w:hAnsi="Arial" w:cs="Arial"/>
                <w:sz w:val="20"/>
                <w:szCs w:val="20"/>
                <w:lang w:val="en-GB"/>
              </w:rPr>
              <w:t>O</w:t>
            </w:r>
            <w:r w:rsidRPr="007679DD">
              <w:rPr>
                <w:rFonts w:ascii="Arial" w:hAnsi="Arial" w:cs="Arial"/>
                <w:sz w:val="20"/>
                <w:szCs w:val="20"/>
                <w:lang w:val="ru-RU"/>
              </w:rPr>
              <w:t>Р 162(</w:t>
            </w:r>
            <w:r w:rsidRPr="00A8072E">
              <w:rPr>
                <w:rFonts w:ascii="Arial" w:hAnsi="Arial" w:cs="Arial"/>
                <w:sz w:val="20"/>
                <w:szCs w:val="20"/>
                <w:lang w:val="en-GB"/>
              </w:rPr>
              <w:t>d</w:t>
            </w:r>
            <w:r w:rsidRPr="007679DD">
              <w:rPr>
                <w:rFonts w:ascii="Arial" w:hAnsi="Arial" w:cs="Arial"/>
                <w:sz w:val="20"/>
                <w:szCs w:val="20"/>
                <w:lang w:val="ru-RU"/>
              </w:rPr>
              <w:t>)</w:t>
            </w:r>
          </w:p>
        </w:tc>
      </w:tr>
      <w:tr w:rsidR="009B35DB" w:rsidRPr="00A8072E" w:rsidTr="008E6253">
        <w:trPr>
          <w:cantSplit/>
        </w:trPr>
        <w:tc>
          <w:tcPr>
            <w:tcW w:w="583" w:type="pct"/>
            <w:vMerge/>
            <w:shd w:val="clear" w:color="auto" w:fill="auto"/>
            <w:vAlign w:val="center"/>
          </w:tcPr>
          <w:p w:rsidR="009B35DB" w:rsidRPr="007679DD"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7679DD"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FE3808" w:rsidRDefault="009B35DB" w:rsidP="000151D4">
            <w:pPr>
              <w:numPr>
                <w:ilvl w:val="1"/>
                <w:numId w:val="20"/>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Широкое</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инклюзивное</w:t>
            </w:r>
            <w:r w:rsidRPr="00A8072E">
              <w:rPr>
                <w:rFonts w:ascii="Arial" w:eastAsia="Calibri" w:hAnsi="Arial" w:cs="Arial"/>
                <w:sz w:val="20"/>
                <w:szCs w:val="20"/>
                <w:vertAlign w:val="superscript"/>
                <w:lang w:val="en-GB" w:eastAsia="en-US"/>
              </w:rPr>
              <w:footnoteReference w:id="9"/>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участие</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управлении</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им</w:t>
            </w:r>
            <w:r w:rsidRPr="00FE3808">
              <w:rPr>
                <w:rFonts w:ascii="Arial" w:eastAsia="Calibri" w:hAnsi="Arial" w:cs="Arial"/>
                <w:sz w:val="20"/>
                <w:szCs w:val="20"/>
                <w:lang w:val="ru-RU" w:eastAsia="en-US"/>
              </w:rPr>
              <w:t>, ос</w:t>
            </w:r>
            <w:r>
              <w:rPr>
                <w:rFonts w:ascii="Arial" w:eastAsia="Calibri" w:hAnsi="Arial" w:cs="Arial"/>
                <w:sz w:val="20"/>
                <w:szCs w:val="20"/>
                <w:lang w:val="ru-RU" w:eastAsia="en-US"/>
              </w:rPr>
              <w:t>обенно</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со</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стороны</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заинтересованных</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отдельных</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поощряется</w:t>
            </w:r>
            <w:r w:rsidRPr="00FE3808">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консультативными органами и другими координационными механизмами.</w:t>
            </w:r>
          </w:p>
        </w:tc>
        <w:tc>
          <w:tcPr>
            <w:tcW w:w="118" w:type="pct"/>
            <w:tcBorders>
              <w:top w:val="nil"/>
              <w:bottom w:val="nil"/>
            </w:tcBorders>
            <w:shd w:val="clear" w:color="auto" w:fill="auto"/>
            <w:vAlign w:val="center"/>
          </w:tcPr>
          <w:p w:rsidR="009B35DB" w:rsidRPr="00FE3808"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80</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4024A8" w:rsidRDefault="009B35DB" w:rsidP="000151D4">
            <w:pPr>
              <w:numPr>
                <w:ilvl w:val="1"/>
                <w:numId w:val="20"/>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Поощряются</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учреждения</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организации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занимающиеся</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документированием</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024A8">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инициативы</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этом</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направлении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материалы</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используются</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поддержки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непрерывной</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передачи</w:t>
            </w:r>
            <w:r w:rsidRPr="004024A8">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4024A8">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4024A8"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13(d)(iii)</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9B534B" w:rsidRDefault="009B35DB" w:rsidP="000151D4">
            <w:pPr>
              <w:numPr>
                <w:ilvl w:val="1"/>
                <w:numId w:val="20"/>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Культурные</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специализированные</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центры</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исследовательские</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учреждения</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музеи</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архивы</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библиотеки</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пр</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вносят</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вклад</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9B534B">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охрану НКН и его управление</w:t>
            </w:r>
          </w:p>
        </w:tc>
        <w:tc>
          <w:tcPr>
            <w:tcW w:w="118" w:type="pct"/>
            <w:tcBorders>
              <w:top w:val="nil"/>
              <w:bottom w:val="nil"/>
            </w:tcBorders>
            <w:shd w:val="clear" w:color="auto" w:fill="auto"/>
            <w:vAlign w:val="center"/>
          </w:tcPr>
          <w:p w:rsidR="009B35DB" w:rsidRPr="009B534B"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79</w:t>
            </w:r>
            <w:r>
              <w:rPr>
                <w:rFonts w:ascii="Arial" w:hAnsi="Arial" w:cs="Arial"/>
                <w:sz w:val="20"/>
                <w:szCs w:val="20"/>
                <w:lang w:val="en-GB"/>
              </w:rPr>
              <w:t xml:space="preserve">, </w:t>
            </w: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109</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val="restart"/>
            <w:shd w:val="clear" w:color="auto" w:fill="auto"/>
            <w:vAlign w:val="center"/>
          </w:tcPr>
          <w:p w:rsidR="009B35DB" w:rsidRPr="00BA56EC"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поддерживают</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укрепление</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человеческого</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потенциала</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содействия</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A56EC">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 управления</w:t>
            </w:r>
          </w:p>
        </w:tc>
        <w:tc>
          <w:tcPr>
            <w:tcW w:w="2568" w:type="pct"/>
            <w:shd w:val="clear" w:color="auto" w:fill="auto"/>
            <w:vAlign w:val="center"/>
          </w:tcPr>
          <w:p w:rsidR="009B35DB" w:rsidRPr="00C706BB" w:rsidRDefault="009B35DB" w:rsidP="000151D4">
            <w:pPr>
              <w:numPr>
                <w:ilvl w:val="1"/>
                <w:numId w:val="21"/>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Высшие</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учебные</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заведения</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предлагают</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на инклюзивной основе программы</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степени</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74026">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 управления.</w:t>
            </w:r>
          </w:p>
        </w:tc>
        <w:tc>
          <w:tcPr>
            <w:tcW w:w="118" w:type="pct"/>
            <w:tcBorders>
              <w:top w:val="nil"/>
              <w:bottom w:val="nil"/>
            </w:tcBorders>
            <w:shd w:val="clear" w:color="auto" w:fill="auto"/>
            <w:vAlign w:val="center"/>
          </w:tcPr>
          <w:p w:rsidR="009B35DB" w:rsidRPr="00C706BB"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575415">
              <w:rPr>
                <w:rFonts w:ascii="Arial" w:hAnsi="Arial" w:cs="Arial"/>
                <w:sz w:val="20"/>
                <w:szCs w:val="20"/>
                <w:lang w:val="ru-RU"/>
              </w:rPr>
              <w:t xml:space="preserve"> 14(</w:t>
            </w:r>
            <w:r w:rsidRPr="00A8072E">
              <w:rPr>
                <w:rFonts w:ascii="Arial" w:hAnsi="Arial" w:cs="Arial"/>
                <w:sz w:val="20"/>
                <w:szCs w:val="20"/>
                <w:lang w:val="en-GB"/>
              </w:rPr>
              <w:t>a</w:t>
            </w:r>
            <w:r w:rsidRPr="00575415">
              <w:rPr>
                <w:rFonts w:ascii="Arial" w:hAnsi="Arial" w:cs="Arial"/>
                <w:sz w:val="20"/>
                <w:szCs w:val="20"/>
                <w:lang w:val="ru-RU"/>
              </w:rPr>
              <w:t>)(</w:t>
            </w:r>
            <w:r w:rsidRPr="00A8072E">
              <w:rPr>
                <w:rFonts w:ascii="Arial" w:hAnsi="Arial" w:cs="Arial"/>
                <w:sz w:val="20"/>
                <w:szCs w:val="20"/>
                <w:lang w:val="en-GB"/>
              </w:rPr>
              <w:t>iii</w:t>
            </w:r>
            <w:r w:rsidRPr="00575415">
              <w:rPr>
                <w:rFonts w:ascii="Arial" w:hAnsi="Arial" w:cs="Arial"/>
                <w:sz w:val="20"/>
                <w:szCs w:val="20"/>
                <w:lang w:val="ru-RU"/>
              </w:rPr>
              <w:t>)</w:t>
            </w:r>
          </w:p>
          <w:p w:rsidR="009B35DB" w:rsidRPr="00575415"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575415">
              <w:rPr>
                <w:rFonts w:ascii="Arial" w:hAnsi="Arial" w:cs="Arial"/>
                <w:sz w:val="20"/>
                <w:szCs w:val="20"/>
                <w:lang w:val="ru-RU"/>
              </w:rPr>
              <w:t xml:space="preserve"> 107(</w:t>
            </w:r>
            <w:r w:rsidRPr="00A8072E">
              <w:rPr>
                <w:rFonts w:ascii="Arial" w:hAnsi="Arial" w:cs="Arial"/>
                <w:sz w:val="20"/>
                <w:szCs w:val="20"/>
                <w:lang w:val="en-GB"/>
              </w:rPr>
              <w:t>k</w:t>
            </w:r>
            <w:r w:rsidRPr="00575415">
              <w:rPr>
                <w:rFonts w:ascii="Arial" w:hAnsi="Arial" w:cs="Arial"/>
                <w:sz w:val="20"/>
                <w:szCs w:val="20"/>
                <w:lang w:val="ru-RU"/>
              </w:rPr>
              <w:t>)</w:t>
            </w:r>
          </w:p>
        </w:tc>
      </w:tr>
      <w:tr w:rsidR="009B35DB" w:rsidRPr="000151D4" w:rsidTr="008E6253">
        <w:trPr>
          <w:cantSplit/>
        </w:trPr>
        <w:tc>
          <w:tcPr>
            <w:tcW w:w="583" w:type="pct"/>
            <w:vMerge/>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575415"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C706BB" w:rsidRDefault="009B35DB" w:rsidP="000151D4">
            <w:pPr>
              <w:numPr>
                <w:ilvl w:val="1"/>
                <w:numId w:val="21"/>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Государственные</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учреждения</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центры</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другие</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органы</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обеспечивают</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на инклюзивной основе подготовку в области</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и его</w:t>
            </w:r>
            <w:r w:rsidRPr="00C706BB">
              <w:rPr>
                <w:rFonts w:ascii="Arial" w:eastAsia="Calibri" w:hAnsi="Arial" w:cs="Arial"/>
                <w:sz w:val="20"/>
                <w:szCs w:val="20"/>
                <w:lang w:val="ru-RU" w:eastAsia="en-US"/>
              </w:rPr>
              <w:t xml:space="preserve"> </w:t>
            </w:r>
            <w:r>
              <w:rPr>
                <w:rFonts w:ascii="Arial" w:eastAsia="Calibri" w:hAnsi="Arial" w:cs="Arial"/>
                <w:sz w:val="20"/>
                <w:szCs w:val="20"/>
                <w:lang w:val="ru-RU" w:eastAsia="en-US"/>
              </w:rPr>
              <w:t>управления.</w:t>
            </w:r>
          </w:p>
        </w:tc>
        <w:tc>
          <w:tcPr>
            <w:tcW w:w="118" w:type="pct"/>
            <w:tcBorders>
              <w:top w:val="nil"/>
              <w:bottom w:val="nil"/>
            </w:tcBorders>
            <w:shd w:val="clear" w:color="auto" w:fill="auto"/>
            <w:vAlign w:val="center"/>
          </w:tcPr>
          <w:p w:rsidR="009B35DB" w:rsidRPr="00C706BB"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C706BB" w:rsidRDefault="009B35DB" w:rsidP="000151D4">
            <w:pPr>
              <w:spacing w:before="60" w:after="60" w:line="240" w:lineRule="auto"/>
              <w:rPr>
                <w:rFonts w:ascii="Arial" w:hAnsi="Arial" w:cs="Arial"/>
                <w:sz w:val="20"/>
                <w:szCs w:val="20"/>
                <w:lang w:val="ru-RU"/>
              </w:rPr>
            </w:pPr>
          </w:p>
        </w:tc>
      </w:tr>
      <w:tr w:rsidR="009B35DB" w:rsidRPr="000151D4" w:rsidTr="008E6253">
        <w:trPr>
          <w:cantSplit/>
        </w:trPr>
        <w:tc>
          <w:tcPr>
            <w:tcW w:w="583" w:type="pct"/>
            <w:vMerge/>
            <w:shd w:val="clear" w:color="auto" w:fill="auto"/>
            <w:vAlign w:val="center"/>
          </w:tcPr>
          <w:p w:rsidR="009B35DB" w:rsidRPr="00C706BB"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C706BB"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8045F9" w:rsidDel="004E7236" w:rsidRDefault="009B35DB" w:rsidP="000151D4">
            <w:pPr>
              <w:numPr>
                <w:ilvl w:val="1"/>
                <w:numId w:val="21"/>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Инициативы</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основанные</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участии</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обеспечивают</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инклюзивной</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основе</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подготовку</w:t>
            </w:r>
            <w:r w:rsidRPr="00F27EDD">
              <w:rPr>
                <w:rFonts w:ascii="Arial" w:eastAsia="Calibri" w:hAnsi="Arial" w:cs="Arial"/>
                <w:sz w:val="20"/>
                <w:szCs w:val="20"/>
                <w:lang w:val="ru-RU" w:eastAsia="en-US"/>
              </w:rPr>
              <w:t xml:space="preserve"> </w:t>
            </w:r>
            <w:r>
              <w:rPr>
                <w:rFonts w:ascii="Arial" w:eastAsia="Calibri" w:hAnsi="Arial" w:cs="Arial"/>
                <w:sz w:val="20"/>
                <w:szCs w:val="20"/>
                <w:lang w:val="ru-RU" w:eastAsia="en-US"/>
              </w:rPr>
              <w:t>в области охраны НКН и его управления.</w:t>
            </w:r>
          </w:p>
        </w:tc>
        <w:tc>
          <w:tcPr>
            <w:tcW w:w="118" w:type="pct"/>
            <w:tcBorders>
              <w:top w:val="nil"/>
              <w:bottom w:val="nil"/>
            </w:tcBorders>
            <w:shd w:val="clear" w:color="auto" w:fill="auto"/>
            <w:vAlign w:val="center"/>
          </w:tcPr>
          <w:p w:rsidR="009B35DB" w:rsidRPr="008045F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8045F9" w:rsidRDefault="009B35DB" w:rsidP="000151D4">
            <w:pPr>
              <w:spacing w:before="60" w:after="60" w:line="240" w:lineRule="auto"/>
              <w:rPr>
                <w:rFonts w:ascii="Arial" w:hAnsi="Arial" w:cs="Arial"/>
                <w:sz w:val="20"/>
                <w:szCs w:val="20"/>
                <w:lang w:val="ru-RU"/>
              </w:rPr>
            </w:pPr>
          </w:p>
        </w:tc>
      </w:tr>
      <w:tr w:rsidR="009B35DB" w:rsidRPr="000151D4" w:rsidTr="008E6253">
        <w:trPr>
          <w:cantSplit/>
        </w:trPr>
        <w:tc>
          <w:tcPr>
            <w:tcW w:w="583" w:type="pct"/>
            <w:vMerge/>
            <w:shd w:val="clear" w:color="auto" w:fill="auto"/>
            <w:vAlign w:val="center"/>
          </w:tcPr>
          <w:p w:rsidR="009B35DB" w:rsidRPr="008045F9" w:rsidRDefault="009B35DB" w:rsidP="000151D4">
            <w:pPr>
              <w:spacing w:before="60" w:after="60" w:line="240" w:lineRule="auto"/>
              <w:rPr>
                <w:rFonts w:ascii="Arial" w:hAnsi="Arial" w:cs="Arial"/>
                <w:sz w:val="20"/>
                <w:szCs w:val="20"/>
                <w:lang w:val="ru-RU"/>
              </w:rPr>
            </w:pPr>
          </w:p>
        </w:tc>
        <w:tc>
          <w:tcPr>
            <w:tcW w:w="1118" w:type="pct"/>
            <w:vMerge w:val="restart"/>
            <w:shd w:val="clear" w:color="auto" w:fill="auto"/>
            <w:vAlign w:val="center"/>
          </w:tcPr>
          <w:p w:rsidR="009B35DB" w:rsidRPr="00110492"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обучение</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осуществляется</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группами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отдельными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лицами,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теми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кто</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работает</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сфере</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культуры</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наследия, или</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адресовано</w:t>
            </w:r>
            <w:r w:rsidRPr="00110492">
              <w:rPr>
                <w:rFonts w:ascii="Arial" w:eastAsia="Calibri" w:hAnsi="Arial" w:cs="Arial"/>
                <w:sz w:val="20"/>
                <w:szCs w:val="20"/>
                <w:lang w:val="ru-RU" w:eastAsia="en-US"/>
              </w:rPr>
              <w:t xml:space="preserve"> </w:t>
            </w:r>
            <w:r>
              <w:rPr>
                <w:rFonts w:ascii="Arial" w:eastAsia="Calibri" w:hAnsi="Arial" w:cs="Arial"/>
                <w:sz w:val="20"/>
                <w:szCs w:val="20"/>
                <w:lang w:val="ru-RU" w:eastAsia="en-US"/>
              </w:rPr>
              <w:t>им</w:t>
            </w:r>
          </w:p>
        </w:tc>
        <w:tc>
          <w:tcPr>
            <w:tcW w:w="2568" w:type="pct"/>
            <w:shd w:val="clear" w:color="auto" w:fill="auto"/>
            <w:vAlign w:val="center"/>
          </w:tcPr>
          <w:p w:rsidR="009B35DB" w:rsidRPr="00AE789F" w:rsidRDefault="009B35DB" w:rsidP="000151D4">
            <w:pPr>
              <w:numPr>
                <w:ilvl w:val="1"/>
                <w:numId w:val="22"/>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Обучающие</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те</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руководство</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которыми</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осуществляют</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сами</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обеспечивают</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укрепление</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потенциала</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сфере</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адресованное</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AE789F">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инклюзивной основе сообществам, группам и отдельным лицам.</w:t>
            </w:r>
          </w:p>
        </w:tc>
        <w:tc>
          <w:tcPr>
            <w:tcW w:w="118" w:type="pct"/>
            <w:tcBorders>
              <w:top w:val="nil"/>
              <w:bottom w:val="nil"/>
            </w:tcBorders>
            <w:shd w:val="clear" w:color="auto" w:fill="auto"/>
            <w:vAlign w:val="center"/>
          </w:tcPr>
          <w:p w:rsidR="009B35DB" w:rsidRPr="00AE789F"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651E43"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651E43">
              <w:rPr>
                <w:rFonts w:ascii="Arial" w:hAnsi="Arial" w:cs="Arial"/>
                <w:sz w:val="20"/>
                <w:szCs w:val="20"/>
                <w:lang w:val="ru-RU"/>
              </w:rPr>
              <w:t xml:space="preserve"> 14(</w:t>
            </w:r>
            <w:r w:rsidRPr="00A8072E">
              <w:rPr>
                <w:rFonts w:ascii="Arial" w:hAnsi="Arial" w:cs="Arial"/>
                <w:sz w:val="20"/>
                <w:szCs w:val="20"/>
                <w:lang w:val="en-GB"/>
              </w:rPr>
              <w:t>a</w:t>
            </w:r>
            <w:r w:rsidRPr="00651E43">
              <w:rPr>
                <w:rFonts w:ascii="Arial" w:hAnsi="Arial" w:cs="Arial"/>
                <w:sz w:val="20"/>
                <w:szCs w:val="20"/>
                <w:lang w:val="ru-RU"/>
              </w:rPr>
              <w:t>)(</w:t>
            </w:r>
            <w:r w:rsidRPr="00A8072E">
              <w:rPr>
                <w:rFonts w:ascii="Arial" w:hAnsi="Arial" w:cs="Arial"/>
                <w:sz w:val="20"/>
                <w:szCs w:val="20"/>
                <w:lang w:val="en-GB"/>
              </w:rPr>
              <w:t>ii</w:t>
            </w:r>
            <w:r w:rsidRPr="00651E43">
              <w:rPr>
                <w:rFonts w:ascii="Arial" w:hAnsi="Arial" w:cs="Arial"/>
                <w:sz w:val="20"/>
                <w:szCs w:val="20"/>
                <w:lang w:val="ru-RU"/>
              </w:rPr>
              <w:t>)</w:t>
            </w:r>
          </w:p>
          <w:p w:rsidR="009B35DB" w:rsidRPr="00651E43"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651E43">
              <w:rPr>
                <w:rFonts w:ascii="Arial" w:hAnsi="Arial" w:cs="Arial"/>
                <w:sz w:val="20"/>
                <w:szCs w:val="20"/>
                <w:lang w:val="ru-RU"/>
              </w:rPr>
              <w:t xml:space="preserve"> 82, </w:t>
            </w:r>
            <w:r w:rsidRPr="00651E43">
              <w:rPr>
                <w:rFonts w:ascii="Arial" w:hAnsi="Arial" w:cs="Arial"/>
                <w:sz w:val="20"/>
                <w:szCs w:val="20"/>
                <w:lang w:val="ru-RU"/>
              </w:rPr>
              <w:br/>
            </w:r>
            <w:r w:rsidRPr="00A8072E">
              <w:rPr>
                <w:rFonts w:ascii="Arial" w:hAnsi="Arial" w:cs="Arial"/>
                <w:sz w:val="20"/>
                <w:szCs w:val="20"/>
                <w:lang w:val="en-GB"/>
              </w:rPr>
              <w:t>O</w:t>
            </w:r>
            <w:r>
              <w:rPr>
                <w:rFonts w:ascii="Arial" w:hAnsi="Arial" w:cs="Arial"/>
                <w:sz w:val="20"/>
                <w:szCs w:val="20"/>
                <w:lang w:val="ru-RU"/>
              </w:rPr>
              <w:t>Р</w:t>
            </w:r>
            <w:r w:rsidRPr="00651E43">
              <w:rPr>
                <w:rFonts w:ascii="Arial" w:hAnsi="Arial" w:cs="Arial"/>
                <w:sz w:val="20"/>
                <w:szCs w:val="20"/>
                <w:lang w:val="ru-RU"/>
              </w:rPr>
              <w:t xml:space="preserve"> 153(</w:t>
            </w:r>
            <w:r w:rsidRPr="00A8072E">
              <w:rPr>
                <w:rFonts w:ascii="Arial" w:hAnsi="Arial" w:cs="Arial"/>
                <w:sz w:val="20"/>
                <w:szCs w:val="20"/>
                <w:lang w:val="en-GB"/>
              </w:rPr>
              <w:t>b</w:t>
            </w:r>
            <w:r w:rsidRPr="00651E43">
              <w:rPr>
                <w:rFonts w:ascii="Arial" w:hAnsi="Arial" w:cs="Arial"/>
                <w:sz w:val="20"/>
                <w:szCs w:val="20"/>
                <w:lang w:val="ru-RU"/>
              </w:rPr>
              <w:t xml:space="preserve">), </w:t>
            </w:r>
            <w:r w:rsidRPr="00651E43">
              <w:rPr>
                <w:rFonts w:ascii="Arial" w:hAnsi="Arial" w:cs="Arial"/>
                <w:sz w:val="20"/>
                <w:szCs w:val="20"/>
                <w:lang w:val="ru-RU"/>
              </w:rPr>
              <w:br/>
            </w:r>
            <w:r w:rsidRPr="00A8072E">
              <w:rPr>
                <w:rFonts w:ascii="Arial" w:hAnsi="Arial" w:cs="Arial"/>
                <w:sz w:val="20"/>
                <w:szCs w:val="20"/>
                <w:lang w:val="en-GB"/>
              </w:rPr>
              <w:t>O</w:t>
            </w:r>
            <w:r>
              <w:rPr>
                <w:rFonts w:ascii="Arial" w:hAnsi="Arial" w:cs="Arial"/>
                <w:sz w:val="20"/>
                <w:szCs w:val="20"/>
                <w:lang w:val="ru-RU"/>
              </w:rPr>
              <w:t>Р</w:t>
            </w:r>
            <w:r w:rsidRPr="00651E43">
              <w:rPr>
                <w:rFonts w:ascii="Arial" w:hAnsi="Arial" w:cs="Arial"/>
                <w:sz w:val="20"/>
                <w:szCs w:val="20"/>
                <w:lang w:val="ru-RU"/>
              </w:rPr>
              <w:t xml:space="preserve"> 155(</w:t>
            </w:r>
            <w:r w:rsidRPr="00A8072E">
              <w:rPr>
                <w:rFonts w:ascii="Arial" w:hAnsi="Arial" w:cs="Arial"/>
                <w:sz w:val="20"/>
                <w:szCs w:val="20"/>
                <w:lang w:val="en-GB"/>
              </w:rPr>
              <w:t>b</w:t>
            </w:r>
            <w:r w:rsidRPr="00651E43">
              <w:rPr>
                <w:rFonts w:ascii="Arial" w:hAnsi="Arial" w:cs="Arial"/>
                <w:sz w:val="20"/>
                <w:szCs w:val="20"/>
                <w:lang w:val="ru-RU"/>
              </w:rPr>
              <w:t>)</w:t>
            </w:r>
          </w:p>
        </w:tc>
      </w:tr>
      <w:tr w:rsidR="009B35DB" w:rsidRPr="00A8072E" w:rsidTr="008E6253">
        <w:trPr>
          <w:cantSplit/>
        </w:trPr>
        <w:tc>
          <w:tcPr>
            <w:tcW w:w="583" w:type="pct"/>
            <w:vMerge/>
            <w:shd w:val="clear" w:color="auto" w:fill="auto"/>
            <w:vAlign w:val="center"/>
          </w:tcPr>
          <w:p w:rsidR="009B35DB" w:rsidRPr="00651E43"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651E43"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B347F7" w:rsidRDefault="009B35DB" w:rsidP="000151D4">
            <w:pPr>
              <w:numPr>
                <w:ilvl w:val="1"/>
                <w:numId w:val="22"/>
              </w:numPr>
              <w:spacing w:before="60" w:after="60" w:line="240" w:lineRule="auto"/>
              <w:ind w:left="567" w:hanging="567"/>
              <w:rPr>
                <w:rFonts w:ascii="Arial" w:eastAsia="Calibri" w:hAnsi="Arial" w:cs="Arial"/>
                <w:sz w:val="22"/>
                <w:szCs w:val="22"/>
                <w:lang w:val="ru-RU" w:eastAsia="en-US"/>
              </w:rPr>
            </w:pPr>
            <w:r>
              <w:rPr>
                <w:rFonts w:ascii="Arial" w:eastAsia="Calibri" w:hAnsi="Arial" w:cs="Arial"/>
                <w:sz w:val="20"/>
                <w:szCs w:val="20"/>
                <w:lang w:val="ru-RU" w:eastAsia="en-US"/>
              </w:rPr>
              <w:t>Обучающие</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обеспечивают</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укрепление</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потенциала</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сфере</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адресованное</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инклюзивной</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основе</w:t>
            </w:r>
            <w:r w:rsidRPr="00B347F7">
              <w:rPr>
                <w:rFonts w:ascii="Arial" w:eastAsia="Calibri" w:hAnsi="Arial" w:cs="Arial"/>
                <w:sz w:val="20"/>
                <w:szCs w:val="20"/>
                <w:lang w:val="ru-RU" w:eastAsia="en-US"/>
              </w:rPr>
              <w:t xml:space="preserve"> </w:t>
            </w:r>
            <w:r>
              <w:rPr>
                <w:rFonts w:ascii="Arial" w:eastAsia="Calibri" w:hAnsi="Arial" w:cs="Arial"/>
                <w:sz w:val="20"/>
                <w:szCs w:val="20"/>
                <w:lang w:val="ru-RU" w:eastAsia="en-US"/>
              </w:rPr>
              <w:t>специалистам, работающим в области культуры и наследия.</w:t>
            </w:r>
          </w:p>
        </w:tc>
        <w:tc>
          <w:tcPr>
            <w:tcW w:w="118" w:type="pct"/>
            <w:tcBorders>
              <w:top w:val="nil"/>
              <w:bottom w:val="nil"/>
            </w:tcBorders>
            <w:shd w:val="clear" w:color="auto" w:fill="auto"/>
            <w:vAlign w:val="center"/>
          </w:tcPr>
          <w:p w:rsidR="009B35DB" w:rsidRPr="00B347F7"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575415">
              <w:rPr>
                <w:rFonts w:ascii="Arial" w:hAnsi="Arial" w:cs="Arial"/>
                <w:sz w:val="20"/>
                <w:szCs w:val="20"/>
                <w:lang w:val="ru-RU"/>
              </w:rPr>
              <w:t xml:space="preserve"> 14(</w:t>
            </w:r>
            <w:r w:rsidRPr="00A8072E">
              <w:rPr>
                <w:rFonts w:ascii="Arial" w:hAnsi="Arial" w:cs="Arial"/>
                <w:sz w:val="20"/>
                <w:szCs w:val="20"/>
                <w:lang w:val="en-GB"/>
              </w:rPr>
              <w:t>a</w:t>
            </w:r>
            <w:r w:rsidRPr="00575415">
              <w:rPr>
                <w:rFonts w:ascii="Arial" w:hAnsi="Arial" w:cs="Arial"/>
                <w:sz w:val="20"/>
                <w:szCs w:val="20"/>
                <w:lang w:val="ru-RU"/>
              </w:rPr>
              <w:t>)(</w:t>
            </w:r>
            <w:r w:rsidRPr="00A8072E">
              <w:rPr>
                <w:rFonts w:ascii="Arial" w:hAnsi="Arial" w:cs="Arial"/>
                <w:sz w:val="20"/>
                <w:szCs w:val="20"/>
                <w:lang w:val="en-GB"/>
              </w:rPr>
              <w:t>iii</w:t>
            </w:r>
            <w:r w:rsidRPr="00575415">
              <w:rPr>
                <w:rFonts w:ascii="Arial" w:hAnsi="Arial" w:cs="Arial"/>
                <w:sz w:val="20"/>
                <w:szCs w:val="20"/>
                <w:lang w:val="ru-RU"/>
              </w:rPr>
              <w:t>)</w:t>
            </w:r>
          </w:p>
          <w:p w:rsidR="009B35DB" w:rsidRPr="00575415"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575415">
              <w:rPr>
                <w:rFonts w:ascii="Arial" w:hAnsi="Arial" w:cs="Arial"/>
                <w:sz w:val="20"/>
                <w:szCs w:val="20"/>
                <w:lang w:val="ru-RU"/>
              </w:rPr>
              <w:t xml:space="preserve"> 153(</w:t>
            </w:r>
            <w:r w:rsidRPr="00A8072E">
              <w:rPr>
                <w:rFonts w:ascii="Arial" w:hAnsi="Arial" w:cs="Arial"/>
                <w:sz w:val="20"/>
                <w:szCs w:val="20"/>
                <w:lang w:val="en-GB"/>
              </w:rPr>
              <w:t>b</w:t>
            </w:r>
            <w:r w:rsidRPr="00575415">
              <w:rPr>
                <w:rFonts w:ascii="Arial" w:hAnsi="Arial" w:cs="Arial"/>
                <w:sz w:val="20"/>
                <w:szCs w:val="20"/>
                <w:lang w:val="ru-RU"/>
              </w:rPr>
              <w:t>)</w:t>
            </w:r>
          </w:p>
        </w:tc>
      </w:tr>
      <w:tr w:rsidR="009B35DB" w:rsidRPr="00A8072E" w:rsidTr="008E6253">
        <w:trPr>
          <w:cantSplit/>
        </w:trPr>
        <w:tc>
          <w:tcPr>
            <w:tcW w:w="583" w:type="pct"/>
            <w:vMerge w:val="restart"/>
            <w:shd w:val="clear" w:color="auto" w:fill="auto"/>
            <w:vAlign w:val="center"/>
          </w:tcPr>
          <w:p w:rsidR="009B35DB" w:rsidRPr="00575415" w:rsidRDefault="009B35DB" w:rsidP="000151D4">
            <w:pPr>
              <w:spacing w:before="60" w:after="60" w:line="240" w:lineRule="auto"/>
              <w:rPr>
                <w:rFonts w:ascii="Arial" w:hAnsi="Arial" w:cs="Arial"/>
                <w:b/>
                <w:sz w:val="20"/>
                <w:szCs w:val="20"/>
                <w:lang w:val="ru-RU"/>
              </w:rPr>
            </w:pPr>
            <w:r>
              <w:rPr>
                <w:rFonts w:ascii="Arial" w:hAnsi="Arial" w:cs="Arial"/>
                <w:b/>
                <w:sz w:val="20"/>
                <w:szCs w:val="20"/>
                <w:lang w:val="ru-RU"/>
              </w:rPr>
              <w:t>Передача и образование</w:t>
            </w:r>
          </w:p>
        </w:tc>
        <w:tc>
          <w:tcPr>
            <w:tcW w:w="1118" w:type="pct"/>
            <w:vMerge w:val="restart"/>
            <w:shd w:val="clear" w:color="auto" w:fill="auto"/>
            <w:vAlign w:val="center"/>
          </w:tcPr>
          <w:p w:rsidR="009B35DB" w:rsidRPr="004E30E0"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формальное</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неформальное</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образование</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способствует</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передаче</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содействует</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06548C">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уважению</w:t>
            </w:r>
          </w:p>
        </w:tc>
        <w:tc>
          <w:tcPr>
            <w:tcW w:w="2568" w:type="pct"/>
            <w:shd w:val="clear" w:color="auto" w:fill="auto"/>
            <w:vAlign w:val="center"/>
          </w:tcPr>
          <w:p w:rsidR="009B35DB" w:rsidRPr="0092045E" w:rsidRDefault="009B35DB" w:rsidP="000151D4">
            <w:pPr>
              <w:numPr>
                <w:ilvl w:val="1"/>
                <w:numId w:val="1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Практические</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выразители и</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носители</w:t>
            </w:r>
            <w:r w:rsidRPr="00A8072E">
              <w:rPr>
                <w:rFonts w:ascii="Arial" w:eastAsia="Calibri" w:hAnsi="Arial" w:cs="Arial"/>
                <w:sz w:val="20"/>
                <w:szCs w:val="20"/>
                <w:vertAlign w:val="superscript"/>
                <w:lang w:val="en-GB" w:eastAsia="en-US"/>
              </w:rPr>
              <w:footnoteReference w:id="10"/>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максимально</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полно</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подготовке</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разработке</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образовательных</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сфере</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2045E">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активном</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представлении</w:t>
            </w:r>
            <w:r w:rsidRPr="0092045E">
              <w:rPr>
                <w:rFonts w:ascii="Arial" w:eastAsia="Calibri" w:hAnsi="Arial" w:cs="Arial"/>
                <w:sz w:val="20"/>
                <w:szCs w:val="20"/>
                <w:lang w:val="ru-RU" w:eastAsia="en-US"/>
              </w:rPr>
              <w:t xml:space="preserve"> </w:t>
            </w:r>
            <w:r>
              <w:rPr>
                <w:rFonts w:ascii="Arial" w:eastAsia="Calibri" w:hAnsi="Arial" w:cs="Arial"/>
                <w:sz w:val="20"/>
                <w:szCs w:val="20"/>
                <w:lang w:val="ru-RU" w:eastAsia="en-US"/>
              </w:rPr>
              <w:t>и передаче своего наследия.</w:t>
            </w:r>
          </w:p>
        </w:tc>
        <w:tc>
          <w:tcPr>
            <w:tcW w:w="118" w:type="pct"/>
            <w:tcBorders>
              <w:top w:val="nil"/>
              <w:bottom w:val="nil"/>
            </w:tcBorders>
            <w:shd w:val="clear" w:color="auto" w:fill="auto"/>
            <w:vAlign w:val="center"/>
          </w:tcPr>
          <w:p w:rsidR="009B35DB" w:rsidRPr="0092045E"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107(e)</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ind w:left="370"/>
              <w:rPr>
                <w:rFonts w:ascii="Arial" w:eastAsia="Calibri" w:hAnsi="Arial" w:cs="Arial"/>
                <w:sz w:val="20"/>
                <w:szCs w:val="20"/>
                <w:lang w:val="en-GB" w:eastAsia="en-US"/>
              </w:rPr>
            </w:pPr>
          </w:p>
        </w:tc>
        <w:tc>
          <w:tcPr>
            <w:tcW w:w="2568" w:type="pct"/>
            <w:shd w:val="clear" w:color="auto" w:fill="auto"/>
            <w:vAlign w:val="center"/>
          </w:tcPr>
          <w:p w:rsidR="009B35DB" w:rsidRPr="00DF1BE8" w:rsidRDefault="009B35DB" w:rsidP="000151D4">
            <w:pPr>
              <w:numPr>
                <w:ilvl w:val="1"/>
                <w:numId w:val="1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Формы</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методы</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признанные</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группами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отдельными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лицами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изучаются</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F1BE8">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укрепляются</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включаются</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образовательные</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формальные</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F1BE8">
              <w:rPr>
                <w:rFonts w:ascii="Arial" w:eastAsia="Calibri" w:hAnsi="Arial" w:cs="Arial"/>
                <w:sz w:val="20"/>
                <w:szCs w:val="20"/>
                <w:lang w:val="ru-RU" w:eastAsia="en-US"/>
              </w:rPr>
              <w:t xml:space="preserve"> </w:t>
            </w:r>
            <w:r>
              <w:rPr>
                <w:rFonts w:ascii="Arial" w:eastAsia="Calibri" w:hAnsi="Arial" w:cs="Arial"/>
                <w:sz w:val="20"/>
                <w:szCs w:val="20"/>
                <w:lang w:val="ru-RU" w:eastAsia="en-US"/>
              </w:rPr>
              <w:t>неформальные</w:t>
            </w:r>
            <w:r w:rsidRPr="00DF1BE8">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DF1BE8"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 xml:space="preserve">); </w:t>
            </w:r>
            <w:r>
              <w:rPr>
                <w:rFonts w:ascii="Arial" w:hAnsi="Arial" w:cs="Arial"/>
                <w:sz w:val="20"/>
                <w:szCs w:val="20"/>
                <w:lang w:val="ru-RU"/>
              </w:rPr>
              <w:t>Статья</w:t>
            </w:r>
            <w:r w:rsidRPr="00575415">
              <w:rPr>
                <w:rFonts w:ascii="Arial" w:hAnsi="Arial" w:cs="Arial"/>
                <w:sz w:val="20"/>
                <w:szCs w:val="20"/>
                <w:lang w:val="en-US"/>
              </w:rPr>
              <w:t xml:space="preserve"> </w:t>
            </w:r>
            <w:r w:rsidRPr="00A8072E">
              <w:rPr>
                <w:rFonts w:ascii="Arial" w:hAnsi="Arial" w:cs="Arial"/>
                <w:sz w:val="20"/>
                <w:szCs w:val="20"/>
                <w:lang w:val="en-GB"/>
              </w:rPr>
              <w:t>14(a)(ii)</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180(a)(iii)</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eastAsia="Calibri" w:hAnsi="Arial" w:cs="Arial"/>
                <w:sz w:val="20"/>
                <w:szCs w:val="20"/>
                <w:lang w:val="en-GB" w:eastAsia="en-US"/>
              </w:rPr>
            </w:pPr>
          </w:p>
        </w:tc>
        <w:tc>
          <w:tcPr>
            <w:tcW w:w="2568" w:type="pct"/>
            <w:shd w:val="clear" w:color="auto" w:fill="auto"/>
            <w:vAlign w:val="center"/>
          </w:tcPr>
          <w:p w:rsidR="009B35DB" w:rsidRPr="009475B0" w:rsidRDefault="009B35DB" w:rsidP="000151D4">
            <w:pPr>
              <w:numPr>
                <w:ilvl w:val="1"/>
                <w:numId w:val="1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Обеспечиваются</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доступность</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поддержка</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образовательных</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8A109A">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внеклассных</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мероприятий</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имеющих</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отношение</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к</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укреплению</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которые</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организуются</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группами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учреждениями</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сферы</w:t>
            </w:r>
            <w:r w:rsidRPr="008A109A">
              <w:rPr>
                <w:rFonts w:ascii="Arial" w:eastAsia="Calibri" w:hAnsi="Arial" w:cs="Arial"/>
                <w:sz w:val="20"/>
                <w:szCs w:val="20"/>
                <w:lang w:val="ru-RU" w:eastAsia="en-US"/>
              </w:rPr>
              <w:t xml:space="preserve"> </w:t>
            </w:r>
            <w:r>
              <w:rPr>
                <w:rFonts w:ascii="Arial" w:eastAsia="Calibri" w:hAnsi="Arial" w:cs="Arial"/>
                <w:sz w:val="20"/>
                <w:szCs w:val="20"/>
                <w:lang w:val="ru-RU" w:eastAsia="en-US"/>
              </w:rPr>
              <w:t>наследия.</w:t>
            </w:r>
          </w:p>
        </w:tc>
        <w:tc>
          <w:tcPr>
            <w:tcW w:w="118" w:type="pct"/>
            <w:tcBorders>
              <w:top w:val="nil"/>
              <w:bottom w:val="nil"/>
            </w:tcBorders>
            <w:shd w:val="clear" w:color="auto" w:fill="auto"/>
            <w:vAlign w:val="center"/>
          </w:tcPr>
          <w:p w:rsidR="009B35DB" w:rsidRPr="009475B0"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109</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eastAsia="Calibri" w:hAnsi="Arial" w:cs="Arial"/>
                <w:sz w:val="20"/>
                <w:szCs w:val="20"/>
                <w:lang w:val="en-GB" w:eastAsia="en-US"/>
              </w:rPr>
            </w:pPr>
          </w:p>
        </w:tc>
        <w:tc>
          <w:tcPr>
            <w:tcW w:w="2568" w:type="pct"/>
            <w:shd w:val="clear" w:color="auto" w:fill="auto"/>
            <w:vAlign w:val="center"/>
          </w:tcPr>
          <w:p w:rsidR="009B35DB" w:rsidRPr="00A62991" w:rsidRDefault="009B35DB" w:rsidP="000151D4">
            <w:pPr>
              <w:numPr>
                <w:ilvl w:val="1"/>
                <w:numId w:val="1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Программы</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подготовки</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учителей</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подготовки</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работников</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сферы</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неформального</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образования</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предусматривают</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подходы</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интеграции</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A62991">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образование.</w:t>
            </w:r>
          </w:p>
        </w:tc>
        <w:tc>
          <w:tcPr>
            <w:tcW w:w="118" w:type="pct"/>
            <w:tcBorders>
              <w:top w:val="nil"/>
              <w:bottom w:val="nil"/>
            </w:tcBorders>
            <w:shd w:val="clear" w:color="auto" w:fill="auto"/>
            <w:vAlign w:val="center"/>
          </w:tcPr>
          <w:p w:rsidR="009B35DB" w:rsidRPr="00A62991"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62991" w:rsidRDefault="009B35DB" w:rsidP="000151D4">
            <w:pPr>
              <w:spacing w:before="60" w:after="60" w:line="240" w:lineRule="auto"/>
              <w:rPr>
                <w:rFonts w:ascii="Arial" w:hAnsi="Arial" w:cs="Arial"/>
                <w:sz w:val="20"/>
                <w:szCs w:val="20"/>
                <w:lang w:val="ru-RU"/>
              </w:rPr>
            </w:pPr>
          </w:p>
        </w:tc>
      </w:tr>
      <w:tr w:rsidR="009B35DB" w:rsidRPr="000151D4" w:rsidTr="008E6253">
        <w:trPr>
          <w:cantSplit/>
        </w:trPr>
        <w:tc>
          <w:tcPr>
            <w:tcW w:w="583" w:type="pct"/>
            <w:vMerge/>
            <w:shd w:val="clear" w:color="auto" w:fill="auto"/>
            <w:vAlign w:val="center"/>
          </w:tcPr>
          <w:p w:rsidR="009B35DB" w:rsidRPr="00A62991" w:rsidRDefault="009B35DB" w:rsidP="000151D4">
            <w:pPr>
              <w:spacing w:before="60" w:after="60" w:line="240" w:lineRule="auto"/>
              <w:rPr>
                <w:rFonts w:ascii="Arial" w:hAnsi="Arial" w:cs="Arial"/>
                <w:b/>
                <w:sz w:val="20"/>
                <w:szCs w:val="20"/>
                <w:lang w:val="ru-RU"/>
              </w:rPr>
            </w:pPr>
          </w:p>
        </w:tc>
        <w:tc>
          <w:tcPr>
            <w:tcW w:w="1118" w:type="pct"/>
            <w:vMerge w:val="restart"/>
            <w:shd w:val="clear" w:color="auto" w:fill="auto"/>
            <w:vAlign w:val="center"/>
          </w:tcPr>
          <w:p w:rsidR="009B35DB" w:rsidRPr="006E4F17"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sidRPr="0062794B">
              <w:rPr>
                <w:rFonts w:ascii="Arial" w:eastAsia="Calibri" w:hAnsi="Arial" w:cs="Arial"/>
                <w:sz w:val="20"/>
                <w:szCs w:val="20"/>
                <w:lang w:val="ru-RU" w:eastAsia="en-US"/>
              </w:rPr>
              <w:t xml:space="preserve">Насколько НКН и его охрана интегрированы в начальное и среднее образование, включены в содержание соответствующих дисциплин и используются для повышения качества </w:t>
            </w:r>
            <w:r w:rsidRPr="0062794B">
              <w:rPr>
                <w:rFonts w:ascii="Arial" w:eastAsia="Calibri" w:hAnsi="Arial" w:cs="Arial"/>
                <w:sz w:val="20"/>
                <w:szCs w:val="20"/>
                <w:lang w:val="ru-RU" w:eastAsia="en-US"/>
              </w:rPr>
              <w:lastRenderedPageBreak/>
              <w:t>преподавания и обучения о НКН и с его использованием, а также для уважения собственного и чужого НКН</w:t>
            </w:r>
          </w:p>
        </w:tc>
        <w:tc>
          <w:tcPr>
            <w:tcW w:w="2568" w:type="pct"/>
            <w:shd w:val="clear" w:color="auto" w:fill="auto"/>
            <w:vAlign w:val="center"/>
          </w:tcPr>
          <w:p w:rsidR="009B35DB" w:rsidRPr="00D31C7E" w:rsidRDefault="009B35DB" w:rsidP="000151D4">
            <w:pPr>
              <w:numPr>
                <w:ilvl w:val="1"/>
                <w:numId w:val="15"/>
              </w:numPr>
              <w:spacing w:before="60" w:after="60" w:line="240" w:lineRule="auto"/>
              <w:ind w:left="595" w:hanging="595"/>
              <w:rPr>
                <w:rFonts w:ascii="Arial" w:eastAsia="Calibri" w:hAnsi="Arial" w:cs="Arial"/>
                <w:sz w:val="20"/>
                <w:szCs w:val="20"/>
                <w:lang w:val="ru-RU" w:eastAsia="en-US"/>
              </w:rPr>
            </w:pPr>
            <w:r>
              <w:rPr>
                <w:rFonts w:ascii="Arial" w:eastAsia="Calibri" w:hAnsi="Arial" w:cs="Arial"/>
                <w:sz w:val="20"/>
                <w:szCs w:val="20"/>
                <w:lang w:val="ru-RU" w:eastAsia="en-US"/>
              </w:rPr>
              <w:lastRenderedPageBreak/>
              <w:t>НКН</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своем</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разнообразии</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включено</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содержание</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соответствующих</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дисциплин</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самостоятельной</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основе</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31C7E">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качестве</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средства</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объяснения</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демонстрации</w:t>
            </w:r>
            <w:r w:rsidRPr="00D31C7E">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других тем.</w:t>
            </w:r>
          </w:p>
        </w:tc>
        <w:tc>
          <w:tcPr>
            <w:tcW w:w="118" w:type="pct"/>
            <w:tcBorders>
              <w:top w:val="nil"/>
              <w:bottom w:val="nil"/>
            </w:tcBorders>
            <w:shd w:val="clear" w:color="auto" w:fill="auto"/>
            <w:vAlign w:val="center"/>
          </w:tcPr>
          <w:p w:rsidR="009B35DB" w:rsidRPr="00D31C7E"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107</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180(a)(ii)</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922040" w:rsidRDefault="009B35DB" w:rsidP="000151D4">
            <w:pPr>
              <w:numPr>
                <w:ilvl w:val="1"/>
                <w:numId w:val="15"/>
              </w:numPr>
              <w:spacing w:before="60" w:after="60" w:line="240" w:lineRule="auto"/>
              <w:ind w:left="595" w:hanging="595"/>
              <w:rPr>
                <w:rFonts w:ascii="Arial" w:eastAsia="Calibri" w:hAnsi="Arial" w:cs="Arial"/>
                <w:sz w:val="20"/>
                <w:szCs w:val="20"/>
                <w:lang w:val="ru-RU" w:eastAsia="en-US"/>
              </w:rPr>
            </w:pPr>
            <w:r>
              <w:rPr>
                <w:rFonts w:ascii="Arial" w:eastAsia="Calibri" w:hAnsi="Arial" w:cs="Arial"/>
                <w:sz w:val="20"/>
                <w:szCs w:val="20"/>
                <w:lang w:val="ru-RU" w:eastAsia="en-US"/>
              </w:rPr>
              <w:t>Благодаря</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образовательным</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учебным</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программам</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школьники</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учатся</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уважать</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познавать</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своего</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собственного</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группы</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22040">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других</w:t>
            </w:r>
            <w:r w:rsidRPr="00922040">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922040"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105</w:t>
            </w:r>
            <w:r>
              <w:rPr>
                <w:rFonts w:ascii="Arial" w:hAnsi="Arial" w:cs="Arial"/>
                <w:sz w:val="20"/>
                <w:szCs w:val="20"/>
                <w:lang w:val="en-GB"/>
              </w:rPr>
              <w:t xml:space="preserve">, </w:t>
            </w:r>
            <w:r>
              <w:rPr>
                <w:rFonts w:ascii="Arial" w:hAnsi="Arial" w:cs="Arial"/>
                <w:sz w:val="20"/>
                <w:szCs w:val="20"/>
                <w:lang w:val="en-GB"/>
              </w:rPr>
              <w:br/>
              <w:t>O</w:t>
            </w:r>
            <w:r>
              <w:rPr>
                <w:rFonts w:ascii="Arial" w:hAnsi="Arial" w:cs="Arial"/>
                <w:sz w:val="20"/>
                <w:szCs w:val="20"/>
                <w:lang w:val="ru-RU"/>
              </w:rPr>
              <w:t>Р</w:t>
            </w:r>
            <w:r w:rsidRPr="00A8072E">
              <w:rPr>
                <w:rFonts w:ascii="Arial" w:hAnsi="Arial" w:cs="Arial"/>
                <w:sz w:val="20"/>
                <w:szCs w:val="20"/>
                <w:lang w:val="en-GB"/>
              </w:rPr>
              <w:t xml:space="preserve"> 180(a)(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ЭП</w:t>
            </w:r>
            <w:r w:rsidRPr="00A8072E">
              <w:rPr>
                <w:rFonts w:ascii="Arial" w:hAnsi="Arial" w:cs="Arial"/>
                <w:sz w:val="20"/>
                <w:szCs w:val="20"/>
                <w:lang w:val="en-GB"/>
              </w:rPr>
              <w:t xml:space="preserve"> 11</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D5186C" w:rsidRDefault="009B35DB" w:rsidP="000151D4">
            <w:pPr>
              <w:numPr>
                <w:ilvl w:val="1"/>
                <w:numId w:val="15"/>
              </w:numPr>
              <w:spacing w:before="60" w:after="60" w:line="240" w:lineRule="auto"/>
              <w:ind w:left="595" w:hanging="595"/>
              <w:rPr>
                <w:rFonts w:ascii="Arial" w:eastAsia="Calibri" w:hAnsi="Arial" w:cs="Arial"/>
                <w:sz w:val="20"/>
                <w:szCs w:val="20"/>
                <w:lang w:val="ru-RU" w:eastAsia="en-US"/>
              </w:rPr>
            </w:pPr>
            <w:r>
              <w:rPr>
                <w:rFonts w:ascii="Arial" w:eastAsia="Calibri" w:hAnsi="Arial" w:cs="Arial"/>
                <w:sz w:val="20"/>
                <w:szCs w:val="20"/>
                <w:lang w:val="ru-RU" w:eastAsia="en-US"/>
              </w:rPr>
              <w:t>Разнообразие</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учащихся</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находит</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свое</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отражение</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родном</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языке</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многоязычном</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образовании</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5186C">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во включении</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учебные</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местного</w:t>
            </w:r>
            <w:r w:rsidRPr="00D5186C">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содержания</w:t>
            </w:r>
            <w:r w:rsidRPr="00D5186C">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D5186C"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107</w:t>
            </w:r>
          </w:p>
        </w:tc>
      </w:tr>
      <w:tr w:rsidR="009B35DB" w:rsidRPr="00B86AF3"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63134D" w:rsidRDefault="009B35DB" w:rsidP="000151D4">
            <w:pPr>
              <w:numPr>
                <w:ilvl w:val="1"/>
                <w:numId w:val="15"/>
              </w:numPr>
              <w:spacing w:before="60" w:after="60" w:line="240" w:lineRule="auto"/>
              <w:ind w:left="595" w:hanging="595"/>
              <w:rPr>
                <w:rFonts w:ascii="Arial" w:eastAsia="Calibri" w:hAnsi="Arial" w:cs="Arial"/>
                <w:sz w:val="20"/>
                <w:szCs w:val="20"/>
                <w:lang w:val="ru-RU" w:eastAsia="en-US"/>
              </w:rPr>
            </w:pPr>
            <w:r>
              <w:rPr>
                <w:rFonts w:ascii="Arial" w:eastAsia="Calibri" w:hAnsi="Arial" w:cs="Arial"/>
                <w:sz w:val="20"/>
                <w:szCs w:val="20"/>
                <w:lang w:val="ru-RU" w:eastAsia="en-US"/>
              </w:rPr>
              <w:t>Учебные</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учат</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природного</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культурного</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пространства</w:t>
            </w:r>
            <w:r w:rsidRPr="0063134D">
              <w:rPr>
                <w:rFonts w:ascii="Arial" w:eastAsia="Calibri" w:hAnsi="Arial" w:cs="Arial"/>
                <w:sz w:val="20"/>
                <w:szCs w:val="20"/>
                <w:lang w:val="ru-RU" w:eastAsia="en-US"/>
              </w:rPr>
              <w:t xml:space="preserve">, а также </w:t>
            </w:r>
            <w:r>
              <w:rPr>
                <w:rFonts w:ascii="Arial" w:eastAsia="Calibri" w:hAnsi="Arial" w:cs="Arial"/>
                <w:sz w:val="20"/>
                <w:szCs w:val="20"/>
                <w:lang w:val="ru-RU" w:eastAsia="en-US"/>
              </w:rPr>
              <w:t>памятных</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мест</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существование</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которых</w:t>
            </w:r>
            <w:r w:rsidRPr="0063134D">
              <w:rPr>
                <w:rFonts w:ascii="Arial" w:eastAsia="Calibri" w:hAnsi="Arial" w:cs="Arial"/>
                <w:sz w:val="20"/>
                <w:szCs w:val="20"/>
                <w:lang w:val="ru-RU" w:eastAsia="en-US"/>
              </w:rPr>
              <w:t xml:space="preserve"> </w:t>
            </w:r>
            <w:r>
              <w:rPr>
                <w:rFonts w:ascii="Arial" w:eastAsia="Calibri" w:hAnsi="Arial" w:cs="Arial"/>
                <w:sz w:val="20"/>
                <w:szCs w:val="20"/>
                <w:lang w:val="ru-RU" w:eastAsia="en-US"/>
              </w:rPr>
              <w:t>необходимо для выражения НКН.</w:t>
            </w:r>
          </w:p>
        </w:tc>
        <w:tc>
          <w:tcPr>
            <w:tcW w:w="118" w:type="pct"/>
            <w:tcBorders>
              <w:top w:val="nil"/>
              <w:bottom w:val="nil"/>
            </w:tcBorders>
            <w:shd w:val="clear" w:color="auto" w:fill="auto"/>
            <w:vAlign w:val="center"/>
          </w:tcPr>
          <w:p w:rsidR="009B35DB" w:rsidRPr="0063134D"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575415">
              <w:rPr>
                <w:rFonts w:ascii="Arial" w:hAnsi="Arial" w:cs="Arial"/>
                <w:sz w:val="20"/>
                <w:szCs w:val="20"/>
                <w:lang w:val="ru-RU"/>
              </w:rPr>
              <w:t xml:space="preserve"> 14(</w:t>
            </w:r>
            <w:r w:rsidRPr="009B35DB">
              <w:rPr>
                <w:rFonts w:ascii="Arial" w:hAnsi="Arial" w:cs="Arial"/>
                <w:sz w:val="20"/>
                <w:szCs w:val="20"/>
                <w:lang w:val="es-ES"/>
              </w:rPr>
              <w:t>c</w:t>
            </w:r>
            <w:r w:rsidRPr="00575415">
              <w:rPr>
                <w:rFonts w:ascii="Arial" w:hAnsi="Arial" w:cs="Arial"/>
                <w:sz w:val="20"/>
                <w:szCs w:val="20"/>
                <w:lang w:val="ru-RU"/>
              </w:rPr>
              <w:t>)</w:t>
            </w:r>
          </w:p>
          <w:p w:rsidR="009B35DB" w:rsidRPr="00575415" w:rsidRDefault="009B35DB" w:rsidP="000151D4">
            <w:pPr>
              <w:spacing w:before="60" w:after="60" w:line="240" w:lineRule="auto"/>
              <w:rPr>
                <w:rFonts w:ascii="Arial" w:hAnsi="Arial" w:cs="Arial"/>
                <w:sz w:val="20"/>
                <w:szCs w:val="20"/>
                <w:lang w:val="ru-RU"/>
              </w:rPr>
            </w:pPr>
            <w:r w:rsidRPr="009B35DB">
              <w:rPr>
                <w:rFonts w:ascii="Arial" w:hAnsi="Arial" w:cs="Arial"/>
                <w:sz w:val="20"/>
                <w:szCs w:val="20"/>
                <w:lang w:val="es-ES"/>
              </w:rPr>
              <w:t>O</w:t>
            </w:r>
            <w:r>
              <w:rPr>
                <w:rFonts w:ascii="Arial" w:hAnsi="Arial" w:cs="Arial"/>
                <w:sz w:val="20"/>
                <w:szCs w:val="20"/>
                <w:lang w:val="ru-RU"/>
              </w:rPr>
              <w:t>Р</w:t>
            </w:r>
            <w:r w:rsidRPr="00575415">
              <w:rPr>
                <w:rFonts w:ascii="Arial" w:hAnsi="Arial" w:cs="Arial"/>
                <w:sz w:val="20"/>
                <w:szCs w:val="20"/>
                <w:lang w:val="ru-RU"/>
              </w:rPr>
              <w:t xml:space="preserve"> 155(</w:t>
            </w:r>
            <w:r w:rsidRPr="009B35DB">
              <w:rPr>
                <w:rFonts w:ascii="Arial" w:hAnsi="Arial" w:cs="Arial"/>
                <w:sz w:val="20"/>
                <w:szCs w:val="20"/>
                <w:lang w:val="es-ES"/>
              </w:rPr>
              <w:t>e</w:t>
            </w:r>
            <w:r w:rsidRPr="00575415">
              <w:rPr>
                <w:rFonts w:ascii="Arial" w:hAnsi="Arial" w:cs="Arial"/>
                <w:sz w:val="20"/>
                <w:szCs w:val="20"/>
                <w:lang w:val="ru-RU"/>
              </w:rPr>
              <w:t xml:space="preserve">), </w:t>
            </w:r>
            <w:r w:rsidRPr="00575415">
              <w:rPr>
                <w:rFonts w:ascii="Arial" w:hAnsi="Arial" w:cs="Arial"/>
                <w:sz w:val="20"/>
                <w:szCs w:val="20"/>
                <w:lang w:val="ru-RU"/>
              </w:rPr>
              <w:br/>
            </w:r>
            <w:r w:rsidRPr="009B35DB">
              <w:rPr>
                <w:rFonts w:ascii="Arial" w:hAnsi="Arial" w:cs="Arial"/>
                <w:sz w:val="20"/>
                <w:szCs w:val="20"/>
                <w:lang w:val="es-ES"/>
              </w:rPr>
              <w:t>O</w:t>
            </w:r>
            <w:r w:rsidRPr="00651E43">
              <w:rPr>
                <w:rFonts w:ascii="Arial" w:hAnsi="Arial" w:cs="Arial"/>
                <w:sz w:val="20"/>
                <w:szCs w:val="20"/>
                <w:lang w:val="ru-RU"/>
              </w:rPr>
              <w:t>Р</w:t>
            </w:r>
            <w:r w:rsidRPr="00575415">
              <w:rPr>
                <w:rFonts w:ascii="Arial" w:hAnsi="Arial" w:cs="Arial"/>
                <w:sz w:val="20"/>
                <w:szCs w:val="20"/>
                <w:lang w:val="ru-RU"/>
              </w:rPr>
              <w:t xml:space="preserve"> 180(</w:t>
            </w:r>
            <w:r w:rsidRPr="009B35DB">
              <w:rPr>
                <w:rFonts w:ascii="Arial" w:hAnsi="Arial" w:cs="Arial"/>
                <w:sz w:val="20"/>
                <w:szCs w:val="20"/>
                <w:lang w:val="es-ES"/>
              </w:rPr>
              <w:t>d</w:t>
            </w:r>
            <w:r w:rsidRPr="00575415">
              <w:rPr>
                <w:rFonts w:ascii="Arial" w:hAnsi="Arial" w:cs="Arial"/>
                <w:sz w:val="20"/>
                <w:szCs w:val="20"/>
                <w:lang w:val="ru-RU"/>
              </w:rPr>
              <w:t>)</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Э</w:t>
            </w:r>
            <w:r>
              <w:rPr>
                <w:rFonts w:ascii="Arial" w:hAnsi="Arial" w:cs="Arial"/>
                <w:sz w:val="20"/>
                <w:szCs w:val="20"/>
                <w:lang w:val="ru-RU"/>
              </w:rPr>
              <w:t>П</w:t>
            </w:r>
            <w:r w:rsidRPr="00A8072E">
              <w:rPr>
                <w:rFonts w:ascii="Arial" w:hAnsi="Arial" w:cs="Arial"/>
                <w:sz w:val="20"/>
                <w:szCs w:val="20"/>
                <w:lang w:val="en-GB"/>
              </w:rPr>
              <w:t xml:space="preserve"> 5</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val="restart"/>
            <w:shd w:val="clear" w:color="auto" w:fill="auto"/>
            <w:vAlign w:val="center"/>
          </w:tcPr>
          <w:p w:rsidR="009B35DB" w:rsidRPr="005F4259"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5F4259">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послесреднее</w:t>
            </w:r>
            <w:proofErr w:type="spellEnd"/>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образование</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поддерживает</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практику</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передачу</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изучение</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социальных</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культурных</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иных</w:t>
            </w:r>
            <w:r w:rsidRPr="005F4259">
              <w:rPr>
                <w:rFonts w:ascii="Arial" w:eastAsia="Calibri" w:hAnsi="Arial" w:cs="Arial"/>
                <w:sz w:val="20"/>
                <w:szCs w:val="20"/>
                <w:lang w:val="ru-RU" w:eastAsia="en-US"/>
              </w:rPr>
              <w:t xml:space="preserve"> </w:t>
            </w:r>
            <w:r>
              <w:rPr>
                <w:rFonts w:ascii="Arial" w:eastAsia="Calibri" w:hAnsi="Arial" w:cs="Arial"/>
                <w:sz w:val="20"/>
                <w:szCs w:val="20"/>
                <w:lang w:val="ru-RU" w:eastAsia="en-US"/>
              </w:rPr>
              <w:t>аспектов</w:t>
            </w:r>
          </w:p>
        </w:tc>
        <w:tc>
          <w:tcPr>
            <w:tcW w:w="2568" w:type="pct"/>
            <w:shd w:val="clear" w:color="auto" w:fill="auto"/>
            <w:vAlign w:val="center"/>
          </w:tcPr>
          <w:p w:rsidR="009B35DB" w:rsidRPr="004E30E0" w:rsidRDefault="009B35DB" w:rsidP="000151D4">
            <w:pPr>
              <w:numPr>
                <w:ilvl w:val="1"/>
                <w:numId w:val="19"/>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Учреждения</w:t>
            </w:r>
            <w:r w:rsidRPr="006735DC">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послесреднего</w:t>
            </w:r>
            <w:proofErr w:type="spellEnd"/>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образования</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предлагают</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учебные</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степени</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таких</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областях</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музыка</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искусства</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ремёсла</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техническое</w:t>
            </w:r>
            <w:r w:rsidRPr="006735D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6735DC">
              <w:rPr>
                <w:rFonts w:ascii="Arial" w:eastAsia="Calibri" w:hAnsi="Arial" w:cs="Arial"/>
                <w:sz w:val="20"/>
                <w:szCs w:val="20"/>
                <w:lang w:val="ru-RU" w:eastAsia="en-US"/>
              </w:rPr>
              <w:t xml:space="preserve"> </w:t>
            </w:r>
            <w:r w:rsidRPr="00326967">
              <w:rPr>
                <w:rFonts w:ascii="Arial" w:eastAsia="Calibri" w:hAnsi="Arial" w:cs="Arial"/>
                <w:sz w:val="20"/>
                <w:szCs w:val="20"/>
                <w:lang w:val="ru-RU" w:eastAsia="en-US"/>
              </w:rPr>
              <w:t xml:space="preserve">профессиональное образование и </w:t>
            </w:r>
            <w:r>
              <w:rPr>
                <w:rFonts w:ascii="Arial" w:eastAsia="Calibri" w:hAnsi="Arial" w:cs="Arial"/>
                <w:sz w:val="20"/>
                <w:szCs w:val="20"/>
                <w:lang w:val="ru-RU" w:eastAsia="en-US"/>
              </w:rPr>
              <w:t>подготовка</w:t>
            </w:r>
            <w:r w:rsidRPr="00A47249">
              <w:rPr>
                <w:rFonts w:ascii="Arial" w:eastAsia="Calibri" w:hAnsi="Arial" w:cs="Arial"/>
                <w:sz w:val="20"/>
                <w:szCs w:val="20"/>
                <w:lang w:val="ru-RU" w:eastAsia="en-US"/>
              </w:rPr>
              <w:t xml:space="preserve"> </w:t>
            </w:r>
            <w:r>
              <w:rPr>
                <w:rFonts w:ascii="Arial" w:eastAsia="Calibri" w:hAnsi="Arial" w:cs="Arial"/>
                <w:sz w:val="20"/>
                <w:szCs w:val="20"/>
                <w:lang w:val="ru-RU" w:eastAsia="en-US"/>
              </w:rPr>
              <w:t>и др.), содействующие практике и передаче НКН.</w:t>
            </w:r>
          </w:p>
        </w:tc>
        <w:tc>
          <w:tcPr>
            <w:tcW w:w="118" w:type="pct"/>
            <w:tcBorders>
              <w:top w:val="nil"/>
              <w:bottom w:val="nil"/>
            </w:tcBorders>
            <w:shd w:val="clear" w:color="auto" w:fill="auto"/>
            <w:vAlign w:val="center"/>
          </w:tcPr>
          <w:p w:rsidR="009B35DB" w:rsidRPr="004E30E0"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4E30E0" w:rsidRDefault="009B35DB" w:rsidP="000151D4">
            <w:pPr>
              <w:spacing w:before="60" w:after="60" w:line="240" w:lineRule="auto"/>
              <w:rPr>
                <w:rFonts w:ascii="Arial" w:hAnsi="Arial" w:cs="Arial"/>
                <w:sz w:val="20"/>
                <w:szCs w:val="20"/>
                <w:lang w:val="ru-RU"/>
              </w:rPr>
            </w:pPr>
          </w:p>
        </w:tc>
      </w:tr>
      <w:tr w:rsidR="009B35DB" w:rsidRPr="00B86AF3" w:rsidTr="008E6253">
        <w:trPr>
          <w:cantSplit/>
        </w:trPr>
        <w:tc>
          <w:tcPr>
            <w:tcW w:w="583" w:type="pct"/>
            <w:vMerge/>
            <w:shd w:val="clear" w:color="auto" w:fill="auto"/>
            <w:vAlign w:val="center"/>
          </w:tcPr>
          <w:p w:rsidR="009B35DB" w:rsidRPr="004E30E0"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4E30E0"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A8072E" w:rsidRDefault="009B35DB" w:rsidP="000151D4">
            <w:pPr>
              <w:numPr>
                <w:ilvl w:val="1"/>
                <w:numId w:val="19"/>
              </w:numPr>
              <w:spacing w:before="60" w:after="60" w:line="240" w:lineRule="auto"/>
              <w:ind w:left="567" w:hanging="567"/>
              <w:rPr>
                <w:rFonts w:ascii="Arial" w:eastAsia="Calibri" w:hAnsi="Arial" w:cs="Arial"/>
                <w:sz w:val="20"/>
                <w:szCs w:val="20"/>
                <w:lang w:val="en-GB" w:eastAsia="en-US"/>
              </w:rPr>
            </w:pPr>
            <w:r>
              <w:rPr>
                <w:rFonts w:ascii="Arial" w:eastAsia="Calibri" w:hAnsi="Arial" w:cs="Arial"/>
                <w:sz w:val="20"/>
                <w:szCs w:val="20"/>
                <w:lang w:val="ru-RU" w:eastAsia="en-US"/>
              </w:rPr>
              <w:t>Учреждения</w:t>
            </w:r>
            <w:r w:rsidRPr="0011596F">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послесреднего</w:t>
            </w:r>
            <w:proofErr w:type="spellEnd"/>
            <w:r w:rsidRPr="0011596F">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образования</w:t>
            </w:r>
            <w:r w:rsidRPr="0011596F">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предлагают</w:t>
            </w:r>
            <w:r w:rsidRPr="0011596F">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11596F">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1596F">
              <w:rPr>
                <w:rFonts w:ascii="Arial" w:eastAsia="Calibri" w:hAnsi="Arial" w:cs="Arial"/>
                <w:sz w:val="20"/>
                <w:szCs w:val="20"/>
                <w:lang w:val="ru-RU" w:eastAsia="en-US"/>
              </w:rPr>
              <w:t xml:space="preserve"> </w:t>
            </w:r>
            <w:r>
              <w:rPr>
                <w:rFonts w:ascii="Arial" w:eastAsia="Calibri" w:hAnsi="Arial" w:cs="Arial"/>
                <w:sz w:val="20"/>
                <w:szCs w:val="20"/>
                <w:lang w:val="ru-RU" w:eastAsia="en-US"/>
              </w:rPr>
              <w:t>степени</w:t>
            </w:r>
            <w:r w:rsidRPr="0011596F">
              <w:rPr>
                <w:rFonts w:ascii="Arial" w:eastAsia="Calibri" w:hAnsi="Arial" w:cs="Arial"/>
                <w:sz w:val="20"/>
                <w:szCs w:val="20"/>
                <w:lang w:val="ru-RU" w:eastAsia="en-US"/>
              </w:rPr>
              <w:t xml:space="preserve"> </w:t>
            </w:r>
            <w:r>
              <w:rPr>
                <w:rFonts w:ascii="Arial" w:eastAsia="Calibri" w:hAnsi="Arial" w:cs="Arial"/>
                <w:sz w:val="20"/>
                <w:szCs w:val="20"/>
                <w:lang w:val="ru-RU" w:eastAsia="en-US"/>
              </w:rPr>
              <w:t>по изучению НКН</w:t>
            </w:r>
            <w:r w:rsidRPr="0011596F">
              <w:rPr>
                <w:rFonts w:ascii="Arial" w:eastAsia="Calibri" w:hAnsi="Arial" w:cs="Arial"/>
                <w:sz w:val="20"/>
                <w:szCs w:val="20"/>
                <w:lang w:val="en-US" w:eastAsia="en-US"/>
              </w:rPr>
              <w:t xml:space="preserve"> </w:t>
            </w:r>
            <w:r>
              <w:rPr>
                <w:rFonts w:ascii="Arial" w:eastAsia="Calibri" w:hAnsi="Arial" w:cs="Arial"/>
                <w:sz w:val="20"/>
                <w:szCs w:val="20"/>
                <w:lang w:val="ru-RU" w:eastAsia="en-US"/>
              </w:rPr>
              <w:t>и</w:t>
            </w:r>
            <w:r w:rsidRPr="0011596F">
              <w:rPr>
                <w:rFonts w:ascii="Arial" w:eastAsia="Calibri" w:hAnsi="Arial" w:cs="Arial"/>
                <w:sz w:val="20"/>
                <w:szCs w:val="20"/>
                <w:lang w:val="en-US" w:eastAsia="en-US"/>
              </w:rPr>
              <w:t xml:space="preserve"> </w:t>
            </w:r>
            <w:r>
              <w:rPr>
                <w:rFonts w:ascii="Arial" w:eastAsia="Calibri" w:hAnsi="Arial" w:cs="Arial"/>
                <w:sz w:val="20"/>
                <w:szCs w:val="20"/>
                <w:lang w:val="ru-RU" w:eastAsia="en-US"/>
              </w:rPr>
              <w:t>его</w:t>
            </w:r>
            <w:r w:rsidRPr="0011596F">
              <w:rPr>
                <w:rFonts w:ascii="Arial" w:eastAsia="Calibri" w:hAnsi="Arial" w:cs="Arial"/>
                <w:sz w:val="20"/>
                <w:szCs w:val="20"/>
                <w:lang w:val="en-US" w:eastAsia="en-US"/>
              </w:rPr>
              <w:t xml:space="preserve"> </w:t>
            </w:r>
            <w:r>
              <w:rPr>
                <w:rFonts w:ascii="Arial" w:eastAsia="Calibri" w:hAnsi="Arial" w:cs="Arial"/>
                <w:sz w:val="20"/>
                <w:szCs w:val="20"/>
                <w:lang w:val="ru-RU" w:eastAsia="en-US"/>
              </w:rPr>
              <w:t>социальных</w:t>
            </w:r>
            <w:r w:rsidRPr="0011596F">
              <w:rPr>
                <w:rFonts w:ascii="Arial" w:eastAsia="Calibri" w:hAnsi="Arial" w:cs="Arial"/>
                <w:sz w:val="20"/>
                <w:szCs w:val="20"/>
                <w:lang w:val="en-US" w:eastAsia="en-US"/>
              </w:rPr>
              <w:t xml:space="preserve">, </w:t>
            </w:r>
            <w:r>
              <w:rPr>
                <w:rFonts w:ascii="Arial" w:eastAsia="Calibri" w:hAnsi="Arial" w:cs="Arial"/>
                <w:sz w:val="20"/>
                <w:szCs w:val="20"/>
                <w:lang w:val="ru-RU" w:eastAsia="en-US"/>
              </w:rPr>
              <w:t>культурных</w:t>
            </w:r>
            <w:r w:rsidRPr="0011596F">
              <w:rPr>
                <w:rFonts w:ascii="Arial" w:eastAsia="Calibri" w:hAnsi="Arial" w:cs="Arial"/>
                <w:sz w:val="20"/>
                <w:szCs w:val="20"/>
                <w:lang w:val="en-US" w:eastAsia="en-US"/>
              </w:rPr>
              <w:t xml:space="preserve"> </w:t>
            </w:r>
            <w:r>
              <w:rPr>
                <w:rFonts w:ascii="Arial" w:eastAsia="Calibri" w:hAnsi="Arial" w:cs="Arial"/>
                <w:sz w:val="20"/>
                <w:szCs w:val="20"/>
                <w:lang w:val="ru-RU" w:eastAsia="en-US"/>
              </w:rPr>
              <w:t>и</w:t>
            </w:r>
            <w:r w:rsidRPr="0011596F">
              <w:rPr>
                <w:rFonts w:ascii="Arial" w:eastAsia="Calibri" w:hAnsi="Arial" w:cs="Arial"/>
                <w:sz w:val="20"/>
                <w:szCs w:val="20"/>
                <w:lang w:val="en-US" w:eastAsia="en-US"/>
              </w:rPr>
              <w:t xml:space="preserve"> </w:t>
            </w:r>
            <w:r>
              <w:rPr>
                <w:rFonts w:ascii="Arial" w:eastAsia="Calibri" w:hAnsi="Arial" w:cs="Arial"/>
                <w:sz w:val="20"/>
                <w:szCs w:val="20"/>
                <w:lang w:val="ru-RU" w:eastAsia="en-US"/>
              </w:rPr>
              <w:t>иных</w:t>
            </w:r>
            <w:r w:rsidRPr="0011596F">
              <w:rPr>
                <w:rFonts w:ascii="Arial" w:eastAsia="Calibri" w:hAnsi="Arial" w:cs="Arial"/>
                <w:sz w:val="20"/>
                <w:szCs w:val="20"/>
                <w:lang w:val="en-US" w:eastAsia="en-US"/>
              </w:rPr>
              <w:t xml:space="preserve"> </w:t>
            </w:r>
            <w:r>
              <w:rPr>
                <w:rFonts w:ascii="Arial" w:eastAsia="Calibri" w:hAnsi="Arial" w:cs="Arial"/>
                <w:sz w:val="20"/>
                <w:szCs w:val="20"/>
                <w:lang w:val="ru-RU" w:eastAsia="en-US"/>
              </w:rPr>
              <w:t>аспектов</w:t>
            </w:r>
            <w:r w:rsidRPr="0011596F">
              <w:rPr>
                <w:rFonts w:ascii="Arial" w:eastAsia="Calibri" w:hAnsi="Arial" w:cs="Arial"/>
                <w:sz w:val="20"/>
                <w:szCs w:val="20"/>
                <w:lang w:val="en-US" w:eastAsia="en-US"/>
              </w:rPr>
              <w:t>.</w:t>
            </w:r>
          </w:p>
        </w:tc>
        <w:tc>
          <w:tcPr>
            <w:tcW w:w="118" w:type="pct"/>
            <w:tcBorders>
              <w:top w:val="nil"/>
              <w:bottom w:val="nil"/>
            </w:tcBorders>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r>
      <w:tr w:rsidR="009B35DB" w:rsidRPr="00A8072E" w:rsidTr="008E6253">
        <w:trPr>
          <w:cantSplit/>
        </w:trPr>
        <w:tc>
          <w:tcPr>
            <w:tcW w:w="583" w:type="pct"/>
            <w:vMerge w:val="restart"/>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r>
              <w:rPr>
                <w:rFonts w:ascii="Arial" w:hAnsi="Arial" w:cs="Arial"/>
                <w:b/>
                <w:sz w:val="20"/>
                <w:szCs w:val="20"/>
                <w:lang w:val="ru-RU"/>
              </w:rPr>
              <w:t>Инвентаризация и исследования</w:t>
            </w:r>
          </w:p>
        </w:tc>
        <w:tc>
          <w:tcPr>
            <w:tcW w:w="1118" w:type="pct"/>
            <w:vMerge w:val="restart"/>
            <w:shd w:val="clear" w:color="auto" w:fill="auto"/>
            <w:vAlign w:val="center"/>
          </w:tcPr>
          <w:p w:rsidR="009B35DB" w:rsidRPr="003A2FF1"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перечни</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отражают</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разнообразие</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вносят</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вклад</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3A2FF1">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охрану</w:t>
            </w:r>
          </w:p>
        </w:tc>
        <w:tc>
          <w:tcPr>
            <w:tcW w:w="2568" w:type="pct"/>
            <w:shd w:val="clear" w:color="auto" w:fill="auto"/>
            <w:vAlign w:val="center"/>
          </w:tcPr>
          <w:p w:rsidR="009B35DB" w:rsidRPr="00586082" w:rsidRDefault="009B35DB" w:rsidP="000151D4">
            <w:pPr>
              <w:numPr>
                <w:ilvl w:val="1"/>
                <w:numId w:val="23"/>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После</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ратификации</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была</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учреждена</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пересмотрена</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система</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инвентаризации</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либо</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несколько</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таких</w:t>
            </w:r>
            <w:r w:rsidRPr="00586082">
              <w:rPr>
                <w:rFonts w:ascii="Arial" w:eastAsia="Calibri" w:hAnsi="Arial" w:cs="Arial"/>
                <w:sz w:val="20"/>
                <w:szCs w:val="20"/>
                <w:lang w:val="ru-RU" w:eastAsia="en-US"/>
              </w:rPr>
              <w:t xml:space="preserve"> </w:t>
            </w:r>
            <w:r>
              <w:rPr>
                <w:rFonts w:ascii="Arial" w:eastAsia="Calibri" w:hAnsi="Arial" w:cs="Arial"/>
                <w:sz w:val="20"/>
                <w:szCs w:val="20"/>
                <w:lang w:val="ru-RU" w:eastAsia="en-US"/>
              </w:rPr>
              <w:t>систем, ориентированных на охрану и отражающих разнообразие НКН.</w:t>
            </w:r>
          </w:p>
        </w:tc>
        <w:tc>
          <w:tcPr>
            <w:tcW w:w="118" w:type="pct"/>
            <w:tcBorders>
              <w:top w:val="nil"/>
              <w:bottom w:val="nil"/>
            </w:tcBorders>
            <w:shd w:val="clear" w:color="auto" w:fill="auto"/>
            <w:vAlign w:val="center"/>
          </w:tcPr>
          <w:p w:rsidR="009B35DB" w:rsidRPr="00586082"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Статьи</w:t>
            </w:r>
            <w:r w:rsidRPr="00A8072E">
              <w:rPr>
                <w:rFonts w:ascii="Arial" w:hAnsi="Arial" w:cs="Arial"/>
                <w:sz w:val="20"/>
                <w:szCs w:val="20"/>
                <w:lang w:val="en-GB"/>
              </w:rPr>
              <w:t xml:space="preserve"> 11 </w:t>
            </w:r>
            <w:r>
              <w:rPr>
                <w:rFonts w:ascii="Arial" w:hAnsi="Arial" w:cs="Arial"/>
                <w:sz w:val="20"/>
                <w:szCs w:val="20"/>
                <w:lang w:val="ru-RU"/>
              </w:rPr>
              <w:t>и</w:t>
            </w:r>
            <w:r w:rsidRPr="00A8072E">
              <w:rPr>
                <w:rFonts w:ascii="Arial" w:hAnsi="Arial" w:cs="Arial"/>
                <w:sz w:val="20"/>
                <w:szCs w:val="20"/>
                <w:lang w:val="en-GB"/>
              </w:rPr>
              <w:t xml:space="preserve"> 12</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 O</w:t>
            </w:r>
            <w:r>
              <w:rPr>
                <w:rFonts w:ascii="Arial" w:hAnsi="Arial" w:cs="Arial"/>
                <w:sz w:val="20"/>
                <w:szCs w:val="20"/>
                <w:lang w:val="ru-RU"/>
              </w:rPr>
              <w:t>Р</w:t>
            </w:r>
            <w:r w:rsidRPr="00A8072E">
              <w:rPr>
                <w:rFonts w:ascii="Arial" w:hAnsi="Arial" w:cs="Arial"/>
                <w:sz w:val="20"/>
                <w:szCs w:val="20"/>
                <w:lang w:val="en-GB"/>
              </w:rPr>
              <w:t xml:space="preserve"> 2</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FD5AC6" w:rsidRDefault="009B35DB" w:rsidP="000151D4">
            <w:pPr>
              <w:numPr>
                <w:ilvl w:val="1"/>
                <w:numId w:val="23"/>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Специализированные</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перечни</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D5AC6">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перечни</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различного</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масштаба</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отражают</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разнообразие</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вносят</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вклад</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FD5AC6">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охрану</w:t>
            </w:r>
            <w:r w:rsidRPr="00FD5AC6">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FD5AC6"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FD5AC6" w:rsidRDefault="009B35DB" w:rsidP="000151D4">
            <w:pPr>
              <w:spacing w:before="60" w:after="60" w:line="240" w:lineRule="auto"/>
              <w:rPr>
                <w:rFonts w:ascii="Arial" w:hAnsi="Arial" w:cs="Arial"/>
                <w:sz w:val="20"/>
                <w:szCs w:val="20"/>
                <w:lang w:val="ru-RU"/>
              </w:rPr>
            </w:pPr>
          </w:p>
        </w:tc>
      </w:tr>
      <w:tr w:rsidR="009B35DB" w:rsidRPr="00A8072E" w:rsidTr="008E6253">
        <w:trPr>
          <w:cantSplit/>
        </w:trPr>
        <w:tc>
          <w:tcPr>
            <w:tcW w:w="583" w:type="pct"/>
            <w:vMerge/>
            <w:shd w:val="clear" w:color="auto" w:fill="auto"/>
            <w:vAlign w:val="center"/>
          </w:tcPr>
          <w:p w:rsidR="009B35DB" w:rsidRPr="00FD5AC6"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FD5AC6"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B56D2B" w:rsidRDefault="009B35DB" w:rsidP="000151D4">
            <w:pPr>
              <w:numPr>
                <w:ilvl w:val="1"/>
                <w:numId w:val="23"/>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Существующий</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перечень</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перечни</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обновлялись</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течение</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отчетного</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периода</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особенно</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том,</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что</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касается</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отражения</w:t>
            </w:r>
            <w:r w:rsidRPr="00B56D2B">
              <w:rPr>
                <w:rFonts w:ascii="Arial" w:eastAsia="Calibri" w:hAnsi="Arial" w:cs="Arial"/>
                <w:sz w:val="20"/>
                <w:szCs w:val="20"/>
                <w:lang w:val="ru-RU" w:eastAsia="en-US"/>
              </w:rPr>
              <w:t xml:space="preserve"> </w:t>
            </w:r>
            <w:r>
              <w:rPr>
                <w:rFonts w:ascii="Arial" w:eastAsia="Calibri" w:hAnsi="Arial" w:cs="Arial"/>
                <w:sz w:val="20"/>
                <w:szCs w:val="20"/>
                <w:lang w:val="ru-RU" w:eastAsia="en-US"/>
              </w:rPr>
              <w:t>текущей жизнеспособности включенных в них элементов.</w:t>
            </w:r>
          </w:p>
        </w:tc>
        <w:tc>
          <w:tcPr>
            <w:tcW w:w="118" w:type="pct"/>
            <w:tcBorders>
              <w:top w:val="nil"/>
              <w:bottom w:val="nil"/>
            </w:tcBorders>
            <w:shd w:val="clear" w:color="auto" w:fill="auto"/>
            <w:vAlign w:val="center"/>
          </w:tcPr>
          <w:p w:rsidR="009B35DB" w:rsidRPr="00B56D2B"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12</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 O</w:t>
            </w:r>
            <w:r>
              <w:rPr>
                <w:rFonts w:ascii="Arial" w:hAnsi="Arial" w:cs="Arial"/>
                <w:sz w:val="20"/>
                <w:szCs w:val="20"/>
                <w:lang w:val="ru-RU"/>
              </w:rPr>
              <w:t>Р</w:t>
            </w:r>
            <w:r w:rsidRPr="00A8072E">
              <w:rPr>
                <w:rFonts w:ascii="Arial" w:hAnsi="Arial" w:cs="Arial"/>
                <w:sz w:val="20"/>
                <w:szCs w:val="20"/>
                <w:lang w:val="en-GB"/>
              </w:rPr>
              <w:t xml:space="preserve"> 2</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D05177" w:rsidRDefault="009B35DB" w:rsidP="000151D4">
            <w:pPr>
              <w:numPr>
                <w:ilvl w:val="1"/>
                <w:numId w:val="23"/>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Доступ</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к</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перечням</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облегчен</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уважении</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принятых</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определяющих</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порядок</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доступа</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к</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тем</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иным</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аспектам</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 кроме того перечни</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используются</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укрепления</w:t>
            </w:r>
            <w:r w:rsidRPr="00D05177">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D05177">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D05177"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13(d)(ii)</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85</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val="restart"/>
            <w:shd w:val="clear" w:color="auto" w:fill="auto"/>
            <w:vAlign w:val="center"/>
          </w:tcPr>
          <w:p w:rsidR="009B35DB" w:rsidRPr="00FB76F3"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процесс</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инвентаризации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является</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инклюзивным</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уважает</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разнообразие</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lastRenderedPageBreak/>
              <w:t>практических</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выразителей</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поддерживает</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охрану</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заинтересованными</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сообществами</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группами</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отдельными</w:t>
            </w:r>
            <w:r w:rsidRPr="00FB76F3">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лицами</w:t>
            </w:r>
          </w:p>
        </w:tc>
        <w:tc>
          <w:tcPr>
            <w:tcW w:w="2568" w:type="pct"/>
            <w:shd w:val="clear" w:color="auto" w:fill="auto"/>
            <w:vAlign w:val="center"/>
          </w:tcPr>
          <w:p w:rsidR="009B35DB" w:rsidRPr="00050E1C" w:rsidRDefault="009B35DB" w:rsidP="000151D4">
            <w:pPr>
              <w:numPr>
                <w:ilvl w:val="1"/>
                <w:numId w:val="24"/>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lastRenderedPageBreak/>
              <w:t>Сообщества</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группы</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соответствующие</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инклюзивной</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основе</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инвентаризации</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что</w:t>
            </w:r>
            <w:r w:rsidRPr="00050E1C">
              <w:rPr>
                <w:rFonts w:ascii="Arial" w:eastAsia="Calibri" w:hAnsi="Arial" w:cs="Arial"/>
                <w:sz w:val="20"/>
                <w:szCs w:val="20"/>
                <w:lang w:val="ru-RU" w:eastAsia="en-US"/>
              </w:rPr>
              <w:t xml:space="preserve"> </w:t>
            </w:r>
            <w:r>
              <w:rPr>
                <w:rFonts w:ascii="Arial" w:eastAsia="Calibri" w:hAnsi="Arial" w:cs="Arial"/>
                <w:sz w:val="20"/>
                <w:szCs w:val="20"/>
                <w:lang w:val="ru-RU" w:eastAsia="en-US"/>
              </w:rPr>
              <w:t>дополняет и укрепляет их усилия по охране.</w:t>
            </w:r>
          </w:p>
        </w:tc>
        <w:tc>
          <w:tcPr>
            <w:tcW w:w="118" w:type="pct"/>
            <w:tcBorders>
              <w:top w:val="nil"/>
              <w:bottom w:val="nil"/>
            </w:tcBorders>
            <w:shd w:val="clear" w:color="auto" w:fill="auto"/>
            <w:vAlign w:val="center"/>
          </w:tcPr>
          <w:p w:rsidR="009B35DB" w:rsidRPr="00050E1C"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575415">
              <w:rPr>
                <w:rFonts w:ascii="Arial" w:hAnsi="Arial" w:cs="Arial"/>
                <w:sz w:val="20"/>
                <w:szCs w:val="20"/>
                <w:lang w:val="ru-RU"/>
              </w:rPr>
              <w:t xml:space="preserve"> 11</w:t>
            </w:r>
          </w:p>
          <w:p w:rsidR="009B35DB" w:rsidRPr="00575415"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575415">
              <w:rPr>
                <w:rFonts w:ascii="Arial" w:hAnsi="Arial" w:cs="Arial"/>
                <w:sz w:val="20"/>
                <w:szCs w:val="20"/>
                <w:lang w:val="ru-RU"/>
              </w:rPr>
              <w:t xml:space="preserve"> 1, </w:t>
            </w:r>
            <w:r w:rsidRPr="00A8072E">
              <w:rPr>
                <w:rFonts w:ascii="Arial" w:hAnsi="Arial" w:cs="Arial"/>
                <w:sz w:val="20"/>
                <w:szCs w:val="20"/>
                <w:lang w:val="en-GB"/>
              </w:rPr>
              <w:t>O</w:t>
            </w:r>
            <w:r>
              <w:rPr>
                <w:rFonts w:ascii="Arial" w:hAnsi="Arial" w:cs="Arial"/>
                <w:sz w:val="20"/>
                <w:szCs w:val="20"/>
                <w:lang w:val="ru-RU"/>
              </w:rPr>
              <w:t>Р</w:t>
            </w:r>
            <w:r w:rsidRPr="00575415">
              <w:rPr>
                <w:rFonts w:ascii="Arial" w:hAnsi="Arial" w:cs="Arial"/>
                <w:sz w:val="20"/>
                <w:szCs w:val="20"/>
                <w:lang w:val="ru-RU"/>
              </w:rPr>
              <w:t xml:space="preserve"> 2</w:t>
            </w:r>
          </w:p>
          <w:p w:rsidR="009B35DB" w:rsidRPr="00575415"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ЭП</w:t>
            </w:r>
            <w:r w:rsidRPr="00575415">
              <w:rPr>
                <w:rFonts w:ascii="Arial" w:hAnsi="Arial" w:cs="Arial"/>
                <w:sz w:val="20"/>
                <w:szCs w:val="20"/>
                <w:lang w:val="ru-RU"/>
              </w:rPr>
              <w:t xml:space="preserve"> 1, </w:t>
            </w:r>
            <w:r>
              <w:rPr>
                <w:rFonts w:ascii="Arial" w:hAnsi="Arial" w:cs="Arial"/>
                <w:sz w:val="20"/>
                <w:szCs w:val="20"/>
                <w:lang w:val="ru-RU"/>
              </w:rPr>
              <w:t>ЭП</w:t>
            </w:r>
            <w:r w:rsidRPr="00575415">
              <w:rPr>
                <w:rFonts w:ascii="Arial" w:hAnsi="Arial" w:cs="Arial"/>
                <w:sz w:val="20"/>
                <w:szCs w:val="20"/>
                <w:lang w:val="ru-RU"/>
              </w:rPr>
              <w:t xml:space="preserve"> 6, </w:t>
            </w:r>
            <w:r w:rsidRPr="00575415">
              <w:rPr>
                <w:rFonts w:ascii="Arial" w:hAnsi="Arial" w:cs="Arial"/>
                <w:sz w:val="20"/>
                <w:szCs w:val="20"/>
                <w:lang w:val="ru-RU"/>
              </w:rPr>
              <w:br/>
            </w:r>
            <w:r w:rsidRPr="00651E43">
              <w:rPr>
                <w:rFonts w:ascii="Arial" w:hAnsi="Arial" w:cs="Arial"/>
                <w:sz w:val="20"/>
                <w:szCs w:val="20"/>
                <w:lang w:val="ru-RU"/>
              </w:rPr>
              <w:t>ЭП</w:t>
            </w:r>
            <w:r w:rsidRPr="00575415">
              <w:rPr>
                <w:rFonts w:ascii="Arial" w:hAnsi="Arial" w:cs="Arial"/>
                <w:sz w:val="20"/>
                <w:szCs w:val="20"/>
                <w:lang w:val="ru-RU"/>
              </w:rPr>
              <w:t xml:space="preserve"> 8, </w:t>
            </w:r>
            <w:r>
              <w:rPr>
                <w:rFonts w:ascii="Arial" w:hAnsi="Arial" w:cs="Arial"/>
                <w:sz w:val="20"/>
                <w:szCs w:val="20"/>
                <w:lang w:val="ru-RU"/>
              </w:rPr>
              <w:t>ЭП</w:t>
            </w:r>
            <w:r w:rsidRPr="00575415">
              <w:rPr>
                <w:rFonts w:ascii="Arial" w:hAnsi="Arial" w:cs="Arial"/>
                <w:sz w:val="20"/>
                <w:szCs w:val="20"/>
                <w:lang w:val="ru-RU"/>
              </w:rPr>
              <w:t xml:space="preserve"> 10</w:t>
            </w:r>
          </w:p>
        </w:tc>
      </w:tr>
      <w:tr w:rsidR="009B35DB" w:rsidRPr="000151D4" w:rsidTr="008E6253">
        <w:trPr>
          <w:cantSplit/>
        </w:trPr>
        <w:tc>
          <w:tcPr>
            <w:tcW w:w="583" w:type="pct"/>
            <w:vMerge/>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575415"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69077B" w:rsidRDefault="009B35DB" w:rsidP="000151D4">
            <w:pPr>
              <w:numPr>
                <w:ilvl w:val="1"/>
                <w:numId w:val="24"/>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Процесс</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инвентаризации</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уважает</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разнообразие</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практических</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выразителей</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формы</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выражения</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всех</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слоев</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общества</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всех</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полов</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69077B">
              <w:rPr>
                <w:rFonts w:ascii="Arial" w:eastAsia="Calibri" w:hAnsi="Arial" w:cs="Arial"/>
                <w:sz w:val="20"/>
                <w:szCs w:val="20"/>
                <w:lang w:val="ru-RU" w:eastAsia="en-US"/>
              </w:rPr>
              <w:t xml:space="preserve"> </w:t>
            </w:r>
            <w:r>
              <w:rPr>
                <w:rFonts w:ascii="Arial" w:eastAsia="Calibri" w:hAnsi="Arial" w:cs="Arial"/>
                <w:sz w:val="20"/>
                <w:szCs w:val="20"/>
                <w:lang w:val="ru-RU" w:eastAsia="en-US"/>
              </w:rPr>
              <w:t>всех регионов.</w:t>
            </w:r>
          </w:p>
        </w:tc>
        <w:tc>
          <w:tcPr>
            <w:tcW w:w="118" w:type="pct"/>
            <w:tcBorders>
              <w:top w:val="nil"/>
              <w:bottom w:val="nil"/>
            </w:tcBorders>
            <w:shd w:val="clear" w:color="auto" w:fill="auto"/>
            <w:vAlign w:val="center"/>
          </w:tcPr>
          <w:p w:rsidR="009B35DB" w:rsidRPr="0069077B"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69077B" w:rsidRDefault="009B35DB" w:rsidP="000151D4">
            <w:pPr>
              <w:spacing w:before="60" w:after="60" w:line="240" w:lineRule="auto"/>
              <w:rPr>
                <w:rFonts w:ascii="Arial" w:hAnsi="Arial" w:cs="Arial"/>
                <w:sz w:val="20"/>
                <w:szCs w:val="20"/>
                <w:lang w:val="ru-RU"/>
              </w:rPr>
            </w:pPr>
          </w:p>
        </w:tc>
      </w:tr>
      <w:tr w:rsidR="009B35DB" w:rsidRPr="00A8072E" w:rsidTr="008E6253">
        <w:trPr>
          <w:cantSplit/>
        </w:trPr>
        <w:tc>
          <w:tcPr>
            <w:tcW w:w="583" w:type="pct"/>
            <w:vMerge/>
            <w:shd w:val="clear" w:color="auto" w:fill="auto"/>
            <w:vAlign w:val="center"/>
          </w:tcPr>
          <w:p w:rsidR="009B35DB" w:rsidRPr="0069077B" w:rsidRDefault="009B35DB" w:rsidP="000151D4">
            <w:pPr>
              <w:spacing w:before="60" w:after="60" w:line="240" w:lineRule="auto"/>
              <w:rPr>
                <w:rFonts w:ascii="Arial" w:hAnsi="Arial" w:cs="Arial"/>
                <w:sz w:val="20"/>
                <w:szCs w:val="20"/>
                <w:lang w:val="ru-RU"/>
              </w:rPr>
            </w:pPr>
          </w:p>
        </w:tc>
        <w:tc>
          <w:tcPr>
            <w:tcW w:w="1118" w:type="pct"/>
            <w:vMerge w:val="restart"/>
            <w:shd w:val="clear" w:color="auto" w:fill="auto"/>
            <w:vAlign w:val="center"/>
          </w:tcPr>
          <w:p w:rsidR="009B35DB" w:rsidRPr="00CC55C1"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большой</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вклад</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вносят в охрану исследования</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документирование</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научное</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техническое</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55C1">
              <w:rPr>
                <w:rFonts w:ascii="Arial" w:eastAsia="Calibri" w:hAnsi="Arial" w:cs="Arial"/>
                <w:sz w:val="20"/>
                <w:szCs w:val="20"/>
                <w:lang w:val="ru-RU" w:eastAsia="en-US"/>
              </w:rPr>
              <w:t xml:space="preserve"> </w:t>
            </w:r>
            <w:r>
              <w:rPr>
                <w:rFonts w:ascii="Arial" w:eastAsia="Calibri" w:hAnsi="Arial" w:cs="Arial"/>
                <w:sz w:val="20"/>
                <w:szCs w:val="20"/>
                <w:lang w:val="ru-RU" w:eastAsia="en-US"/>
              </w:rPr>
              <w:t>искусствоведческое изучение</w:t>
            </w:r>
          </w:p>
        </w:tc>
        <w:tc>
          <w:tcPr>
            <w:tcW w:w="2568" w:type="pct"/>
            <w:shd w:val="clear" w:color="auto" w:fill="auto"/>
            <w:vAlign w:val="center"/>
          </w:tcPr>
          <w:p w:rsidR="009B35DB" w:rsidRPr="000B32C5" w:rsidRDefault="009B35DB" w:rsidP="000151D4">
            <w:pPr>
              <w:numPr>
                <w:ilvl w:val="1"/>
                <w:numId w:val="25"/>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Финансовые</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другие</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формы</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поддержки</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стимулируют</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исследования</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научное</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техническое</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искусствоведческое</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изучение</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документирование</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17294">
              <w:rPr>
                <w:rFonts w:ascii="Arial" w:eastAsia="Calibri" w:hAnsi="Arial" w:cs="Arial"/>
                <w:sz w:val="20"/>
                <w:szCs w:val="20"/>
                <w:lang w:val="ru-RU" w:eastAsia="en-US"/>
              </w:rPr>
              <w:t xml:space="preserve"> </w:t>
            </w:r>
            <w:r>
              <w:rPr>
                <w:rFonts w:ascii="Arial" w:eastAsia="Calibri" w:hAnsi="Arial" w:cs="Arial"/>
                <w:sz w:val="20"/>
                <w:szCs w:val="20"/>
                <w:lang w:val="ru-RU" w:eastAsia="en-US"/>
              </w:rPr>
              <w:t>архивирование, ориентированные на охрану и осуществляющиеся на основании соответствующих этических принципов.</w:t>
            </w:r>
          </w:p>
        </w:tc>
        <w:tc>
          <w:tcPr>
            <w:tcW w:w="118" w:type="pct"/>
            <w:tcBorders>
              <w:top w:val="nil"/>
              <w:bottom w:val="nil"/>
            </w:tcBorders>
            <w:shd w:val="clear" w:color="auto" w:fill="auto"/>
            <w:vAlign w:val="center"/>
          </w:tcPr>
          <w:p w:rsidR="009B35DB" w:rsidRPr="000B32C5"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173, O</w:t>
            </w:r>
            <w:r>
              <w:rPr>
                <w:rFonts w:ascii="Arial" w:hAnsi="Arial" w:cs="Arial"/>
                <w:sz w:val="20"/>
                <w:szCs w:val="20"/>
                <w:lang w:val="ru-RU"/>
              </w:rPr>
              <w:t>Р</w:t>
            </w:r>
            <w:r w:rsidRPr="00A8072E">
              <w:rPr>
                <w:rFonts w:ascii="Arial" w:hAnsi="Arial" w:cs="Arial"/>
                <w:sz w:val="20"/>
                <w:szCs w:val="20"/>
                <w:lang w:val="en-GB"/>
              </w:rPr>
              <w:t xml:space="preserve"> 175</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Del="00970845"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0922C1" w:rsidDel="00EC662D" w:rsidRDefault="009B35DB" w:rsidP="000151D4">
            <w:pPr>
              <w:numPr>
                <w:ilvl w:val="1"/>
                <w:numId w:val="25"/>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Поощряются</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исследования</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подходов</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к</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воздействия</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него</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целом</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включенных</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0922C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922C1">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невключенных</w:t>
            </w:r>
            <w:proofErr w:type="spellEnd"/>
            <w:r w:rsidRPr="000922C1">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0922C1"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162</w:t>
            </w:r>
          </w:p>
        </w:tc>
      </w:tr>
      <w:tr w:rsidR="009B35DB" w:rsidRPr="00EC7F66"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CE2A1A" w:rsidRDefault="009B35DB" w:rsidP="000151D4">
            <w:pPr>
              <w:numPr>
                <w:ilvl w:val="1"/>
                <w:numId w:val="25"/>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Практические</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выразители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носители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управлении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внедрении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распространении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результатов</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исследований</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научного</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технического</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искусствоведческого</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изучения</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которые</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проводятся</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свободного</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предварительного</w:t>
            </w:r>
            <w:r w:rsidRPr="0056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непрерывного и информированного согласия.</w:t>
            </w:r>
          </w:p>
        </w:tc>
        <w:tc>
          <w:tcPr>
            <w:tcW w:w="118" w:type="pct"/>
            <w:tcBorders>
              <w:top w:val="nil"/>
              <w:bottom w:val="nil"/>
            </w:tcBorders>
            <w:shd w:val="clear" w:color="auto" w:fill="auto"/>
            <w:vAlign w:val="center"/>
          </w:tcPr>
          <w:p w:rsidR="009B35DB" w:rsidRPr="00CE2A1A"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9B35DB" w:rsidRDefault="009B35DB" w:rsidP="000151D4">
            <w:pPr>
              <w:spacing w:before="60" w:after="60" w:line="240" w:lineRule="auto"/>
              <w:rPr>
                <w:rFonts w:ascii="Arial" w:hAnsi="Arial" w:cs="Arial"/>
                <w:sz w:val="20"/>
                <w:szCs w:val="20"/>
                <w:lang w:val="es-ES"/>
              </w:rPr>
            </w:pPr>
            <w:r w:rsidRPr="009B35DB">
              <w:rPr>
                <w:rFonts w:ascii="Arial" w:hAnsi="Arial" w:cs="Arial"/>
                <w:sz w:val="20"/>
                <w:szCs w:val="20"/>
                <w:lang w:val="es-ES"/>
              </w:rPr>
              <w:t>O</w:t>
            </w:r>
            <w:r>
              <w:rPr>
                <w:rFonts w:ascii="Arial" w:hAnsi="Arial" w:cs="Arial"/>
                <w:sz w:val="20"/>
                <w:szCs w:val="20"/>
                <w:lang w:val="ru-RU"/>
              </w:rPr>
              <w:t>Р</w:t>
            </w:r>
            <w:r w:rsidRPr="009B35DB">
              <w:rPr>
                <w:rFonts w:ascii="Arial" w:hAnsi="Arial" w:cs="Arial"/>
                <w:sz w:val="20"/>
                <w:szCs w:val="20"/>
                <w:lang w:val="es-ES"/>
              </w:rPr>
              <w:t xml:space="preserve"> 109(a), </w:t>
            </w:r>
            <w:r w:rsidRPr="009B35DB">
              <w:rPr>
                <w:rFonts w:ascii="Arial" w:hAnsi="Arial" w:cs="Arial"/>
                <w:sz w:val="20"/>
                <w:szCs w:val="20"/>
                <w:lang w:val="es-ES"/>
              </w:rPr>
              <w:br/>
              <w:t>O</w:t>
            </w:r>
            <w:r>
              <w:rPr>
                <w:rFonts w:ascii="Arial" w:hAnsi="Arial" w:cs="Arial"/>
                <w:sz w:val="20"/>
                <w:szCs w:val="20"/>
                <w:lang w:val="ru-RU"/>
              </w:rPr>
              <w:t>Р</w:t>
            </w:r>
            <w:r w:rsidRPr="009B35DB">
              <w:rPr>
                <w:rFonts w:ascii="Arial" w:hAnsi="Arial" w:cs="Arial"/>
                <w:sz w:val="20"/>
                <w:szCs w:val="20"/>
                <w:lang w:val="es-ES"/>
              </w:rPr>
              <w:t xml:space="preserve"> 109(e), </w:t>
            </w:r>
            <w:r w:rsidRPr="009B35DB">
              <w:rPr>
                <w:rFonts w:ascii="Arial" w:hAnsi="Arial" w:cs="Arial"/>
                <w:sz w:val="20"/>
                <w:szCs w:val="20"/>
                <w:lang w:val="es-ES"/>
              </w:rPr>
              <w:br/>
              <w:t>O</w:t>
            </w:r>
            <w:r>
              <w:rPr>
                <w:rFonts w:ascii="Arial" w:hAnsi="Arial" w:cs="Arial"/>
                <w:sz w:val="20"/>
                <w:szCs w:val="20"/>
                <w:lang w:val="en-GB"/>
              </w:rPr>
              <w:t>Р</w:t>
            </w:r>
            <w:r w:rsidRPr="009B35DB">
              <w:rPr>
                <w:rFonts w:ascii="Arial" w:hAnsi="Arial" w:cs="Arial"/>
                <w:sz w:val="20"/>
                <w:szCs w:val="20"/>
                <w:lang w:val="es-ES"/>
              </w:rPr>
              <w:t xml:space="preserve"> 153(b)(ii), </w:t>
            </w:r>
            <w:r w:rsidRPr="009B35DB">
              <w:rPr>
                <w:rFonts w:ascii="Arial" w:hAnsi="Arial" w:cs="Arial"/>
                <w:sz w:val="20"/>
                <w:szCs w:val="20"/>
                <w:lang w:val="es-ES"/>
              </w:rPr>
              <w:br/>
              <w:t>O</w:t>
            </w:r>
            <w:r>
              <w:rPr>
                <w:rFonts w:ascii="Arial" w:hAnsi="Arial" w:cs="Arial"/>
                <w:sz w:val="20"/>
                <w:szCs w:val="20"/>
                <w:lang w:val="en-GB"/>
              </w:rPr>
              <w:t>Р</w:t>
            </w:r>
            <w:r w:rsidRPr="009B35DB">
              <w:rPr>
                <w:rFonts w:ascii="Arial" w:hAnsi="Arial" w:cs="Arial"/>
                <w:sz w:val="20"/>
                <w:szCs w:val="20"/>
                <w:lang w:val="es-ES"/>
              </w:rPr>
              <w:t xml:space="preserve"> 175</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ЭП</w:t>
            </w:r>
            <w:r w:rsidRPr="00A8072E">
              <w:rPr>
                <w:rFonts w:ascii="Arial" w:hAnsi="Arial" w:cs="Arial"/>
                <w:sz w:val="20"/>
                <w:szCs w:val="20"/>
                <w:lang w:val="en-GB"/>
              </w:rPr>
              <w:t xml:space="preserve"> 1, </w:t>
            </w:r>
            <w:r>
              <w:rPr>
                <w:rFonts w:ascii="Arial" w:hAnsi="Arial" w:cs="Arial"/>
                <w:sz w:val="20"/>
                <w:szCs w:val="20"/>
                <w:lang w:val="ru-RU"/>
              </w:rPr>
              <w:t>ЭП</w:t>
            </w:r>
            <w:r w:rsidRPr="00A8072E">
              <w:rPr>
                <w:rFonts w:ascii="Arial" w:hAnsi="Arial" w:cs="Arial"/>
                <w:sz w:val="20"/>
                <w:szCs w:val="20"/>
                <w:lang w:val="en-GB"/>
              </w:rPr>
              <w:t xml:space="preserve"> 7</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val="restart"/>
            <w:shd w:val="clear" w:color="auto" w:fill="auto"/>
            <w:vAlign w:val="center"/>
          </w:tcPr>
          <w:p w:rsidR="009B35DB" w:rsidRPr="00D5513E"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доступны</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результаты</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исследований</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документирования</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какой</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степени</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они</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используются</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содействия</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разработке</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политики</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улучшения</w:t>
            </w:r>
            <w:r w:rsidRPr="00D5513E">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p>
        </w:tc>
        <w:tc>
          <w:tcPr>
            <w:tcW w:w="2568" w:type="pct"/>
            <w:shd w:val="clear" w:color="auto" w:fill="auto"/>
            <w:vAlign w:val="center"/>
          </w:tcPr>
          <w:p w:rsidR="009B35DB" w:rsidRPr="009C5F4A" w:rsidRDefault="009B35DB" w:rsidP="000151D4">
            <w:pPr>
              <w:numPr>
                <w:ilvl w:val="1"/>
                <w:numId w:val="26"/>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Результаты</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документирования</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исследований</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доступны</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группам</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отдельным</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лицам</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уважении</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принятой</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w:t>
            </w:r>
            <w:r w:rsidRPr="009C5F4A">
              <w:rPr>
                <w:rFonts w:ascii="Arial" w:eastAsia="Calibri" w:hAnsi="Arial" w:cs="Arial"/>
                <w:sz w:val="20"/>
                <w:szCs w:val="20"/>
                <w:lang w:val="ru-RU" w:eastAsia="en-US"/>
              </w:rPr>
              <w:t xml:space="preserve">, </w:t>
            </w:r>
            <w:r>
              <w:rPr>
                <w:rFonts w:ascii="Arial" w:eastAsia="Calibri" w:hAnsi="Arial" w:cs="Arial"/>
                <w:sz w:val="20"/>
                <w:szCs w:val="20"/>
                <w:lang w:val="ru-RU" w:eastAsia="en-US"/>
              </w:rPr>
              <w:t>определяющей порядок доступа к тем или иным аспектам НКН.</w:t>
            </w:r>
          </w:p>
        </w:tc>
        <w:tc>
          <w:tcPr>
            <w:tcW w:w="118" w:type="pct"/>
            <w:tcBorders>
              <w:top w:val="nil"/>
              <w:bottom w:val="nil"/>
            </w:tcBorders>
            <w:shd w:val="clear" w:color="auto" w:fill="auto"/>
            <w:vAlign w:val="center"/>
          </w:tcPr>
          <w:p w:rsidR="009B35DB" w:rsidRPr="009C5F4A"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575415"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575415">
              <w:rPr>
                <w:rFonts w:ascii="Arial" w:hAnsi="Arial" w:cs="Arial"/>
                <w:sz w:val="20"/>
                <w:szCs w:val="20"/>
                <w:lang w:val="ru-RU"/>
              </w:rPr>
              <w:t xml:space="preserve"> 13(</w:t>
            </w:r>
            <w:r w:rsidRPr="00A8072E">
              <w:rPr>
                <w:rFonts w:ascii="Arial" w:hAnsi="Arial" w:cs="Arial"/>
                <w:sz w:val="20"/>
                <w:szCs w:val="20"/>
                <w:lang w:val="en-GB"/>
              </w:rPr>
              <w:t>d</w:t>
            </w:r>
            <w:r w:rsidRPr="00575415">
              <w:rPr>
                <w:rFonts w:ascii="Arial" w:hAnsi="Arial" w:cs="Arial"/>
                <w:sz w:val="20"/>
                <w:szCs w:val="20"/>
                <w:lang w:val="ru-RU"/>
              </w:rPr>
              <w:t>)(</w:t>
            </w:r>
            <w:r w:rsidRPr="00A8072E">
              <w:rPr>
                <w:rFonts w:ascii="Arial" w:hAnsi="Arial" w:cs="Arial"/>
                <w:sz w:val="20"/>
                <w:szCs w:val="20"/>
                <w:lang w:val="en-GB"/>
              </w:rPr>
              <w:t>ii</w:t>
            </w:r>
            <w:r w:rsidRPr="00575415">
              <w:rPr>
                <w:rFonts w:ascii="Arial" w:hAnsi="Arial" w:cs="Arial"/>
                <w:sz w:val="20"/>
                <w:szCs w:val="20"/>
                <w:lang w:val="ru-RU"/>
              </w:rPr>
              <w:t>)</w:t>
            </w:r>
          </w:p>
          <w:p w:rsidR="009B35DB" w:rsidRPr="00651E43" w:rsidRDefault="009B35DB" w:rsidP="000151D4">
            <w:pPr>
              <w:spacing w:before="60" w:after="60" w:line="240" w:lineRule="auto"/>
              <w:rPr>
                <w:rFonts w:ascii="Arial" w:hAnsi="Arial" w:cs="Arial"/>
                <w:sz w:val="20"/>
                <w:szCs w:val="20"/>
                <w:lang w:val="ru-RU"/>
              </w:rPr>
            </w:pPr>
            <w:r>
              <w:rPr>
                <w:rFonts w:ascii="Arial" w:hAnsi="Arial" w:cs="Arial"/>
                <w:sz w:val="20"/>
                <w:szCs w:val="20"/>
                <w:lang w:val="en-GB"/>
              </w:rPr>
              <w:t>O</w:t>
            </w:r>
            <w:r w:rsidRPr="00575415">
              <w:rPr>
                <w:rFonts w:ascii="Arial" w:hAnsi="Arial" w:cs="Arial"/>
                <w:sz w:val="20"/>
                <w:szCs w:val="20"/>
                <w:lang w:val="ru-RU"/>
              </w:rPr>
              <w:t>Р</w:t>
            </w:r>
            <w:r w:rsidRPr="00651E43">
              <w:rPr>
                <w:rFonts w:ascii="Arial" w:hAnsi="Arial" w:cs="Arial"/>
                <w:sz w:val="20"/>
                <w:szCs w:val="20"/>
                <w:lang w:val="ru-RU"/>
              </w:rPr>
              <w:t xml:space="preserve"> 85, </w:t>
            </w:r>
            <w:r w:rsidRPr="00651E43">
              <w:rPr>
                <w:rFonts w:ascii="Arial" w:hAnsi="Arial" w:cs="Arial"/>
                <w:sz w:val="20"/>
                <w:szCs w:val="20"/>
                <w:lang w:val="ru-RU"/>
              </w:rPr>
              <w:br/>
            </w:r>
            <w:r>
              <w:rPr>
                <w:rFonts w:ascii="Arial" w:hAnsi="Arial" w:cs="Arial"/>
                <w:sz w:val="20"/>
                <w:szCs w:val="20"/>
                <w:lang w:val="en-GB"/>
              </w:rPr>
              <w:t>O</w:t>
            </w:r>
            <w:r w:rsidRPr="00651E43">
              <w:rPr>
                <w:rFonts w:ascii="Arial" w:hAnsi="Arial" w:cs="Arial"/>
                <w:sz w:val="20"/>
                <w:szCs w:val="20"/>
                <w:lang w:val="ru-RU"/>
              </w:rPr>
              <w:t>Р 101(</w:t>
            </w:r>
            <w:r w:rsidRPr="00A8072E">
              <w:rPr>
                <w:rFonts w:ascii="Arial" w:hAnsi="Arial" w:cs="Arial"/>
                <w:sz w:val="20"/>
                <w:szCs w:val="20"/>
                <w:lang w:val="en-GB"/>
              </w:rPr>
              <w:t>c</w:t>
            </w:r>
            <w:r w:rsidRPr="00651E43">
              <w:rPr>
                <w:rFonts w:ascii="Arial" w:hAnsi="Arial" w:cs="Arial"/>
                <w:sz w:val="20"/>
                <w:szCs w:val="20"/>
                <w:lang w:val="ru-RU"/>
              </w:rPr>
              <w:t xml:space="preserve">), </w:t>
            </w:r>
            <w:r w:rsidRPr="00651E43">
              <w:rPr>
                <w:rFonts w:ascii="Arial" w:hAnsi="Arial" w:cs="Arial"/>
                <w:sz w:val="20"/>
                <w:szCs w:val="20"/>
                <w:lang w:val="ru-RU"/>
              </w:rPr>
              <w:br/>
            </w:r>
            <w:r>
              <w:rPr>
                <w:rFonts w:ascii="Arial" w:hAnsi="Arial" w:cs="Arial"/>
                <w:sz w:val="20"/>
                <w:szCs w:val="20"/>
                <w:lang w:val="en-GB"/>
              </w:rPr>
              <w:t>O</w:t>
            </w:r>
            <w:r w:rsidRPr="00651E43">
              <w:rPr>
                <w:rFonts w:ascii="Arial" w:hAnsi="Arial" w:cs="Arial"/>
                <w:sz w:val="20"/>
                <w:szCs w:val="20"/>
                <w:lang w:val="ru-RU"/>
              </w:rPr>
              <w:t>Р 153(</w:t>
            </w:r>
            <w:r w:rsidRPr="00A8072E">
              <w:rPr>
                <w:rFonts w:ascii="Arial" w:hAnsi="Arial" w:cs="Arial"/>
                <w:sz w:val="20"/>
                <w:szCs w:val="20"/>
                <w:lang w:val="en-GB"/>
              </w:rPr>
              <w:t>b</w:t>
            </w:r>
            <w:r w:rsidRPr="00651E43">
              <w:rPr>
                <w:rFonts w:ascii="Arial" w:hAnsi="Arial" w:cs="Arial"/>
                <w:sz w:val="20"/>
                <w:szCs w:val="20"/>
                <w:lang w:val="ru-RU"/>
              </w:rPr>
              <w:t>)(</w:t>
            </w:r>
            <w:r w:rsidRPr="00A8072E">
              <w:rPr>
                <w:rFonts w:ascii="Arial" w:hAnsi="Arial" w:cs="Arial"/>
                <w:sz w:val="20"/>
                <w:szCs w:val="20"/>
                <w:lang w:val="en-GB"/>
              </w:rPr>
              <w:t>iii</w:t>
            </w:r>
            <w:r w:rsidRPr="00651E43">
              <w:rPr>
                <w:rFonts w:ascii="Arial" w:hAnsi="Arial" w:cs="Arial"/>
                <w:sz w:val="20"/>
                <w:szCs w:val="20"/>
                <w:lang w:val="ru-RU"/>
              </w:rPr>
              <w:t>)</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ЭП</w:t>
            </w:r>
            <w:r w:rsidRPr="00A8072E">
              <w:rPr>
                <w:rFonts w:ascii="Arial" w:hAnsi="Arial" w:cs="Arial"/>
                <w:sz w:val="20"/>
                <w:szCs w:val="20"/>
                <w:lang w:val="en-GB"/>
              </w:rPr>
              <w:t xml:space="preserve"> 5</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033254" w:rsidRDefault="009B35DB" w:rsidP="000151D4">
            <w:pPr>
              <w:numPr>
                <w:ilvl w:val="1"/>
                <w:numId w:val="26"/>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Результаты</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исследований</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документирования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научного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технического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искусствоведческого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изучения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используются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содействия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разработке</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политики</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различных</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секторах</w:t>
            </w:r>
            <w:r w:rsidRPr="00033254">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033254"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153(b)(ii)</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033254" w:rsidRDefault="009B35DB" w:rsidP="000151D4">
            <w:pPr>
              <w:numPr>
                <w:ilvl w:val="1"/>
                <w:numId w:val="26"/>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Результаты</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исследований</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документирования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научного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технического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искусствоведческого</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изучения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используются</w:t>
            </w:r>
            <w:r w:rsidRPr="00033254">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 совершенствования охраны.</w:t>
            </w:r>
          </w:p>
        </w:tc>
        <w:tc>
          <w:tcPr>
            <w:tcW w:w="118" w:type="pct"/>
            <w:tcBorders>
              <w:top w:val="nil"/>
              <w:bottom w:val="nil"/>
            </w:tcBorders>
            <w:shd w:val="clear" w:color="auto" w:fill="auto"/>
            <w:vAlign w:val="center"/>
          </w:tcPr>
          <w:p w:rsidR="009B35DB" w:rsidRPr="00033254"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033254" w:rsidRDefault="009B35DB" w:rsidP="000151D4">
            <w:pPr>
              <w:spacing w:before="60" w:after="60" w:line="240" w:lineRule="auto"/>
              <w:rPr>
                <w:rFonts w:ascii="Arial" w:hAnsi="Arial" w:cs="Arial"/>
                <w:sz w:val="20"/>
                <w:szCs w:val="20"/>
                <w:lang w:val="ru-RU"/>
              </w:rPr>
            </w:pPr>
          </w:p>
        </w:tc>
      </w:tr>
      <w:tr w:rsidR="009B35DB" w:rsidRPr="000151D4" w:rsidTr="008E6253">
        <w:trPr>
          <w:cantSplit/>
        </w:trPr>
        <w:tc>
          <w:tcPr>
            <w:tcW w:w="583" w:type="pct"/>
            <w:vMerge w:val="restart"/>
            <w:shd w:val="clear" w:color="auto" w:fill="auto"/>
            <w:vAlign w:val="center"/>
          </w:tcPr>
          <w:p w:rsidR="009B35DB" w:rsidRPr="00033254" w:rsidRDefault="009B35DB" w:rsidP="000151D4">
            <w:pPr>
              <w:spacing w:before="60" w:after="60" w:line="240" w:lineRule="auto"/>
              <w:rPr>
                <w:rFonts w:ascii="Arial" w:hAnsi="Arial" w:cs="Arial"/>
                <w:b/>
                <w:sz w:val="20"/>
                <w:szCs w:val="20"/>
                <w:lang w:val="ru-RU"/>
              </w:rPr>
            </w:pPr>
            <w:r>
              <w:rPr>
                <w:rFonts w:ascii="Arial" w:hAnsi="Arial" w:cs="Arial"/>
                <w:b/>
                <w:sz w:val="20"/>
                <w:szCs w:val="20"/>
                <w:lang w:val="ru-RU"/>
              </w:rPr>
              <w:t>Политика, а также правовые и административные меры</w:t>
            </w:r>
          </w:p>
        </w:tc>
        <w:tc>
          <w:tcPr>
            <w:tcW w:w="1118" w:type="pct"/>
            <w:vMerge w:val="restart"/>
            <w:shd w:val="clear" w:color="auto" w:fill="auto"/>
            <w:vAlign w:val="center"/>
          </w:tcPr>
          <w:p w:rsidR="009B35DB" w:rsidRPr="003C010C"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сфере</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культуры</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отражают</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lastRenderedPageBreak/>
              <w:t>разнообразие</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важность</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реализуются</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3C010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практике</w:t>
            </w:r>
          </w:p>
        </w:tc>
        <w:tc>
          <w:tcPr>
            <w:tcW w:w="2568" w:type="pct"/>
            <w:shd w:val="clear" w:color="auto" w:fill="auto"/>
            <w:vAlign w:val="center"/>
          </w:tcPr>
          <w:p w:rsidR="009B35DB" w:rsidRPr="009E17EA" w:rsidRDefault="009B35DB" w:rsidP="000151D4">
            <w:pPr>
              <w:numPr>
                <w:ilvl w:val="1"/>
                <w:numId w:val="27"/>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lastRenderedPageBreak/>
              <w:t>Была</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принята</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пересмотрена, а также реализуется на практике политика</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культуры</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E17EA">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включающие</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вопросы НКН</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отражающие</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9E17EA">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разнообразие.</w:t>
            </w:r>
          </w:p>
        </w:tc>
        <w:tc>
          <w:tcPr>
            <w:tcW w:w="118" w:type="pct"/>
            <w:tcBorders>
              <w:top w:val="nil"/>
              <w:bottom w:val="nil"/>
            </w:tcBorders>
            <w:shd w:val="clear" w:color="auto" w:fill="auto"/>
            <w:vAlign w:val="center"/>
          </w:tcPr>
          <w:p w:rsidR="009B35DB" w:rsidRPr="009E17EA"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13(a)</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153(b)(</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r>
              <w:rPr>
                <w:rFonts w:ascii="Arial" w:hAnsi="Arial" w:cs="Arial"/>
                <w:sz w:val="20"/>
                <w:szCs w:val="20"/>
                <w:lang w:val="en-GB"/>
              </w:rPr>
              <w:t xml:space="preserve">, </w:t>
            </w:r>
            <w:r>
              <w:rPr>
                <w:rFonts w:ascii="Arial" w:hAnsi="Arial" w:cs="Arial"/>
                <w:sz w:val="20"/>
                <w:szCs w:val="20"/>
                <w:lang w:val="en-GB"/>
              </w:rPr>
              <w:br/>
            </w: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171(d)</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ind w:left="360"/>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595A1E" w:rsidRDefault="009B35DB" w:rsidP="000151D4">
            <w:pPr>
              <w:numPr>
                <w:ilvl w:val="1"/>
                <w:numId w:val="2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Принимаются</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пересматриваются</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реализуются</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практике</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национальные</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субнациональные</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стратегии</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595A1E">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планы</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действий</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сфере</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планы</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595A1E">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595A1E">
              <w:rPr>
                <w:rFonts w:ascii="Arial" w:eastAsia="Calibri" w:hAnsi="Arial" w:cs="Arial"/>
                <w:sz w:val="20"/>
                <w:szCs w:val="20"/>
                <w:lang w:val="ru-RU" w:eastAsia="en-US"/>
              </w:rPr>
              <w:t xml:space="preserve">, как </w:t>
            </w:r>
            <w:r>
              <w:rPr>
                <w:rFonts w:ascii="Arial" w:eastAsia="Calibri" w:hAnsi="Arial" w:cs="Arial"/>
                <w:sz w:val="20"/>
                <w:szCs w:val="20"/>
                <w:lang w:val="ru-RU" w:eastAsia="en-US"/>
              </w:rPr>
              <w:t xml:space="preserve">включенных, так и </w:t>
            </w:r>
            <w:proofErr w:type="spellStart"/>
            <w:r>
              <w:rPr>
                <w:rFonts w:ascii="Arial" w:eastAsia="Calibri" w:hAnsi="Arial" w:cs="Arial"/>
                <w:sz w:val="20"/>
                <w:szCs w:val="20"/>
                <w:lang w:val="ru-RU" w:eastAsia="en-US"/>
              </w:rPr>
              <w:t>невключенных</w:t>
            </w:r>
            <w:proofErr w:type="spellEnd"/>
            <w:r>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595A1E"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 O</w:t>
            </w:r>
            <w:r>
              <w:rPr>
                <w:rFonts w:ascii="Arial" w:hAnsi="Arial" w:cs="Arial"/>
                <w:sz w:val="20"/>
                <w:szCs w:val="20"/>
                <w:lang w:val="ru-RU"/>
              </w:rPr>
              <w:t>Р</w:t>
            </w:r>
            <w:r w:rsidRPr="00A8072E">
              <w:rPr>
                <w:rFonts w:ascii="Arial" w:hAnsi="Arial" w:cs="Arial"/>
                <w:sz w:val="20"/>
                <w:szCs w:val="20"/>
                <w:lang w:val="en-GB"/>
              </w:rPr>
              <w:t xml:space="preserve"> 2</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ind w:left="360"/>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eastAsia="Calibri" w:hAnsi="Arial" w:cs="Arial"/>
                <w:sz w:val="20"/>
                <w:szCs w:val="20"/>
                <w:lang w:val="en-GB" w:eastAsia="en-US"/>
              </w:rPr>
            </w:pPr>
          </w:p>
        </w:tc>
        <w:tc>
          <w:tcPr>
            <w:tcW w:w="2568" w:type="pct"/>
            <w:shd w:val="clear" w:color="auto" w:fill="auto"/>
            <w:vAlign w:val="center"/>
          </w:tcPr>
          <w:p w:rsidR="009B35DB" w:rsidRPr="00AF30A5" w:rsidRDefault="009B35DB" w:rsidP="000151D4">
            <w:pPr>
              <w:numPr>
                <w:ilvl w:val="1"/>
                <w:numId w:val="2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Государственная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финансовая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44C0B">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техническая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поддержка</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включенных</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44C0B">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невключенных</w:t>
            </w:r>
            <w:proofErr w:type="spellEnd"/>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предоставляется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справедливой</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основе</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относительно общей</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поддержки</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культуры</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наследия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целом</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учитывая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приоритет</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которые</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признаны</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нуждающимися</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срочной</w:t>
            </w:r>
            <w:r w:rsidRPr="00E44C0B">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p>
        </w:tc>
        <w:tc>
          <w:tcPr>
            <w:tcW w:w="118" w:type="pct"/>
            <w:tcBorders>
              <w:top w:val="nil"/>
              <w:bottom w:val="nil"/>
            </w:tcBorders>
            <w:shd w:val="clear" w:color="auto" w:fill="auto"/>
            <w:vAlign w:val="center"/>
          </w:tcPr>
          <w:p w:rsidR="009B35DB" w:rsidRPr="00AF30A5"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F30A5" w:rsidRDefault="009B35DB" w:rsidP="000151D4">
            <w:pPr>
              <w:spacing w:before="60" w:after="60" w:line="240" w:lineRule="auto"/>
              <w:rPr>
                <w:rFonts w:ascii="Arial" w:hAnsi="Arial" w:cs="Arial"/>
                <w:sz w:val="20"/>
                <w:szCs w:val="20"/>
                <w:lang w:val="ru-RU"/>
              </w:rPr>
            </w:pPr>
          </w:p>
        </w:tc>
      </w:tr>
      <w:tr w:rsidR="009B35DB" w:rsidRPr="000151D4" w:rsidTr="008E6253">
        <w:trPr>
          <w:cantSplit/>
        </w:trPr>
        <w:tc>
          <w:tcPr>
            <w:tcW w:w="583" w:type="pct"/>
            <w:vMerge/>
            <w:shd w:val="clear" w:color="auto" w:fill="auto"/>
            <w:vAlign w:val="center"/>
          </w:tcPr>
          <w:p w:rsidR="009B35DB" w:rsidRPr="00AF30A5" w:rsidRDefault="009B35DB" w:rsidP="000151D4">
            <w:pPr>
              <w:spacing w:before="60" w:after="60" w:line="240" w:lineRule="auto"/>
              <w:ind w:left="360"/>
              <w:rPr>
                <w:rFonts w:ascii="Arial" w:hAnsi="Arial" w:cs="Arial"/>
                <w:sz w:val="20"/>
                <w:szCs w:val="20"/>
                <w:lang w:val="ru-RU"/>
              </w:rPr>
            </w:pPr>
          </w:p>
        </w:tc>
        <w:tc>
          <w:tcPr>
            <w:tcW w:w="1118" w:type="pct"/>
            <w:vMerge/>
            <w:shd w:val="clear" w:color="auto" w:fill="auto"/>
            <w:vAlign w:val="center"/>
          </w:tcPr>
          <w:p w:rsidR="009B35DB" w:rsidRPr="00AF30A5" w:rsidRDefault="009B35DB" w:rsidP="000151D4">
            <w:pPr>
              <w:spacing w:before="60" w:after="60" w:line="240" w:lineRule="auto"/>
              <w:rPr>
                <w:rFonts w:ascii="Arial" w:eastAsia="Calibri" w:hAnsi="Arial" w:cs="Arial"/>
                <w:sz w:val="20"/>
                <w:szCs w:val="20"/>
                <w:lang w:val="ru-RU" w:eastAsia="en-US"/>
              </w:rPr>
            </w:pPr>
          </w:p>
        </w:tc>
        <w:tc>
          <w:tcPr>
            <w:tcW w:w="2568" w:type="pct"/>
            <w:shd w:val="clear" w:color="auto" w:fill="auto"/>
            <w:vAlign w:val="center"/>
          </w:tcPr>
          <w:p w:rsidR="009B35DB" w:rsidRPr="00407B2E" w:rsidRDefault="009B35DB" w:rsidP="000151D4">
            <w:pPr>
              <w:numPr>
                <w:ilvl w:val="1"/>
                <w:numId w:val="2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Культурная</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07B2E">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включающие</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охрану</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основаны</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активном</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участии</w:t>
            </w:r>
            <w:r w:rsidRPr="00407B2E">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 групп и отдельных лиц.</w:t>
            </w:r>
          </w:p>
        </w:tc>
        <w:tc>
          <w:tcPr>
            <w:tcW w:w="118" w:type="pct"/>
            <w:tcBorders>
              <w:top w:val="nil"/>
              <w:bottom w:val="nil"/>
            </w:tcBorders>
            <w:shd w:val="clear" w:color="auto" w:fill="auto"/>
            <w:vAlign w:val="center"/>
          </w:tcPr>
          <w:p w:rsidR="009B35DB" w:rsidRPr="00407B2E"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407B2E" w:rsidRDefault="009B35DB" w:rsidP="000151D4">
            <w:pPr>
              <w:spacing w:before="60" w:after="60" w:line="240" w:lineRule="auto"/>
              <w:rPr>
                <w:rFonts w:ascii="Arial" w:hAnsi="Arial" w:cs="Arial"/>
                <w:sz w:val="20"/>
                <w:szCs w:val="20"/>
                <w:lang w:val="ru-RU"/>
              </w:rPr>
            </w:pPr>
          </w:p>
        </w:tc>
      </w:tr>
      <w:tr w:rsidR="009B35DB" w:rsidRPr="00A8072E" w:rsidTr="008E6253">
        <w:trPr>
          <w:cantSplit/>
        </w:trPr>
        <w:tc>
          <w:tcPr>
            <w:tcW w:w="583" w:type="pct"/>
            <w:vMerge/>
            <w:shd w:val="clear" w:color="auto" w:fill="auto"/>
            <w:vAlign w:val="center"/>
          </w:tcPr>
          <w:p w:rsidR="009B35DB" w:rsidRPr="00407B2E" w:rsidRDefault="009B35DB" w:rsidP="000151D4">
            <w:pPr>
              <w:spacing w:before="60" w:after="60" w:line="240" w:lineRule="auto"/>
              <w:ind w:left="360"/>
              <w:rPr>
                <w:rFonts w:ascii="Arial" w:hAnsi="Arial" w:cs="Arial"/>
                <w:sz w:val="20"/>
                <w:szCs w:val="20"/>
                <w:lang w:val="ru-RU"/>
              </w:rPr>
            </w:pPr>
          </w:p>
        </w:tc>
        <w:tc>
          <w:tcPr>
            <w:tcW w:w="1118" w:type="pct"/>
            <w:vMerge w:val="restart"/>
            <w:shd w:val="clear" w:color="auto" w:fill="auto"/>
            <w:vAlign w:val="center"/>
          </w:tcPr>
          <w:p w:rsidR="009B35DB" w:rsidRPr="004E30E0"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образования</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отражают</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важность</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реализуются</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практике</w:t>
            </w:r>
          </w:p>
        </w:tc>
        <w:tc>
          <w:tcPr>
            <w:tcW w:w="2568" w:type="pct"/>
            <w:shd w:val="clear" w:color="auto" w:fill="auto"/>
            <w:vAlign w:val="center"/>
          </w:tcPr>
          <w:p w:rsidR="009B35DB" w:rsidRPr="00D67A7A" w:rsidRDefault="009B35DB" w:rsidP="000151D4">
            <w:pPr>
              <w:numPr>
                <w:ilvl w:val="1"/>
                <w:numId w:val="28"/>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Принята</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пересмотрена</w:t>
            </w:r>
            <w:r w:rsidRPr="00D67A7A">
              <w:rPr>
                <w:rFonts w:ascii="Arial" w:eastAsia="Calibri" w:hAnsi="Arial" w:cs="Arial"/>
                <w:sz w:val="20"/>
                <w:szCs w:val="20"/>
                <w:lang w:val="ru-RU" w:eastAsia="en-US"/>
              </w:rPr>
              <w:t>, а так</w:t>
            </w:r>
            <w:r>
              <w:rPr>
                <w:rFonts w:ascii="Arial" w:eastAsia="Calibri" w:hAnsi="Arial" w:cs="Arial"/>
                <w:sz w:val="20"/>
                <w:szCs w:val="20"/>
                <w:lang w:val="ru-RU" w:eastAsia="en-US"/>
              </w:rPr>
              <w:t>же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реализуется</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67A7A">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образования</w:t>
            </w:r>
            <w:r w:rsidRPr="00D67A7A">
              <w:rPr>
                <w:rFonts w:ascii="Arial" w:eastAsia="Calibri" w:hAnsi="Arial" w:cs="Arial"/>
                <w:sz w:val="20"/>
                <w:szCs w:val="20"/>
                <w:lang w:val="ru-RU" w:eastAsia="en-US"/>
              </w:rPr>
              <w:t>, приз</w:t>
            </w:r>
            <w:r>
              <w:rPr>
                <w:rFonts w:ascii="Arial" w:eastAsia="Calibri" w:hAnsi="Arial" w:cs="Arial"/>
                <w:sz w:val="20"/>
                <w:szCs w:val="20"/>
                <w:lang w:val="ru-RU" w:eastAsia="en-US"/>
              </w:rPr>
              <w:t>ванные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обеспечить</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признание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уважение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повышение</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роли</w:t>
            </w:r>
            <w:r w:rsidRPr="00D67A7A">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p>
        </w:tc>
        <w:tc>
          <w:tcPr>
            <w:tcW w:w="118" w:type="pct"/>
            <w:tcBorders>
              <w:top w:val="nil"/>
              <w:bottom w:val="nil"/>
            </w:tcBorders>
            <w:shd w:val="clear" w:color="auto" w:fill="auto"/>
            <w:vAlign w:val="center"/>
          </w:tcPr>
          <w:p w:rsidR="009B35DB" w:rsidRPr="00D67A7A"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14(a)(ii)</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ind w:left="360"/>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78234C" w:rsidRDefault="009B35DB" w:rsidP="000151D4">
            <w:pPr>
              <w:numPr>
                <w:ilvl w:val="1"/>
                <w:numId w:val="2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Принята</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пересмотрена</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реализуется</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234C">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образования</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призванные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укрепить</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передачу</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практику</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78234C">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78234C"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14(a)(ii)</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ind w:left="360"/>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78234C" w:rsidRDefault="009B35DB" w:rsidP="000151D4">
            <w:pPr>
              <w:numPr>
                <w:ilvl w:val="1"/>
                <w:numId w:val="2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Политика</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234C">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содействуют</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обучению</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родном</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языке</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234C">
              <w:rPr>
                <w:rFonts w:ascii="Arial" w:eastAsia="Calibri" w:hAnsi="Arial" w:cs="Arial"/>
                <w:sz w:val="20"/>
                <w:szCs w:val="20"/>
                <w:lang w:val="ru-RU" w:eastAsia="en-US"/>
              </w:rPr>
              <w:t xml:space="preserve"> </w:t>
            </w:r>
            <w:r>
              <w:rPr>
                <w:rFonts w:ascii="Arial" w:eastAsia="Calibri" w:hAnsi="Arial" w:cs="Arial"/>
                <w:sz w:val="20"/>
                <w:szCs w:val="20"/>
                <w:lang w:val="ru-RU" w:eastAsia="en-US"/>
              </w:rPr>
              <w:t>многоязычному образованию.</w:t>
            </w:r>
          </w:p>
        </w:tc>
        <w:tc>
          <w:tcPr>
            <w:tcW w:w="118" w:type="pct"/>
            <w:tcBorders>
              <w:top w:val="nil"/>
              <w:bottom w:val="nil"/>
            </w:tcBorders>
            <w:shd w:val="clear" w:color="auto" w:fill="auto"/>
            <w:vAlign w:val="center"/>
          </w:tcPr>
          <w:p w:rsidR="009B35DB" w:rsidRPr="0078234C"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14(a)(ii)</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107</w:t>
            </w:r>
          </w:p>
        </w:tc>
      </w:tr>
      <w:tr w:rsidR="009B35DB" w:rsidRPr="00A8072E" w:rsidTr="008E6253">
        <w:trPr>
          <w:cantSplit/>
          <w:trHeight w:val="675"/>
        </w:trPr>
        <w:tc>
          <w:tcPr>
            <w:tcW w:w="583" w:type="pct"/>
            <w:vMerge/>
            <w:shd w:val="clear" w:color="auto" w:fill="auto"/>
            <w:vAlign w:val="center"/>
          </w:tcPr>
          <w:p w:rsidR="009B35DB" w:rsidRPr="00A8072E" w:rsidRDefault="009B35DB" w:rsidP="000151D4">
            <w:pPr>
              <w:spacing w:before="60" w:after="60" w:line="240" w:lineRule="auto"/>
              <w:ind w:left="360"/>
              <w:rPr>
                <w:rFonts w:ascii="Arial" w:hAnsi="Arial" w:cs="Arial"/>
                <w:sz w:val="20"/>
                <w:szCs w:val="20"/>
                <w:lang w:val="en-GB"/>
              </w:rPr>
            </w:pPr>
          </w:p>
        </w:tc>
        <w:tc>
          <w:tcPr>
            <w:tcW w:w="1118" w:type="pct"/>
            <w:vMerge w:val="restart"/>
            <w:shd w:val="clear" w:color="auto" w:fill="auto"/>
            <w:vAlign w:val="center"/>
          </w:tcPr>
          <w:p w:rsidR="009B35DB" w:rsidRPr="009535C2"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lastRenderedPageBreak/>
              <w:t>административные</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других</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сферах</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помимо</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образования</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культуры</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отражают</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разнообразие</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важность</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9535C2">
              <w:rPr>
                <w:rFonts w:ascii="Arial" w:eastAsia="Calibri" w:hAnsi="Arial" w:cs="Arial"/>
                <w:sz w:val="20"/>
                <w:szCs w:val="20"/>
                <w:lang w:val="ru-RU" w:eastAsia="en-US"/>
              </w:rPr>
              <w:t xml:space="preserve"> </w:t>
            </w:r>
            <w:r>
              <w:rPr>
                <w:rFonts w:ascii="Arial" w:eastAsia="Calibri" w:hAnsi="Arial" w:cs="Arial"/>
                <w:sz w:val="20"/>
                <w:szCs w:val="20"/>
                <w:lang w:val="ru-RU" w:eastAsia="en-US"/>
              </w:rPr>
              <w:t>и реализуются на практике</w:t>
            </w:r>
          </w:p>
        </w:tc>
        <w:tc>
          <w:tcPr>
            <w:tcW w:w="2568" w:type="pct"/>
            <w:shd w:val="clear" w:color="auto" w:fill="auto"/>
            <w:vAlign w:val="center"/>
          </w:tcPr>
          <w:p w:rsidR="009B35DB" w:rsidRPr="008C2AD6" w:rsidRDefault="009B35DB" w:rsidP="000151D4">
            <w:pPr>
              <w:numPr>
                <w:ilvl w:val="1"/>
                <w:numId w:val="17"/>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lastRenderedPageBreak/>
              <w:t>Этические принципы охраны нематериального культурного наследия соблюдаются в планах</w:t>
            </w:r>
            <w:r w:rsidRPr="008C2AD6">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политике</w:t>
            </w:r>
            <w:r w:rsidRPr="008C2AD6">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8C2AD6">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программах</w:t>
            </w:r>
            <w:r w:rsidRPr="008C2AD6">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8C2AD6">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8C2AD6">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развития.</w:t>
            </w:r>
          </w:p>
        </w:tc>
        <w:tc>
          <w:tcPr>
            <w:tcW w:w="118" w:type="pct"/>
            <w:tcBorders>
              <w:top w:val="nil"/>
              <w:bottom w:val="nil"/>
            </w:tcBorders>
            <w:shd w:val="clear" w:color="auto" w:fill="auto"/>
            <w:vAlign w:val="center"/>
          </w:tcPr>
          <w:p w:rsidR="009B35DB" w:rsidRPr="008C2AD6"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OР</w:t>
            </w:r>
            <w:r w:rsidRPr="00A8072E">
              <w:rPr>
                <w:rFonts w:ascii="Arial" w:hAnsi="Arial" w:cs="Arial"/>
                <w:sz w:val="20"/>
                <w:szCs w:val="20"/>
                <w:lang w:val="en-GB"/>
              </w:rPr>
              <w:t xml:space="preserve"> 171(c)</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ЭП</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0263C9" w:rsidRDefault="009B35DB" w:rsidP="000151D4">
            <w:pPr>
              <w:numPr>
                <w:ilvl w:val="1"/>
                <w:numId w:val="1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Принята</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пересмотрена</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C50A5">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направленные</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инклюзивное</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социальное</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развитие</w:t>
            </w:r>
            <w:r w:rsidRPr="00A8072E">
              <w:rPr>
                <w:rFonts w:ascii="Arial" w:eastAsia="Calibri" w:hAnsi="Arial" w:cs="Arial"/>
                <w:sz w:val="20"/>
                <w:szCs w:val="20"/>
                <w:vertAlign w:val="superscript"/>
                <w:lang w:val="en-GB" w:eastAsia="en-US"/>
              </w:rPr>
              <w:footnoteReference w:id="11"/>
            </w:r>
            <w:r w:rsidRPr="000263C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экологическую</w:t>
            </w:r>
            <w:r w:rsidRPr="00EC50A5">
              <w:rPr>
                <w:rFonts w:ascii="Arial" w:eastAsia="Calibri" w:hAnsi="Arial" w:cs="Arial"/>
                <w:sz w:val="20"/>
                <w:szCs w:val="20"/>
                <w:lang w:val="ru-RU" w:eastAsia="en-US"/>
              </w:rPr>
              <w:t xml:space="preserve"> </w:t>
            </w:r>
            <w:r>
              <w:rPr>
                <w:rFonts w:ascii="Arial" w:eastAsia="Calibri" w:hAnsi="Arial" w:cs="Arial"/>
                <w:sz w:val="20"/>
                <w:szCs w:val="20"/>
                <w:lang w:val="ru-RU" w:eastAsia="en-US"/>
              </w:rPr>
              <w:t>устойчивость</w:t>
            </w:r>
            <w:r w:rsidRPr="00EC50A5">
              <w:rPr>
                <w:rFonts w:ascii="Arial" w:eastAsia="Calibri" w:hAnsi="Arial" w:cs="Arial"/>
                <w:sz w:val="20"/>
                <w:szCs w:val="20"/>
                <w:lang w:val="ru-RU" w:eastAsia="en-US"/>
              </w:rPr>
              <w:t xml:space="preserve">, </w:t>
            </w:r>
            <w:r>
              <w:rPr>
                <w:rFonts w:ascii="Arial" w:eastAsia="Calibri" w:hAnsi="Arial" w:cs="Arial"/>
                <w:sz w:val="20"/>
                <w:szCs w:val="20"/>
                <w:lang w:val="be-BY" w:eastAsia="en-US"/>
              </w:rPr>
              <w:t>пр</w:t>
            </w:r>
            <w:r>
              <w:rPr>
                <w:rFonts w:ascii="Arial" w:eastAsia="Calibri" w:hAnsi="Arial" w:cs="Arial"/>
                <w:sz w:val="20"/>
                <w:szCs w:val="20"/>
                <w:lang w:val="ru-RU" w:eastAsia="en-US"/>
              </w:rPr>
              <w:t>и</w:t>
            </w:r>
            <w:r>
              <w:rPr>
                <w:rFonts w:ascii="Arial" w:eastAsia="Calibri" w:hAnsi="Arial" w:cs="Arial"/>
                <w:sz w:val="20"/>
                <w:szCs w:val="20"/>
                <w:lang w:val="be-BY" w:eastAsia="en-US"/>
              </w:rPr>
              <w:t>нимая во внимание НКН и его охрану.</w:t>
            </w:r>
          </w:p>
        </w:tc>
        <w:tc>
          <w:tcPr>
            <w:tcW w:w="118" w:type="pct"/>
            <w:tcBorders>
              <w:top w:val="nil"/>
              <w:bottom w:val="nil"/>
            </w:tcBorders>
            <w:shd w:val="clear" w:color="auto" w:fill="auto"/>
            <w:vAlign w:val="center"/>
          </w:tcPr>
          <w:p w:rsidR="009B35DB" w:rsidRPr="000263C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4E30E0"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4E30E0">
              <w:rPr>
                <w:rFonts w:ascii="Arial" w:hAnsi="Arial" w:cs="Arial"/>
                <w:sz w:val="20"/>
                <w:szCs w:val="20"/>
                <w:lang w:val="ru-RU"/>
              </w:rPr>
              <w:t xml:space="preserve"> 171(</w:t>
            </w:r>
            <w:r w:rsidRPr="00A8072E">
              <w:rPr>
                <w:rFonts w:ascii="Arial" w:hAnsi="Arial" w:cs="Arial"/>
                <w:sz w:val="20"/>
                <w:szCs w:val="20"/>
                <w:lang w:val="en-GB"/>
              </w:rPr>
              <w:t>d</w:t>
            </w:r>
            <w:r w:rsidRPr="004E30E0">
              <w:rPr>
                <w:rFonts w:ascii="Arial" w:hAnsi="Arial" w:cs="Arial"/>
                <w:sz w:val="20"/>
                <w:szCs w:val="20"/>
                <w:lang w:val="ru-RU"/>
              </w:rPr>
              <w:t xml:space="preserve">), </w:t>
            </w:r>
            <w:r w:rsidRPr="004E30E0">
              <w:rPr>
                <w:rFonts w:ascii="Arial" w:hAnsi="Arial" w:cs="Arial"/>
                <w:sz w:val="20"/>
                <w:szCs w:val="20"/>
                <w:lang w:val="ru-RU"/>
              </w:rPr>
              <w:br/>
            </w:r>
            <w:r>
              <w:rPr>
                <w:rFonts w:ascii="Arial" w:hAnsi="Arial" w:cs="Arial"/>
                <w:sz w:val="20"/>
                <w:szCs w:val="20"/>
                <w:lang w:val="en-GB"/>
              </w:rPr>
              <w:t>O</w:t>
            </w:r>
            <w:r w:rsidRPr="004E30E0">
              <w:rPr>
                <w:rFonts w:ascii="Arial" w:hAnsi="Arial" w:cs="Arial"/>
                <w:sz w:val="20"/>
                <w:szCs w:val="20"/>
                <w:lang w:val="ru-RU"/>
              </w:rPr>
              <w:t xml:space="preserve">Р 178, </w:t>
            </w:r>
            <w:r w:rsidRPr="004E30E0">
              <w:rPr>
                <w:rFonts w:ascii="Arial" w:hAnsi="Arial" w:cs="Arial"/>
                <w:sz w:val="20"/>
                <w:szCs w:val="20"/>
                <w:lang w:val="ru-RU"/>
              </w:rPr>
              <w:br/>
            </w:r>
            <w:r>
              <w:rPr>
                <w:rFonts w:ascii="Arial" w:hAnsi="Arial" w:cs="Arial"/>
                <w:sz w:val="20"/>
                <w:szCs w:val="20"/>
                <w:lang w:val="en-GB"/>
              </w:rPr>
              <w:t>O</w:t>
            </w:r>
            <w:r w:rsidRPr="004E30E0">
              <w:rPr>
                <w:rFonts w:ascii="Arial" w:hAnsi="Arial" w:cs="Arial"/>
                <w:sz w:val="20"/>
                <w:szCs w:val="20"/>
                <w:lang w:val="ru-RU"/>
              </w:rPr>
              <w:t xml:space="preserve">Р 179, </w:t>
            </w:r>
            <w:r w:rsidRPr="004E30E0">
              <w:rPr>
                <w:rFonts w:ascii="Arial" w:hAnsi="Arial" w:cs="Arial"/>
                <w:sz w:val="20"/>
                <w:szCs w:val="20"/>
                <w:lang w:val="ru-RU"/>
              </w:rPr>
              <w:br/>
            </w:r>
            <w:r>
              <w:rPr>
                <w:rFonts w:ascii="Arial" w:hAnsi="Arial" w:cs="Arial"/>
                <w:sz w:val="20"/>
                <w:szCs w:val="20"/>
                <w:lang w:val="en-GB"/>
              </w:rPr>
              <w:t>O</w:t>
            </w:r>
            <w:r w:rsidRPr="004E30E0">
              <w:rPr>
                <w:rFonts w:ascii="Arial" w:hAnsi="Arial" w:cs="Arial"/>
                <w:sz w:val="20"/>
                <w:szCs w:val="20"/>
                <w:lang w:val="ru-RU"/>
              </w:rPr>
              <w:t xml:space="preserve">Р 181, </w:t>
            </w:r>
            <w:r w:rsidRPr="004E30E0">
              <w:rPr>
                <w:rFonts w:ascii="Arial" w:hAnsi="Arial" w:cs="Arial"/>
                <w:sz w:val="20"/>
                <w:szCs w:val="20"/>
                <w:lang w:val="ru-RU"/>
              </w:rPr>
              <w:br/>
            </w:r>
            <w:r>
              <w:rPr>
                <w:rFonts w:ascii="Arial" w:hAnsi="Arial" w:cs="Arial"/>
                <w:sz w:val="20"/>
                <w:szCs w:val="20"/>
                <w:lang w:val="en-GB"/>
              </w:rPr>
              <w:t>O</w:t>
            </w:r>
            <w:r w:rsidRPr="004E30E0">
              <w:rPr>
                <w:rFonts w:ascii="Arial" w:hAnsi="Arial" w:cs="Arial"/>
                <w:sz w:val="20"/>
                <w:szCs w:val="20"/>
                <w:lang w:val="ru-RU"/>
              </w:rPr>
              <w:t xml:space="preserve">Р 182, </w:t>
            </w:r>
            <w:r w:rsidRPr="004E30E0">
              <w:rPr>
                <w:rFonts w:ascii="Arial" w:hAnsi="Arial" w:cs="Arial"/>
                <w:sz w:val="20"/>
                <w:szCs w:val="20"/>
                <w:lang w:val="ru-RU"/>
              </w:rPr>
              <w:br/>
            </w:r>
            <w:r>
              <w:rPr>
                <w:rFonts w:ascii="Arial" w:hAnsi="Arial" w:cs="Arial"/>
                <w:sz w:val="20"/>
                <w:szCs w:val="20"/>
                <w:lang w:val="en-GB"/>
              </w:rPr>
              <w:t>O</w:t>
            </w:r>
            <w:r w:rsidRPr="004E30E0">
              <w:rPr>
                <w:rFonts w:ascii="Arial" w:hAnsi="Arial" w:cs="Arial"/>
                <w:sz w:val="20"/>
                <w:szCs w:val="20"/>
                <w:lang w:val="ru-RU"/>
              </w:rPr>
              <w:t xml:space="preserve">Р 188-190, </w:t>
            </w:r>
            <w:r w:rsidRPr="004E30E0">
              <w:rPr>
                <w:rFonts w:ascii="Arial" w:hAnsi="Arial" w:cs="Arial"/>
                <w:sz w:val="20"/>
                <w:szCs w:val="20"/>
                <w:lang w:val="ru-RU"/>
              </w:rPr>
              <w:br/>
            </w:r>
            <w:r>
              <w:rPr>
                <w:rFonts w:ascii="Arial" w:hAnsi="Arial" w:cs="Arial"/>
                <w:sz w:val="20"/>
                <w:szCs w:val="20"/>
                <w:lang w:val="en-GB"/>
              </w:rPr>
              <w:t>O</w:t>
            </w:r>
            <w:r w:rsidRPr="004E30E0">
              <w:rPr>
                <w:rFonts w:ascii="Arial" w:hAnsi="Arial" w:cs="Arial"/>
                <w:sz w:val="20"/>
                <w:szCs w:val="20"/>
                <w:lang w:val="ru-RU"/>
              </w:rPr>
              <w:t>Р 191</w:t>
            </w:r>
          </w:p>
        </w:tc>
      </w:tr>
      <w:tr w:rsidR="009B35DB" w:rsidRPr="000151D4" w:rsidTr="008E6253">
        <w:trPr>
          <w:cantSplit/>
        </w:trPr>
        <w:tc>
          <w:tcPr>
            <w:tcW w:w="583" w:type="pct"/>
            <w:vMerge/>
            <w:shd w:val="clear" w:color="auto" w:fill="auto"/>
            <w:vAlign w:val="center"/>
          </w:tcPr>
          <w:p w:rsidR="009B35DB" w:rsidRPr="004E30E0" w:rsidRDefault="009B35DB" w:rsidP="000151D4">
            <w:pPr>
              <w:spacing w:before="60" w:after="60" w:line="240" w:lineRule="auto"/>
              <w:rPr>
                <w:rFonts w:ascii="Arial" w:hAnsi="Arial" w:cs="Arial"/>
                <w:sz w:val="20"/>
                <w:szCs w:val="20"/>
                <w:lang w:val="ru-RU"/>
              </w:rPr>
            </w:pPr>
          </w:p>
        </w:tc>
        <w:tc>
          <w:tcPr>
            <w:tcW w:w="1118" w:type="pct"/>
            <w:vMerge/>
            <w:shd w:val="clear" w:color="auto" w:fill="auto"/>
            <w:vAlign w:val="center"/>
          </w:tcPr>
          <w:p w:rsidR="009B35DB" w:rsidRPr="004E30E0"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7D408B" w:rsidRDefault="009B35DB" w:rsidP="000151D4">
            <w:pPr>
              <w:numPr>
                <w:ilvl w:val="1"/>
                <w:numId w:val="1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Принята</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пересмотрена</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408B">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реагированию</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ситуации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стихийных</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бедствий</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вооруженных</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конфликтов</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учетом</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затрагиваемого</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признания</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жизнеспособности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пострадавшего населения.</w:t>
            </w:r>
          </w:p>
        </w:tc>
        <w:tc>
          <w:tcPr>
            <w:tcW w:w="118" w:type="pct"/>
            <w:tcBorders>
              <w:top w:val="nil"/>
              <w:bottom w:val="nil"/>
            </w:tcBorders>
            <w:shd w:val="clear" w:color="auto" w:fill="auto"/>
            <w:vAlign w:val="center"/>
          </w:tcPr>
          <w:p w:rsidR="009B35DB" w:rsidRPr="007D408B"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7D408B" w:rsidRDefault="009B35DB" w:rsidP="000151D4">
            <w:pPr>
              <w:spacing w:before="60" w:after="60" w:line="240" w:lineRule="auto"/>
              <w:rPr>
                <w:rFonts w:ascii="Arial" w:hAnsi="Arial" w:cs="Arial"/>
                <w:sz w:val="20"/>
                <w:szCs w:val="20"/>
                <w:lang w:val="ru-RU"/>
              </w:rPr>
            </w:pPr>
          </w:p>
        </w:tc>
      </w:tr>
      <w:tr w:rsidR="009B35DB" w:rsidRPr="00A23A64" w:rsidTr="008E6253">
        <w:trPr>
          <w:cantSplit/>
          <w:trHeight w:val="70"/>
        </w:trPr>
        <w:tc>
          <w:tcPr>
            <w:tcW w:w="583" w:type="pct"/>
            <w:vMerge/>
            <w:shd w:val="clear" w:color="auto" w:fill="auto"/>
            <w:vAlign w:val="center"/>
          </w:tcPr>
          <w:p w:rsidR="009B35DB" w:rsidRPr="007D408B" w:rsidRDefault="009B35DB" w:rsidP="000151D4">
            <w:pPr>
              <w:spacing w:before="60" w:after="60" w:line="240" w:lineRule="auto"/>
              <w:ind w:left="360"/>
              <w:rPr>
                <w:rFonts w:ascii="Arial" w:hAnsi="Arial" w:cs="Arial"/>
                <w:sz w:val="20"/>
                <w:szCs w:val="20"/>
                <w:lang w:val="ru-RU"/>
              </w:rPr>
            </w:pPr>
          </w:p>
        </w:tc>
        <w:tc>
          <w:tcPr>
            <w:tcW w:w="1118" w:type="pct"/>
            <w:vMerge/>
            <w:shd w:val="clear" w:color="auto" w:fill="auto"/>
            <w:vAlign w:val="center"/>
          </w:tcPr>
          <w:p w:rsidR="009B35DB" w:rsidRPr="007D408B"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5002C8" w:rsidRDefault="009B35DB" w:rsidP="000151D4">
            <w:pPr>
              <w:numPr>
                <w:ilvl w:val="1"/>
                <w:numId w:val="1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Принята</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пересмотрена</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408B">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интересах</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инклюзивного</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экономического</w:t>
            </w:r>
            <w:r w:rsidRPr="007D408B">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развития</w:t>
            </w:r>
            <w:r w:rsidRPr="007D408B">
              <w:rPr>
                <w:rFonts w:ascii="Arial" w:eastAsia="Calibri" w:hAnsi="Arial" w:cs="Arial"/>
                <w:sz w:val="20"/>
                <w:szCs w:val="20"/>
                <w:lang w:val="ru-RU" w:eastAsia="en-US"/>
              </w:rPr>
              <w:t>, приним</w:t>
            </w:r>
            <w:r>
              <w:rPr>
                <w:rFonts w:ascii="Arial" w:eastAsia="Calibri" w:hAnsi="Arial" w:cs="Arial"/>
                <w:sz w:val="20"/>
                <w:szCs w:val="20"/>
                <w:lang w:val="ru-RU" w:eastAsia="en-US"/>
              </w:rPr>
              <w:t>ая во внимание НКН и его охрану</w:t>
            </w:r>
            <w:r w:rsidRPr="00A8072E">
              <w:rPr>
                <w:rFonts w:ascii="Arial" w:eastAsia="Calibri" w:hAnsi="Arial" w:cs="Arial"/>
                <w:sz w:val="20"/>
                <w:szCs w:val="20"/>
                <w:vertAlign w:val="superscript"/>
                <w:lang w:val="en-GB" w:eastAsia="en-US"/>
              </w:rPr>
              <w:footnoteReference w:id="12"/>
            </w:r>
          </w:p>
        </w:tc>
        <w:tc>
          <w:tcPr>
            <w:tcW w:w="118" w:type="pct"/>
            <w:tcBorders>
              <w:top w:val="nil"/>
            </w:tcBorders>
            <w:shd w:val="clear" w:color="auto" w:fill="auto"/>
            <w:vAlign w:val="center"/>
          </w:tcPr>
          <w:p w:rsidR="009B35DB" w:rsidRPr="005002C8"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171(d)</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183-186</w:t>
            </w:r>
          </w:p>
        </w:tc>
      </w:tr>
      <w:tr w:rsidR="009B35DB" w:rsidRPr="00A23A64" w:rsidTr="008E6253">
        <w:trPr>
          <w:cantSplit/>
          <w:trHeight w:val="393"/>
        </w:trPr>
        <w:tc>
          <w:tcPr>
            <w:tcW w:w="583" w:type="pct"/>
            <w:vMerge/>
            <w:shd w:val="clear" w:color="auto" w:fill="auto"/>
            <w:vAlign w:val="center"/>
          </w:tcPr>
          <w:p w:rsidR="009B35DB" w:rsidRPr="00A8072E" w:rsidRDefault="009B35DB" w:rsidP="000151D4">
            <w:pPr>
              <w:spacing w:before="60" w:after="60" w:line="240" w:lineRule="auto"/>
              <w:ind w:left="360"/>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836FFB" w:rsidRDefault="009B35DB" w:rsidP="000151D4">
            <w:pPr>
              <w:numPr>
                <w:ilvl w:val="1"/>
                <w:numId w:val="1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Приняты</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пересмотрены</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благоприятные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финансовые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фискальные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содействующие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54CFD">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поощряющие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повышающие</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доступность</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природных</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других</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ресурсов</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необходимых</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454CF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 НКН</w:t>
            </w:r>
            <w:r w:rsidRPr="00836FFB">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836FFB"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OР</w:t>
            </w:r>
            <w:r w:rsidRPr="00A8072E">
              <w:rPr>
                <w:rFonts w:ascii="Arial" w:hAnsi="Arial" w:cs="Arial"/>
                <w:sz w:val="20"/>
                <w:szCs w:val="20"/>
                <w:lang w:val="en-GB"/>
              </w:rPr>
              <w:t xml:space="preserve"> 78</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186(b)</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1118" w:type="pct"/>
            <w:vMerge w:val="restart"/>
            <w:shd w:val="clear" w:color="auto" w:fill="auto"/>
            <w:vAlign w:val="center"/>
          </w:tcPr>
          <w:p w:rsidR="009B35DB" w:rsidRPr="004E30E0"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политика</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уважают</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традиционные права</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принятые</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формы</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выражения</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особенно</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отношении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передачи</w:t>
            </w:r>
            <w:r w:rsidRPr="004E30E0">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p>
        </w:tc>
        <w:tc>
          <w:tcPr>
            <w:tcW w:w="2568" w:type="pct"/>
            <w:shd w:val="clear" w:color="auto" w:fill="auto"/>
            <w:vAlign w:val="center"/>
          </w:tcPr>
          <w:p w:rsidR="009B35DB" w:rsidRPr="00B15341" w:rsidRDefault="009B35DB" w:rsidP="000151D4">
            <w:pPr>
              <w:numPr>
                <w:ilvl w:val="1"/>
                <w:numId w:val="29"/>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Практическим</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выразителям</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носителям</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предоставляются</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различные</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формы</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правовой</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защиты</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такие</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права</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интеллектуальной</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собственности</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частную</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жизнь,</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случае</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эксплуатации</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другими</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лицами</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B1534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коммерческими и иными целями.</w:t>
            </w:r>
          </w:p>
        </w:tc>
        <w:tc>
          <w:tcPr>
            <w:tcW w:w="118" w:type="pct"/>
            <w:tcBorders>
              <w:top w:val="nil"/>
              <w:bottom w:val="nil"/>
            </w:tcBorders>
            <w:shd w:val="clear" w:color="auto" w:fill="auto"/>
            <w:vAlign w:val="center"/>
          </w:tcPr>
          <w:p w:rsidR="009B35DB" w:rsidRPr="00B15341"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OР</w:t>
            </w:r>
            <w:r w:rsidRPr="00A8072E">
              <w:rPr>
                <w:rFonts w:ascii="Arial" w:hAnsi="Arial" w:cs="Arial"/>
                <w:sz w:val="20"/>
                <w:szCs w:val="20"/>
                <w:lang w:val="en-GB"/>
              </w:rPr>
              <w:t xml:space="preserve"> 104</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173</w:t>
            </w:r>
          </w:p>
        </w:tc>
      </w:tr>
      <w:tr w:rsidR="009B35DB" w:rsidRPr="00853C03" w:rsidTr="008E6253">
        <w:trPr>
          <w:cantSplit/>
        </w:trPr>
        <w:tc>
          <w:tcPr>
            <w:tcW w:w="583" w:type="pct"/>
            <w:vMerge/>
            <w:shd w:val="clear" w:color="auto" w:fill="auto"/>
            <w:vAlign w:val="center"/>
          </w:tcPr>
          <w:p w:rsidR="009B35DB" w:rsidRPr="00A8072E" w:rsidRDefault="009B35DB" w:rsidP="000151D4">
            <w:pPr>
              <w:spacing w:before="60" w:after="60" w:line="240" w:lineRule="auto"/>
              <w:ind w:left="360"/>
              <w:rPr>
                <w:rFonts w:ascii="Arial" w:hAnsi="Arial" w:cs="Arial"/>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E67E02" w:rsidRDefault="009B35DB" w:rsidP="000151D4">
            <w:pPr>
              <w:numPr>
                <w:ilvl w:val="1"/>
                <w:numId w:val="29"/>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В</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политике</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67E02">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правовых</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административных</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мерах</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признается</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важность</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традиционных</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 и групп на</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наземные</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морские</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лесные</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экосистемы</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необходимые</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передачи</w:t>
            </w:r>
            <w:r w:rsidRPr="00E67E02">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E67E02">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E67E02"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326967" w:rsidRDefault="009B35DB" w:rsidP="000151D4">
            <w:pPr>
              <w:spacing w:before="60" w:after="60" w:line="240" w:lineRule="auto"/>
              <w:rPr>
                <w:rFonts w:ascii="Arial" w:hAnsi="Arial" w:cs="Arial"/>
                <w:sz w:val="20"/>
                <w:szCs w:val="20"/>
                <w:lang w:val="ru-RU"/>
              </w:rPr>
            </w:pPr>
            <w:r>
              <w:rPr>
                <w:rFonts w:ascii="Arial" w:hAnsi="Arial" w:cs="Arial"/>
                <w:sz w:val="20"/>
                <w:szCs w:val="20"/>
                <w:lang w:val="en-GB"/>
              </w:rPr>
              <w:t>O</w:t>
            </w:r>
            <w:r w:rsidRPr="00326967">
              <w:rPr>
                <w:rFonts w:ascii="Arial" w:hAnsi="Arial" w:cs="Arial"/>
                <w:sz w:val="20"/>
                <w:szCs w:val="20"/>
                <w:lang w:val="ru-RU"/>
              </w:rPr>
              <w:t>Р 178(</w:t>
            </w:r>
            <w:r w:rsidRPr="00A8072E">
              <w:rPr>
                <w:rFonts w:ascii="Arial" w:hAnsi="Arial" w:cs="Arial"/>
                <w:sz w:val="20"/>
                <w:szCs w:val="20"/>
                <w:lang w:val="en-GB"/>
              </w:rPr>
              <w:t>c</w:t>
            </w:r>
            <w:r w:rsidRPr="00326967">
              <w:rPr>
                <w:rFonts w:ascii="Arial" w:hAnsi="Arial" w:cs="Arial"/>
                <w:sz w:val="20"/>
                <w:szCs w:val="20"/>
                <w:lang w:val="ru-RU"/>
              </w:rPr>
              <w:t>)</w:t>
            </w:r>
          </w:p>
        </w:tc>
      </w:tr>
      <w:tr w:rsidR="009B35DB" w:rsidRPr="00A8072E" w:rsidTr="008E6253">
        <w:trPr>
          <w:cantSplit/>
        </w:trPr>
        <w:tc>
          <w:tcPr>
            <w:tcW w:w="583" w:type="pct"/>
            <w:vMerge/>
            <w:shd w:val="clear" w:color="auto" w:fill="auto"/>
            <w:vAlign w:val="center"/>
          </w:tcPr>
          <w:p w:rsidR="009B35DB" w:rsidRPr="00326967" w:rsidRDefault="009B35DB" w:rsidP="000151D4">
            <w:pPr>
              <w:spacing w:before="60" w:after="60" w:line="240" w:lineRule="auto"/>
              <w:ind w:left="360"/>
              <w:rPr>
                <w:rFonts w:ascii="Arial" w:hAnsi="Arial" w:cs="Arial"/>
                <w:sz w:val="20"/>
                <w:szCs w:val="20"/>
                <w:lang w:val="ru-RU"/>
              </w:rPr>
            </w:pPr>
          </w:p>
        </w:tc>
        <w:tc>
          <w:tcPr>
            <w:tcW w:w="1118" w:type="pct"/>
            <w:vMerge/>
            <w:shd w:val="clear" w:color="auto" w:fill="auto"/>
            <w:vAlign w:val="center"/>
          </w:tcPr>
          <w:p w:rsidR="009B35DB" w:rsidRPr="00326967"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AE3753" w:rsidRDefault="009B35DB" w:rsidP="000151D4">
            <w:pPr>
              <w:numPr>
                <w:ilvl w:val="1"/>
                <w:numId w:val="29"/>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В</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политике</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8644B">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правовых</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административных</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мерах</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признаются</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формы</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выражения</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представления</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практики</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которые</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вносят</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вклад</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предотвращение</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споров</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мирное</w:t>
            </w:r>
            <w:r w:rsidRPr="0048644B">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разрешение конфликтов.</w:t>
            </w:r>
          </w:p>
        </w:tc>
        <w:tc>
          <w:tcPr>
            <w:tcW w:w="118" w:type="pct"/>
            <w:tcBorders>
              <w:top w:val="nil"/>
              <w:bottom w:val="nil"/>
            </w:tcBorders>
            <w:shd w:val="clear" w:color="auto" w:fill="auto"/>
            <w:vAlign w:val="center"/>
          </w:tcPr>
          <w:p w:rsidR="009B35DB" w:rsidRPr="00AE3753"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194, O</w:t>
            </w:r>
            <w:r>
              <w:rPr>
                <w:rFonts w:ascii="Arial" w:hAnsi="Arial" w:cs="Arial"/>
                <w:sz w:val="20"/>
                <w:szCs w:val="20"/>
                <w:lang w:val="ru-RU"/>
              </w:rPr>
              <w:t>Р</w:t>
            </w:r>
            <w:r w:rsidRPr="00A8072E">
              <w:rPr>
                <w:rFonts w:ascii="Arial" w:hAnsi="Arial" w:cs="Arial"/>
                <w:sz w:val="20"/>
                <w:szCs w:val="20"/>
                <w:lang w:val="en-GB"/>
              </w:rPr>
              <w:t xml:space="preserve"> 195</w:t>
            </w:r>
          </w:p>
        </w:tc>
      </w:tr>
      <w:tr w:rsidR="009B35DB" w:rsidRPr="000151D4" w:rsidTr="008E6253">
        <w:trPr>
          <w:cantSplit/>
        </w:trPr>
        <w:tc>
          <w:tcPr>
            <w:tcW w:w="583" w:type="pct"/>
            <w:vMerge w:val="restart"/>
            <w:shd w:val="clear" w:color="auto" w:fill="auto"/>
            <w:vAlign w:val="center"/>
          </w:tcPr>
          <w:p w:rsidR="009B35DB" w:rsidRPr="004E30E0" w:rsidRDefault="009B35DB" w:rsidP="000151D4">
            <w:pPr>
              <w:spacing w:before="60" w:after="60" w:line="240" w:lineRule="auto"/>
              <w:rPr>
                <w:rFonts w:ascii="Arial" w:hAnsi="Arial" w:cs="Arial"/>
                <w:sz w:val="20"/>
                <w:szCs w:val="20"/>
                <w:lang w:val="ru-RU"/>
              </w:rPr>
            </w:pPr>
            <w:r>
              <w:rPr>
                <w:rFonts w:ascii="Arial" w:hAnsi="Arial" w:cs="Arial"/>
                <w:b/>
                <w:sz w:val="20"/>
                <w:szCs w:val="20"/>
                <w:lang w:val="ru-RU"/>
              </w:rPr>
              <w:t>Роль</w:t>
            </w:r>
            <w:r w:rsidRPr="004E30E0">
              <w:rPr>
                <w:rFonts w:ascii="Arial" w:hAnsi="Arial" w:cs="Arial"/>
                <w:b/>
                <w:sz w:val="20"/>
                <w:szCs w:val="20"/>
                <w:lang w:val="ru-RU"/>
              </w:rPr>
              <w:t xml:space="preserve"> </w:t>
            </w:r>
            <w:r>
              <w:rPr>
                <w:rFonts w:ascii="Arial" w:hAnsi="Arial" w:cs="Arial"/>
                <w:b/>
                <w:sz w:val="20"/>
                <w:szCs w:val="20"/>
                <w:lang w:val="ru-RU"/>
              </w:rPr>
              <w:t>нематериального</w:t>
            </w:r>
            <w:r w:rsidRPr="004E30E0">
              <w:rPr>
                <w:rFonts w:ascii="Arial" w:hAnsi="Arial" w:cs="Arial"/>
                <w:b/>
                <w:sz w:val="20"/>
                <w:szCs w:val="20"/>
                <w:lang w:val="ru-RU"/>
              </w:rPr>
              <w:t xml:space="preserve"> </w:t>
            </w:r>
            <w:r>
              <w:rPr>
                <w:rFonts w:ascii="Arial" w:hAnsi="Arial" w:cs="Arial"/>
                <w:b/>
                <w:sz w:val="20"/>
                <w:szCs w:val="20"/>
                <w:lang w:val="ru-RU"/>
              </w:rPr>
              <w:t>культурного</w:t>
            </w:r>
            <w:r w:rsidRPr="004E30E0">
              <w:rPr>
                <w:rFonts w:ascii="Arial" w:hAnsi="Arial" w:cs="Arial"/>
                <w:b/>
                <w:sz w:val="20"/>
                <w:szCs w:val="20"/>
                <w:lang w:val="ru-RU"/>
              </w:rPr>
              <w:t xml:space="preserve"> </w:t>
            </w:r>
            <w:r>
              <w:rPr>
                <w:rFonts w:ascii="Arial" w:hAnsi="Arial" w:cs="Arial"/>
                <w:b/>
                <w:sz w:val="20"/>
                <w:szCs w:val="20"/>
                <w:lang w:val="ru-RU"/>
              </w:rPr>
              <w:t>наследия</w:t>
            </w:r>
            <w:r w:rsidRPr="004E30E0">
              <w:rPr>
                <w:rFonts w:ascii="Arial" w:hAnsi="Arial" w:cs="Arial"/>
                <w:b/>
                <w:sz w:val="20"/>
                <w:szCs w:val="20"/>
                <w:lang w:val="ru-RU"/>
              </w:rPr>
              <w:t xml:space="preserve"> </w:t>
            </w:r>
            <w:r>
              <w:rPr>
                <w:rFonts w:ascii="Arial" w:hAnsi="Arial" w:cs="Arial"/>
                <w:b/>
                <w:sz w:val="20"/>
                <w:szCs w:val="20"/>
                <w:lang w:val="ru-RU"/>
              </w:rPr>
              <w:t>и</w:t>
            </w:r>
            <w:r w:rsidRPr="004E30E0">
              <w:rPr>
                <w:rFonts w:ascii="Arial" w:hAnsi="Arial" w:cs="Arial"/>
                <w:b/>
                <w:sz w:val="20"/>
                <w:szCs w:val="20"/>
                <w:lang w:val="ru-RU"/>
              </w:rPr>
              <w:t xml:space="preserve"> </w:t>
            </w:r>
            <w:r>
              <w:rPr>
                <w:rFonts w:ascii="Arial" w:hAnsi="Arial" w:cs="Arial"/>
                <w:b/>
                <w:sz w:val="20"/>
                <w:szCs w:val="20"/>
                <w:lang w:val="ru-RU"/>
              </w:rPr>
              <w:t>его</w:t>
            </w:r>
            <w:r w:rsidRPr="004E30E0">
              <w:rPr>
                <w:rFonts w:ascii="Arial" w:hAnsi="Arial" w:cs="Arial"/>
                <w:b/>
                <w:sz w:val="20"/>
                <w:szCs w:val="20"/>
                <w:lang w:val="ru-RU"/>
              </w:rPr>
              <w:t xml:space="preserve"> </w:t>
            </w:r>
            <w:r>
              <w:rPr>
                <w:rFonts w:ascii="Arial" w:hAnsi="Arial" w:cs="Arial"/>
                <w:b/>
                <w:sz w:val="20"/>
                <w:szCs w:val="20"/>
                <w:lang w:val="ru-RU"/>
              </w:rPr>
              <w:t>охраны</w:t>
            </w:r>
            <w:r w:rsidRPr="004E30E0">
              <w:rPr>
                <w:rFonts w:ascii="Arial" w:hAnsi="Arial" w:cs="Arial"/>
                <w:b/>
                <w:sz w:val="20"/>
                <w:szCs w:val="20"/>
                <w:lang w:val="ru-RU"/>
              </w:rPr>
              <w:t xml:space="preserve"> </w:t>
            </w:r>
            <w:r>
              <w:rPr>
                <w:rFonts w:ascii="Arial" w:hAnsi="Arial" w:cs="Arial"/>
                <w:b/>
                <w:sz w:val="20"/>
                <w:szCs w:val="20"/>
                <w:lang w:val="ru-RU"/>
              </w:rPr>
              <w:t>в</w:t>
            </w:r>
            <w:r w:rsidRPr="004E30E0">
              <w:rPr>
                <w:rFonts w:ascii="Arial" w:hAnsi="Arial" w:cs="Arial"/>
                <w:b/>
                <w:sz w:val="20"/>
                <w:szCs w:val="20"/>
                <w:lang w:val="ru-RU"/>
              </w:rPr>
              <w:t xml:space="preserve"> </w:t>
            </w:r>
            <w:r>
              <w:rPr>
                <w:rFonts w:ascii="Arial" w:hAnsi="Arial" w:cs="Arial"/>
                <w:b/>
                <w:sz w:val="20"/>
                <w:szCs w:val="20"/>
                <w:lang w:val="ru-RU"/>
              </w:rPr>
              <w:t>обществе</w:t>
            </w:r>
          </w:p>
        </w:tc>
        <w:tc>
          <w:tcPr>
            <w:tcW w:w="1118" w:type="pct"/>
            <w:vMerge w:val="restart"/>
            <w:shd w:val="clear" w:color="auto" w:fill="auto"/>
            <w:vAlign w:val="center"/>
          </w:tcPr>
          <w:p w:rsidR="009B35DB" w:rsidRPr="0097137A"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sidRPr="0097137A">
              <w:rPr>
                <w:rFonts w:ascii="Arial" w:eastAsia="Calibri" w:hAnsi="Arial" w:cs="Arial"/>
                <w:sz w:val="20"/>
                <w:szCs w:val="20"/>
                <w:lang w:val="ru-RU" w:eastAsia="en-US"/>
              </w:rPr>
              <w:t>Насколько признается в обществе важность НКН и его охраны как соответствующими сообществами, группами и отдельными лицами, так и обществом в целом</w:t>
            </w:r>
          </w:p>
        </w:tc>
        <w:tc>
          <w:tcPr>
            <w:tcW w:w="2568" w:type="pct"/>
            <w:shd w:val="clear" w:color="auto" w:fill="auto"/>
            <w:vAlign w:val="center"/>
          </w:tcPr>
          <w:p w:rsidR="009B35DB" w:rsidRPr="0097137A" w:rsidRDefault="009B35DB" w:rsidP="000151D4">
            <w:pPr>
              <w:numPr>
                <w:ilvl w:val="1"/>
                <w:numId w:val="30"/>
              </w:numPr>
              <w:spacing w:before="60" w:after="60" w:line="240" w:lineRule="auto"/>
              <w:ind w:left="567" w:hanging="567"/>
              <w:rPr>
                <w:rFonts w:ascii="Arial" w:eastAsia="Calibri" w:hAnsi="Arial" w:cs="Arial"/>
                <w:vanish/>
                <w:sz w:val="20"/>
                <w:szCs w:val="20"/>
                <w:lang w:val="ru-RU" w:eastAsia="en-US"/>
              </w:rPr>
            </w:pPr>
            <w:r w:rsidRPr="0097137A">
              <w:rPr>
                <w:rFonts w:ascii="Arial" w:eastAsia="Calibri" w:hAnsi="Arial" w:cs="Arial"/>
                <w:sz w:val="20"/>
                <w:szCs w:val="20"/>
                <w:lang w:val="ru-RU" w:eastAsia="en-US"/>
              </w:rPr>
              <w:t>Сообщества, группы и отдельные лица используют свое НКН для повышения своего благополучия, в том числе в рамках деятельности в интересах устойчивого развития.</w:t>
            </w:r>
          </w:p>
        </w:tc>
        <w:tc>
          <w:tcPr>
            <w:tcW w:w="118" w:type="pct"/>
            <w:tcBorders>
              <w:top w:val="nil"/>
              <w:bottom w:val="nil"/>
            </w:tcBorders>
            <w:shd w:val="clear" w:color="auto" w:fill="auto"/>
            <w:vAlign w:val="center"/>
          </w:tcPr>
          <w:p w:rsidR="009B35DB" w:rsidRPr="00606E08"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606E08" w:rsidRDefault="009B35DB" w:rsidP="000151D4">
            <w:pPr>
              <w:spacing w:before="60" w:after="60" w:line="240" w:lineRule="auto"/>
              <w:rPr>
                <w:rFonts w:ascii="Arial" w:hAnsi="Arial" w:cs="Arial"/>
                <w:sz w:val="20"/>
                <w:szCs w:val="20"/>
                <w:lang w:val="ru-RU"/>
              </w:rPr>
            </w:pPr>
          </w:p>
        </w:tc>
      </w:tr>
      <w:tr w:rsidR="009B35DB" w:rsidRPr="000151D4" w:rsidTr="008E6253">
        <w:trPr>
          <w:cantSplit/>
        </w:trPr>
        <w:tc>
          <w:tcPr>
            <w:tcW w:w="583" w:type="pct"/>
            <w:vMerge/>
            <w:shd w:val="clear" w:color="auto" w:fill="auto"/>
            <w:vAlign w:val="center"/>
          </w:tcPr>
          <w:p w:rsidR="009B35DB" w:rsidRPr="00606E08"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97137A"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97137A" w:rsidRDefault="009B35DB" w:rsidP="000151D4">
            <w:pPr>
              <w:numPr>
                <w:ilvl w:val="1"/>
                <w:numId w:val="30"/>
              </w:numPr>
              <w:spacing w:before="60" w:after="60" w:line="240" w:lineRule="auto"/>
              <w:ind w:left="567" w:hanging="567"/>
              <w:rPr>
                <w:rFonts w:ascii="Arial" w:eastAsia="Calibri" w:hAnsi="Arial" w:cs="Arial"/>
                <w:sz w:val="20"/>
                <w:szCs w:val="20"/>
                <w:lang w:val="ru-RU" w:eastAsia="en-US"/>
              </w:rPr>
            </w:pPr>
            <w:r w:rsidRPr="0097137A">
              <w:rPr>
                <w:rFonts w:ascii="Arial" w:eastAsia="Calibri" w:hAnsi="Arial" w:cs="Arial"/>
                <w:sz w:val="20"/>
                <w:szCs w:val="20"/>
                <w:lang w:val="ru-RU" w:eastAsia="en-US"/>
              </w:rPr>
              <w:t xml:space="preserve">Сообщества, группы и отдельные лица используют свое НКН для диалога, содействующего взаимному уважению, урегулированию конфликтов и </w:t>
            </w:r>
            <w:proofErr w:type="spellStart"/>
            <w:r w:rsidRPr="0097137A">
              <w:rPr>
                <w:rFonts w:ascii="Arial" w:eastAsia="Calibri" w:hAnsi="Arial" w:cs="Arial"/>
                <w:sz w:val="20"/>
                <w:szCs w:val="20"/>
                <w:lang w:val="ru-RU" w:eastAsia="en-US"/>
              </w:rPr>
              <w:t>миростроительству</w:t>
            </w:r>
            <w:proofErr w:type="spellEnd"/>
            <w:r w:rsidRPr="0097137A">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F130D2"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F130D2" w:rsidRDefault="009B35DB" w:rsidP="000151D4">
            <w:pPr>
              <w:spacing w:before="60" w:after="60" w:line="240" w:lineRule="auto"/>
              <w:rPr>
                <w:rFonts w:ascii="Arial" w:hAnsi="Arial" w:cs="Arial"/>
                <w:sz w:val="20"/>
                <w:szCs w:val="20"/>
                <w:lang w:val="ru-RU"/>
              </w:rPr>
            </w:pPr>
          </w:p>
        </w:tc>
      </w:tr>
      <w:tr w:rsidR="009B35DB" w:rsidRPr="00A23A64" w:rsidTr="008E6253">
        <w:trPr>
          <w:cantSplit/>
          <w:trHeight w:val="1000"/>
        </w:trPr>
        <w:tc>
          <w:tcPr>
            <w:tcW w:w="583" w:type="pct"/>
            <w:vMerge/>
            <w:shd w:val="clear" w:color="auto" w:fill="auto"/>
            <w:vAlign w:val="center"/>
          </w:tcPr>
          <w:p w:rsidR="009B35DB" w:rsidRPr="00F130D2"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F130D2"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7804AF" w:rsidRDefault="009B35DB" w:rsidP="000151D4">
            <w:pPr>
              <w:numPr>
                <w:ilvl w:val="1"/>
                <w:numId w:val="30"/>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Деятельность</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развития</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признаёт</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важность</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обществе</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 источника</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самобытности</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преемственности</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знаний</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навыков</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укрепляет</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роль</w:t>
            </w:r>
            <w:r w:rsidRPr="007804AF">
              <w:rPr>
                <w:rFonts w:ascii="Arial" w:eastAsia="Calibri" w:hAnsi="Arial" w:cs="Arial"/>
                <w:sz w:val="20"/>
                <w:szCs w:val="20"/>
                <w:lang w:val="ru-RU" w:eastAsia="en-US"/>
              </w:rPr>
              <w:t xml:space="preserve"> </w:t>
            </w:r>
            <w:r>
              <w:rPr>
                <w:rFonts w:ascii="Arial" w:eastAsia="Calibri" w:hAnsi="Arial" w:cs="Arial"/>
                <w:sz w:val="20"/>
                <w:szCs w:val="20"/>
                <w:lang w:val="ru-RU" w:eastAsia="en-US"/>
              </w:rPr>
              <w:t>в качестве ресурса</w:t>
            </w:r>
            <w:r w:rsidRPr="007804AF">
              <w:rPr>
                <w:rFonts w:ascii="Arial" w:eastAsia="Calibri" w:hAnsi="Arial" w:cs="Arial"/>
                <w:sz w:val="20"/>
                <w:szCs w:val="20"/>
                <w:lang w:val="ru-RU" w:eastAsia="en-US"/>
              </w:rPr>
              <w:t>,</w:t>
            </w:r>
            <w:r>
              <w:rPr>
                <w:rFonts w:ascii="Arial" w:eastAsia="Calibri" w:hAnsi="Arial" w:cs="Arial"/>
                <w:sz w:val="20"/>
                <w:szCs w:val="20"/>
                <w:lang w:val="ru-RU" w:eastAsia="en-US"/>
              </w:rPr>
              <w:t xml:space="preserve"> способствующего устойчивому развитию.</w:t>
            </w:r>
          </w:p>
        </w:tc>
        <w:tc>
          <w:tcPr>
            <w:tcW w:w="118" w:type="pct"/>
            <w:tcBorders>
              <w:top w:val="nil"/>
              <w:bottom w:val="nil"/>
            </w:tcBorders>
            <w:shd w:val="clear" w:color="auto" w:fill="auto"/>
            <w:vAlign w:val="center"/>
          </w:tcPr>
          <w:p w:rsidR="009B35DB" w:rsidRPr="007804AF"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170</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173</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val="restart"/>
            <w:shd w:val="clear" w:color="auto" w:fill="auto"/>
            <w:vAlign w:val="center"/>
          </w:tcPr>
          <w:p w:rsidR="009B35DB" w:rsidRPr="00AE5308"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важность</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признается</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рамках</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инклюзивных</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планов</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содействующих</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самоуважению</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2D1750">
              <w:rPr>
                <w:rFonts w:ascii="Arial" w:eastAsia="Calibri" w:hAnsi="Arial" w:cs="Arial"/>
                <w:sz w:val="20"/>
                <w:szCs w:val="20"/>
                <w:lang w:val="ru-RU" w:eastAsia="en-US"/>
              </w:rPr>
              <w:t xml:space="preserve"> </w:t>
            </w:r>
            <w:r>
              <w:rPr>
                <w:rFonts w:ascii="Arial" w:eastAsia="Calibri" w:hAnsi="Arial" w:cs="Arial"/>
                <w:sz w:val="20"/>
                <w:szCs w:val="20"/>
                <w:lang w:val="ru-RU" w:eastAsia="en-US"/>
              </w:rPr>
              <w:t>взаимному уважению</w:t>
            </w:r>
          </w:p>
        </w:tc>
        <w:tc>
          <w:tcPr>
            <w:tcW w:w="2568" w:type="pct"/>
            <w:shd w:val="clear" w:color="auto" w:fill="auto"/>
            <w:vAlign w:val="center"/>
          </w:tcPr>
          <w:p w:rsidR="009B35DB" w:rsidRPr="00160BE7" w:rsidRDefault="009B35DB" w:rsidP="000151D4">
            <w:pPr>
              <w:numPr>
                <w:ilvl w:val="1"/>
                <w:numId w:val="31"/>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Планы</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носят</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инклюзивный</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характер</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отношении</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всех</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сегментов</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слоев</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общества</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нижеперечисленные</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группы</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но</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не</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ограничиваясь</w:t>
            </w:r>
            <w:r w:rsidRPr="00160BE7">
              <w:rPr>
                <w:rFonts w:ascii="Arial" w:eastAsia="Calibri" w:hAnsi="Arial" w:cs="Arial"/>
                <w:sz w:val="20"/>
                <w:szCs w:val="20"/>
                <w:lang w:val="ru-RU" w:eastAsia="en-US"/>
              </w:rPr>
              <w:t xml:space="preserve"> </w:t>
            </w:r>
            <w:r>
              <w:rPr>
                <w:rFonts w:ascii="Arial" w:eastAsia="Calibri" w:hAnsi="Arial" w:cs="Arial"/>
                <w:sz w:val="20"/>
                <w:szCs w:val="20"/>
                <w:lang w:val="ru-RU" w:eastAsia="en-US"/>
              </w:rPr>
              <w:t>ими</w:t>
            </w:r>
            <w:r w:rsidRPr="00160BE7">
              <w:rPr>
                <w:rFonts w:ascii="Arial" w:eastAsia="Calibri" w:hAnsi="Arial" w:cs="Arial"/>
                <w:sz w:val="20"/>
                <w:szCs w:val="20"/>
                <w:lang w:val="ru-RU" w:eastAsia="en-US"/>
              </w:rPr>
              <w:t>:</w:t>
            </w:r>
          </w:p>
          <w:p w:rsidR="009B35DB" w:rsidRPr="00A8072E" w:rsidRDefault="009B35DB" w:rsidP="000151D4">
            <w:pPr>
              <w:numPr>
                <w:ilvl w:val="0"/>
                <w:numId w:val="13"/>
              </w:numPr>
              <w:spacing w:before="60" w:after="60" w:line="240" w:lineRule="auto"/>
              <w:ind w:left="971" w:hanging="283"/>
              <w:rPr>
                <w:rFonts w:ascii="Arial" w:eastAsia="Calibri" w:hAnsi="Arial" w:cs="Arial"/>
                <w:sz w:val="20"/>
                <w:szCs w:val="20"/>
                <w:lang w:val="en-GB" w:eastAsia="en-US"/>
              </w:rPr>
            </w:pPr>
            <w:r>
              <w:rPr>
                <w:rFonts w:ascii="Arial" w:eastAsia="Calibri" w:hAnsi="Arial" w:cs="Arial"/>
                <w:sz w:val="20"/>
                <w:szCs w:val="20"/>
                <w:lang w:val="ru-RU" w:eastAsia="en-US"/>
              </w:rPr>
              <w:t>коренные народы;</w:t>
            </w:r>
          </w:p>
          <w:p w:rsidR="009B35DB" w:rsidRPr="002D1750" w:rsidRDefault="009B35DB" w:rsidP="000151D4">
            <w:pPr>
              <w:numPr>
                <w:ilvl w:val="0"/>
                <w:numId w:val="13"/>
              </w:numPr>
              <w:spacing w:before="60" w:after="60" w:line="240" w:lineRule="auto"/>
              <w:ind w:left="971" w:hanging="283"/>
              <w:rPr>
                <w:rFonts w:ascii="Arial" w:eastAsia="Calibri" w:hAnsi="Arial" w:cs="Arial"/>
                <w:sz w:val="20"/>
                <w:szCs w:val="20"/>
                <w:lang w:val="ru-RU" w:eastAsia="en-US"/>
              </w:rPr>
            </w:pPr>
            <w:r>
              <w:rPr>
                <w:rFonts w:ascii="Arial" w:eastAsia="Calibri" w:hAnsi="Arial" w:cs="Arial"/>
                <w:sz w:val="20"/>
                <w:szCs w:val="20"/>
                <w:lang w:val="ru-RU" w:eastAsia="en-US"/>
              </w:rPr>
              <w:t>группы с различной этнической идентичностью</w:t>
            </w:r>
            <w:r w:rsidRPr="002D1750">
              <w:rPr>
                <w:rFonts w:ascii="Arial" w:eastAsia="Calibri" w:hAnsi="Arial" w:cs="Arial"/>
                <w:sz w:val="20"/>
                <w:szCs w:val="20"/>
                <w:lang w:val="ru-RU" w:eastAsia="en-US"/>
              </w:rPr>
              <w:t>;</w:t>
            </w:r>
          </w:p>
          <w:p w:rsidR="009B35DB" w:rsidRPr="00A8072E" w:rsidRDefault="009B35DB" w:rsidP="000151D4">
            <w:pPr>
              <w:numPr>
                <w:ilvl w:val="0"/>
                <w:numId w:val="13"/>
              </w:numPr>
              <w:spacing w:before="60" w:after="60" w:line="240" w:lineRule="auto"/>
              <w:ind w:left="971" w:hanging="283"/>
              <w:rPr>
                <w:rFonts w:ascii="Arial" w:eastAsia="Calibri" w:hAnsi="Arial" w:cs="Arial"/>
                <w:sz w:val="20"/>
                <w:szCs w:val="20"/>
                <w:lang w:val="en-GB" w:eastAsia="en-US"/>
              </w:rPr>
            </w:pPr>
            <w:r>
              <w:rPr>
                <w:rFonts w:ascii="Arial" w:eastAsia="Calibri" w:hAnsi="Arial" w:cs="Arial"/>
                <w:sz w:val="20"/>
                <w:szCs w:val="20"/>
                <w:lang w:val="ru-RU" w:eastAsia="en-US"/>
              </w:rPr>
              <w:t>мигранты, иммигранты и беженцы</w:t>
            </w:r>
            <w:r w:rsidRPr="00A8072E">
              <w:rPr>
                <w:rFonts w:ascii="Arial" w:eastAsia="Calibri" w:hAnsi="Arial" w:cs="Arial"/>
                <w:sz w:val="20"/>
                <w:szCs w:val="20"/>
                <w:lang w:val="en-GB" w:eastAsia="en-US"/>
              </w:rPr>
              <w:t>;</w:t>
            </w:r>
          </w:p>
          <w:p w:rsidR="009B35DB" w:rsidRPr="00A8072E" w:rsidRDefault="009B35DB" w:rsidP="000151D4">
            <w:pPr>
              <w:numPr>
                <w:ilvl w:val="0"/>
                <w:numId w:val="13"/>
              </w:numPr>
              <w:spacing w:before="60" w:after="60" w:line="240" w:lineRule="auto"/>
              <w:ind w:left="971" w:hanging="283"/>
              <w:rPr>
                <w:rFonts w:ascii="Arial" w:eastAsia="Calibri" w:hAnsi="Arial" w:cs="Arial"/>
                <w:sz w:val="20"/>
                <w:szCs w:val="20"/>
                <w:lang w:val="en-GB" w:eastAsia="en-US"/>
              </w:rPr>
            </w:pPr>
            <w:r>
              <w:rPr>
                <w:rFonts w:ascii="Arial" w:eastAsia="Calibri" w:hAnsi="Arial" w:cs="Arial"/>
                <w:sz w:val="20"/>
                <w:szCs w:val="20"/>
                <w:lang w:val="ru-RU" w:eastAsia="en-US"/>
              </w:rPr>
              <w:t>люди разного возраста</w:t>
            </w:r>
            <w:r w:rsidRPr="00A8072E">
              <w:rPr>
                <w:rFonts w:ascii="Arial" w:eastAsia="Calibri" w:hAnsi="Arial" w:cs="Arial"/>
                <w:sz w:val="20"/>
                <w:szCs w:val="20"/>
                <w:lang w:val="en-GB" w:eastAsia="en-US"/>
              </w:rPr>
              <w:t>;</w:t>
            </w:r>
          </w:p>
          <w:p w:rsidR="009B35DB" w:rsidRPr="00A8072E" w:rsidRDefault="009B35DB" w:rsidP="000151D4">
            <w:pPr>
              <w:numPr>
                <w:ilvl w:val="0"/>
                <w:numId w:val="13"/>
              </w:numPr>
              <w:spacing w:before="60" w:after="60" w:line="240" w:lineRule="auto"/>
              <w:ind w:left="971" w:hanging="283"/>
              <w:rPr>
                <w:rFonts w:ascii="Arial" w:eastAsia="Calibri" w:hAnsi="Arial" w:cs="Arial"/>
                <w:sz w:val="20"/>
                <w:szCs w:val="20"/>
                <w:lang w:val="en-GB" w:eastAsia="en-US"/>
              </w:rPr>
            </w:pPr>
            <w:r>
              <w:rPr>
                <w:rFonts w:ascii="Arial" w:eastAsia="Calibri" w:hAnsi="Arial" w:cs="Arial"/>
                <w:sz w:val="20"/>
                <w:szCs w:val="20"/>
                <w:lang w:val="ru-RU" w:eastAsia="en-US"/>
              </w:rPr>
              <w:t>люди разного пола</w:t>
            </w:r>
            <w:r w:rsidRPr="00A8072E">
              <w:rPr>
                <w:rFonts w:ascii="Arial" w:eastAsia="Calibri" w:hAnsi="Arial" w:cs="Arial"/>
                <w:sz w:val="20"/>
                <w:szCs w:val="20"/>
                <w:lang w:val="en-GB" w:eastAsia="en-US"/>
              </w:rPr>
              <w:t>;</w:t>
            </w:r>
          </w:p>
          <w:p w:rsidR="009B35DB" w:rsidRPr="00A8072E" w:rsidRDefault="009B35DB" w:rsidP="000151D4">
            <w:pPr>
              <w:numPr>
                <w:ilvl w:val="0"/>
                <w:numId w:val="13"/>
              </w:numPr>
              <w:spacing w:before="60" w:after="60" w:line="240" w:lineRule="auto"/>
              <w:ind w:left="971" w:hanging="283"/>
              <w:rPr>
                <w:rFonts w:ascii="Arial" w:eastAsia="Calibri" w:hAnsi="Arial" w:cs="Arial"/>
                <w:sz w:val="20"/>
                <w:szCs w:val="20"/>
                <w:lang w:val="en-GB" w:eastAsia="en-US"/>
              </w:rPr>
            </w:pPr>
            <w:r>
              <w:rPr>
                <w:rFonts w:ascii="Arial" w:eastAsia="Calibri" w:hAnsi="Arial" w:cs="Arial"/>
                <w:sz w:val="20"/>
                <w:szCs w:val="20"/>
                <w:lang w:val="ru-RU" w:eastAsia="en-US"/>
              </w:rPr>
              <w:t>лица с ограниченной дееспособностью</w:t>
            </w:r>
            <w:r w:rsidRPr="00A8072E">
              <w:rPr>
                <w:rFonts w:ascii="Arial" w:eastAsia="Calibri" w:hAnsi="Arial" w:cs="Arial"/>
                <w:sz w:val="20"/>
                <w:szCs w:val="20"/>
                <w:lang w:val="en-GB" w:eastAsia="en-US"/>
              </w:rPr>
              <w:t>;</w:t>
            </w:r>
          </w:p>
          <w:p w:rsidR="009B35DB" w:rsidRPr="00A8072E" w:rsidRDefault="009B35DB" w:rsidP="000151D4">
            <w:pPr>
              <w:numPr>
                <w:ilvl w:val="0"/>
                <w:numId w:val="13"/>
              </w:numPr>
              <w:spacing w:before="60" w:after="60" w:line="240" w:lineRule="auto"/>
              <w:ind w:left="971" w:hanging="283"/>
              <w:rPr>
                <w:rFonts w:ascii="Arial" w:eastAsia="Calibri" w:hAnsi="Arial" w:cs="Arial"/>
                <w:sz w:val="20"/>
                <w:szCs w:val="20"/>
                <w:lang w:val="en-GB" w:eastAsia="en-US"/>
              </w:rPr>
            </w:pPr>
            <w:r>
              <w:rPr>
                <w:rFonts w:ascii="Arial" w:eastAsia="Calibri" w:hAnsi="Arial" w:cs="Arial"/>
                <w:sz w:val="20"/>
                <w:szCs w:val="20"/>
                <w:lang w:val="ru-RU" w:eastAsia="en-US"/>
              </w:rPr>
              <w:t>члены уязвимых групп</w:t>
            </w:r>
            <w:r w:rsidRPr="00A8072E">
              <w:rPr>
                <w:rFonts w:ascii="Arial" w:eastAsia="Calibri" w:hAnsi="Arial" w:cs="Arial"/>
                <w:sz w:val="20"/>
                <w:szCs w:val="20"/>
                <w:lang w:val="en-GB" w:eastAsia="en-US"/>
              </w:rPr>
              <w:t>.</w:t>
            </w:r>
          </w:p>
        </w:tc>
        <w:tc>
          <w:tcPr>
            <w:tcW w:w="118" w:type="pct"/>
            <w:tcBorders>
              <w:top w:val="nil"/>
              <w:bottom w:val="nil"/>
            </w:tcBorders>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100</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102</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174</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194</w:t>
            </w:r>
          </w:p>
          <w:p w:rsidR="009B35DB" w:rsidRPr="00326967"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ЭП</w:t>
            </w:r>
            <w:r w:rsidRPr="00326967">
              <w:rPr>
                <w:rFonts w:ascii="Arial" w:hAnsi="Arial" w:cs="Arial"/>
                <w:sz w:val="20"/>
                <w:szCs w:val="20"/>
                <w:lang w:val="en-GB"/>
              </w:rPr>
              <w:t xml:space="preserve"> 1,</w:t>
            </w:r>
            <w:r>
              <w:rPr>
                <w:rFonts w:ascii="Arial" w:hAnsi="Arial" w:cs="Arial"/>
                <w:sz w:val="20"/>
                <w:szCs w:val="20"/>
                <w:lang w:val="ru-RU"/>
              </w:rPr>
              <w:t>ЭП</w:t>
            </w:r>
            <w:r w:rsidRPr="00326967">
              <w:rPr>
                <w:rFonts w:ascii="Arial" w:hAnsi="Arial" w:cs="Arial"/>
                <w:sz w:val="20"/>
                <w:szCs w:val="20"/>
                <w:lang w:val="en-GB"/>
              </w:rPr>
              <w:t xml:space="preserve"> 2, </w:t>
            </w:r>
            <w:r w:rsidRPr="00326967">
              <w:rPr>
                <w:rFonts w:ascii="Arial" w:hAnsi="Arial" w:cs="Arial"/>
                <w:sz w:val="20"/>
                <w:szCs w:val="20"/>
                <w:lang w:val="en-GB"/>
              </w:rPr>
              <w:br/>
            </w:r>
            <w:r>
              <w:rPr>
                <w:rFonts w:ascii="Arial" w:hAnsi="Arial" w:cs="Arial"/>
                <w:sz w:val="20"/>
                <w:szCs w:val="20"/>
                <w:lang w:val="ru-RU"/>
              </w:rPr>
              <w:t>ЭП</w:t>
            </w:r>
            <w:r w:rsidRPr="00326967">
              <w:rPr>
                <w:rFonts w:ascii="Arial" w:hAnsi="Arial" w:cs="Arial"/>
                <w:sz w:val="20"/>
                <w:szCs w:val="20"/>
                <w:lang w:val="en-GB"/>
              </w:rPr>
              <w:t xml:space="preserve"> 4, </w:t>
            </w:r>
            <w:r>
              <w:rPr>
                <w:rFonts w:ascii="Arial" w:hAnsi="Arial" w:cs="Arial"/>
                <w:sz w:val="20"/>
                <w:szCs w:val="20"/>
                <w:lang w:val="ru-RU"/>
              </w:rPr>
              <w:t>ЭП</w:t>
            </w:r>
            <w:r w:rsidRPr="00326967">
              <w:rPr>
                <w:rFonts w:ascii="Arial" w:hAnsi="Arial" w:cs="Arial"/>
                <w:sz w:val="20"/>
                <w:szCs w:val="20"/>
                <w:lang w:val="en-GB"/>
              </w:rPr>
              <w:t xml:space="preserve"> 9, </w:t>
            </w:r>
            <w:r w:rsidRPr="00326967">
              <w:rPr>
                <w:rFonts w:ascii="Arial" w:hAnsi="Arial" w:cs="Arial"/>
                <w:sz w:val="20"/>
                <w:szCs w:val="20"/>
                <w:lang w:val="en-GB"/>
              </w:rPr>
              <w:br/>
            </w:r>
            <w:r w:rsidRPr="00575415">
              <w:rPr>
                <w:rFonts w:ascii="Arial" w:hAnsi="Arial" w:cs="Arial"/>
                <w:sz w:val="20"/>
                <w:szCs w:val="20"/>
                <w:lang w:val="ru-RU"/>
              </w:rPr>
              <w:t>ЭП</w:t>
            </w:r>
            <w:r w:rsidRPr="00326967">
              <w:rPr>
                <w:rFonts w:ascii="Arial" w:hAnsi="Arial" w:cs="Arial"/>
                <w:sz w:val="20"/>
                <w:szCs w:val="20"/>
                <w:lang w:val="en-GB"/>
              </w:rPr>
              <w:t xml:space="preserve"> 10</w:t>
            </w:r>
          </w:p>
        </w:tc>
      </w:tr>
      <w:tr w:rsidR="009B35DB" w:rsidRPr="000151D4" w:rsidTr="008E6253">
        <w:trPr>
          <w:cantSplit/>
        </w:trPr>
        <w:tc>
          <w:tcPr>
            <w:tcW w:w="583" w:type="pct"/>
            <w:vMerge/>
            <w:shd w:val="clear" w:color="auto" w:fill="auto"/>
            <w:vAlign w:val="center"/>
          </w:tcPr>
          <w:p w:rsidR="009B35DB" w:rsidRPr="00326967"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326967"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D841CC" w:rsidRDefault="009B35DB" w:rsidP="000151D4">
            <w:pPr>
              <w:numPr>
                <w:ilvl w:val="1"/>
                <w:numId w:val="31"/>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Планы</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целом</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841CC">
              <w:rPr>
                <w:rFonts w:ascii="Arial" w:eastAsia="Calibri" w:hAnsi="Arial" w:cs="Arial"/>
                <w:sz w:val="20"/>
                <w:szCs w:val="20"/>
                <w:lang w:val="ru-RU" w:eastAsia="en-US"/>
              </w:rPr>
              <w:t>/</w:t>
            </w:r>
            <w:r>
              <w:rPr>
                <w:rFonts w:ascii="Arial" w:eastAsia="Calibri" w:hAnsi="Arial" w:cs="Arial"/>
                <w:sz w:val="20"/>
                <w:szCs w:val="20"/>
                <w:lang w:val="ru-RU" w:eastAsia="en-US"/>
              </w:rPr>
              <w:t>или</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 xml:space="preserve">включенных, так и </w:t>
            </w:r>
            <w:proofErr w:type="spellStart"/>
            <w:r>
              <w:rPr>
                <w:rFonts w:ascii="Arial" w:eastAsia="Calibri" w:hAnsi="Arial" w:cs="Arial"/>
                <w:sz w:val="20"/>
                <w:szCs w:val="20"/>
                <w:lang w:val="ru-RU" w:eastAsia="en-US"/>
              </w:rPr>
              <w:t>невключенных</w:t>
            </w:r>
            <w:proofErr w:type="spellEnd"/>
            <w:r>
              <w:rPr>
                <w:rFonts w:ascii="Arial" w:eastAsia="Calibri" w:hAnsi="Arial" w:cs="Arial"/>
                <w:sz w:val="20"/>
                <w:szCs w:val="20"/>
                <w:lang w:val="ru-RU" w:eastAsia="en-US"/>
              </w:rPr>
              <w:t>, содействуют</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самоуважению</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взаимному</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уважению</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отдельных</w:t>
            </w:r>
            <w:r w:rsidRPr="00D841CC">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w:t>
            </w:r>
          </w:p>
        </w:tc>
        <w:tc>
          <w:tcPr>
            <w:tcW w:w="118" w:type="pct"/>
            <w:tcBorders>
              <w:top w:val="nil"/>
              <w:bottom w:val="nil"/>
            </w:tcBorders>
            <w:shd w:val="clear" w:color="auto" w:fill="auto"/>
            <w:vAlign w:val="center"/>
          </w:tcPr>
          <w:p w:rsidR="009B35DB" w:rsidRPr="00D841CC"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326967"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326967">
              <w:rPr>
                <w:rFonts w:ascii="Arial" w:hAnsi="Arial" w:cs="Arial"/>
                <w:sz w:val="20"/>
                <w:szCs w:val="20"/>
                <w:lang w:val="ru-RU"/>
              </w:rPr>
              <w:t xml:space="preserve"> 1, </w:t>
            </w:r>
            <w:r w:rsidRPr="00326967">
              <w:rPr>
                <w:rFonts w:ascii="Arial" w:hAnsi="Arial" w:cs="Arial"/>
                <w:sz w:val="20"/>
                <w:szCs w:val="20"/>
                <w:lang w:val="ru-RU"/>
              </w:rPr>
              <w:br/>
            </w:r>
            <w:r>
              <w:rPr>
                <w:rFonts w:ascii="Arial" w:hAnsi="Arial" w:cs="Arial"/>
                <w:sz w:val="20"/>
                <w:szCs w:val="20"/>
                <w:lang w:val="ru-RU"/>
              </w:rPr>
              <w:t>Статья</w:t>
            </w:r>
            <w:r w:rsidRPr="00326967">
              <w:rPr>
                <w:rFonts w:ascii="Arial" w:hAnsi="Arial" w:cs="Arial"/>
                <w:sz w:val="20"/>
                <w:szCs w:val="20"/>
                <w:lang w:val="ru-RU"/>
              </w:rPr>
              <w:t xml:space="preserve"> 2, </w:t>
            </w:r>
            <w:r w:rsidRPr="00326967">
              <w:rPr>
                <w:rFonts w:ascii="Arial" w:hAnsi="Arial" w:cs="Arial"/>
                <w:sz w:val="20"/>
                <w:szCs w:val="20"/>
                <w:lang w:val="ru-RU"/>
              </w:rPr>
              <w:br/>
            </w:r>
            <w:r>
              <w:rPr>
                <w:rFonts w:ascii="Arial" w:hAnsi="Arial" w:cs="Arial"/>
                <w:sz w:val="20"/>
                <w:szCs w:val="20"/>
                <w:lang w:val="ru-RU"/>
              </w:rPr>
              <w:t xml:space="preserve">Статья </w:t>
            </w:r>
            <w:r w:rsidRPr="00326967">
              <w:rPr>
                <w:rFonts w:ascii="Arial" w:hAnsi="Arial" w:cs="Arial"/>
                <w:sz w:val="20"/>
                <w:szCs w:val="20"/>
                <w:lang w:val="ru-RU"/>
              </w:rPr>
              <w:t>14(</w:t>
            </w:r>
            <w:r w:rsidRPr="00D07A2A">
              <w:rPr>
                <w:rFonts w:ascii="Arial" w:hAnsi="Arial" w:cs="Arial"/>
                <w:sz w:val="20"/>
                <w:szCs w:val="20"/>
              </w:rPr>
              <w:t>a</w:t>
            </w:r>
            <w:r w:rsidRPr="00326967">
              <w:rPr>
                <w:rFonts w:ascii="Arial" w:hAnsi="Arial" w:cs="Arial"/>
                <w:sz w:val="20"/>
                <w:szCs w:val="20"/>
                <w:lang w:val="ru-RU"/>
              </w:rPr>
              <w:t>)</w:t>
            </w:r>
          </w:p>
          <w:p w:rsidR="009B35DB" w:rsidRPr="00326967" w:rsidRDefault="009B35DB" w:rsidP="000151D4">
            <w:pPr>
              <w:spacing w:before="60" w:after="60" w:line="240" w:lineRule="auto"/>
              <w:rPr>
                <w:rFonts w:ascii="Arial" w:hAnsi="Arial" w:cs="Arial"/>
                <w:sz w:val="20"/>
                <w:szCs w:val="20"/>
                <w:lang w:val="ru-RU"/>
              </w:rPr>
            </w:pPr>
            <w:r w:rsidRPr="00D07A2A">
              <w:rPr>
                <w:rFonts w:ascii="Arial" w:hAnsi="Arial" w:cs="Arial"/>
                <w:sz w:val="20"/>
                <w:szCs w:val="20"/>
              </w:rPr>
              <w:t>O</w:t>
            </w:r>
            <w:r>
              <w:rPr>
                <w:rFonts w:ascii="Arial" w:hAnsi="Arial" w:cs="Arial"/>
                <w:sz w:val="20"/>
                <w:szCs w:val="20"/>
                <w:lang w:val="ru-RU"/>
              </w:rPr>
              <w:t>Р</w:t>
            </w:r>
            <w:r w:rsidRPr="00326967">
              <w:rPr>
                <w:rFonts w:ascii="Arial" w:hAnsi="Arial" w:cs="Arial"/>
                <w:sz w:val="20"/>
                <w:szCs w:val="20"/>
                <w:lang w:val="ru-RU"/>
              </w:rPr>
              <w:t xml:space="preserve"> 100, </w:t>
            </w:r>
            <w:r w:rsidRPr="00326967">
              <w:rPr>
                <w:rFonts w:ascii="Arial" w:hAnsi="Arial" w:cs="Arial"/>
                <w:sz w:val="20"/>
                <w:szCs w:val="20"/>
                <w:lang w:val="ru-RU"/>
              </w:rPr>
              <w:br/>
            </w:r>
            <w:r>
              <w:rPr>
                <w:rFonts w:ascii="Arial" w:hAnsi="Arial" w:cs="Arial"/>
                <w:sz w:val="20"/>
                <w:szCs w:val="20"/>
              </w:rPr>
              <w:t>O</w:t>
            </w:r>
            <w:r w:rsidRPr="00326967">
              <w:rPr>
                <w:rFonts w:ascii="Arial" w:hAnsi="Arial" w:cs="Arial"/>
                <w:sz w:val="20"/>
                <w:szCs w:val="20"/>
                <w:lang w:val="ru-RU"/>
              </w:rPr>
              <w:t xml:space="preserve">Р 107, </w:t>
            </w:r>
            <w:r w:rsidRPr="00D07A2A">
              <w:rPr>
                <w:rFonts w:ascii="Arial" w:hAnsi="Arial" w:cs="Arial"/>
                <w:sz w:val="20"/>
                <w:szCs w:val="20"/>
              </w:rPr>
              <w:t>OD</w:t>
            </w:r>
            <w:r w:rsidRPr="00326967">
              <w:rPr>
                <w:rFonts w:ascii="Arial" w:hAnsi="Arial" w:cs="Arial"/>
                <w:sz w:val="20"/>
                <w:szCs w:val="20"/>
                <w:lang w:val="ru-RU"/>
              </w:rPr>
              <w:t xml:space="preserve"> 155</w:t>
            </w:r>
          </w:p>
        </w:tc>
      </w:tr>
      <w:tr w:rsidR="009B35DB" w:rsidRPr="00A8072E" w:rsidTr="008E6253">
        <w:trPr>
          <w:cantSplit/>
        </w:trPr>
        <w:tc>
          <w:tcPr>
            <w:tcW w:w="583" w:type="pct"/>
            <w:vMerge w:val="restart"/>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r>
              <w:rPr>
                <w:rFonts w:ascii="Arial" w:hAnsi="Arial" w:cs="Arial"/>
                <w:b/>
                <w:sz w:val="20"/>
                <w:szCs w:val="20"/>
                <w:lang w:val="ru-RU"/>
              </w:rPr>
              <w:t>Повышение осведомленности</w:t>
            </w:r>
          </w:p>
        </w:tc>
        <w:tc>
          <w:tcPr>
            <w:tcW w:w="1118" w:type="pct"/>
            <w:vMerge w:val="restart"/>
            <w:shd w:val="clear" w:color="auto" w:fill="auto"/>
            <w:vAlign w:val="center"/>
          </w:tcPr>
          <w:p w:rsidR="009B35DB" w:rsidRPr="003F6552"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широко</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группы</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отдельные</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lastRenderedPageBreak/>
              <w:t>в</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p>
        </w:tc>
        <w:tc>
          <w:tcPr>
            <w:tcW w:w="2568" w:type="pct"/>
            <w:shd w:val="clear" w:color="auto" w:fill="auto"/>
            <w:vAlign w:val="center"/>
          </w:tcPr>
          <w:p w:rsidR="009B35DB" w:rsidRPr="003F6552" w:rsidRDefault="009B35DB" w:rsidP="000151D4">
            <w:pPr>
              <w:numPr>
                <w:ilvl w:val="1"/>
                <w:numId w:val="32"/>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lastRenderedPageBreak/>
              <w:t>Деятельность</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повышению</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носит инклюзивный</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характер</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осуществляется при как</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можно</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более</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широком</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участии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заинтересованных</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отдельных</w:t>
            </w:r>
            <w:r w:rsidRPr="003F6552">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w:t>
            </w:r>
          </w:p>
        </w:tc>
        <w:tc>
          <w:tcPr>
            <w:tcW w:w="118" w:type="pct"/>
            <w:tcBorders>
              <w:top w:val="nil"/>
              <w:bottom w:val="nil"/>
            </w:tcBorders>
            <w:shd w:val="clear" w:color="auto" w:fill="auto"/>
            <w:vAlign w:val="center"/>
          </w:tcPr>
          <w:p w:rsidR="009B35DB" w:rsidRPr="003F6552"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101</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A43259" w:rsidRDefault="009B35DB" w:rsidP="000151D4">
            <w:pPr>
              <w:numPr>
                <w:ilvl w:val="1"/>
                <w:numId w:val="32"/>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Обеспечено</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свободное</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предварительное</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непрерывное и</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информированное</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согласие</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заинтересованных</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отдельных</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осуществление</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деятельности</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повышению</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отношении</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A4325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A43259">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A4325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OР</w:t>
            </w:r>
            <w:r w:rsidRPr="00A8072E">
              <w:rPr>
                <w:rFonts w:ascii="Arial" w:hAnsi="Arial" w:cs="Arial"/>
                <w:sz w:val="20"/>
                <w:szCs w:val="20"/>
                <w:lang w:val="en-GB"/>
              </w:rPr>
              <w:t xml:space="preserve"> 101</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0E4EE8" w:rsidRDefault="009B35DB" w:rsidP="000151D4">
            <w:pPr>
              <w:numPr>
                <w:ilvl w:val="1"/>
                <w:numId w:val="32"/>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Защищены</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права</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моральные</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материальные</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интересы</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отдельных</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повышении</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об</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0E4EE8">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p>
        </w:tc>
        <w:tc>
          <w:tcPr>
            <w:tcW w:w="118" w:type="pct"/>
            <w:tcBorders>
              <w:top w:val="nil"/>
              <w:bottom w:val="nil"/>
            </w:tcBorders>
            <w:shd w:val="clear" w:color="auto" w:fill="auto"/>
            <w:vAlign w:val="center"/>
          </w:tcPr>
          <w:p w:rsidR="009B35DB" w:rsidRPr="000E4EE8"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E5308"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AE5308">
              <w:rPr>
                <w:rFonts w:ascii="Arial" w:hAnsi="Arial" w:cs="Arial"/>
                <w:sz w:val="20"/>
                <w:szCs w:val="20"/>
                <w:lang w:val="ru-RU"/>
              </w:rPr>
              <w:t xml:space="preserve"> 101(</w:t>
            </w:r>
            <w:r w:rsidRPr="00A8072E">
              <w:rPr>
                <w:rFonts w:ascii="Arial" w:hAnsi="Arial" w:cs="Arial"/>
                <w:sz w:val="20"/>
                <w:szCs w:val="20"/>
                <w:lang w:val="en-GB"/>
              </w:rPr>
              <w:t>b</w:t>
            </w:r>
            <w:r w:rsidRPr="00AE5308">
              <w:rPr>
                <w:rFonts w:ascii="Arial" w:hAnsi="Arial" w:cs="Arial"/>
                <w:sz w:val="20"/>
                <w:szCs w:val="20"/>
                <w:lang w:val="ru-RU"/>
              </w:rPr>
              <w:t xml:space="preserve">), </w:t>
            </w:r>
            <w:r w:rsidRPr="00AE5308">
              <w:rPr>
                <w:rFonts w:ascii="Arial" w:hAnsi="Arial" w:cs="Arial"/>
                <w:sz w:val="20"/>
                <w:szCs w:val="20"/>
                <w:lang w:val="ru-RU"/>
              </w:rPr>
              <w:br/>
            </w:r>
            <w:r>
              <w:rPr>
                <w:rFonts w:ascii="Arial" w:hAnsi="Arial" w:cs="Arial"/>
                <w:sz w:val="20"/>
                <w:szCs w:val="20"/>
                <w:lang w:val="en-GB"/>
              </w:rPr>
              <w:t>O</w:t>
            </w:r>
            <w:r>
              <w:rPr>
                <w:rFonts w:ascii="Arial" w:hAnsi="Arial" w:cs="Arial"/>
                <w:sz w:val="20"/>
                <w:szCs w:val="20"/>
                <w:lang w:val="ru-RU"/>
              </w:rPr>
              <w:t>Р</w:t>
            </w:r>
            <w:r w:rsidRPr="00AE5308">
              <w:rPr>
                <w:rFonts w:ascii="Arial" w:hAnsi="Arial" w:cs="Arial"/>
                <w:sz w:val="20"/>
                <w:szCs w:val="20"/>
                <w:lang w:val="ru-RU"/>
              </w:rPr>
              <w:t xml:space="preserve"> 101(</w:t>
            </w:r>
            <w:r w:rsidRPr="00A8072E">
              <w:rPr>
                <w:rFonts w:ascii="Arial" w:hAnsi="Arial" w:cs="Arial"/>
                <w:sz w:val="20"/>
                <w:szCs w:val="20"/>
                <w:lang w:val="en-GB"/>
              </w:rPr>
              <w:t>d</w:t>
            </w:r>
            <w:r w:rsidRPr="00AE5308">
              <w:rPr>
                <w:rFonts w:ascii="Arial" w:hAnsi="Arial" w:cs="Arial"/>
                <w:sz w:val="20"/>
                <w:szCs w:val="20"/>
                <w:lang w:val="ru-RU"/>
              </w:rPr>
              <w:t xml:space="preserve">), </w:t>
            </w:r>
            <w:r w:rsidRPr="00AE5308">
              <w:rPr>
                <w:rFonts w:ascii="Arial" w:hAnsi="Arial" w:cs="Arial"/>
                <w:sz w:val="20"/>
                <w:szCs w:val="20"/>
                <w:lang w:val="ru-RU"/>
              </w:rPr>
              <w:br/>
            </w:r>
            <w:r>
              <w:rPr>
                <w:rFonts w:ascii="Arial" w:hAnsi="Arial" w:cs="Arial"/>
                <w:sz w:val="20"/>
                <w:szCs w:val="20"/>
                <w:lang w:val="en-GB"/>
              </w:rPr>
              <w:t>O</w:t>
            </w:r>
            <w:r w:rsidRPr="00AE5308">
              <w:rPr>
                <w:rFonts w:ascii="Arial" w:hAnsi="Arial" w:cs="Arial"/>
                <w:sz w:val="20"/>
                <w:szCs w:val="20"/>
                <w:lang w:val="ru-RU"/>
              </w:rPr>
              <w:t xml:space="preserve">Р 104, </w:t>
            </w:r>
            <w:r w:rsidRPr="00AE5308">
              <w:rPr>
                <w:rFonts w:ascii="Arial" w:hAnsi="Arial" w:cs="Arial"/>
                <w:sz w:val="20"/>
                <w:szCs w:val="20"/>
                <w:lang w:val="ru-RU"/>
              </w:rPr>
              <w:br/>
            </w:r>
            <w:r>
              <w:rPr>
                <w:rFonts w:ascii="Arial" w:hAnsi="Arial" w:cs="Arial"/>
                <w:sz w:val="20"/>
                <w:szCs w:val="20"/>
                <w:lang w:val="en-GB"/>
              </w:rPr>
              <w:t>O</w:t>
            </w:r>
            <w:r w:rsidRPr="00AE5308">
              <w:rPr>
                <w:rFonts w:ascii="Arial" w:hAnsi="Arial" w:cs="Arial"/>
                <w:sz w:val="20"/>
                <w:szCs w:val="20"/>
                <w:lang w:val="ru-RU"/>
              </w:rPr>
              <w:t>Р 171</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ЭП</w:t>
            </w:r>
            <w:r w:rsidRPr="00A8072E">
              <w:rPr>
                <w:rFonts w:ascii="Arial" w:hAnsi="Arial" w:cs="Arial"/>
                <w:sz w:val="20"/>
                <w:szCs w:val="20"/>
                <w:lang w:val="en-GB"/>
              </w:rPr>
              <w:t xml:space="preserve"> 7</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1856F0" w:rsidRDefault="009B35DB" w:rsidP="000151D4">
            <w:pPr>
              <w:numPr>
                <w:ilvl w:val="1"/>
                <w:numId w:val="32"/>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Молодежь</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активно</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участвует</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деятельности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повышению</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сбор</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распространение</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своих</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1856F0">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1856F0"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14(a)(</w:t>
            </w:r>
            <w:proofErr w:type="spellStart"/>
            <w:r w:rsidRPr="00A8072E">
              <w:rPr>
                <w:rFonts w:ascii="Arial" w:hAnsi="Arial" w:cs="Arial"/>
                <w:sz w:val="20"/>
                <w:szCs w:val="20"/>
                <w:lang w:val="en-GB"/>
              </w:rPr>
              <w:t>i</w:t>
            </w:r>
            <w:proofErr w:type="spellEnd"/>
            <w:r w:rsidRPr="00A8072E">
              <w:rPr>
                <w:rFonts w:ascii="Arial" w:hAnsi="Arial" w:cs="Arial"/>
                <w:sz w:val="20"/>
                <w:szCs w:val="20"/>
                <w:lang w:val="en-GB"/>
              </w:rPr>
              <w:t>)</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OР</w:t>
            </w:r>
            <w:r w:rsidRPr="00A8072E">
              <w:rPr>
                <w:rFonts w:ascii="Arial" w:hAnsi="Arial" w:cs="Arial"/>
                <w:sz w:val="20"/>
                <w:szCs w:val="20"/>
                <w:lang w:val="en-GB"/>
              </w:rPr>
              <w:t xml:space="preserve"> 107(f)</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eastAsia="Calibri" w:hAnsi="Arial" w:cs="Arial"/>
                <w:sz w:val="20"/>
                <w:szCs w:val="20"/>
                <w:lang w:val="en-GB" w:eastAsia="en-US"/>
              </w:rPr>
            </w:pPr>
          </w:p>
        </w:tc>
        <w:tc>
          <w:tcPr>
            <w:tcW w:w="2568" w:type="pct"/>
            <w:shd w:val="clear" w:color="auto" w:fill="auto"/>
            <w:vAlign w:val="center"/>
          </w:tcPr>
          <w:p w:rsidR="009B35DB" w:rsidRPr="001856F0" w:rsidRDefault="009B35DB" w:rsidP="000151D4">
            <w:pPr>
              <w:numPr>
                <w:ilvl w:val="1"/>
                <w:numId w:val="32"/>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Сообщества</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группы</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отдельные</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используют</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информацию</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коммуникационные</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технологии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все виды</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средств</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массовой</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особенно</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новые</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повышения</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1856F0">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p>
        </w:tc>
        <w:tc>
          <w:tcPr>
            <w:tcW w:w="118" w:type="pct"/>
            <w:tcBorders>
              <w:top w:val="nil"/>
              <w:bottom w:val="nil"/>
            </w:tcBorders>
            <w:shd w:val="clear" w:color="auto" w:fill="auto"/>
            <w:vAlign w:val="center"/>
          </w:tcPr>
          <w:p w:rsidR="009B35DB" w:rsidRPr="001856F0"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1856F0" w:rsidRDefault="009B35DB" w:rsidP="000151D4">
            <w:pPr>
              <w:spacing w:before="60" w:after="60" w:line="240" w:lineRule="auto"/>
              <w:rPr>
                <w:rFonts w:ascii="Arial" w:hAnsi="Arial" w:cs="Arial"/>
                <w:sz w:val="20"/>
                <w:szCs w:val="20"/>
                <w:lang w:val="ru-RU"/>
              </w:rPr>
            </w:pPr>
          </w:p>
        </w:tc>
      </w:tr>
      <w:tr w:rsidR="009B35DB" w:rsidRPr="00A23A64" w:rsidTr="008E6253">
        <w:trPr>
          <w:cantSplit/>
        </w:trPr>
        <w:tc>
          <w:tcPr>
            <w:tcW w:w="583" w:type="pct"/>
            <w:vMerge/>
            <w:shd w:val="clear" w:color="auto" w:fill="auto"/>
            <w:vAlign w:val="center"/>
          </w:tcPr>
          <w:p w:rsidR="009B35DB" w:rsidRPr="001856F0" w:rsidRDefault="009B35DB" w:rsidP="000151D4">
            <w:pPr>
              <w:spacing w:before="60" w:after="60" w:line="240" w:lineRule="auto"/>
              <w:rPr>
                <w:rFonts w:ascii="Arial" w:hAnsi="Arial" w:cs="Arial"/>
                <w:b/>
                <w:sz w:val="20"/>
                <w:szCs w:val="20"/>
                <w:lang w:val="ru-RU"/>
              </w:rPr>
            </w:pPr>
          </w:p>
        </w:tc>
        <w:tc>
          <w:tcPr>
            <w:tcW w:w="1118" w:type="pct"/>
            <w:vMerge w:val="restart"/>
            <w:shd w:val="clear" w:color="auto" w:fill="auto"/>
            <w:vAlign w:val="center"/>
          </w:tcPr>
          <w:p w:rsidR="009B35DB" w:rsidRPr="00326967"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средства</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массовой</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содействуют</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пониманию и взаимному уважению</w:t>
            </w:r>
          </w:p>
        </w:tc>
        <w:tc>
          <w:tcPr>
            <w:tcW w:w="2568" w:type="pct"/>
            <w:shd w:val="clear" w:color="auto" w:fill="auto"/>
            <w:vAlign w:val="center"/>
          </w:tcPr>
          <w:p w:rsidR="009B35DB" w:rsidRPr="00CC67C9" w:rsidRDefault="009B35DB" w:rsidP="000151D4">
            <w:pPr>
              <w:numPr>
                <w:ilvl w:val="1"/>
                <w:numId w:val="33"/>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Средства</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массовой</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освещают</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повышение</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содействуют</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взаимному</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уважению</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группами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отдельными</w:t>
            </w:r>
            <w:r w:rsidRPr="00CC67C9">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лицами.</w:t>
            </w:r>
          </w:p>
        </w:tc>
        <w:tc>
          <w:tcPr>
            <w:tcW w:w="118" w:type="pct"/>
            <w:tcBorders>
              <w:top w:val="nil"/>
              <w:bottom w:val="nil"/>
            </w:tcBorders>
            <w:shd w:val="clear" w:color="auto" w:fill="auto"/>
            <w:vAlign w:val="center"/>
          </w:tcPr>
          <w:p w:rsidR="009B35DB" w:rsidRPr="00CC67C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111, </w:t>
            </w:r>
            <w:r>
              <w:rPr>
                <w:rFonts w:ascii="Arial" w:hAnsi="Arial" w:cs="Arial"/>
                <w:sz w:val="20"/>
                <w:szCs w:val="20"/>
                <w:lang w:val="en-GB"/>
              </w:rPr>
              <w:br/>
              <w:t>O</w:t>
            </w:r>
            <w:r>
              <w:rPr>
                <w:rFonts w:ascii="Arial" w:hAnsi="Arial" w:cs="Arial"/>
                <w:sz w:val="20"/>
                <w:szCs w:val="20"/>
                <w:lang w:val="ru-RU"/>
              </w:rPr>
              <w:t>Р</w:t>
            </w:r>
            <w:r w:rsidRPr="00A8072E">
              <w:rPr>
                <w:rFonts w:ascii="Arial" w:hAnsi="Arial" w:cs="Arial"/>
                <w:sz w:val="20"/>
                <w:szCs w:val="20"/>
                <w:lang w:val="en-GB"/>
              </w:rPr>
              <w:t xml:space="preserve"> 112, </w:t>
            </w:r>
            <w:r>
              <w:rPr>
                <w:rFonts w:ascii="Arial" w:hAnsi="Arial" w:cs="Arial"/>
                <w:sz w:val="20"/>
                <w:szCs w:val="20"/>
                <w:lang w:val="en-GB"/>
              </w:rPr>
              <w:br/>
              <w:t>O</w:t>
            </w:r>
            <w:r>
              <w:rPr>
                <w:rFonts w:ascii="Arial" w:hAnsi="Arial" w:cs="Arial"/>
                <w:sz w:val="20"/>
                <w:szCs w:val="20"/>
                <w:lang w:val="ru-RU"/>
              </w:rPr>
              <w:t>Р</w:t>
            </w:r>
            <w:r w:rsidRPr="00A8072E">
              <w:rPr>
                <w:rFonts w:ascii="Arial" w:hAnsi="Arial" w:cs="Arial"/>
                <w:sz w:val="20"/>
                <w:szCs w:val="20"/>
                <w:lang w:val="en-GB"/>
              </w:rPr>
              <w:t xml:space="preserve"> 113</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7D647D" w:rsidRDefault="009B35DB" w:rsidP="000151D4">
            <w:pPr>
              <w:numPr>
                <w:ilvl w:val="1"/>
                <w:numId w:val="33"/>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В</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рамках</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сотрудничества</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различными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заинтересованными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сторонами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средствами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массовой</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разработаны</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осуществляются</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конкретные</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мероприятия</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отношении</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мероприятия</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7D647D">
              <w:rPr>
                <w:rFonts w:ascii="Arial" w:eastAsia="Calibri" w:hAnsi="Arial" w:cs="Arial"/>
                <w:sz w:val="20"/>
                <w:szCs w:val="20"/>
                <w:lang w:val="ru-RU" w:eastAsia="en-US"/>
              </w:rPr>
              <w:t xml:space="preserve"> </w:t>
            </w:r>
            <w:r>
              <w:rPr>
                <w:rFonts w:ascii="Arial" w:eastAsia="Calibri" w:hAnsi="Arial" w:cs="Arial"/>
                <w:sz w:val="20"/>
                <w:szCs w:val="20"/>
                <w:lang w:val="ru-RU" w:eastAsia="en-US"/>
              </w:rPr>
              <w:t>укреплению потенциала</w:t>
            </w:r>
            <w:r w:rsidRPr="007D647D">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7D647D"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7D647D" w:rsidRDefault="009B35DB" w:rsidP="000151D4">
            <w:pPr>
              <w:spacing w:before="60" w:after="60" w:line="240" w:lineRule="auto"/>
              <w:rPr>
                <w:rFonts w:ascii="Arial" w:hAnsi="Arial" w:cs="Arial"/>
                <w:sz w:val="20"/>
                <w:szCs w:val="20"/>
                <w:lang w:val="ru-RU"/>
              </w:rPr>
            </w:pPr>
          </w:p>
        </w:tc>
      </w:tr>
      <w:tr w:rsidR="009B35DB" w:rsidRPr="00A8072E" w:rsidTr="008E6253">
        <w:trPr>
          <w:cantSplit/>
        </w:trPr>
        <w:tc>
          <w:tcPr>
            <w:tcW w:w="583" w:type="pct"/>
            <w:vMerge/>
            <w:shd w:val="clear" w:color="auto" w:fill="auto"/>
            <w:vAlign w:val="center"/>
          </w:tcPr>
          <w:p w:rsidR="009B35DB" w:rsidRPr="007D647D"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7D647D"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7344ED" w:rsidRDefault="009B35DB" w:rsidP="000151D4">
            <w:pPr>
              <w:numPr>
                <w:ilvl w:val="1"/>
                <w:numId w:val="33"/>
              </w:numPr>
              <w:spacing w:before="60" w:after="60" w:line="240" w:lineRule="auto"/>
              <w:ind w:left="567" w:hanging="567"/>
              <w:rPr>
                <w:rFonts w:ascii="Arial" w:eastAsia="Calibri" w:hAnsi="Arial" w:cs="Arial"/>
                <w:sz w:val="20"/>
                <w:szCs w:val="20"/>
                <w:lang w:val="ru-RU" w:eastAsia="en-US"/>
              </w:rPr>
            </w:pPr>
            <w:proofErr w:type="spellStart"/>
            <w:r>
              <w:rPr>
                <w:rFonts w:ascii="Arial" w:eastAsia="Calibri" w:hAnsi="Arial"/>
                <w:sz w:val="20"/>
                <w:szCs w:val="22"/>
                <w:lang w:val="ru-RU" w:eastAsia="en-US"/>
              </w:rPr>
              <w:t>Програмирование</w:t>
            </w:r>
            <w:proofErr w:type="spellEnd"/>
            <w:r w:rsidRPr="0014100E">
              <w:rPr>
                <w:rFonts w:ascii="Arial" w:eastAsia="Calibri" w:hAnsi="Arial"/>
                <w:sz w:val="20"/>
                <w:szCs w:val="22"/>
                <w:lang w:val="ru-RU" w:eastAsia="en-US"/>
              </w:rPr>
              <w:t xml:space="preserve"> </w:t>
            </w:r>
            <w:r>
              <w:rPr>
                <w:rFonts w:ascii="Arial" w:eastAsia="Calibri" w:hAnsi="Arial"/>
                <w:sz w:val="20"/>
                <w:szCs w:val="22"/>
                <w:lang w:val="ru-RU" w:eastAsia="en-US"/>
              </w:rPr>
              <w:t>материалов</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о НКН средствами</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массовой</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информации</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осуществляется</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на</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инклюзивной</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основе</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с</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использованием</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языков</w:t>
            </w:r>
            <w:r w:rsidRPr="0014100E">
              <w:rPr>
                <w:rFonts w:ascii="Arial" w:eastAsia="Calibri" w:hAnsi="Arial"/>
                <w:sz w:val="20"/>
                <w:szCs w:val="22"/>
                <w:lang w:val="ru-RU" w:eastAsia="en-US"/>
              </w:rPr>
              <w:t xml:space="preserve"> </w:t>
            </w:r>
            <w:r>
              <w:rPr>
                <w:rFonts w:ascii="Arial" w:eastAsia="Calibri" w:hAnsi="Arial"/>
                <w:sz w:val="20"/>
                <w:szCs w:val="22"/>
                <w:lang w:val="ru-RU" w:eastAsia="en-US"/>
              </w:rPr>
              <w:t>соответствующих сообществ и групп, и/или эти материалы адресованы различным целевым группам.</w:t>
            </w:r>
          </w:p>
        </w:tc>
        <w:tc>
          <w:tcPr>
            <w:tcW w:w="118" w:type="pct"/>
            <w:tcBorders>
              <w:top w:val="nil"/>
              <w:bottom w:val="nil"/>
            </w:tcBorders>
            <w:shd w:val="clear" w:color="auto" w:fill="auto"/>
            <w:vAlign w:val="center"/>
          </w:tcPr>
          <w:p w:rsidR="009B35DB" w:rsidRPr="007344ED"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112, O</w:t>
            </w:r>
            <w:r>
              <w:rPr>
                <w:rFonts w:ascii="Arial" w:hAnsi="Arial" w:cs="Arial"/>
                <w:sz w:val="20"/>
                <w:szCs w:val="20"/>
                <w:lang w:val="ru-RU"/>
              </w:rPr>
              <w:t>Р</w:t>
            </w:r>
            <w:r w:rsidRPr="00A8072E">
              <w:rPr>
                <w:rFonts w:ascii="Arial" w:hAnsi="Arial" w:cs="Arial"/>
                <w:sz w:val="20"/>
                <w:szCs w:val="20"/>
                <w:lang w:val="en-GB"/>
              </w:rPr>
              <w:t xml:space="preserve"> 113</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ind w:left="370"/>
              <w:rPr>
                <w:rFonts w:ascii="Arial" w:eastAsia="Calibri" w:hAnsi="Arial" w:cs="Arial"/>
                <w:sz w:val="20"/>
                <w:szCs w:val="20"/>
                <w:lang w:val="en-GB" w:eastAsia="en-US"/>
              </w:rPr>
            </w:pPr>
          </w:p>
        </w:tc>
        <w:tc>
          <w:tcPr>
            <w:tcW w:w="2568" w:type="pct"/>
            <w:shd w:val="clear" w:color="auto" w:fill="auto"/>
            <w:vAlign w:val="center"/>
          </w:tcPr>
          <w:p w:rsidR="009B35DB" w:rsidRPr="00301E7C" w:rsidRDefault="009B35DB" w:rsidP="000151D4">
            <w:pPr>
              <w:numPr>
                <w:ilvl w:val="1"/>
                <w:numId w:val="33"/>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Средства</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массовой</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освещают</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охрану</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соответствии</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понятиями</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терминологией</w:t>
            </w:r>
            <w:r w:rsidRPr="00301E7C">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Конвенции</w:t>
            </w:r>
            <w:r w:rsidRPr="00301E7C">
              <w:rPr>
                <w:rFonts w:ascii="Arial" w:eastAsia="Calibri" w:hAnsi="Arial" w:cs="Arial"/>
                <w:sz w:val="20"/>
                <w:szCs w:val="20"/>
                <w:lang w:val="ru-RU" w:eastAsia="en-US"/>
              </w:rPr>
              <w:t xml:space="preserve">. </w:t>
            </w:r>
          </w:p>
        </w:tc>
        <w:tc>
          <w:tcPr>
            <w:tcW w:w="118" w:type="pct"/>
            <w:tcBorders>
              <w:top w:val="nil"/>
              <w:bottom w:val="nil"/>
            </w:tcBorders>
            <w:shd w:val="clear" w:color="auto" w:fill="auto"/>
            <w:vAlign w:val="center"/>
          </w:tcPr>
          <w:p w:rsidR="009B35DB" w:rsidRPr="00301E7C"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301E7C" w:rsidRDefault="009B35DB" w:rsidP="000151D4">
            <w:pPr>
              <w:spacing w:before="60" w:after="60" w:line="240" w:lineRule="auto"/>
              <w:rPr>
                <w:rFonts w:ascii="Arial" w:hAnsi="Arial" w:cs="Arial"/>
                <w:sz w:val="20"/>
                <w:szCs w:val="20"/>
                <w:lang w:val="ru-RU"/>
              </w:rPr>
            </w:pPr>
          </w:p>
        </w:tc>
      </w:tr>
      <w:tr w:rsidR="009B35DB" w:rsidRPr="00A8072E" w:rsidTr="008E6253">
        <w:trPr>
          <w:cantSplit/>
        </w:trPr>
        <w:tc>
          <w:tcPr>
            <w:tcW w:w="583" w:type="pct"/>
            <w:vMerge/>
            <w:shd w:val="clear" w:color="auto" w:fill="auto"/>
            <w:vAlign w:val="center"/>
          </w:tcPr>
          <w:p w:rsidR="009B35DB" w:rsidRPr="00301E7C" w:rsidRDefault="009B35DB" w:rsidP="000151D4">
            <w:pPr>
              <w:spacing w:before="60" w:after="60" w:line="240" w:lineRule="auto"/>
              <w:rPr>
                <w:rFonts w:ascii="Arial" w:hAnsi="Arial" w:cs="Arial"/>
                <w:b/>
                <w:sz w:val="20"/>
                <w:szCs w:val="20"/>
                <w:lang w:val="ru-RU"/>
              </w:rPr>
            </w:pPr>
          </w:p>
        </w:tc>
        <w:tc>
          <w:tcPr>
            <w:tcW w:w="1118" w:type="pct"/>
            <w:vMerge w:val="restart"/>
            <w:shd w:val="clear" w:color="auto" w:fill="auto"/>
            <w:vAlign w:val="center"/>
          </w:tcPr>
          <w:p w:rsidR="009B35DB" w:rsidRPr="003003B2"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меры</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области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общественной</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повышают</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lastRenderedPageBreak/>
              <w:t>осведомленность</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содействуют</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пониманию и взаимному уважению</w:t>
            </w:r>
          </w:p>
        </w:tc>
        <w:tc>
          <w:tcPr>
            <w:tcW w:w="2568" w:type="pct"/>
            <w:shd w:val="clear" w:color="auto" w:fill="auto"/>
            <w:vAlign w:val="center"/>
          </w:tcPr>
          <w:p w:rsidR="009B35DB" w:rsidRPr="003003B2" w:rsidRDefault="009B35DB" w:rsidP="000151D4">
            <w:pPr>
              <w:numPr>
                <w:ilvl w:val="1"/>
                <w:numId w:val="34"/>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lastRenderedPageBreak/>
              <w:t>Практические</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выразители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носители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получили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официальное</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признание</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инклюзивной</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основе</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посредством</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соответствующей</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политики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003B2">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w:t>
            </w:r>
            <w:r w:rsidRPr="003003B2">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3003B2"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105(d)</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F20319" w:rsidRDefault="009B35DB" w:rsidP="000151D4">
            <w:pPr>
              <w:numPr>
                <w:ilvl w:val="1"/>
                <w:numId w:val="34"/>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Для</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отдельных</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широкой</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общественности</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исследователей</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средств</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массовой</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информации</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других</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заинтересованных</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сторон</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организуются</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публичные</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мероприятия</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касающиеся</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важности</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 а также</w:t>
            </w:r>
            <w:r w:rsidRPr="00F20319">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Конвенции</w:t>
            </w:r>
            <w:r w:rsidRPr="00F20319">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F2031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105(b)</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B94113" w:rsidRDefault="009B35DB" w:rsidP="000151D4">
            <w:pPr>
              <w:numPr>
                <w:ilvl w:val="1"/>
                <w:numId w:val="34"/>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Стимулируются</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поддерживаются</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популяризации</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распространению</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передовых</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B94113">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p>
        </w:tc>
        <w:tc>
          <w:tcPr>
            <w:tcW w:w="118" w:type="pct"/>
            <w:tcBorders>
              <w:top w:val="nil"/>
              <w:bottom w:val="nil"/>
            </w:tcBorders>
            <w:shd w:val="clear" w:color="auto" w:fill="auto"/>
            <w:vAlign w:val="center"/>
          </w:tcPr>
          <w:p w:rsidR="009B35DB" w:rsidRPr="00B94113"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106</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4E4D29" w:rsidRDefault="009B35DB" w:rsidP="000151D4">
            <w:pPr>
              <w:numPr>
                <w:ilvl w:val="1"/>
                <w:numId w:val="34"/>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Общественная</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информация</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содействует</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взаимному</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уважению</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признанию</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внутри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ними</w:t>
            </w:r>
            <w:r w:rsidRPr="004E4D29">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4E4D2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4E4D29" w:rsidRDefault="009B35DB" w:rsidP="000151D4">
            <w:pPr>
              <w:spacing w:before="60" w:after="60" w:line="240" w:lineRule="auto"/>
              <w:rPr>
                <w:rFonts w:ascii="Arial" w:hAnsi="Arial" w:cs="Arial"/>
                <w:sz w:val="20"/>
                <w:szCs w:val="20"/>
                <w:lang w:val="ru-RU"/>
              </w:rPr>
            </w:pPr>
          </w:p>
        </w:tc>
      </w:tr>
      <w:tr w:rsidR="009B35DB" w:rsidRPr="00A8072E" w:rsidTr="008E6253">
        <w:trPr>
          <w:cantSplit/>
          <w:trHeight w:val="683"/>
        </w:trPr>
        <w:tc>
          <w:tcPr>
            <w:tcW w:w="583" w:type="pct"/>
            <w:vMerge/>
            <w:shd w:val="clear" w:color="auto" w:fill="auto"/>
            <w:vAlign w:val="center"/>
          </w:tcPr>
          <w:p w:rsidR="009B35DB" w:rsidRPr="004E4D29" w:rsidRDefault="009B35DB" w:rsidP="000151D4">
            <w:pPr>
              <w:spacing w:before="60" w:after="60" w:line="240" w:lineRule="auto"/>
              <w:rPr>
                <w:rFonts w:ascii="Arial" w:hAnsi="Arial" w:cs="Arial"/>
                <w:b/>
                <w:sz w:val="20"/>
                <w:szCs w:val="20"/>
                <w:lang w:val="ru-RU"/>
              </w:rPr>
            </w:pPr>
          </w:p>
        </w:tc>
        <w:tc>
          <w:tcPr>
            <w:tcW w:w="1118" w:type="pct"/>
            <w:vMerge w:val="restart"/>
            <w:shd w:val="clear" w:color="auto" w:fill="auto"/>
            <w:vAlign w:val="center"/>
          </w:tcPr>
          <w:p w:rsidR="009B35DB" w:rsidRPr="00326967"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повышению</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о</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уважают</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соответствующие</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этические</w:t>
            </w:r>
            <w:r w:rsidRPr="0032696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принципы</w:t>
            </w:r>
          </w:p>
        </w:tc>
        <w:tc>
          <w:tcPr>
            <w:tcW w:w="2568" w:type="pct"/>
            <w:shd w:val="clear" w:color="auto" w:fill="auto"/>
            <w:vAlign w:val="center"/>
          </w:tcPr>
          <w:p w:rsidR="009B35DB" w:rsidRPr="004E4D29" w:rsidRDefault="009B35DB" w:rsidP="000151D4">
            <w:pPr>
              <w:numPr>
                <w:ilvl w:val="1"/>
                <w:numId w:val="35"/>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Во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время</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деятельности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повышению</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соблюдаются</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Этические</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принципы</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нематериального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культурного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наследия</w:t>
            </w:r>
            <w:r w:rsidRPr="004E4D29">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4E4D2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ЭП</w:t>
            </w:r>
          </w:p>
        </w:tc>
      </w:tr>
      <w:tr w:rsidR="009B35DB" w:rsidRPr="00A8072E" w:rsidTr="008E6253">
        <w:trPr>
          <w:cantSplit/>
          <w:trHeight w:val="692"/>
        </w:trPr>
        <w:tc>
          <w:tcPr>
            <w:tcW w:w="583" w:type="pct"/>
            <w:vMerge/>
            <w:tcBorders>
              <w:bottom w:val="single" w:sz="4" w:space="0" w:color="auto"/>
            </w:tcBorders>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tcBorders>
              <w:bottom w:val="single" w:sz="4" w:space="0" w:color="auto"/>
            </w:tcBorders>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tcBorders>
              <w:bottom w:val="single" w:sz="4" w:space="0" w:color="auto"/>
            </w:tcBorders>
            <w:shd w:val="clear" w:color="auto" w:fill="auto"/>
            <w:vAlign w:val="center"/>
          </w:tcPr>
          <w:p w:rsidR="009B35DB" w:rsidRPr="004E4D29" w:rsidRDefault="009B35DB" w:rsidP="000151D4">
            <w:pPr>
              <w:numPr>
                <w:ilvl w:val="1"/>
                <w:numId w:val="35"/>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Во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время</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деятельности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повышению</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осведомленности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соблюдаются</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этические</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принципы</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особенно</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закрепленные</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соответствующих</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профессиональных</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кодексах</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4E4D29">
              <w:rPr>
                <w:rFonts w:ascii="Arial" w:eastAsia="Calibri" w:hAnsi="Arial" w:cs="Arial"/>
                <w:sz w:val="20"/>
                <w:szCs w:val="20"/>
                <w:lang w:val="ru-RU" w:eastAsia="en-US"/>
              </w:rPr>
              <w:t xml:space="preserve"> </w:t>
            </w:r>
            <w:r>
              <w:rPr>
                <w:rFonts w:ascii="Arial" w:eastAsia="Calibri" w:hAnsi="Arial" w:cs="Arial"/>
                <w:sz w:val="20"/>
                <w:szCs w:val="20"/>
                <w:lang w:val="ru-RU" w:eastAsia="en-US"/>
              </w:rPr>
              <w:t>стандартах</w:t>
            </w:r>
            <w:r w:rsidRPr="004E4D29">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4E4D29" w:rsidRDefault="009B35DB" w:rsidP="000151D4">
            <w:pPr>
              <w:spacing w:before="60" w:after="60" w:line="240" w:lineRule="auto"/>
              <w:rPr>
                <w:rFonts w:ascii="Arial" w:hAnsi="Arial" w:cs="Arial"/>
                <w:sz w:val="20"/>
                <w:szCs w:val="20"/>
                <w:lang w:val="ru-RU"/>
              </w:rPr>
            </w:pPr>
          </w:p>
        </w:tc>
        <w:tc>
          <w:tcPr>
            <w:tcW w:w="613" w:type="pct"/>
            <w:tcBorders>
              <w:bottom w:val="single" w:sz="4" w:space="0" w:color="auto"/>
            </w:tcBorders>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103</w:t>
            </w:r>
          </w:p>
        </w:tc>
      </w:tr>
      <w:tr w:rsidR="009B35DB" w:rsidRPr="008E6253" w:rsidTr="008E6253">
        <w:trPr>
          <w:cantSplit/>
        </w:trPr>
        <w:tc>
          <w:tcPr>
            <w:tcW w:w="583" w:type="pct"/>
            <w:vMerge w:val="restart"/>
            <w:shd w:val="clear" w:color="auto" w:fill="auto"/>
            <w:vAlign w:val="center"/>
          </w:tcPr>
          <w:p w:rsidR="009B35DB" w:rsidRPr="006D197B" w:rsidRDefault="009B35DB" w:rsidP="000151D4">
            <w:pPr>
              <w:spacing w:before="60" w:after="60" w:line="240" w:lineRule="auto"/>
              <w:rPr>
                <w:rFonts w:ascii="Arial" w:hAnsi="Arial" w:cs="Arial"/>
                <w:b/>
                <w:sz w:val="20"/>
                <w:szCs w:val="20"/>
                <w:lang w:val="ru-RU"/>
              </w:rPr>
            </w:pPr>
            <w:r>
              <w:rPr>
                <w:rFonts w:ascii="Arial" w:hAnsi="Arial" w:cs="Arial"/>
                <w:b/>
                <w:sz w:val="20"/>
                <w:szCs w:val="20"/>
                <w:lang w:val="ru-RU"/>
              </w:rPr>
              <w:t>Участие</w:t>
            </w:r>
            <w:r w:rsidRPr="006D197B">
              <w:rPr>
                <w:rFonts w:ascii="Arial" w:hAnsi="Arial" w:cs="Arial"/>
                <w:b/>
                <w:sz w:val="20"/>
                <w:szCs w:val="20"/>
                <w:lang w:val="ru-RU"/>
              </w:rPr>
              <w:t xml:space="preserve"> </w:t>
            </w:r>
            <w:r>
              <w:rPr>
                <w:rFonts w:ascii="Arial" w:hAnsi="Arial" w:cs="Arial"/>
                <w:b/>
                <w:sz w:val="20"/>
                <w:szCs w:val="20"/>
                <w:lang w:val="ru-RU"/>
              </w:rPr>
              <w:t>сообществ</w:t>
            </w:r>
            <w:r w:rsidRPr="006D197B">
              <w:rPr>
                <w:rFonts w:ascii="Arial" w:hAnsi="Arial" w:cs="Arial"/>
                <w:b/>
                <w:sz w:val="20"/>
                <w:szCs w:val="20"/>
                <w:lang w:val="ru-RU"/>
              </w:rPr>
              <w:t xml:space="preserve">, </w:t>
            </w:r>
            <w:r>
              <w:rPr>
                <w:rFonts w:ascii="Arial" w:hAnsi="Arial" w:cs="Arial"/>
                <w:b/>
                <w:sz w:val="20"/>
                <w:szCs w:val="20"/>
                <w:lang w:val="ru-RU"/>
              </w:rPr>
              <w:t>групп</w:t>
            </w:r>
            <w:r w:rsidRPr="006D197B">
              <w:rPr>
                <w:rFonts w:ascii="Arial" w:hAnsi="Arial" w:cs="Arial"/>
                <w:b/>
                <w:sz w:val="20"/>
                <w:szCs w:val="20"/>
                <w:lang w:val="ru-RU"/>
              </w:rPr>
              <w:t xml:space="preserve"> </w:t>
            </w:r>
            <w:r>
              <w:rPr>
                <w:rFonts w:ascii="Arial" w:hAnsi="Arial" w:cs="Arial"/>
                <w:b/>
                <w:sz w:val="20"/>
                <w:szCs w:val="20"/>
                <w:lang w:val="ru-RU"/>
              </w:rPr>
              <w:t>и</w:t>
            </w:r>
            <w:r w:rsidRPr="006D197B">
              <w:rPr>
                <w:rFonts w:ascii="Arial" w:hAnsi="Arial" w:cs="Arial"/>
                <w:b/>
                <w:sz w:val="20"/>
                <w:szCs w:val="20"/>
                <w:lang w:val="ru-RU"/>
              </w:rPr>
              <w:t xml:space="preserve"> </w:t>
            </w:r>
            <w:r>
              <w:rPr>
                <w:rFonts w:ascii="Arial" w:hAnsi="Arial" w:cs="Arial"/>
                <w:b/>
                <w:sz w:val="20"/>
                <w:szCs w:val="20"/>
                <w:lang w:val="ru-RU"/>
              </w:rPr>
              <w:t>отдельных</w:t>
            </w:r>
            <w:r w:rsidRPr="006D197B">
              <w:rPr>
                <w:rFonts w:ascii="Arial" w:hAnsi="Arial" w:cs="Arial"/>
                <w:b/>
                <w:sz w:val="20"/>
                <w:szCs w:val="20"/>
                <w:lang w:val="ru-RU"/>
              </w:rPr>
              <w:t xml:space="preserve"> </w:t>
            </w:r>
            <w:r>
              <w:rPr>
                <w:rFonts w:ascii="Arial" w:hAnsi="Arial" w:cs="Arial"/>
                <w:b/>
                <w:sz w:val="20"/>
                <w:szCs w:val="20"/>
                <w:lang w:val="ru-RU"/>
              </w:rPr>
              <w:t>лиц</w:t>
            </w:r>
            <w:r w:rsidRPr="006D197B">
              <w:rPr>
                <w:rFonts w:ascii="Arial" w:hAnsi="Arial" w:cs="Arial"/>
                <w:b/>
                <w:sz w:val="20"/>
                <w:szCs w:val="20"/>
                <w:lang w:val="ru-RU"/>
              </w:rPr>
              <w:t xml:space="preserve">, </w:t>
            </w:r>
            <w:r>
              <w:rPr>
                <w:rFonts w:ascii="Arial" w:hAnsi="Arial" w:cs="Arial"/>
                <w:b/>
                <w:sz w:val="20"/>
                <w:szCs w:val="20"/>
                <w:lang w:val="ru-RU"/>
              </w:rPr>
              <w:t>а</w:t>
            </w:r>
            <w:r w:rsidRPr="006D197B">
              <w:rPr>
                <w:rFonts w:ascii="Arial" w:hAnsi="Arial" w:cs="Arial"/>
                <w:b/>
                <w:sz w:val="20"/>
                <w:szCs w:val="20"/>
                <w:lang w:val="ru-RU"/>
              </w:rPr>
              <w:t xml:space="preserve"> </w:t>
            </w:r>
            <w:r>
              <w:rPr>
                <w:rFonts w:ascii="Arial" w:hAnsi="Arial" w:cs="Arial"/>
                <w:b/>
                <w:sz w:val="20"/>
                <w:szCs w:val="20"/>
                <w:lang w:val="ru-RU"/>
              </w:rPr>
              <w:t>также</w:t>
            </w:r>
            <w:r w:rsidRPr="006D197B">
              <w:rPr>
                <w:rFonts w:ascii="Arial" w:hAnsi="Arial" w:cs="Arial"/>
                <w:b/>
                <w:sz w:val="20"/>
                <w:szCs w:val="20"/>
                <w:lang w:val="ru-RU"/>
              </w:rPr>
              <w:t xml:space="preserve"> </w:t>
            </w:r>
            <w:r>
              <w:rPr>
                <w:rFonts w:ascii="Arial" w:hAnsi="Arial" w:cs="Arial"/>
                <w:b/>
                <w:sz w:val="20"/>
                <w:szCs w:val="20"/>
                <w:lang w:val="ru-RU"/>
              </w:rPr>
              <w:t>других</w:t>
            </w:r>
            <w:r w:rsidRPr="006D197B">
              <w:rPr>
                <w:rFonts w:ascii="Arial" w:hAnsi="Arial" w:cs="Arial"/>
                <w:b/>
                <w:sz w:val="20"/>
                <w:szCs w:val="20"/>
                <w:lang w:val="ru-RU"/>
              </w:rPr>
              <w:t xml:space="preserve"> </w:t>
            </w:r>
            <w:r>
              <w:rPr>
                <w:rFonts w:ascii="Arial" w:hAnsi="Arial" w:cs="Arial"/>
                <w:b/>
                <w:sz w:val="20"/>
                <w:szCs w:val="20"/>
                <w:lang w:val="ru-RU"/>
              </w:rPr>
              <w:t>заинтересованных</w:t>
            </w:r>
            <w:r w:rsidRPr="006D197B">
              <w:rPr>
                <w:rFonts w:ascii="Arial" w:hAnsi="Arial" w:cs="Arial"/>
                <w:b/>
                <w:sz w:val="20"/>
                <w:szCs w:val="20"/>
                <w:lang w:val="ru-RU"/>
              </w:rPr>
              <w:t xml:space="preserve"> </w:t>
            </w:r>
            <w:r>
              <w:rPr>
                <w:rFonts w:ascii="Arial" w:hAnsi="Arial" w:cs="Arial"/>
                <w:b/>
                <w:sz w:val="20"/>
                <w:szCs w:val="20"/>
                <w:lang w:val="ru-RU"/>
              </w:rPr>
              <w:t>сторон</w:t>
            </w:r>
          </w:p>
        </w:tc>
        <w:tc>
          <w:tcPr>
            <w:tcW w:w="1118" w:type="pct"/>
            <w:vMerge w:val="restart"/>
            <w:shd w:val="clear" w:color="auto" w:fill="auto"/>
            <w:vAlign w:val="center"/>
          </w:tcPr>
          <w:p w:rsidR="009B35DB" w:rsidRPr="00361D07"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sidRPr="00361D07">
              <w:rPr>
                <w:rFonts w:ascii="Arial" w:eastAsia="Calibri" w:hAnsi="Arial" w:cs="Arial"/>
                <w:sz w:val="20"/>
                <w:szCs w:val="20"/>
                <w:lang w:val="ru-RU" w:eastAsia="en-US"/>
              </w:rPr>
              <w:t>Насколько активно заинтересованные стороны участвуют в охране НКН</w:t>
            </w:r>
          </w:p>
        </w:tc>
        <w:tc>
          <w:tcPr>
            <w:tcW w:w="2568" w:type="pct"/>
            <w:shd w:val="clear" w:color="auto" w:fill="auto"/>
            <w:vAlign w:val="center"/>
          </w:tcPr>
          <w:p w:rsidR="009B35DB" w:rsidRPr="000952CF" w:rsidRDefault="009B35DB" w:rsidP="000151D4">
            <w:pPr>
              <w:numPr>
                <w:ilvl w:val="1"/>
                <w:numId w:val="36"/>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Сообщества</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группы</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отдельные</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инклюзивной</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основе</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можно</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более</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широком</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масштабе</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целом</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 включенных</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B2746E">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2746E">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невключенных</w:t>
            </w:r>
            <w:proofErr w:type="spellEnd"/>
            <w:r>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0952CF"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326967"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Статья</w:t>
            </w:r>
            <w:r w:rsidRPr="00326967">
              <w:rPr>
                <w:rFonts w:ascii="Arial" w:hAnsi="Arial" w:cs="Arial"/>
                <w:sz w:val="20"/>
                <w:szCs w:val="20"/>
                <w:lang w:val="ru-RU"/>
              </w:rPr>
              <w:t xml:space="preserve"> 15</w:t>
            </w:r>
          </w:p>
          <w:p w:rsidR="009B35DB" w:rsidRPr="00326967"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326967">
              <w:rPr>
                <w:rFonts w:ascii="Arial" w:hAnsi="Arial" w:cs="Arial"/>
                <w:sz w:val="20"/>
                <w:szCs w:val="20"/>
                <w:lang w:val="ru-RU"/>
              </w:rPr>
              <w:t xml:space="preserve"> 1, </w:t>
            </w:r>
            <w:r w:rsidRPr="00A8072E">
              <w:rPr>
                <w:rFonts w:ascii="Arial" w:hAnsi="Arial" w:cs="Arial"/>
                <w:sz w:val="20"/>
                <w:szCs w:val="20"/>
                <w:lang w:val="en-GB"/>
              </w:rPr>
              <w:t>O</w:t>
            </w:r>
            <w:r>
              <w:rPr>
                <w:rFonts w:ascii="Arial" w:hAnsi="Arial" w:cs="Arial"/>
                <w:sz w:val="20"/>
                <w:szCs w:val="20"/>
                <w:lang w:val="ru-RU"/>
              </w:rPr>
              <w:t>Р</w:t>
            </w:r>
            <w:r w:rsidRPr="00326967">
              <w:rPr>
                <w:rFonts w:ascii="Arial" w:hAnsi="Arial" w:cs="Arial"/>
                <w:sz w:val="20"/>
                <w:szCs w:val="20"/>
                <w:lang w:val="ru-RU"/>
              </w:rPr>
              <w:t xml:space="preserve"> 2, </w:t>
            </w:r>
            <w:r w:rsidRPr="00326967">
              <w:rPr>
                <w:rFonts w:ascii="Arial" w:hAnsi="Arial" w:cs="Arial"/>
                <w:sz w:val="20"/>
                <w:szCs w:val="20"/>
                <w:lang w:val="ru-RU"/>
              </w:rPr>
              <w:br/>
            </w:r>
            <w:r>
              <w:rPr>
                <w:rFonts w:ascii="Arial" w:hAnsi="Arial" w:cs="Arial"/>
                <w:sz w:val="20"/>
                <w:szCs w:val="20"/>
                <w:lang w:val="en-GB"/>
              </w:rPr>
              <w:t>O</w:t>
            </w:r>
            <w:r>
              <w:rPr>
                <w:rFonts w:ascii="Arial" w:hAnsi="Arial" w:cs="Arial"/>
                <w:sz w:val="20"/>
                <w:szCs w:val="20"/>
                <w:lang w:val="ru-RU"/>
              </w:rPr>
              <w:t>Р</w:t>
            </w:r>
            <w:r w:rsidRPr="00326967">
              <w:rPr>
                <w:rFonts w:ascii="Arial" w:hAnsi="Arial" w:cs="Arial"/>
                <w:sz w:val="20"/>
                <w:szCs w:val="20"/>
                <w:lang w:val="ru-RU"/>
              </w:rPr>
              <w:t xml:space="preserve"> 7, </w:t>
            </w:r>
            <w:r>
              <w:rPr>
                <w:rFonts w:ascii="Arial" w:hAnsi="Arial" w:cs="Arial"/>
                <w:sz w:val="20"/>
                <w:szCs w:val="20"/>
                <w:lang w:val="en-GB"/>
              </w:rPr>
              <w:t>O</w:t>
            </w:r>
            <w:r>
              <w:rPr>
                <w:rFonts w:ascii="Arial" w:hAnsi="Arial" w:cs="Arial"/>
                <w:sz w:val="20"/>
                <w:szCs w:val="20"/>
                <w:lang w:val="ru-RU"/>
              </w:rPr>
              <w:t>Р</w:t>
            </w:r>
            <w:r w:rsidRPr="00326967">
              <w:rPr>
                <w:rFonts w:ascii="Arial" w:hAnsi="Arial" w:cs="Arial"/>
                <w:sz w:val="20"/>
                <w:szCs w:val="20"/>
                <w:lang w:val="ru-RU"/>
              </w:rPr>
              <w:t xml:space="preserve"> 79,</w:t>
            </w:r>
            <w:r w:rsidRPr="00326967">
              <w:rPr>
                <w:rFonts w:ascii="Arial" w:hAnsi="Arial" w:cs="Arial"/>
                <w:sz w:val="20"/>
                <w:szCs w:val="20"/>
                <w:lang w:val="ru-RU"/>
              </w:rPr>
              <w:br/>
            </w:r>
            <w:r>
              <w:rPr>
                <w:rFonts w:ascii="Arial" w:hAnsi="Arial" w:cs="Arial"/>
                <w:sz w:val="20"/>
                <w:szCs w:val="20"/>
                <w:lang w:val="en-GB"/>
              </w:rPr>
              <w:t>O</w:t>
            </w:r>
            <w:r w:rsidRPr="00326967">
              <w:rPr>
                <w:rFonts w:ascii="Arial" w:hAnsi="Arial" w:cs="Arial"/>
                <w:sz w:val="20"/>
                <w:szCs w:val="20"/>
                <w:lang w:val="ru-RU"/>
              </w:rPr>
              <w:t>Р 101(</w:t>
            </w:r>
            <w:r w:rsidRPr="00A8072E">
              <w:rPr>
                <w:rFonts w:ascii="Arial" w:hAnsi="Arial" w:cs="Arial"/>
                <w:sz w:val="20"/>
                <w:szCs w:val="20"/>
                <w:lang w:val="en-GB"/>
              </w:rPr>
              <w:t>b</w:t>
            </w:r>
            <w:r w:rsidRPr="00326967">
              <w:rPr>
                <w:rFonts w:ascii="Arial" w:hAnsi="Arial" w:cs="Arial"/>
                <w:sz w:val="20"/>
                <w:szCs w:val="20"/>
                <w:lang w:val="ru-RU"/>
              </w:rPr>
              <w:t xml:space="preserve">), </w:t>
            </w:r>
            <w:r w:rsidRPr="00326967">
              <w:rPr>
                <w:rFonts w:ascii="Arial" w:hAnsi="Arial" w:cs="Arial"/>
                <w:sz w:val="20"/>
                <w:szCs w:val="20"/>
                <w:lang w:val="ru-RU"/>
              </w:rPr>
              <w:br/>
            </w:r>
            <w:r>
              <w:rPr>
                <w:rFonts w:ascii="Arial" w:hAnsi="Arial" w:cs="Arial"/>
                <w:sz w:val="20"/>
                <w:szCs w:val="20"/>
                <w:lang w:val="en-GB"/>
              </w:rPr>
              <w:t>O</w:t>
            </w:r>
            <w:r w:rsidRPr="00326967">
              <w:rPr>
                <w:rFonts w:ascii="Arial" w:hAnsi="Arial" w:cs="Arial"/>
                <w:sz w:val="20"/>
                <w:szCs w:val="20"/>
                <w:lang w:val="ru-RU"/>
              </w:rPr>
              <w:t>Р 171(</w:t>
            </w:r>
            <w:r w:rsidRPr="00A8072E">
              <w:rPr>
                <w:rFonts w:ascii="Arial" w:hAnsi="Arial" w:cs="Arial"/>
                <w:sz w:val="20"/>
                <w:szCs w:val="20"/>
                <w:lang w:val="en-GB"/>
              </w:rPr>
              <w:t>a</w:t>
            </w:r>
            <w:r w:rsidRPr="00326967">
              <w:rPr>
                <w:rFonts w:ascii="Arial" w:hAnsi="Arial" w:cs="Arial"/>
                <w:sz w:val="20"/>
                <w:szCs w:val="20"/>
                <w:lang w:val="ru-RU"/>
              </w:rPr>
              <w:t>)</w:t>
            </w:r>
          </w:p>
          <w:p w:rsidR="009B35DB" w:rsidRPr="00326967" w:rsidRDefault="009B35DB" w:rsidP="000151D4">
            <w:pPr>
              <w:spacing w:before="60" w:after="60" w:line="240" w:lineRule="auto"/>
              <w:rPr>
                <w:rFonts w:ascii="Arial" w:hAnsi="Arial" w:cs="Arial"/>
                <w:sz w:val="20"/>
                <w:szCs w:val="20"/>
                <w:lang w:val="ru-RU"/>
              </w:rPr>
            </w:pPr>
            <w:r>
              <w:rPr>
                <w:rFonts w:ascii="Arial" w:hAnsi="Arial" w:cs="Arial"/>
                <w:sz w:val="20"/>
                <w:szCs w:val="20"/>
                <w:lang w:val="ru-RU"/>
              </w:rPr>
              <w:t>ЭП</w:t>
            </w:r>
            <w:r w:rsidRPr="00326967">
              <w:rPr>
                <w:rFonts w:ascii="Arial" w:hAnsi="Arial" w:cs="Arial"/>
                <w:sz w:val="20"/>
                <w:szCs w:val="20"/>
                <w:lang w:val="ru-RU"/>
              </w:rPr>
              <w:t xml:space="preserve"> 1, </w:t>
            </w:r>
            <w:r>
              <w:rPr>
                <w:rFonts w:ascii="Arial" w:hAnsi="Arial" w:cs="Arial"/>
                <w:sz w:val="20"/>
                <w:szCs w:val="20"/>
                <w:lang w:val="ru-RU"/>
              </w:rPr>
              <w:t>ЭП</w:t>
            </w:r>
            <w:r w:rsidRPr="00326967">
              <w:rPr>
                <w:rFonts w:ascii="Arial" w:hAnsi="Arial" w:cs="Arial"/>
                <w:sz w:val="20"/>
                <w:szCs w:val="20"/>
                <w:lang w:val="ru-RU"/>
              </w:rPr>
              <w:t xml:space="preserve"> 2, </w:t>
            </w:r>
            <w:r>
              <w:rPr>
                <w:rFonts w:ascii="Arial" w:hAnsi="Arial" w:cs="Arial"/>
                <w:sz w:val="20"/>
                <w:szCs w:val="20"/>
                <w:lang w:val="ru-RU"/>
              </w:rPr>
              <w:t>ЭП</w:t>
            </w:r>
            <w:r w:rsidRPr="00326967">
              <w:rPr>
                <w:rFonts w:ascii="Arial" w:hAnsi="Arial" w:cs="Arial"/>
                <w:sz w:val="20"/>
                <w:szCs w:val="20"/>
                <w:lang w:val="ru-RU"/>
              </w:rPr>
              <w:t xml:space="preserve"> 9</w:t>
            </w:r>
          </w:p>
        </w:tc>
      </w:tr>
      <w:tr w:rsidR="009B35DB" w:rsidRPr="000151D4" w:rsidTr="008E6253">
        <w:trPr>
          <w:cantSplit/>
        </w:trPr>
        <w:tc>
          <w:tcPr>
            <w:tcW w:w="583" w:type="pct"/>
            <w:vMerge/>
            <w:shd w:val="clear" w:color="auto" w:fill="auto"/>
            <w:vAlign w:val="center"/>
          </w:tcPr>
          <w:p w:rsidR="009B35DB" w:rsidRPr="00326967"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326967"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247EC7" w:rsidRDefault="009B35DB" w:rsidP="000151D4">
            <w:pPr>
              <w:numPr>
                <w:ilvl w:val="1"/>
                <w:numId w:val="36"/>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НПО</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другие</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субъекты</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гражданского</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общества</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целом</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включенных</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247EC7">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247EC7">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невключенных</w:t>
            </w:r>
            <w:proofErr w:type="spellEnd"/>
            <w:r w:rsidRPr="00247EC7">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247EC7"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9B35DB" w:rsidRDefault="009B35DB" w:rsidP="000151D4">
            <w:pPr>
              <w:spacing w:before="60" w:after="60" w:line="240" w:lineRule="auto"/>
              <w:rPr>
                <w:rFonts w:ascii="Arial" w:hAnsi="Arial" w:cs="Arial"/>
                <w:sz w:val="20"/>
                <w:szCs w:val="20"/>
                <w:lang w:val="ru-RU"/>
              </w:rPr>
            </w:pPr>
            <w:r w:rsidRPr="00A8072E">
              <w:rPr>
                <w:rFonts w:ascii="Arial" w:hAnsi="Arial" w:cs="Arial"/>
                <w:sz w:val="20"/>
                <w:szCs w:val="20"/>
                <w:lang w:val="en-GB"/>
              </w:rPr>
              <w:t>O</w:t>
            </w:r>
            <w:r>
              <w:rPr>
                <w:rFonts w:ascii="Arial" w:hAnsi="Arial" w:cs="Arial"/>
                <w:sz w:val="20"/>
                <w:szCs w:val="20"/>
                <w:lang w:val="ru-RU"/>
              </w:rPr>
              <w:t>Р</w:t>
            </w:r>
            <w:r w:rsidRPr="009B35DB">
              <w:rPr>
                <w:rFonts w:ascii="Arial" w:hAnsi="Arial" w:cs="Arial"/>
                <w:sz w:val="20"/>
                <w:szCs w:val="20"/>
                <w:lang w:val="ru-RU"/>
              </w:rPr>
              <w:t xml:space="preserve"> 90,</w:t>
            </w:r>
            <w:r w:rsidRPr="009B35DB">
              <w:rPr>
                <w:rFonts w:ascii="Arial" w:hAnsi="Arial" w:cs="Arial"/>
                <w:sz w:val="20"/>
                <w:szCs w:val="20"/>
                <w:lang w:val="ru-RU"/>
              </w:rPr>
              <w:br/>
            </w:r>
            <w:r>
              <w:rPr>
                <w:rFonts w:ascii="Arial" w:hAnsi="Arial" w:cs="Arial"/>
                <w:sz w:val="20"/>
                <w:szCs w:val="20"/>
                <w:lang w:val="en-GB"/>
              </w:rPr>
              <w:t>O</w:t>
            </w:r>
            <w:r w:rsidRPr="009B35DB">
              <w:rPr>
                <w:rFonts w:ascii="Arial" w:hAnsi="Arial" w:cs="Arial"/>
                <w:sz w:val="20"/>
                <w:szCs w:val="20"/>
                <w:lang w:val="ru-RU"/>
              </w:rPr>
              <w:t>Р 108,</w:t>
            </w:r>
            <w:r w:rsidRPr="009B35DB">
              <w:rPr>
                <w:rFonts w:ascii="Arial" w:hAnsi="Arial" w:cs="Arial"/>
                <w:sz w:val="20"/>
                <w:szCs w:val="20"/>
                <w:lang w:val="ru-RU"/>
              </w:rPr>
              <w:br/>
            </w:r>
            <w:r>
              <w:rPr>
                <w:rFonts w:ascii="Arial" w:hAnsi="Arial" w:cs="Arial"/>
                <w:sz w:val="20"/>
                <w:szCs w:val="20"/>
                <w:lang w:val="en-GB"/>
              </w:rPr>
              <w:t>O</w:t>
            </w:r>
            <w:r w:rsidRPr="009B35DB">
              <w:rPr>
                <w:rFonts w:ascii="Arial" w:hAnsi="Arial" w:cs="Arial"/>
                <w:sz w:val="20"/>
                <w:szCs w:val="20"/>
                <w:lang w:val="ru-RU"/>
              </w:rPr>
              <w:t>Р 157(</w:t>
            </w:r>
            <w:r w:rsidRPr="00A8072E">
              <w:rPr>
                <w:rFonts w:ascii="Arial" w:hAnsi="Arial" w:cs="Arial"/>
                <w:sz w:val="20"/>
                <w:szCs w:val="20"/>
                <w:lang w:val="en-GB"/>
              </w:rPr>
              <w:t>e</w:t>
            </w:r>
            <w:r w:rsidRPr="009B35DB">
              <w:rPr>
                <w:rFonts w:ascii="Arial" w:hAnsi="Arial" w:cs="Arial"/>
                <w:sz w:val="20"/>
                <w:szCs w:val="20"/>
                <w:lang w:val="ru-RU"/>
              </w:rPr>
              <w:t xml:space="preserve">), </w:t>
            </w:r>
            <w:r w:rsidRPr="009B35DB">
              <w:rPr>
                <w:rFonts w:ascii="Arial" w:hAnsi="Arial" w:cs="Arial"/>
                <w:sz w:val="20"/>
                <w:szCs w:val="20"/>
                <w:lang w:val="ru-RU"/>
              </w:rPr>
              <w:br/>
            </w:r>
            <w:r>
              <w:rPr>
                <w:rFonts w:ascii="Arial" w:hAnsi="Arial" w:cs="Arial"/>
                <w:sz w:val="20"/>
                <w:szCs w:val="20"/>
                <w:lang w:val="en-GB"/>
              </w:rPr>
              <w:t>O</w:t>
            </w:r>
            <w:r w:rsidRPr="009B35DB">
              <w:rPr>
                <w:rFonts w:ascii="Arial" w:hAnsi="Arial" w:cs="Arial"/>
                <w:sz w:val="20"/>
                <w:szCs w:val="20"/>
                <w:lang w:val="ru-RU"/>
              </w:rPr>
              <w:t>Р 158(</w:t>
            </w:r>
            <w:r w:rsidRPr="00A8072E">
              <w:rPr>
                <w:rFonts w:ascii="Arial" w:hAnsi="Arial" w:cs="Arial"/>
                <w:sz w:val="20"/>
                <w:szCs w:val="20"/>
                <w:lang w:val="en-GB"/>
              </w:rPr>
              <w:t>b</w:t>
            </w:r>
            <w:r w:rsidRPr="009B35DB">
              <w:rPr>
                <w:rFonts w:ascii="Arial" w:hAnsi="Arial" w:cs="Arial"/>
                <w:sz w:val="20"/>
                <w:szCs w:val="20"/>
                <w:lang w:val="ru-RU"/>
              </w:rPr>
              <w:t xml:space="preserve">), </w:t>
            </w:r>
            <w:r w:rsidRPr="009B35DB">
              <w:rPr>
                <w:rFonts w:ascii="Arial" w:hAnsi="Arial" w:cs="Arial"/>
                <w:sz w:val="20"/>
                <w:szCs w:val="20"/>
                <w:lang w:val="ru-RU"/>
              </w:rPr>
              <w:br/>
            </w:r>
            <w:r>
              <w:rPr>
                <w:rFonts w:ascii="Arial" w:hAnsi="Arial" w:cs="Arial"/>
                <w:sz w:val="20"/>
                <w:szCs w:val="20"/>
                <w:lang w:val="en-GB"/>
              </w:rPr>
              <w:t>O</w:t>
            </w:r>
            <w:r w:rsidRPr="009B35DB">
              <w:rPr>
                <w:rFonts w:ascii="Arial" w:hAnsi="Arial" w:cs="Arial"/>
                <w:sz w:val="20"/>
                <w:szCs w:val="20"/>
                <w:lang w:val="ru-RU"/>
              </w:rPr>
              <w:t>Р 162(</w:t>
            </w:r>
            <w:r w:rsidRPr="00A8072E">
              <w:rPr>
                <w:rFonts w:ascii="Arial" w:hAnsi="Arial" w:cs="Arial"/>
                <w:sz w:val="20"/>
                <w:szCs w:val="20"/>
                <w:lang w:val="en-GB"/>
              </w:rPr>
              <w:t>d</w:t>
            </w:r>
            <w:r w:rsidRPr="009B35DB">
              <w:rPr>
                <w:rFonts w:ascii="Arial" w:hAnsi="Arial" w:cs="Arial"/>
                <w:sz w:val="20"/>
                <w:szCs w:val="20"/>
                <w:lang w:val="ru-RU"/>
              </w:rPr>
              <w:t xml:space="preserve">), </w:t>
            </w:r>
            <w:r w:rsidRPr="009B35DB">
              <w:rPr>
                <w:rFonts w:ascii="Arial" w:hAnsi="Arial" w:cs="Arial"/>
                <w:sz w:val="20"/>
                <w:szCs w:val="20"/>
                <w:lang w:val="ru-RU"/>
              </w:rPr>
              <w:br/>
            </w:r>
            <w:r>
              <w:rPr>
                <w:rFonts w:ascii="Arial" w:hAnsi="Arial" w:cs="Arial"/>
                <w:sz w:val="20"/>
                <w:szCs w:val="20"/>
                <w:lang w:val="en-GB"/>
              </w:rPr>
              <w:t>O</w:t>
            </w:r>
            <w:r w:rsidRPr="009B35DB">
              <w:rPr>
                <w:rFonts w:ascii="Arial" w:hAnsi="Arial" w:cs="Arial"/>
                <w:sz w:val="20"/>
                <w:szCs w:val="20"/>
                <w:lang w:val="ru-RU"/>
              </w:rPr>
              <w:t>Р 163(</w:t>
            </w:r>
            <w:r w:rsidRPr="00A8072E">
              <w:rPr>
                <w:rFonts w:ascii="Arial" w:hAnsi="Arial" w:cs="Arial"/>
                <w:sz w:val="20"/>
                <w:szCs w:val="20"/>
                <w:lang w:val="en-GB"/>
              </w:rPr>
              <w:t>b</w:t>
            </w:r>
            <w:r w:rsidRPr="009B35DB">
              <w:rPr>
                <w:rFonts w:ascii="Arial" w:hAnsi="Arial" w:cs="Arial"/>
                <w:sz w:val="20"/>
                <w:szCs w:val="20"/>
                <w:lang w:val="ru-RU"/>
              </w:rPr>
              <w:t>)</w:t>
            </w:r>
          </w:p>
        </w:tc>
      </w:tr>
      <w:tr w:rsidR="009B35DB" w:rsidRPr="00A8072E" w:rsidTr="008E6253">
        <w:trPr>
          <w:cantSplit/>
        </w:trPr>
        <w:tc>
          <w:tcPr>
            <w:tcW w:w="583" w:type="pct"/>
            <w:vMerge/>
            <w:shd w:val="clear" w:color="auto" w:fill="auto"/>
            <w:vAlign w:val="center"/>
          </w:tcPr>
          <w:p w:rsidR="009B35DB" w:rsidRPr="009B35DB"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9B35DB"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BE3D74" w:rsidRDefault="009B35DB" w:rsidP="000151D4">
            <w:pPr>
              <w:numPr>
                <w:ilvl w:val="1"/>
                <w:numId w:val="36"/>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Организации</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частного</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сектора</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в целом и</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как</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включенных</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3B5DF1">
              <w:rPr>
                <w:rFonts w:ascii="Arial" w:eastAsia="Calibri" w:hAnsi="Arial" w:cs="Arial"/>
                <w:sz w:val="20"/>
                <w:szCs w:val="20"/>
                <w:lang w:val="ru-RU" w:eastAsia="en-US"/>
              </w:rPr>
              <w:t xml:space="preserve"> </w:t>
            </w:r>
            <w:proofErr w:type="spellStart"/>
            <w:r>
              <w:rPr>
                <w:rFonts w:ascii="Arial" w:eastAsia="Calibri" w:hAnsi="Arial" w:cs="Arial"/>
                <w:sz w:val="20"/>
                <w:szCs w:val="20"/>
                <w:lang w:val="ru-RU" w:eastAsia="en-US"/>
              </w:rPr>
              <w:t>невключенных</w:t>
            </w:r>
            <w:proofErr w:type="spellEnd"/>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соблюдая</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Этические</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принципы</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3B5DF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p>
        </w:tc>
        <w:tc>
          <w:tcPr>
            <w:tcW w:w="118" w:type="pct"/>
            <w:tcBorders>
              <w:top w:val="nil"/>
              <w:bottom w:val="nil"/>
            </w:tcBorders>
            <w:shd w:val="clear" w:color="auto" w:fill="auto"/>
            <w:vAlign w:val="center"/>
          </w:tcPr>
          <w:p w:rsidR="009B35DB" w:rsidRPr="00BE3D74"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OР</w:t>
            </w:r>
            <w:r w:rsidRPr="00A8072E">
              <w:rPr>
                <w:rFonts w:ascii="Arial" w:hAnsi="Arial" w:cs="Arial"/>
                <w:sz w:val="20"/>
                <w:szCs w:val="20"/>
                <w:lang w:val="en-GB"/>
              </w:rPr>
              <w:t xml:space="preserve"> 187</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val="restart"/>
            <w:shd w:val="clear" w:color="auto" w:fill="auto"/>
            <w:vAlign w:val="center"/>
          </w:tcPr>
          <w:p w:rsidR="009B35DB" w:rsidRPr="0073669C"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Насколько</w:t>
            </w:r>
            <w:r w:rsidRPr="0073669C">
              <w:rPr>
                <w:rFonts w:ascii="Arial" w:eastAsia="Calibri" w:hAnsi="Arial" w:cs="Arial"/>
                <w:sz w:val="20"/>
                <w:szCs w:val="20"/>
                <w:lang w:val="ru-RU" w:eastAsia="en-US"/>
              </w:rPr>
              <w:t xml:space="preserve"> </w:t>
            </w:r>
            <w:r>
              <w:rPr>
                <w:rFonts w:ascii="Arial" w:eastAsia="Calibri" w:hAnsi="Arial" w:cs="Arial"/>
                <w:sz w:val="20"/>
                <w:szCs w:val="20"/>
                <w:lang w:val="ru-RU" w:eastAsia="en-US"/>
              </w:rPr>
              <w:t>большой вклад в</w:t>
            </w:r>
            <w:r w:rsidRPr="0073669C">
              <w:rPr>
                <w:rFonts w:ascii="Arial" w:eastAsia="Calibri" w:hAnsi="Arial" w:cs="Arial"/>
                <w:sz w:val="20"/>
                <w:szCs w:val="20"/>
                <w:lang w:val="ru-RU" w:eastAsia="en-US"/>
              </w:rPr>
              <w:t xml:space="preserve"> </w:t>
            </w:r>
            <w:r>
              <w:rPr>
                <w:rFonts w:ascii="Arial" w:eastAsia="Calibri" w:hAnsi="Arial" w:cs="Arial"/>
                <w:sz w:val="20"/>
                <w:szCs w:val="20"/>
                <w:lang w:val="ru-RU" w:eastAsia="en-US"/>
              </w:rPr>
              <w:t>мониторинг</w:t>
            </w:r>
            <w:r w:rsidRPr="0073669C">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73669C">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 вносит гражданское</w:t>
            </w:r>
            <w:r w:rsidRPr="0073669C">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общество</w:t>
            </w:r>
          </w:p>
        </w:tc>
        <w:tc>
          <w:tcPr>
            <w:tcW w:w="2568" w:type="pct"/>
            <w:shd w:val="clear" w:color="auto" w:fill="auto"/>
            <w:vAlign w:val="center"/>
          </w:tcPr>
          <w:p w:rsidR="009B35DB" w:rsidRPr="00FC1F63" w:rsidRDefault="009B35DB" w:rsidP="000151D4">
            <w:pPr>
              <w:numPr>
                <w:ilvl w:val="1"/>
                <w:numId w:val="37"/>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Существует</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благоприятная</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среда</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того</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чтобы</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заинтересованные</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группы</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отдельные</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осуществляли</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мониторинг</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 и мер по охране НКН, а также проводили их научное, техническое и искусствоведческое изучение.</w:t>
            </w:r>
          </w:p>
        </w:tc>
        <w:tc>
          <w:tcPr>
            <w:tcW w:w="118" w:type="pct"/>
            <w:tcBorders>
              <w:top w:val="nil"/>
              <w:bottom w:val="nil"/>
            </w:tcBorders>
            <w:shd w:val="clear" w:color="auto" w:fill="auto"/>
            <w:vAlign w:val="center"/>
          </w:tcPr>
          <w:p w:rsidR="009B35DB" w:rsidRPr="00FC1F63"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FC1F63" w:rsidRDefault="009B35DB" w:rsidP="000151D4">
            <w:pPr>
              <w:spacing w:before="60" w:after="60" w:line="240" w:lineRule="auto"/>
              <w:rPr>
                <w:rFonts w:ascii="Arial" w:hAnsi="Arial" w:cs="Arial"/>
                <w:sz w:val="20"/>
                <w:szCs w:val="20"/>
                <w:lang w:val="ru-RU"/>
              </w:rPr>
            </w:pPr>
          </w:p>
        </w:tc>
      </w:tr>
      <w:tr w:rsidR="009B35DB" w:rsidRPr="00A23A64" w:rsidTr="008E6253">
        <w:trPr>
          <w:cantSplit/>
        </w:trPr>
        <w:tc>
          <w:tcPr>
            <w:tcW w:w="583" w:type="pct"/>
            <w:vMerge/>
            <w:shd w:val="clear" w:color="auto" w:fill="auto"/>
            <w:vAlign w:val="center"/>
          </w:tcPr>
          <w:p w:rsidR="009B35DB" w:rsidRPr="00FC1F63"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FC1F63"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p>
        </w:tc>
        <w:tc>
          <w:tcPr>
            <w:tcW w:w="2568" w:type="pct"/>
            <w:shd w:val="clear" w:color="auto" w:fill="auto"/>
            <w:vAlign w:val="center"/>
          </w:tcPr>
          <w:p w:rsidR="009B35DB" w:rsidRPr="00920995" w:rsidRDefault="009B35DB" w:rsidP="000151D4">
            <w:pPr>
              <w:numPr>
                <w:ilvl w:val="1"/>
                <w:numId w:val="3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Существует</w:t>
            </w:r>
            <w:r w:rsidDel="00886624">
              <w:rPr>
                <w:rFonts w:ascii="Arial" w:eastAsia="Calibri" w:hAnsi="Arial" w:cs="Arial"/>
                <w:sz w:val="20"/>
                <w:szCs w:val="20"/>
                <w:lang w:val="ru-RU" w:eastAsia="en-US"/>
              </w:rPr>
              <w:t xml:space="preserve"> </w:t>
            </w:r>
            <w:r>
              <w:rPr>
                <w:rFonts w:ascii="Arial" w:eastAsia="Calibri" w:hAnsi="Arial" w:cs="Arial"/>
                <w:sz w:val="20"/>
                <w:szCs w:val="20"/>
                <w:lang w:val="ru-RU" w:eastAsia="en-US"/>
              </w:rPr>
              <w:t>благоприятная</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среда</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того</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чтобы</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другие</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институты</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гражданского</w:t>
            </w:r>
            <w:r w:rsidRPr="00920995">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общества осуществляли</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мониторинг</w:t>
            </w:r>
            <w:r w:rsidRPr="00FC1F63">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 и мер по охране НКН, а также проводили их научное, техническое и искусствоведческое изучение.</w:t>
            </w:r>
          </w:p>
        </w:tc>
        <w:tc>
          <w:tcPr>
            <w:tcW w:w="118" w:type="pct"/>
            <w:tcBorders>
              <w:top w:val="nil"/>
              <w:bottom w:val="nil"/>
            </w:tcBorders>
            <w:shd w:val="clear" w:color="auto" w:fill="auto"/>
            <w:vAlign w:val="center"/>
          </w:tcPr>
          <w:p w:rsidR="009B35DB" w:rsidRPr="00920995"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83</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151</w:t>
            </w:r>
            <w:r>
              <w:rPr>
                <w:rFonts w:ascii="Arial" w:hAnsi="Arial" w:cs="Arial"/>
                <w:sz w:val="20"/>
                <w:szCs w:val="20"/>
                <w:lang w:val="en-GB"/>
              </w:rPr>
              <w:t xml:space="preserve">, </w:t>
            </w:r>
            <w:r>
              <w:rPr>
                <w:rFonts w:ascii="Arial" w:hAnsi="Arial" w:cs="Arial"/>
                <w:sz w:val="20"/>
                <w:szCs w:val="20"/>
                <w:lang w:val="en-GB"/>
              </w:rPr>
              <w:br/>
              <w:t>OР</w:t>
            </w:r>
            <w:r w:rsidRPr="00A8072E">
              <w:rPr>
                <w:rFonts w:ascii="Arial" w:hAnsi="Arial" w:cs="Arial"/>
                <w:sz w:val="20"/>
                <w:szCs w:val="20"/>
                <w:lang w:val="en-GB"/>
              </w:rPr>
              <w:t xml:space="preserve"> 153(b)(ii)</w:t>
            </w:r>
          </w:p>
        </w:tc>
      </w:tr>
      <w:tr w:rsidR="009B35DB" w:rsidRPr="000151D4" w:rsidTr="008E6253">
        <w:trPr>
          <w:cantSplit/>
          <w:trHeight w:val="810"/>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904FE9" w:rsidRDefault="009B35DB" w:rsidP="000151D4">
            <w:pPr>
              <w:numPr>
                <w:ilvl w:val="1"/>
                <w:numId w:val="37"/>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Существует</w:t>
            </w:r>
            <w:r w:rsidDel="00886624">
              <w:rPr>
                <w:rFonts w:ascii="Arial" w:eastAsia="Calibri" w:hAnsi="Arial" w:cs="Arial"/>
                <w:sz w:val="20"/>
                <w:szCs w:val="20"/>
                <w:lang w:val="ru-RU" w:eastAsia="en-US"/>
              </w:rPr>
              <w:t xml:space="preserve"> </w:t>
            </w:r>
            <w:r>
              <w:rPr>
                <w:rFonts w:ascii="Arial" w:eastAsia="Calibri" w:hAnsi="Arial" w:cs="Arial"/>
                <w:sz w:val="20"/>
                <w:szCs w:val="20"/>
                <w:lang w:val="ru-RU" w:eastAsia="en-US"/>
              </w:rPr>
              <w:t>благоприятная</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среда</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того</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чтобы</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учёные</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эксперты, исследовательские учреждения и специализированные центры осуществляли</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мониторинг</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проводили</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научное</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техническое</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искусствоведческое</w:t>
            </w:r>
            <w:r w:rsidRPr="00904FE9">
              <w:rPr>
                <w:rFonts w:ascii="Arial" w:eastAsia="Calibri" w:hAnsi="Arial" w:cs="Arial"/>
                <w:sz w:val="20"/>
                <w:szCs w:val="20"/>
                <w:lang w:val="ru-RU" w:eastAsia="en-US"/>
              </w:rPr>
              <w:t xml:space="preserve"> </w:t>
            </w:r>
            <w:r>
              <w:rPr>
                <w:rFonts w:ascii="Arial" w:eastAsia="Calibri" w:hAnsi="Arial" w:cs="Arial"/>
                <w:sz w:val="20"/>
                <w:szCs w:val="20"/>
                <w:lang w:val="ru-RU" w:eastAsia="en-US"/>
              </w:rPr>
              <w:t>изучение</w:t>
            </w:r>
            <w:r w:rsidRPr="00904FE9">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904FE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904FE9" w:rsidRDefault="009B35DB" w:rsidP="000151D4">
            <w:pPr>
              <w:spacing w:before="60" w:after="60" w:line="240" w:lineRule="auto"/>
              <w:rPr>
                <w:rFonts w:ascii="Arial" w:hAnsi="Arial" w:cs="Arial"/>
                <w:sz w:val="20"/>
                <w:szCs w:val="20"/>
                <w:lang w:val="ru-RU"/>
              </w:rPr>
            </w:pPr>
          </w:p>
        </w:tc>
      </w:tr>
      <w:tr w:rsidR="009B35DB" w:rsidRPr="00A8072E" w:rsidTr="008E6253">
        <w:trPr>
          <w:cantSplit/>
          <w:trHeight w:val="710"/>
        </w:trPr>
        <w:tc>
          <w:tcPr>
            <w:tcW w:w="583" w:type="pct"/>
            <w:vMerge w:val="restart"/>
            <w:shd w:val="clear" w:color="auto" w:fill="auto"/>
            <w:vAlign w:val="center"/>
          </w:tcPr>
          <w:p w:rsidR="009B35DB" w:rsidRPr="00502C5A" w:rsidRDefault="009B35DB" w:rsidP="000151D4">
            <w:pPr>
              <w:spacing w:before="60" w:after="60" w:line="240" w:lineRule="auto"/>
              <w:rPr>
                <w:rFonts w:ascii="Arial" w:hAnsi="Arial" w:cs="Arial"/>
                <w:b/>
                <w:sz w:val="20"/>
                <w:szCs w:val="20"/>
                <w:lang w:val="ru-RU"/>
              </w:rPr>
            </w:pPr>
            <w:r>
              <w:rPr>
                <w:rFonts w:ascii="Arial" w:hAnsi="Arial" w:cs="Arial"/>
                <w:b/>
                <w:sz w:val="20"/>
                <w:szCs w:val="20"/>
                <w:lang w:val="ru-RU"/>
              </w:rPr>
              <w:t xml:space="preserve">Международное участие </w:t>
            </w:r>
          </w:p>
        </w:tc>
        <w:tc>
          <w:tcPr>
            <w:tcW w:w="1118" w:type="pct"/>
            <w:vMerge w:val="restart"/>
            <w:shd w:val="clear" w:color="auto" w:fill="auto"/>
            <w:vAlign w:val="center"/>
          </w:tcPr>
          <w:p w:rsidR="009B35DB" w:rsidRPr="00451001"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Количество</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географическое</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распределение</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государственных</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частных</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учреждений</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частных</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привлеченных</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Комитетом</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451001">
              <w:rPr>
                <w:rFonts w:ascii="Arial" w:eastAsia="Calibri" w:hAnsi="Arial" w:cs="Arial"/>
                <w:sz w:val="20"/>
                <w:szCs w:val="20"/>
                <w:lang w:val="ru-RU" w:eastAsia="en-US"/>
              </w:rPr>
              <w:t xml:space="preserve"> </w:t>
            </w:r>
            <w:r>
              <w:rPr>
                <w:rFonts w:ascii="Arial" w:eastAsia="Calibri" w:hAnsi="Arial" w:cs="Arial"/>
                <w:sz w:val="20"/>
                <w:szCs w:val="20"/>
                <w:lang w:val="ru-RU" w:eastAsia="en-US"/>
              </w:rPr>
              <w:t>выполнения консультативных и совещательных функций</w:t>
            </w:r>
            <w:r w:rsidRPr="00A8072E">
              <w:rPr>
                <w:rFonts w:ascii="Arial" w:eastAsia="Calibri" w:hAnsi="Arial" w:cs="Arial"/>
                <w:sz w:val="20"/>
                <w:szCs w:val="20"/>
                <w:vertAlign w:val="superscript"/>
                <w:lang w:val="en-GB" w:eastAsia="en-US"/>
              </w:rPr>
              <w:footnoteReference w:id="13"/>
            </w:r>
          </w:p>
        </w:tc>
        <w:tc>
          <w:tcPr>
            <w:tcW w:w="2568" w:type="pct"/>
            <w:shd w:val="clear" w:color="auto" w:fill="auto"/>
            <w:vAlign w:val="center"/>
          </w:tcPr>
          <w:p w:rsidR="009B35DB" w:rsidRPr="00F41822" w:rsidRDefault="009B35DB" w:rsidP="000151D4">
            <w:pPr>
              <w:numPr>
                <w:ilvl w:val="1"/>
                <w:numId w:val="38"/>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Количество</w:t>
            </w:r>
            <w:r w:rsidRPr="002E663B">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2E663B">
              <w:rPr>
                <w:rFonts w:ascii="Arial" w:eastAsia="Calibri" w:hAnsi="Arial" w:cs="Arial"/>
                <w:sz w:val="20"/>
                <w:szCs w:val="20"/>
                <w:lang w:val="ru-RU" w:eastAsia="en-US"/>
              </w:rPr>
              <w:t xml:space="preserve">, </w:t>
            </w:r>
            <w:r>
              <w:rPr>
                <w:rFonts w:ascii="Arial" w:eastAsia="Calibri" w:hAnsi="Arial" w:cs="Arial"/>
                <w:sz w:val="20"/>
                <w:szCs w:val="20"/>
                <w:lang w:val="ru-RU" w:eastAsia="en-US"/>
              </w:rPr>
              <w:t>аккредитованных</w:t>
            </w:r>
            <w:r w:rsidRPr="002E663B">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2E663B">
              <w:rPr>
                <w:rFonts w:ascii="Arial" w:eastAsia="Calibri" w:hAnsi="Arial" w:cs="Arial"/>
                <w:sz w:val="20"/>
                <w:szCs w:val="20"/>
                <w:lang w:val="ru-RU" w:eastAsia="en-US"/>
              </w:rPr>
              <w:t xml:space="preserve"> </w:t>
            </w:r>
            <w:r>
              <w:rPr>
                <w:rFonts w:ascii="Arial" w:eastAsia="Calibri" w:hAnsi="Arial" w:cs="Arial"/>
                <w:sz w:val="20"/>
                <w:szCs w:val="20"/>
                <w:lang w:val="ru-RU" w:eastAsia="en-US"/>
              </w:rPr>
              <w:t>выполнения</w:t>
            </w:r>
            <w:r w:rsidRPr="002E663B">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консультативных</w:t>
            </w:r>
            <w:r w:rsidRPr="002E663B">
              <w:rPr>
                <w:rFonts w:ascii="Arial" w:eastAsia="Calibri" w:hAnsi="Arial" w:cs="Arial"/>
                <w:sz w:val="20"/>
                <w:szCs w:val="20"/>
                <w:lang w:val="ru-RU" w:eastAsia="en-US"/>
              </w:rPr>
              <w:t xml:space="preserve"> </w:t>
            </w:r>
            <w:r>
              <w:rPr>
                <w:rFonts w:ascii="Arial" w:eastAsia="Calibri" w:hAnsi="Arial" w:cs="Arial"/>
                <w:sz w:val="20"/>
                <w:szCs w:val="20"/>
                <w:lang w:val="ru-RU" w:eastAsia="en-US"/>
              </w:rPr>
              <w:t>функций</w:t>
            </w:r>
            <w:r w:rsidRPr="002E663B">
              <w:rPr>
                <w:rFonts w:ascii="Arial" w:eastAsia="Calibri" w:hAnsi="Arial" w:cs="Arial"/>
                <w:sz w:val="20"/>
                <w:szCs w:val="20"/>
                <w:lang w:val="ru-RU" w:eastAsia="en-US"/>
              </w:rPr>
              <w:t>,</w:t>
            </w:r>
            <w:r>
              <w:rPr>
                <w:rFonts w:ascii="Arial" w:eastAsia="Calibri" w:hAnsi="Arial" w:cs="Arial"/>
                <w:sz w:val="20"/>
                <w:szCs w:val="20"/>
                <w:lang w:val="ru-RU" w:eastAsia="en-US"/>
              </w:rPr>
              <w:t xml:space="preserve"> их географическое распределение и представленность различных областей НКН.</w:t>
            </w:r>
          </w:p>
        </w:tc>
        <w:tc>
          <w:tcPr>
            <w:tcW w:w="118" w:type="pct"/>
            <w:tcBorders>
              <w:top w:val="nil"/>
              <w:bottom w:val="nil"/>
            </w:tcBorders>
            <w:shd w:val="clear" w:color="auto" w:fill="auto"/>
            <w:vAlign w:val="center"/>
          </w:tcPr>
          <w:p w:rsidR="009B35DB" w:rsidRPr="00F41822"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9</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93</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2568" w:type="pct"/>
            <w:shd w:val="clear" w:color="auto" w:fill="auto"/>
            <w:vAlign w:val="center"/>
          </w:tcPr>
          <w:p w:rsidR="009B35DB" w:rsidRPr="00230ED9" w:rsidRDefault="009B35DB" w:rsidP="000151D4">
            <w:pPr>
              <w:numPr>
                <w:ilvl w:val="1"/>
                <w:numId w:val="3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Процент</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аккредитованных</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которые</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участвуют</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сессиях</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рабочих</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группах</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руководящих</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органов</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Конвенции</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их</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географическое</w:t>
            </w:r>
            <w:r w:rsidRPr="00230ED9">
              <w:rPr>
                <w:rFonts w:ascii="Arial" w:eastAsia="Calibri" w:hAnsi="Arial" w:cs="Arial"/>
                <w:sz w:val="20"/>
                <w:szCs w:val="20"/>
                <w:lang w:val="ru-RU" w:eastAsia="en-US"/>
              </w:rPr>
              <w:t xml:space="preserve"> </w:t>
            </w:r>
            <w:r>
              <w:rPr>
                <w:rFonts w:ascii="Arial" w:eastAsia="Calibri" w:hAnsi="Arial" w:cs="Arial"/>
                <w:sz w:val="20"/>
                <w:szCs w:val="20"/>
                <w:lang w:val="ru-RU" w:eastAsia="en-US"/>
              </w:rPr>
              <w:t>распределение</w:t>
            </w:r>
            <w:r w:rsidRPr="00230ED9">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230ED9"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230ED9" w:rsidRDefault="009B35DB" w:rsidP="000151D4">
            <w:pPr>
              <w:spacing w:before="60" w:after="60" w:line="240" w:lineRule="auto"/>
              <w:rPr>
                <w:rFonts w:ascii="Arial" w:hAnsi="Arial" w:cs="Arial"/>
                <w:sz w:val="20"/>
                <w:szCs w:val="20"/>
                <w:lang w:val="ru-RU"/>
              </w:rPr>
            </w:pPr>
          </w:p>
        </w:tc>
      </w:tr>
      <w:tr w:rsidR="009B35DB" w:rsidRPr="00A8072E" w:rsidTr="008E6253">
        <w:trPr>
          <w:cantSplit/>
        </w:trPr>
        <w:tc>
          <w:tcPr>
            <w:tcW w:w="583" w:type="pct"/>
            <w:vMerge/>
            <w:shd w:val="clear" w:color="auto" w:fill="auto"/>
            <w:vAlign w:val="center"/>
          </w:tcPr>
          <w:p w:rsidR="009B35DB" w:rsidRPr="00230ED9"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230ED9" w:rsidRDefault="009B35DB" w:rsidP="000151D4">
            <w:pPr>
              <w:spacing w:before="60" w:after="60" w:line="240" w:lineRule="auto"/>
              <w:rPr>
                <w:rFonts w:ascii="Arial" w:hAnsi="Arial" w:cs="Arial"/>
                <w:sz w:val="20"/>
                <w:szCs w:val="20"/>
                <w:lang w:val="ru-RU"/>
              </w:rPr>
            </w:pPr>
          </w:p>
        </w:tc>
        <w:tc>
          <w:tcPr>
            <w:tcW w:w="2568" w:type="pct"/>
            <w:shd w:val="clear" w:color="auto" w:fill="auto"/>
            <w:vAlign w:val="center"/>
          </w:tcPr>
          <w:p w:rsidR="009B35DB" w:rsidRPr="00543151" w:rsidRDefault="009B35DB" w:rsidP="000151D4">
            <w:pPr>
              <w:numPr>
                <w:ilvl w:val="1"/>
                <w:numId w:val="38"/>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Количество</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мероприятий</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которые</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Комитет</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приглашает</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аккредитованные</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целью</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проведения</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консультаций</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помимо</w:t>
            </w:r>
            <w:r w:rsidRPr="00543151">
              <w:rPr>
                <w:rFonts w:ascii="Arial" w:eastAsia="Calibri" w:hAnsi="Arial" w:cs="Arial"/>
                <w:sz w:val="20"/>
                <w:szCs w:val="20"/>
                <w:lang w:val="ru-RU" w:eastAsia="en-US"/>
              </w:rPr>
              <w:t xml:space="preserve"> </w:t>
            </w:r>
            <w:r>
              <w:rPr>
                <w:rFonts w:ascii="Arial" w:eastAsia="Calibri" w:hAnsi="Arial" w:cs="Arial"/>
                <w:sz w:val="20"/>
                <w:szCs w:val="20"/>
                <w:lang w:val="ru-RU" w:eastAsia="en-US"/>
              </w:rPr>
              <w:t>механизмов оценки.</w:t>
            </w:r>
          </w:p>
        </w:tc>
        <w:tc>
          <w:tcPr>
            <w:tcW w:w="118" w:type="pct"/>
            <w:tcBorders>
              <w:top w:val="nil"/>
              <w:bottom w:val="nil"/>
            </w:tcBorders>
            <w:shd w:val="clear" w:color="auto" w:fill="auto"/>
            <w:vAlign w:val="center"/>
          </w:tcPr>
          <w:p w:rsidR="009B35DB" w:rsidRPr="00543151"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roofErr w:type="spellStart"/>
            <w:r>
              <w:rPr>
                <w:rFonts w:ascii="Arial" w:hAnsi="Arial" w:cs="Arial" w:hint="eastAsia"/>
                <w:sz w:val="20"/>
                <w:szCs w:val="20"/>
                <w:lang w:val="en-GB"/>
              </w:rPr>
              <w:t>Статья</w:t>
            </w:r>
            <w:proofErr w:type="spellEnd"/>
            <w:r w:rsidRPr="00A8072E">
              <w:rPr>
                <w:rFonts w:ascii="Arial" w:hAnsi="Arial" w:cs="Arial" w:hint="eastAsia"/>
                <w:sz w:val="20"/>
                <w:szCs w:val="20"/>
                <w:lang w:val="en-GB"/>
              </w:rPr>
              <w:t xml:space="preserve"> 8</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val="restart"/>
            <w:shd w:val="clear" w:color="auto" w:fill="auto"/>
            <w:vAlign w:val="center"/>
          </w:tcPr>
          <w:p w:rsidR="009B35DB" w:rsidRPr="00D71A44" w:rsidRDefault="009B35DB" w:rsidP="000151D4">
            <w:pPr>
              <w:numPr>
                <w:ilvl w:val="0"/>
                <w:numId w:val="14"/>
              </w:numPr>
              <w:spacing w:before="60" w:after="60" w:line="240" w:lineRule="auto"/>
              <w:ind w:left="370" w:hanging="370"/>
              <w:rPr>
                <w:rFonts w:ascii="Arial" w:eastAsia="Calibri" w:hAnsi="Arial" w:cs="Arial"/>
                <w:sz w:val="20"/>
                <w:szCs w:val="20"/>
                <w:lang w:val="ru-RU" w:eastAsia="en-US"/>
              </w:rPr>
            </w:pPr>
            <w:r>
              <w:rPr>
                <w:rFonts w:ascii="Arial" w:eastAsia="Calibri" w:hAnsi="Arial" w:cs="Arial"/>
                <w:sz w:val="20"/>
                <w:szCs w:val="20"/>
                <w:lang w:val="ru-RU" w:eastAsia="en-US"/>
              </w:rPr>
              <w:t>Процент</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w:t>
            </w:r>
            <w:r w:rsidRPr="00D71A44">
              <w:rPr>
                <w:rFonts w:ascii="Arial" w:eastAsia="Calibri" w:hAnsi="Arial" w:cs="Arial"/>
                <w:sz w:val="20"/>
                <w:szCs w:val="20"/>
                <w:lang w:val="ru-RU" w:eastAsia="en-US"/>
              </w:rPr>
              <w:t>-</w:t>
            </w:r>
            <w:r>
              <w:rPr>
                <w:rFonts w:ascii="Arial" w:eastAsia="Calibri" w:hAnsi="Arial" w:cs="Arial"/>
                <w:sz w:val="20"/>
                <w:szCs w:val="20"/>
                <w:lang w:val="ru-RU" w:eastAsia="en-US"/>
              </w:rPr>
              <w:t>участников</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активно</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взаимодействующих</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другими</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государствами</w:t>
            </w:r>
            <w:r w:rsidRPr="00D71A44">
              <w:rPr>
                <w:rFonts w:ascii="Arial" w:eastAsia="Calibri" w:hAnsi="Arial" w:cs="Arial"/>
                <w:sz w:val="20"/>
                <w:szCs w:val="20"/>
                <w:lang w:val="ru-RU" w:eastAsia="en-US"/>
              </w:rPr>
              <w:t>-</w:t>
            </w:r>
            <w:r>
              <w:rPr>
                <w:rFonts w:ascii="Arial" w:eastAsia="Calibri" w:hAnsi="Arial" w:cs="Arial"/>
                <w:sz w:val="20"/>
                <w:szCs w:val="20"/>
                <w:lang w:val="ru-RU" w:eastAsia="en-US"/>
              </w:rPr>
              <w:t>участниками</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рамках</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международного</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сотрудничества</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сфере</w:t>
            </w:r>
            <w:r w:rsidRPr="00D71A44">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p>
        </w:tc>
        <w:tc>
          <w:tcPr>
            <w:tcW w:w="2568" w:type="pct"/>
            <w:shd w:val="clear" w:color="auto" w:fill="auto"/>
            <w:vAlign w:val="center"/>
          </w:tcPr>
          <w:p w:rsidR="009B35DB" w:rsidRPr="00AE7C2D" w:rsidRDefault="009B35DB" w:rsidP="000151D4">
            <w:pPr>
              <w:numPr>
                <w:ilvl w:val="1"/>
                <w:numId w:val="39"/>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Осуществляется</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двустороннее</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многостороннее</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региональное</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международное</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сотрудничество</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реализации</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AE7C2D">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целом.</w:t>
            </w:r>
          </w:p>
        </w:tc>
        <w:tc>
          <w:tcPr>
            <w:tcW w:w="118" w:type="pct"/>
            <w:tcBorders>
              <w:top w:val="nil"/>
              <w:bottom w:val="nil"/>
            </w:tcBorders>
            <w:shd w:val="clear" w:color="auto" w:fill="auto"/>
            <w:vAlign w:val="center"/>
          </w:tcPr>
          <w:p w:rsidR="009B35DB" w:rsidRPr="00AE7C2D"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19</w:t>
            </w:r>
          </w:p>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86</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8A4651" w:rsidRDefault="009B35DB" w:rsidP="000151D4">
            <w:pPr>
              <w:numPr>
                <w:ilvl w:val="1"/>
                <w:numId w:val="39"/>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Осуществляется</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двустороннее</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многостороннее</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региональное</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международное</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сотрудничество</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реализации</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мер</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конкретных</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особенно</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находящихся</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угрозой</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находящихся</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территории</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нескольких</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трансграничных</w:t>
            </w:r>
            <w:r w:rsidRPr="008A4651">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элементов</w:t>
            </w:r>
            <w:r w:rsidRPr="008A4651">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8A4651"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8A4651" w:rsidRDefault="009B35DB" w:rsidP="000151D4">
            <w:pPr>
              <w:spacing w:before="60" w:after="60" w:line="240" w:lineRule="auto"/>
              <w:rPr>
                <w:rFonts w:ascii="Arial" w:hAnsi="Arial" w:cs="Arial"/>
                <w:sz w:val="20"/>
                <w:szCs w:val="20"/>
                <w:lang w:val="ru-RU"/>
              </w:rPr>
            </w:pPr>
          </w:p>
        </w:tc>
      </w:tr>
      <w:tr w:rsidR="009B35DB" w:rsidRPr="00A23A64" w:rsidTr="008E6253">
        <w:trPr>
          <w:cantSplit/>
        </w:trPr>
        <w:tc>
          <w:tcPr>
            <w:tcW w:w="583" w:type="pct"/>
            <w:vMerge/>
            <w:shd w:val="clear" w:color="auto" w:fill="auto"/>
            <w:vAlign w:val="center"/>
          </w:tcPr>
          <w:p w:rsidR="009B35DB" w:rsidRPr="008A4651" w:rsidRDefault="009B35DB" w:rsidP="000151D4">
            <w:pPr>
              <w:spacing w:before="60" w:after="60" w:line="240" w:lineRule="auto"/>
              <w:rPr>
                <w:rFonts w:ascii="Arial" w:hAnsi="Arial" w:cs="Arial"/>
                <w:b/>
                <w:sz w:val="20"/>
                <w:szCs w:val="20"/>
                <w:lang w:val="ru-RU"/>
              </w:rPr>
            </w:pPr>
          </w:p>
        </w:tc>
        <w:tc>
          <w:tcPr>
            <w:tcW w:w="1118" w:type="pct"/>
            <w:vMerge/>
            <w:shd w:val="clear" w:color="auto" w:fill="auto"/>
            <w:vAlign w:val="center"/>
          </w:tcPr>
          <w:p w:rsidR="009B35DB" w:rsidRPr="008A4651" w:rsidRDefault="009B35DB" w:rsidP="000151D4">
            <w:pPr>
              <w:spacing w:before="60" w:after="60" w:line="240" w:lineRule="auto"/>
              <w:rPr>
                <w:rFonts w:ascii="Arial" w:hAnsi="Arial" w:cs="Arial"/>
                <w:sz w:val="20"/>
                <w:szCs w:val="20"/>
                <w:lang w:val="ru-RU"/>
              </w:rPr>
            </w:pPr>
          </w:p>
        </w:tc>
        <w:tc>
          <w:tcPr>
            <w:tcW w:w="2568" w:type="pct"/>
            <w:shd w:val="clear" w:color="auto" w:fill="auto"/>
            <w:vAlign w:val="center"/>
          </w:tcPr>
          <w:p w:rsidR="009B35DB" w:rsidRPr="00F46E07" w:rsidRDefault="009B35DB" w:rsidP="000151D4">
            <w:pPr>
              <w:numPr>
                <w:ilvl w:val="1"/>
                <w:numId w:val="39"/>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С</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другими</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государствами</w:t>
            </w:r>
            <w:r w:rsidRPr="00F46E07">
              <w:rPr>
                <w:rFonts w:ascii="Arial" w:eastAsia="Calibri" w:hAnsi="Arial" w:cs="Arial"/>
                <w:sz w:val="20"/>
                <w:szCs w:val="20"/>
                <w:lang w:val="ru-RU" w:eastAsia="en-US"/>
              </w:rPr>
              <w:t>-</w:t>
            </w:r>
            <w:r>
              <w:rPr>
                <w:rFonts w:ascii="Arial" w:eastAsia="Calibri" w:hAnsi="Arial" w:cs="Arial"/>
                <w:sz w:val="20"/>
                <w:szCs w:val="20"/>
                <w:lang w:val="ru-RU" w:eastAsia="en-US"/>
              </w:rPr>
              <w:t>участниками осуществляется</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обмен</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информацией</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опытом</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относительно</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его</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охраны</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том</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числе</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передовыми</w:t>
            </w:r>
            <w:r w:rsidRPr="00F46E07">
              <w:rPr>
                <w:rFonts w:ascii="Arial" w:eastAsia="Calibri" w:hAnsi="Arial" w:cs="Arial"/>
                <w:sz w:val="20"/>
                <w:szCs w:val="20"/>
                <w:lang w:val="ru-RU" w:eastAsia="en-US"/>
              </w:rPr>
              <w:t xml:space="preserve"> </w:t>
            </w:r>
            <w:r>
              <w:rPr>
                <w:rFonts w:ascii="Arial" w:eastAsia="Calibri" w:hAnsi="Arial" w:cs="Arial"/>
                <w:sz w:val="20"/>
                <w:szCs w:val="20"/>
                <w:lang w:val="ru-RU" w:eastAsia="en-US"/>
              </w:rPr>
              <w:t>практиками по охране.</w:t>
            </w:r>
          </w:p>
        </w:tc>
        <w:tc>
          <w:tcPr>
            <w:tcW w:w="118" w:type="pct"/>
            <w:tcBorders>
              <w:top w:val="nil"/>
              <w:bottom w:val="nil"/>
            </w:tcBorders>
            <w:shd w:val="clear" w:color="auto" w:fill="auto"/>
            <w:vAlign w:val="center"/>
          </w:tcPr>
          <w:p w:rsidR="009B35DB" w:rsidRPr="00F46E07"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19</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156</w:t>
            </w:r>
            <w:r>
              <w:rPr>
                <w:rFonts w:ascii="Arial" w:hAnsi="Arial" w:cs="Arial"/>
                <w:sz w:val="20"/>
                <w:szCs w:val="20"/>
                <w:lang w:val="en-GB"/>
              </w:rPr>
              <w:t xml:space="preserve">, </w:t>
            </w:r>
            <w:r>
              <w:rPr>
                <w:rFonts w:ascii="Arial" w:hAnsi="Arial" w:cs="Arial"/>
                <w:sz w:val="20"/>
                <w:szCs w:val="20"/>
                <w:lang w:val="en-GB"/>
              </w:rPr>
              <w:br/>
            </w: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193</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2568" w:type="pct"/>
            <w:shd w:val="clear" w:color="auto" w:fill="auto"/>
            <w:vAlign w:val="center"/>
          </w:tcPr>
          <w:p w:rsidR="009B35DB" w:rsidRPr="00820A91" w:rsidRDefault="009B35DB" w:rsidP="000151D4">
            <w:pPr>
              <w:numPr>
                <w:ilvl w:val="1"/>
                <w:numId w:val="39"/>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Документация</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касающаяся</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элемента</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имеющегося</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территории</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другого</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государства</w:t>
            </w:r>
            <w:r w:rsidRPr="00820A91">
              <w:rPr>
                <w:rFonts w:ascii="Arial" w:eastAsia="Calibri" w:hAnsi="Arial" w:cs="Arial"/>
                <w:sz w:val="20"/>
                <w:szCs w:val="20"/>
                <w:lang w:val="ru-RU" w:eastAsia="en-US"/>
              </w:rPr>
              <w:t>-</w:t>
            </w:r>
            <w:r>
              <w:rPr>
                <w:rFonts w:ascii="Arial" w:eastAsia="Calibri" w:hAnsi="Arial" w:cs="Arial"/>
                <w:sz w:val="20"/>
                <w:szCs w:val="20"/>
                <w:lang w:val="ru-RU" w:eastAsia="en-US"/>
              </w:rPr>
              <w:t>участника</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предоставляется</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этому</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другому</w:t>
            </w:r>
            <w:r w:rsidRPr="00820A91">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государству</w:t>
            </w:r>
            <w:r w:rsidRPr="00820A91">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820A91"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19</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87</w:t>
            </w:r>
          </w:p>
        </w:tc>
      </w:tr>
      <w:tr w:rsidR="009B35DB" w:rsidRPr="00A8072E"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val="restart"/>
            <w:shd w:val="clear" w:color="auto" w:fill="auto"/>
            <w:vAlign w:val="center"/>
          </w:tcPr>
          <w:p w:rsidR="009B35DB" w:rsidRPr="00A63B49" w:rsidRDefault="009B35DB" w:rsidP="000151D4">
            <w:pPr>
              <w:numPr>
                <w:ilvl w:val="0"/>
                <w:numId w:val="14"/>
              </w:numPr>
              <w:spacing w:before="60" w:after="60" w:line="240" w:lineRule="auto"/>
              <w:ind w:left="370" w:hanging="370"/>
              <w:rPr>
                <w:rFonts w:ascii="Arial" w:eastAsia="Calibri" w:hAnsi="Arial" w:cs="Arial"/>
                <w:sz w:val="22"/>
                <w:szCs w:val="22"/>
                <w:lang w:val="ru-RU" w:eastAsia="en-US"/>
              </w:rPr>
            </w:pPr>
            <w:r>
              <w:rPr>
                <w:rFonts w:ascii="Arial" w:eastAsia="Calibri" w:hAnsi="Arial" w:cs="Arial"/>
                <w:sz w:val="20"/>
                <w:szCs w:val="20"/>
                <w:lang w:val="ru-RU" w:eastAsia="en-US"/>
              </w:rPr>
              <w:t>Процент</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w:t>
            </w:r>
            <w:r w:rsidRPr="00A63B49">
              <w:rPr>
                <w:rFonts w:ascii="Arial" w:eastAsia="Calibri" w:hAnsi="Arial" w:cs="Arial"/>
                <w:sz w:val="20"/>
                <w:szCs w:val="20"/>
                <w:lang w:val="ru-RU" w:eastAsia="en-US"/>
              </w:rPr>
              <w:t>-</w:t>
            </w:r>
            <w:r>
              <w:rPr>
                <w:rFonts w:ascii="Arial" w:eastAsia="Calibri" w:hAnsi="Arial" w:cs="Arial"/>
                <w:sz w:val="20"/>
                <w:szCs w:val="20"/>
                <w:lang w:val="ru-RU" w:eastAsia="en-US"/>
              </w:rPr>
              <w:t>участников</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активно</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участвующих</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международном</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сетевом</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институциональном</w:t>
            </w:r>
            <w:r w:rsidRPr="00A63B49">
              <w:rPr>
                <w:rFonts w:ascii="Arial" w:eastAsia="Calibri" w:hAnsi="Arial" w:cs="Arial"/>
                <w:sz w:val="20"/>
                <w:szCs w:val="20"/>
                <w:lang w:val="ru-RU" w:eastAsia="en-US"/>
              </w:rPr>
              <w:t xml:space="preserve"> </w:t>
            </w:r>
            <w:r>
              <w:rPr>
                <w:rFonts w:ascii="Arial" w:eastAsia="Calibri" w:hAnsi="Arial" w:cs="Arial"/>
                <w:sz w:val="20"/>
                <w:szCs w:val="20"/>
                <w:lang w:val="ru-RU" w:eastAsia="en-US"/>
              </w:rPr>
              <w:t>сотрудничестве</w:t>
            </w:r>
          </w:p>
        </w:tc>
        <w:tc>
          <w:tcPr>
            <w:tcW w:w="2568" w:type="pct"/>
            <w:shd w:val="clear" w:color="auto" w:fill="auto"/>
            <w:vAlign w:val="center"/>
          </w:tcPr>
          <w:p w:rsidR="009B35DB" w:rsidRPr="00B72B13" w:rsidRDefault="009B35DB" w:rsidP="000151D4">
            <w:pPr>
              <w:numPr>
                <w:ilvl w:val="1"/>
                <w:numId w:val="40"/>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Государство</w:t>
            </w:r>
            <w:r w:rsidRPr="00B72B13">
              <w:rPr>
                <w:rFonts w:ascii="Arial" w:eastAsia="Calibri" w:hAnsi="Arial" w:cs="Arial"/>
                <w:sz w:val="20"/>
                <w:szCs w:val="20"/>
                <w:lang w:val="ru-RU" w:eastAsia="en-US"/>
              </w:rPr>
              <w:t>-</w:t>
            </w:r>
            <w:r>
              <w:rPr>
                <w:rFonts w:ascii="Arial" w:eastAsia="Calibri" w:hAnsi="Arial" w:cs="Arial"/>
                <w:sz w:val="20"/>
                <w:szCs w:val="20"/>
                <w:lang w:val="ru-RU" w:eastAsia="en-US"/>
              </w:rPr>
              <w:t>участник</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участвует</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качестве</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принимающей</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стороны</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бенефициара</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деятельности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центров</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категории</w:t>
            </w:r>
            <w:r w:rsidRPr="00B72B13">
              <w:rPr>
                <w:rFonts w:ascii="Arial" w:eastAsia="Calibri" w:hAnsi="Arial" w:cs="Arial"/>
                <w:sz w:val="20"/>
                <w:szCs w:val="20"/>
                <w:lang w:val="en-GB" w:eastAsia="en-US"/>
              </w:rPr>
              <w:t> </w:t>
            </w:r>
            <w:r w:rsidRPr="00B72B13">
              <w:rPr>
                <w:rFonts w:ascii="Arial" w:eastAsia="Calibri" w:hAnsi="Arial" w:cs="Arial"/>
                <w:sz w:val="20"/>
                <w:szCs w:val="20"/>
                <w:lang w:val="ru-RU" w:eastAsia="en-US"/>
              </w:rPr>
              <w:t>2</w:t>
            </w:r>
            <w:r>
              <w:rPr>
                <w:rFonts w:ascii="Arial" w:eastAsia="Calibri" w:hAnsi="Arial" w:cs="Arial"/>
                <w:sz w:val="20"/>
                <w:szCs w:val="20"/>
                <w:lang w:val="ru-RU" w:eastAsia="en-US"/>
              </w:rPr>
              <w:t>.</w:t>
            </w:r>
          </w:p>
        </w:tc>
        <w:tc>
          <w:tcPr>
            <w:tcW w:w="118" w:type="pct"/>
            <w:tcBorders>
              <w:top w:val="nil"/>
              <w:bottom w:val="nil"/>
            </w:tcBorders>
            <w:shd w:val="clear" w:color="auto" w:fill="auto"/>
            <w:vAlign w:val="center"/>
          </w:tcPr>
          <w:p w:rsidR="009B35DB" w:rsidRPr="00B72B13"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88</w:t>
            </w:r>
          </w:p>
        </w:tc>
      </w:tr>
      <w:tr w:rsidR="009B35DB" w:rsidRPr="00B608FA" w:rsidTr="008E6253">
        <w:trPr>
          <w:cantSplit/>
        </w:trPr>
        <w:tc>
          <w:tcPr>
            <w:tcW w:w="583" w:type="pct"/>
            <w:vMerge/>
            <w:shd w:val="clear" w:color="auto" w:fill="F2DBDB"/>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2568" w:type="pct"/>
            <w:shd w:val="clear" w:color="auto" w:fill="auto"/>
            <w:vAlign w:val="center"/>
          </w:tcPr>
          <w:p w:rsidR="009B35DB" w:rsidRPr="00521DC8" w:rsidRDefault="009B35DB" w:rsidP="000151D4">
            <w:pPr>
              <w:numPr>
                <w:ilvl w:val="1"/>
                <w:numId w:val="40"/>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Поощряется международное</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сетевое</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взаимодействие</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сообществами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группами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отдельными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лицами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экспертами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специализированными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центрами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исследовательскими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учреждениями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занимающимися</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вопросами</w:t>
            </w:r>
            <w:r w:rsidRPr="00B72B13">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p>
        </w:tc>
        <w:tc>
          <w:tcPr>
            <w:tcW w:w="118" w:type="pct"/>
            <w:tcBorders>
              <w:top w:val="nil"/>
              <w:bottom w:val="nil"/>
            </w:tcBorders>
            <w:shd w:val="clear" w:color="auto" w:fill="auto"/>
            <w:vAlign w:val="center"/>
          </w:tcPr>
          <w:p w:rsidR="009B35DB" w:rsidRPr="00521DC8"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86</w:t>
            </w:r>
          </w:p>
        </w:tc>
      </w:tr>
      <w:tr w:rsidR="009B35DB" w:rsidRPr="000151D4" w:rsidTr="008E6253">
        <w:trPr>
          <w:cantSplit/>
        </w:trPr>
        <w:tc>
          <w:tcPr>
            <w:tcW w:w="583" w:type="pct"/>
            <w:vMerge/>
            <w:shd w:val="clear" w:color="auto" w:fill="auto"/>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hAnsi="Arial" w:cs="Arial"/>
                <w:sz w:val="22"/>
                <w:lang w:val="en-GB"/>
              </w:rPr>
            </w:pPr>
          </w:p>
        </w:tc>
        <w:tc>
          <w:tcPr>
            <w:tcW w:w="2568" w:type="pct"/>
            <w:shd w:val="clear" w:color="auto" w:fill="auto"/>
            <w:vAlign w:val="center"/>
          </w:tcPr>
          <w:p w:rsidR="009B35DB" w:rsidRPr="00012624" w:rsidRDefault="009B35DB" w:rsidP="000151D4">
            <w:pPr>
              <w:numPr>
                <w:ilvl w:val="1"/>
                <w:numId w:val="40"/>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Государство</w:t>
            </w:r>
            <w:r w:rsidRPr="00012624">
              <w:rPr>
                <w:rFonts w:ascii="Arial" w:eastAsia="Calibri" w:hAnsi="Arial" w:cs="Arial"/>
                <w:sz w:val="20"/>
                <w:szCs w:val="20"/>
                <w:lang w:val="ru-RU" w:eastAsia="en-US"/>
              </w:rPr>
              <w:t>-</w:t>
            </w:r>
            <w:r>
              <w:rPr>
                <w:rFonts w:ascii="Arial" w:eastAsia="Calibri" w:hAnsi="Arial" w:cs="Arial"/>
                <w:sz w:val="20"/>
                <w:szCs w:val="20"/>
                <w:lang w:val="ru-RU" w:eastAsia="en-US"/>
              </w:rPr>
              <w:t>участник</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участвует</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связанной</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деятельности</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международных</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региональных</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органов</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помимо</w:t>
            </w:r>
            <w:r w:rsidRPr="00012624">
              <w:rPr>
                <w:rFonts w:ascii="Arial" w:eastAsia="Calibri" w:hAnsi="Arial" w:cs="Arial"/>
                <w:sz w:val="20"/>
                <w:szCs w:val="20"/>
                <w:lang w:val="ru-RU" w:eastAsia="en-US"/>
              </w:rPr>
              <w:t xml:space="preserve"> </w:t>
            </w:r>
            <w:r>
              <w:rPr>
                <w:rFonts w:ascii="Arial" w:eastAsia="Calibri" w:hAnsi="Arial" w:cs="Arial"/>
                <w:sz w:val="20"/>
                <w:szCs w:val="20"/>
                <w:lang w:val="ru-RU" w:eastAsia="en-US"/>
              </w:rPr>
              <w:t>ЮНЕСКО.</w:t>
            </w:r>
          </w:p>
        </w:tc>
        <w:tc>
          <w:tcPr>
            <w:tcW w:w="118" w:type="pct"/>
            <w:tcBorders>
              <w:top w:val="nil"/>
              <w:bottom w:val="nil"/>
            </w:tcBorders>
            <w:shd w:val="clear" w:color="auto" w:fill="auto"/>
            <w:vAlign w:val="center"/>
          </w:tcPr>
          <w:p w:rsidR="009B35DB" w:rsidRPr="00012624"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012624" w:rsidRDefault="009B35DB" w:rsidP="000151D4">
            <w:pPr>
              <w:spacing w:before="60" w:after="60" w:line="240" w:lineRule="auto"/>
              <w:rPr>
                <w:rFonts w:ascii="Arial" w:hAnsi="Arial" w:cs="Arial"/>
                <w:sz w:val="20"/>
                <w:szCs w:val="20"/>
                <w:lang w:val="ru-RU"/>
              </w:rPr>
            </w:pPr>
          </w:p>
        </w:tc>
      </w:tr>
      <w:tr w:rsidR="009B35DB" w:rsidRPr="00A23A64" w:rsidTr="008E6253">
        <w:trPr>
          <w:cantSplit/>
        </w:trPr>
        <w:tc>
          <w:tcPr>
            <w:tcW w:w="583" w:type="pct"/>
            <w:vMerge/>
            <w:shd w:val="clear" w:color="auto" w:fill="auto"/>
            <w:vAlign w:val="center"/>
          </w:tcPr>
          <w:p w:rsidR="009B35DB" w:rsidRPr="00012624" w:rsidRDefault="009B35DB" w:rsidP="000151D4">
            <w:pPr>
              <w:spacing w:before="60" w:after="60" w:line="240" w:lineRule="auto"/>
              <w:rPr>
                <w:rFonts w:ascii="Arial" w:hAnsi="Arial" w:cs="Arial"/>
                <w:b/>
                <w:sz w:val="20"/>
                <w:szCs w:val="20"/>
                <w:lang w:val="ru-RU"/>
              </w:rPr>
            </w:pPr>
          </w:p>
        </w:tc>
        <w:tc>
          <w:tcPr>
            <w:tcW w:w="1118" w:type="pct"/>
            <w:vMerge w:val="restart"/>
            <w:shd w:val="clear" w:color="auto" w:fill="auto"/>
            <w:vAlign w:val="center"/>
          </w:tcPr>
          <w:p w:rsidR="009B35DB" w:rsidRPr="00A95823" w:rsidRDefault="009B35DB" w:rsidP="000151D4">
            <w:pPr>
              <w:numPr>
                <w:ilvl w:val="0"/>
                <w:numId w:val="14"/>
              </w:numPr>
              <w:spacing w:before="60" w:after="60" w:line="240" w:lineRule="auto"/>
              <w:ind w:left="370" w:hanging="370"/>
              <w:rPr>
                <w:rFonts w:ascii="Arial" w:eastAsia="Calibri" w:hAnsi="Arial" w:cs="Arial"/>
                <w:sz w:val="22"/>
                <w:szCs w:val="22"/>
                <w:lang w:val="ru-RU" w:eastAsia="en-US"/>
              </w:rPr>
            </w:pPr>
            <w:r>
              <w:rPr>
                <w:rFonts w:ascii="Arial" w:eastAsia="Calibri" w:hAnsi="Arial" w:cs="Arial"/>
                <w:sz w:val="20"/>
                <w:szCs w:val="20"/>
                <w:lang w:val="ru-RU" w:eastAsia="en-US"/>
              </w:rPr>
              <w:t>Фонд</w:t>
            </w:r>
            <w:r w:rsidRPr="00CC1595">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CC1595">
              <w:rPr>
                <w:rFonts w:ascii="Arial" w:eastAsia="Calibri" w:hAnsi="Arial" w:cs="Arial"/>
                <w:sz w:val="20"/>
                <w:szCs w:val="20"/>
                <w:lang w:val="ru-RU" w:eastAsia="en-US"/>
              </w:rPr>
              <w:t xml:space="preserve"> </w:t>
            </w:r>
            <w:r>
              <w:rPr>
                <w:rFonts w:ascii="Arial" w:eastAsia="Calibri" w:hAnsi="Arial" w:cs="Arial"/>
                <w:sz w:val="20"/>
                <w:szCs w:val="20"/>
                <w:lang w:val="ru-RU" w:eastAsia="en-US"/>
              </w:rPr>
              <w:t>оказывает</w:t>
            </w:r>
            <w:r w:rsidRPr="00CC1595">
              <w:rPr>
                <w:rFonts w:ascii="Arial" w:eastAsia="Calibri" w:hAnsi="Arial" w:cs="Arial"/>
                <w:sz w:val="20"/>
                <w:szCs w:val="20"/>
                <w:lang w:val="ru-RU" w:eastAsia="en-US"/>
              </w:rPr>
              <w:t xml:space="preserve"> </w:t>
            </w:r>
            <w:r>
              <w:rPr>
                <w:rFonts w:ascii="Arial" w:eastAsia="Calibri" w:hAnsi="Arial" w:cs="Arial"/>
                <w:sz w:val="20"/>
                <w:szCs w:val="20"/>
                <w:lang w:val="ru-RU" w:eastAsia="en-US"/>
              </w:rPr>
              <w:t>эффективную</w:t>
            </w:r>
            <w:r w:rsidRPr="00CC1595">
              <w:rPr>
                <w:rFonts w:ascii="Arial" w:eastAsia="Calibri" w:hAnsi="Arial" w:cs="Arial"/>
                <w:sz w:val="20"/>
                <w:szCs w:val="20"/>
                <w:lang w:val="ru-RU" w:eastAsia="en-US"/>
              </w:rPr>
              <w:t xml:space="preserve"> </w:t>
            </w:r>
            <w:r>
              <w:rPr>
                <w:rFonts w:ascii="Arial" w:eastAsia="Calibri" w:hAnsi="Arial" w:cs="Arial"/>
                <w:sz w:val="20"/>
                <w:szCs w:val="20"/>
                <w:lang w:val="ru-RU" w:eastAsia="en-US"/>
              </w:rPr>
              <w:t>поддержку</w:t>
            </w:r>
            <w:r w:rsidRPr="00CC1595">
              <w:rPr>
                <w:rFonts w:ascii="Arial" w:eastAsia="Calibri" w:hAnsi="Arial" w:cs="Arial"/>
                <w:sz w:val="20"/>
                <w:szCs w:val="20"/>
                <w:lang w:val="ru-RU" w:eastAsia="en-US"/>
              </w:rPr>
              <w:t xml:space="preserve"> </w:t>
            </w:r>
            <w:r>
              <w:rPr>
                <w:rFonts w:ascii="Arial" w:eastAsia="Calibri" w:hAnsi="Arial" w:cs="Arial"/>
                <w:sz w:val="20"/>
                <w:szCs w:val="20"/>
                <w:lang w:val="ru-RU" w:eastAsia="en-US"/>
              </w:rPr>
              <w:t>охране</w:t>
            </w:r>
            <w:r w:rsidRPr="00CC1595">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CC1595">
              <w:rPr>
                <w:rFonts w:ascii="Arial" w:eastAsia="Calibri" w:hAnsi="Arial" w:cs="Arial"/>
                <w:sz w:val="20"/>
                <w:szCs w:val="20"/>
                <w:lang w:val="ru-RU" w:eastAsia="en-US"/>
              </w:rPr>
              <w:t xml:space="preserve"> </w:t>
            </w:r>
            <w:r>
              <w:rPr>
                <w:rFonts w:ascii="Arial" w:eastAsia="Calibri" w:hAnsi="Arial" w:cs="Arial"/>
                <w:sz w:val="20"/>
                <w:szCs w:val="20"/>
                <w:lang w:val="ru-RU" w:eastAsia="en-US"/>
              </w:rPr>
              <w:t>международному участию</w:t>
            </w:r>
            <w:r w:rsidRPr="00A8072E">
              <w:rPr>
                <w:rFonts w:ascii="Arial" w:eastAsia="Calibri" w:hAnsi="Arial" w:cs="Arial"/>
                <w:sz w:val="20"/>
                <w:szCs w:val="20"/>
                <w:vertAlign w:val="superscript"/>
                <w:lang w:val="en-GB" w:eastAsia="en-US"/>
              </w:rPr>
              <w:footnoteReference w:id="14"/>
            </w:r>
          </w:p>
        </w:tc>
        <w:tc>
          <w:tcPr>
            <w:tcW w:w="2568" w:type="pct"/>
            <w:shd w:val="clear" w:color="auto" w:fill="auto"/>
            <w:vAlign w:val="center"/>
          </w:tcPr>
          <w:p w:rsidR="009B35DB" w:rsidRPr="00E57204" w:rsidRDefault="009B35DB" w:rsidP="000151D4">
            <w:pPr>
              <w:numPr>
                <w:ilvl w:val="1"/>
                <w:numId w:val="41"/>
              </w:numPr>
              <w:spacing w:before="60" w:after="60" w:line="240" w:lineRule="auto"/>
              <w:ind w:left="567" w:hanging="567"/>
              <w:rPr>
                <w:rFonts w:ascii="Arial" w:eastAsia="Calibri" w:hAnsi="Arial" w:cs="Arial"/>
                <w:vanish/>
                <w:sz w:val="20"/>
                <w:szCs w:val="20"/>
                <w:lang w:val="ru-RU" w:eastAsia="en-US"/>
              </w:rPr>
            </w:pPr>
            <w:r>
              <w:rPr>
                <w:rFonts w:ascii="Arial" w:eastAsia="Calibri" w:hAnsi="Arial" w:cs="Arial"/>
                <w:sz w:val="20"/>
                <w:szCs w:val="20"/>
                <w:lang w:val="ru-RU" w:eastAsia="en-US"/>
              </w:rPr>
              <w:t>Государства</w:t>
            </w:r>
            <w:r w:rsidRPr="00D07E6D">
              <w:rPr>
                <w:rFonts w:ascii="Arial" w:eastAsia="Calibri" w:hAnsi="Arial" w:cs="Arial"/>
                <w:sz w:val="20"/>
                <w:szCs w:val="20"/>
                <w:lang w:val="ru-RU" w:eastAsia="en-US"/>
              </w:rPr>
              <w:t>-</w:t>
            </w:r>
            <w:r>
              <w:rPr>
                <w:rFonts w:ascii="Arial" w:eastAsia="Calibri" w:hAnsi="Arial" w:cs="Arial"/>
                <w:sz w:val="20"/>
                <w:szCs w:val="20"/>
                <w:lang w:val="ru-RU" w:eastAsia="en-US"/>
              </w:rPr>
              <w:t>участники</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стремятся</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получить</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финансовую</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техническую</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помощь</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из</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Фонда</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реализовать</w:t>
            </w:r>
            <w:r w:rsidRPr="00D07E6D">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программы по охране, являющиеся результатом такой помощи.</w:t>
            </w:r>
          </w:p>
        </w:tc>
        <w:tc>
          <w:tcPr>
            <w:tcW w:w="118" w:type="pct"/>
            <w:tcBorders>
              <w:top w:val="nil"/>
              <w:bottom w:val="nil"/>
            </w:tcBorders>
            <w:shd w:val="clear" w:color="auto" w:fill="auto"/>
            <w:vAlign w:val="center"/>
          </w:tcPr>
          <w:p w:rsidR="009B35DB" w:rsidRPr="00E57204"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19, </w:t>
            </w:r>
            <w:r>
              <w:rPr>
                <w:rFonts w:ascii="Arial" w:hAnsi="Arial" w:cs="Arial"/>
                <w:sz w:val="20"/>
                <w:szCs w:val="20"/>
                <w:lang w:val="en-GB"/>
              </w:rPr>
              <w:br/>
            </w:r>
            <w:r>
              <w:rPr>
                <w:rFonts w:ascii="Arial" w:hAnsi="Arial" w:cs="Arial"/>
                <w:sz w:val="20"/>
                <w:szCs w:val="20"/>
                <w:lang w:val="ru-RU"/>
              </w:rPr>
              <w:t>Статья</w:t>
            </w:r>
            <w:r w:rsidRPr="00A8072E">
              <w:rPr>
                <w:rFonts w:ascii="Arial" w:hAnsi="Arial" w:cs="Arial"/>
                <w:sz w:val="20"/>
                <w:szCs w:val="20"/>
                <w:lang w:val="en-GB"/>
              </w:rPr>
              <w:t xml:space="preserve"> 21</w:t>
            </w:r>
          </w:p>
        </w:tc>
      </w:tr>
      <w:tr w:rsidR="009B35DB" w:rsidRPr="00A8072E" w:rsidTr="008E6253">
        <w:trPr>
          <w:cantSplit/>
          <w:trHeight w:val="1230"/>
        </w:trPr>
        <w:tc>
          <w:tcPr>
            <w:tcW w:w="583" w:type="pct"/>
            <w:vMerge/>
            <w:shd w:val="clear" w:color="auto" w:fill="F2DBDB"/>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numPr>
                <w:ilvl w:val="0"/>
                <w:numId w:val="14"/>
              </w:numPr>
              <w:spacing w:before="60" w:after="60" w:line="240" w:lineRule="auto"/>
              <w:ind w:left="370" w:hanging="370"/>
              <w:rPr>
                <w:rFonts w:ascii="Arial" w:eastAsia="Calibri" w:hAnsi="Arial" w:cs="Arial"/>
                <w:sz w:val="20"/>
                <w:szCs w:val="20"/>
                <w:lang w:val="en-GB" w:eastAsia="en-US"/>
              </w:rPr>
            </w:pPr>
          </w:p>
        </w:tc>
        <w:tc>
          <w:tcPr>
            <w:tcW w:w="2568" w:type="pct"/>
            <w:shd w:val="clear" w:color="auto" w:fill="auto"/>
            <w:vAlign w:val="center"/>
          </w:tcPr>
          <w:p w:rsidR="009B35DB" w:rsidRPr="00246641" w:rsidRDefault="009B35DB" w:rsidP="000151D4">
            <w:pPr>
              <w:numPr>
                <w:ilvl w:val="1"/>
                <w:numId w:val="41"/>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Государства</w:t>
            </w:r>
            <w:r w:rsidRPr="00246641">
              <w:rPr>
                <w:rFonts w:ascii="Arial" w:eastAsia="Calibri" w:hAnsi="Arial" w:cs="Arial"/>
                <w:sz w:val="20"/>
                <w:szCs w:val="20"/>
                <w:lang w:val="ru-RU" w:eastAsia="en-US"/>
              </w:rPr>
              <w:t>-</w:t>
            </w:r>
            <w:r>
              <w:rPr>
                <w:rFonts w:ascii="Arial" w:eastAsia="Calibri" w:hAnsi="Arial" w:cs="Arial"/>
                <w:sz w:val="20"/>
                <w:szCs w:val="20"/>
                <w:lang w:val="ru-RU" w:eastAsia="en-US"/>
              </w:rPr>
              <w:t>участники</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другие</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структуры</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вносят</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добровольные</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дополнительные</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взносы</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Фонд</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общие</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или</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конкретные</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цели</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особенно</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глобальную</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программу</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по укреплению</w:t>
            </w:r>
            <w:r w:rsidRPr="00246641">
              <w:rPr>
                <w:rFonts w:ascii="Arial" w:eastAsia="Calibri" w:hAnsi="Arial" w:cs="Arial"/>
                <w:sz w:val="20"/>
                <w:szCs w:val="20"/>
                <w:lang w:val="ru-RU" w:eastAsia="en-US"/>
              </w:rPr>
              <w:t xml:space="preserve"> </w:t>
            </w:r>
            <w:r>
              <w:rPr>
                <w:rFonts w:ascii="Arial" w:eastAsia="Calibri" w:hAnsi="Arial" w:cs="Arial"/>
                <w:sz w:val="20"/>
                <w:szCs w:val="20"/>
                <w:lang w:val="ru-RU" w:eastAsia="en-US"/>
              </w:rPr>
              <w:t>потенциала.</w:t>
            </w:r>
          </w:p>
        </w:tc>
        <w:tc>
          <w:tcPr>
            <w:tcW w:w="118" w:type="pct"/>
            <w:tcBorders>
              <w:top w:val="nil"/>
              <w:bottom w:val="nil"/>
            </w:tcBorders>
            <w:shd w:val="clear" w:color="auto" w:fill="auto"/>
            <w:vAlign w:val="center"/>
          </w:tcPr>
          <w:p w:rsidR="009B35DB" w:rsidRPr="00246641"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25.5, </w:t>
            </w:r>
            <w:r>
              <w:rPr>
                <w:rFonts w:ascii="Arial" w:hAnsi="Arial" w:cs="Arial"/>
                <w:sz w:val="20"/>
                <w:szCs w:val="20"/>
                <w:lang w:val="ru-RU"/>
              </w:rPr>
              <w:t>Статья</w:t>
            </w:r>
            <w:r w:rsidRPr="00A8072E">
              <w:rPr>
                <w:rFonts w:ascii="Arial" w:hAnsi="Arial" w:cs="Arial"/>
                <w:sz w:val="20"/>
                <w:szCs w:val="20"/>
                <w:lang w:val="en-GB"/>
              </w:rPr>
              <w:t xml:space="preserve"> 27</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68-71</w:t>
            </w:r>
          </w:p>
        </w:tc>
      </w:tr>
      <w:tr w:rsidR="009B35DB" w:rsidRPr="00A23A64" w:rsidTr="008E6253">
        <w:trPr>
          <w:cantSplit/>
        </w:trPr>
        <w:tc>
          <w:tcPr>
            <w:tcW w:w="583" w:type="pct"/>
            <w:vMerge/>
            <w:shd w:val="clear" w:color="auto" w:fill="F2DBDB"/>
            <w:vAlign w:val="center"/>
          </w:tcPr>
          <w:p w:rsidR="009B35DB" w:rsidRPr="00A8072E" w:rsidRDefault="009B35DB" w:rsidP="000151D4">
            <w:pPr>
              <w:spacing w:before="60" w:after="60" w:line="240" w:lineRule="auto"/>
              <w:rPr>
                <w:rFonts w:ascii="Arial" w:hAnsi="Arial" w:cs="Arial"/>
                <w:b/>
                <w:sz w:val="20"/>
                <w:szCs w:val="20"/>
                <w:lang w:val="en-GB"/>
              </w:rPr>
            </w:pPr>
          </w:p>
        </w:tc>
        <w:tc>
          <w:tcPr>
            <w:tcW w:w="1118" w:type="pct"/>
            <w:vMerge/>
            <w:shd w:val="clear" w:color="auto" w:fill="auto"/>
            <w:vAlign w:val="center"/>
          </w:tcPr>
          <w:p w:rsidR="009B35DB" w:rsidRPr="00A8072E" w:rsidRDefault="009B35DB" w:rsidP="000151D4">
            <w:pPr>
              <w:spacing w:before="60" w:after="60" w:line="240" w:lineRule="auto"/>
              <w:rPr>
                <w:rFonts w:ascii="Arial" w:hAnsi="Arial" w:cs="Arial"/>
                <w:sz w:val="20"/>
                <w:szCs w:val="20"/>
                <w:lang w:val="en-GB"/>
              </w:rPr>
            </w:pPr>
          </w:p>
        </w:tc>
        <w:tc>
          <w:tcPr>
            <w:tcW w:w="2568" w:type="pct"/>
            <w:shd w:val="clear" w:color="auto" w:fill="auto"/>
            <w:vAlign w:val="center"/>
          </w:tcPr>
          <w:p w:rsidR="009B35DB" w:rsidRPr="009D1BA4" w:rsidRDefault="009B35DB" w:rsidP="000151D4">
            <w:pPr>
              <w:numPr>
                <w:ilvl w:val="1"/>
                <w:numId w:val="41"/>
              </w:numPr>
              <w:spacing w:before="60" w:after="60" w:line="240" w:lineRule="auto"/>
              <w:ind w:left="567" w:hanging="567"/>
              <w:rPr>
                <w:rFonts w:ascii="Arial" w:eastAsia="Calibri" w:hAnsi="Arial" w:cs="Arial"/>
                <w:sz w:val="20"/>
                <w:szCs w:val="20"/>
                <w:lang w:val="ru-RU" w:eastAsia="en-US"/>
              </w:rPr>
            </w:pPr>
            <w:r>
              <w:rPr>
                <w:rFonts w:ascii="Arial" w:eastAsia="Calibri" w:hAnsi="Arial" w:cs="Arial"/>
                <w:sz w:val="20"/>
                <w:szCs w:val="20"/>
                <w:lang w:val="ru-RU" w:eastAsia="en-US"/>
              </w:rPr>
              <w:t>Фонд</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используется</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помощи в покрытии</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расходов</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связанных</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участием</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в</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сессиях</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руководящих</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органов</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Конвенции</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широкого</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круга</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заинтересованных</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сторон</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включая</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экспертов</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по</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НКН</w:t>
            </w:r>
            <w:r w:rsidRPr="00B22799">
              <w:rPr>
                <w:rFonts w:ascii="Arial" w:eastAsia="Calibri" w:hAnsi="Arial" w:cs="Arial"/>
                <w:sz w:val="20"/>
                <w:szCs w:val="20"/>
                <w:lang w:val="ru-RU" w:eastAsia="en-US"/>
              </w:rPr>
              <w:t xml:space="preserve"> и </w:t>
            </w:r>
            <w:r>
              <w:rPr>
                <w:rFonts w:ascii="Arial" w:eastAsia="Calibri" w:hAnsi="Arial" w:cs="Arial"/>
                <w:sz w:val="20"/>
                <w:szCs w:val="20"/>
                <w:lang w:val="ru-RU" w:eastAsia="en-US"/>
              </w:rPr>
              <w:t>аккредитованные</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НПО</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из</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развивающихся</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стран</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государственные</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частные</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органы</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а</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также</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членов</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сообществ</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и</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групп</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которые</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приглашаются</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на</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сессии</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для</w:t>
            </w:r>
            <w:r w:rsidRPr="00B22799">
              <w:rPr>
                <w:rFonts w:ascii="Arial" w:eastAsia="Calibri" w:hAnsi="Arial" w:cs="Arial"/>
                <w:sz w:val="20"/>
                <w:szCs w:val="20"/>
                <w:lang w:val="ru-RU" w:eastAsia="en-US"/>
              </w:rPr>
              <w:t xml:space="preserve"> </w:t>
            </w:r>
            <w:r>
              <w:rPr>
                <w:rFonts w:ascii="Arial" w:eastAsia="Calibri" w:hAnsi="Arial" w:cs="Arial"/>
                <w:sz w:val="20"/>
                <w:szCs w:val="20"/>
                <w:lang w:val="ru-RU" w:eastAsia="en-US"/>
              </w:rPr>
              <w:t>консультаций.</w:t>
            </w:r>
          </w:p>
        </w:tc>
        <w:tc>
          <w:tcPr>
            <w:tcW w:w="118" w:type="pct"/>
            <w:tcBorders>
              <w:top w:val="nil"/>
              <w:bottom w:val="nil"/>
            </w:tcBorders>
            <w:shd w:val="clear" w:color="auto" w:fill="auto"/>
            <w:vAlign w:val="center"/>
          </w:tcPr>
          <w:p w:rsidR="009B35DB" w:rsidRPr="009D1BA4" w:rsidRDefault="009B35DB" w:rsidP="000151D4">
            <w:pPr>
              <w:spacing w:before="60" w:after="60" w:line="240" w:lineRule="auto"/>
              <w:rPr>
                <w:rFonts w:ascii="Arial" w:hAnsi="Arial" w:cs="Arial"/>
                <w:sz w:val="20"/>
                <w:szCs w:val="20"/>
                <w:lang w:val="ru-RU"/>
              </w:rPr>
            </w:pPr>
          </w:p>
        </w:tc>
        <w:tc>
          <w:tcPr>
            <w:tcW w:w="613" w:type="pct"/>
            <w:shd w:val="clear" w:color="auto" w:fill="auto"/>
            <w:vAlign w:val="center"/>
          </w:tcPr>
          <w:p w:rsidR="009B35DB" w:rsidRDefault="009B35DB" w:rsidP="000151D4">
            <w:pPr>
              <w:spacing w:before="60" w:after="60" w:line="240" w:lineRule="auto"/>
              <w:rPr>
                <w:rFonts w:ascii="Arial" w:hAnsi="Arial" w:cs="Arial"/>
                <w:sz w:val="20"/>
                <w:szCs w:val="20"/>
                <w:lang w:val="en-GB"/>
              </w:rPr>
            </w:pPr>
            <w:r>
              <w:rPr>
                <w:rFonts w:ascii="Arial" w:hAnsi="Arial" w:cs="Arial"/>
                <w:sz w:val="20"/>
                <w:szCs w:val="20"/>
                <w:lang w:val="ru-RU"/>
              </w:rPr>
              <w:t>Статья</w:t>
            </w:r>
            <w:r w:rsidRPr="00A8072E">
              <w:rPr>
                <w:rFonts w:ascii="Arial" w:hAnsi="Arial" w:cs="Arial"/>
                <w:sz w:val="20"/>
                <w:szCs w:val="20"/>
                <w:lang w:val="en-GB"/>
              </w:rPr>
              <w:t xml:space="preserve"> 8, </w:t>
            </w:r>
            <w:r>
              <w:rPr>
                <w:rFonts w:ascii="Arial" w:hAnsi="Arial" w:cs="Arial"/>
                <w:sz w:val="20"/>
                <w:szCs w:val="20"/>
                <w:lang w:val="en-GB"/>
              </w:rPr>
              <w:br/>
            </w:r>
            <w:r>
              <w:rPr>
                <w:rFonts w:ascii="Arial" w:hAnsi="Arial" w:cs="Arial"/>
                <w:sz w:val="20"/>
                <w:szCs w:val="20"/>
                <w:lang w:val="ru-RU"/>
              </w:rPr>
              <w:t xml:space="preserve">Статья </w:t>
            </w:r>
            <w:r>
              <w:rPr>
                <w:rFonts w:ascii="Arial" w:hAnsi="Arial" w:cs="Arial"/>
                <w:sz w:val="20"/>
                <w:szCs w:val="20"/>
                <w:lang w:val="en-GB"/>
              </w:rPr>
              <w:t>9</w:t>
            </w:r>
          </w:p>
          <w:p w:rsidR="009B35DB" w:rsidRPr="00A8072E" w:rsidRDefault="009B35DB" w:rsidP="000151D4">
            <w:pPr>
              <w:spacing w:before="60" w:after="60" w:line="240" w:lineRule="auto"/>
              <w:rPr>
                <w:rFonts w:ascii="Arial" w:hAnsi="Arial" w:cs="Arial"/>
                <w:sz w:val="20"/>
                <w:szCs w:val="20"/>
                <w:lang w:val="en-GB"/>
              </w:rPr>
            </w:pPr>
            <w:r w:rsidRPr="00A8072E">
              <w:rPr>
                <w:rFonts w:ascii="Arial" w:hAnsi="Arial" w:cs="Arial"/>
                <w:sz w:val="20"/>
                <w:szCs w:val="20"/>
                <w:lang w:val="en-GB"/>
              </w:rPr>
              <w:t>O</w:t>
            </w:r>
            <w:r>
              <w:rPr>
                <w:rFonts w:ascii="Arial" w:hAnsi="Arial" w:cs="Arial"/>
                <w:sz w:val="20"/>
                <w:szCs w:val="20"/>
                <w:lang w:val="ru-RU"/>
              </w:rPr>
              <w:t>Р</w:t>
            </w:r>
            <w:r w:rsidRPr="00A8072E">
              <w:rPr>
                <w:rFonts w:ascii="Arial" w:hAnsi="Arial" w:cs="Arial"/>
                <w:sz w:val="20"/>
                <w:szCs w:val="20"/>
                <w:lang w:val="en-GB"/>
              </w:rPr>
              <w:t xml:space="preserve"> 67</w:t>
            </w:r>
          </w:p>
        </w:tc>
      </w:tr>
    </w:tbl>
    <w:p w:rsidR="00172BB4" w:rsidRDefault="00172BB4" w:rsidP="000151D4">
      <w:pPr>
        <w:spacing w:line="240" w:lineRule="auto"/>
        <w:rPr>
          <w:rFonts w:ascii="Arial" w:hAnsi="Arial" w:cs="Arial"/>
          <w:snapToGrid w:val="0"/>
          <w:sz w:val="22"/>
          <w:szCs w:val="22"/>
          <w:lang w:val="en-GB" w:eastAsia="en-US"/>
        </w:rPr>
      </w:pPr>
    </w:p>
    <w:sectPr w:rsidR="00172BB4" w:rsidSect="00172BB4">
      <w:headerReference w:type="even" r:id="rId26"/>
      <w:headerReference w:type="default" r:id="rId27"/>
      <w:headerReference w:type="first" r:id="rId28"/>
      <w:footnotePr>
        <w:numRestart w:val="eachSect"/>
      </w:footnotePr>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D4" w:rsidRDefault="000151D4" w:rsidP="00655736">
      <w:r>
        <w:separator/>
      </w:r>
    </w:p>
  </w:endnote>
  <w:endnote w:type="continuationSeparator" w:id="0">
    <w:p w:rsidR="000151D4" w:rsidRDefault="000151D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D4" w:rsidRDefault="000151D4" w:rsidP="00655736">
      <w:r>
        <w:separator/>
      </w:r>
    </w:p>
  </w:footnote>
  <w:footnote w:type="continuationSeparator" w:id="0">
    <w:p w:rsidR="000151D4" w:rsidRDefault="000151D4" w:rsidP="00655736">
      <w:r>
        <w:continuationSeparator/>
      </w:r>
    </w:p>
  </w:footnote>
  <w:footnote w:id="1">
    <w:p w:rsidR="000151D4" w:rsidRPr="00140C3C" w:rsidRDefault="000151D4" w:rsidP="00FD490A">
      <w:pPr>
        <w:pStyle w:val="FootnoteText"/>
        <w:spacing w:before="60" w:after="60"/>
        <w:ind w:left="567" w:hanging="567"/>
        <w:jc w:val="both"/>
        <w:rPr>
          <w:rFonts w:ascii="Arial" w:hAnsi="Arial" w:cs="Arial"/>
          <w:sz w:val="18"/>
          <w:szCs w:val="18"/>
          <w:lang w:val="en-GB"/>
        </w:rPr>
      </w:pPr>
      <w:r w:rsidRPr="00140C3C">
        <w:rPr>
          <w:rFonts w:ascii="Arial" w:hAnsi="Arial" w:cs="Arial"/>
          <w:sz w:val="18"/>
          <w:szCs w:val="18"/>
          <w:lang w:val="en-GB"/>
        </w:rPr>
        <w:footnoteRef/>
      </w:r>
      <w:r w:rsidRPr="00140C3C">
        <w:rPr>
          <w:rFonts w:ascii="Arial" w:hAnsi="Arial" w:cs="Arial"/>
          <w:sz w:val="18"/>
          <w:szCs w:val="18"/>
          <w:lang w:val="en-GB"/>
        </w:rPr>
        <w:t>.</w:t>
      </w:r>
      <w:r w:rsidRPr="00140C3C">
        <w:rPr>
          <w:rFonts w:ascii="Arial" w:hAnsi="Arial" w:cs="Arial"/>
          <w:sz w:val="18"/>
          <w:szCs w:val="18"/>
          <w:lang w:val="en-GB"/>
        </w:rPr>
        <w:tab/>
        <w:t>‘Evaluation of UNESCO’s Standard</w:t>
      </w:r>
      <w:r w:rsidRPr="00140C3C">
        <w:rPr>
          <w:rFonts w:ascii="Cambria Math" w:hAnsi="Cambria Math" w:cs="Cambria Math"/>
          <w:sz w:val="18"/>
          <w:szCs w:val="18"/>
          <w:lang w:val="en-GB"/>
        </w:rPr>
        <w:t>‐</w:t>
      </w:r>
      <w:r w:rsidRPr="00140C3C">
        <w:rPr>
          <w:rFonts w:ascii="Arial" w:hAnsi="Arial" w:cs="Arial"/>
          <w:sz w:val="18"/>
          <w:szCs w:val="18"/>
          <w:lang w:val="en-GB"/>
        </w:rPr>
        <w:t xml:space="preserve">setting Work of the Culture Sector: Part I – 2003 Convention for the Safeguarding of the Intangible Cultural Heritage’, </w:t>
      </w:r>
      <w:r w:rsidRPr="00140C3C">
        <w:rPr>
          <w:rFonts w:ascii="Arial" w:hAnsi="Arial" w:cs="Arial"/>
          <w:sz w:val="18"/>
          <w:szCs w:val="18"/>
          <w:lang w:val="ru-RU"/>
        </w:rPr>
        <w:t>доступна</w:t>
      </w:r>
      <w:r w:rsidRPr="00140C3C">
        <w:rPr>
          <w:rFonts w:ascii="Arial" w:hAnsi="Arial" w:cs="Arial"/>
          <w:sz w:val="18"/>
          <w:szCs w:val="18"/>
          <w:lang w:val="en-US"/>
        </w:rPr>
        <w:t xml:space="preserve"> </w:t>
      </w:r>
      <w:r w:rsidRPr="00140C3C">
        <w:rPr>
          <w:rFonts w:ascii="Arial" w:hAnsi="Arial" w:cs="Arial"/>
          <w:sz w:val="18"/>
          <w:szCs w:val="18"/>
          <w:lang w:val="ru-RU"/>
        </w:rPr>
        <w:t>на</w:t>
      </w:r>
      <w:r w:rsidRPr="00140C3C">
        <w:rPr>
          <w:rFonts w:ascii="Arial" w:hAnsi="Arial" w:cs="Arial"/>
          <w:sz w:val="18"/>
          <w:szCs w:val="18"/>
          <w:lang w:val="en-GB"/>
        </w:rPr>
        <w:t xml:space="preserve"> </w:t>
      </w:r>
      <w:r>
        <w:fldChar w:fldCharType="begin"/>
      </w:r>
      <w:r w:rsidRPr="000151D4">
        <w:rPr>
          <w:lang w:val="en-US"/>
        </w:rPr>
        <w:instrText xml:space="preserve"> HYPERLINK "http://unesdoc.unesco.org/images/0022/002230/223095e.pdf" \t "_blank" </w:instrText>
      </w:r>
      <w:r>
        <w:fldChar w:fldCharType="separate"/>
      </w:r>
      <w:r w:rsidRPr="00140C3C">
        <w:rPr>
          <w:rStyle w:val="Hyperlink"/>
          <w:rFonts w:ascii="Arial" w:hAnsi="Arial" w:cs="Arial"/>
          <w:bCs/>
          <w:color w:val="0872CB"/>
          <w:sz w:val="18"/>
          <w:szCs w:val="18"/>
          <w:lang w:val="ru-RU"/>
        </w:rPr>
        <w:t>английском</w:t>
      </w:r>
      <w:r>
        <w:rPr>
          <w:rStyle w:val="Hyperlink"/>
          <w:rFonts w:ascii="Arial" w:hAnsi="Arial" w:cs="Arial"/>
          <w:bCs/>
          <w:color w:val="0872CB"/>
          <w:sz w:val="18"/>
          <w:szCs w:val="18"/>
          <w:lang w:val="ru-RU"/>
        </w:rPr>
        <w:fldChar w:fldCharType="end"/>
      </w:r>
      <w:r w:rsidRPr="00140C3C">
        <w:rPr>
          <w:rFonts w:ascii="Arial" w:hAnsi="Arial" w:cs="Arial"/>
          <w:color w:val="414042"/>
          <w:sz w:val="18"/>
          <w:szCs w:val="18"/>
          <w:lang w:val="en-GB"/>
        </w:rPr>
        <w:t>|</w:t>
      </w:r>
      <w:r>
        <w:fldChar w:fldCharType="begin"/>
      </w:r>
      <w:r w:rsidRPr="000151D4">
        <w:rPr>
          <w:lang w:val="en-US"/>
        </w:rPr>
        <w:instrText xml:space="preserve"> HYPERLINK "http://unesdoc.unesco.org/images/0022/002230/223095f.pdf" \t "_blank" </w:instrText>
      </w:r>
      <w:r>
        <w:fldChar w:fldCharType="separate"/>
      </w:r>
      <w:r w:rsidRPr="00140C3C">
        <w:rPr>
          <w:rStyle w:val="Hyperlink"/>
          <w:rFonts w:ascii="Arial" w:hAnsi="Arial" w:cs="Arial"/>
          <w:bCs/>
          <w:color w:val="0872CB"/>
          <w:sz w:val="18"/>
          <w:szCs w:val="18"/>
          <w:lang w:val="ru-RU"/>
        </w:rPr>
        <w:t>французском</w:t>
      </w:r>
      <w:r>
        <w:rPr>
          <w:rStyle w:val="Hyperlink"/>
          <w:rFonts w:ascii="Arial" w:hAnsi="Arial" w:cs="Arial"/>
          <w:bCs/>
          <w:color w:val="0872CB"/>
          <w:sz w:val="18"/>
          <w:szCs w:val="18"/>
          <w:lang w:val="ru-RU"/>
        </w:rPr>
        <w:fldChar w:fldCharType="end"/>
      </w:r>
      <w:r w:rsidRPr="00140C3C">
        <w:rPr>
          <w:rFonts w:ascii="Arial" w:hAnsi="Arial" w:cs="Arial"/>
          <w:color w:val="414042"/>
          <w:sz w:val="18"/>
          <w:szCs w:val="18"/>
          <w:lang w:val="en-GB"/>
        </w:rPr>
        <w:t>|</w:t>
      </w:r>
      <w:r>
        <w:fldChar w:fldCharType="begin"/>
      </w:r>
      <w:r w:rsidRPr="000151D4">
        <w:rPr>
          <w:lang w:val="en-US"/>
        </w:rPr>
        <w:instrText xml:space="preserve"> HYPERLINK "http://unesdoc.unesco.org/images/0022/002230/223095s.pdf" \t "_blank" </w:instrText>
      </w:r>
      <w:r>
        <w:fldChar w:fldCharType="separate"/>
      </w:r>
      <w:r w:rsidRPr="00140C3C">
        <w:rPr>
          <w:rStyle w:val="Hyperlink"/>
          <w:rFonts w:ascii="Arial" w:hAnsi="Arial" w:cs="Arial"/>
          <w:bCs/>
          <w:color w:val="0872CB"/>
          <w:sz w:val="18"/>
          <w:szCs w:val="18"/>
          <w:lang w:val="ru-RU"/>
        </w:rPr>
        <w:t>испанском</w:t>
      </w:r>
      <w:r>
        <w:rPr>
          <w:rStyle w:val="Hyperlink"/>
          <w:rFonts w:ascii="Arial" w:hAnsi="Arial" w:cs="Arial"/>
          <w:bCs/>
          <w:color w:val="0872CB"/>
          <w:sz w:val="18"/>
          <w:szCs w:val="18"/>
          <w:lang w:val="ru-RU"/>
        </w:rPr>
        <w:fldChar w:fldCharType="end"/>
      </w:r>
      <w:r w:rsidRPr="00140C3C">
        <w:rPr>
          <w:rFonts w:ascii="Arial" w:hAnsi="Arial" w:cs="Arial"/>
          <w:color w:val="414042"/>
          <w:sz w:val="18"/>
          <w:szCs w:val="18"/>
          <w:lang w:val="en-GB"/>
        </w:rPr>
        <w:t>|</w:t>
      </w:r>
      <w:r>
        <w:fldChar w:fldCharType="begin"/>
      </w:r>
      <w:r w:rsidRPr="000151D4">
        <w:rPr>
          <w:lang w:val="en-US"/>
        </w:rPr>
        <w:instrText xml:space="preserve"> HYPERLINK "http://unesdoc.unesco.org/images/0022/002230/223095a.pdf" \t "_blank" </w:instrText>
      </w:r>
      <w:r>
        <w:fldChar w:fldCharType="separate"/>
      </w:r>
      <w:r w:rsidRPr="00140C3C">
        <w:rPr>
          <w:rStyle w:val="Hyperlink"/>
          <w:rFonts w:ascii="Arial" w:hAnsi="Arial" w:cs="Arial"/>
          <w:bCs/>
          <w:color w:val="0872CB"/>
          <w:sz w:val="18"/>
          <w:szCs w:val="18"/>
          <w:lang w:val="ru-RU"/>
        </w:rPr>
        <w:t>арабском</w:t>
      </w:r>
      <w:r>
        <w:rPr>
          <w:rStyle w:val="Hyperlink"/>
          <w:rFonts w:ascii="Arial" w:hAnsi="Arial" w:cs="Arial"/>
          <w:bCs/>
          <w:color w:val="0872CB"/>
          <w:sz w:val="18"/>
          <w:szCs w:val="18"/>
          <w:lang w:val="ru-RU"/>
        </w:rPr>
        <w:fldChar w:fldCharType="end"/>
      </w:r>
      <w:r w:rsidRPr="00140C3C">
        <w:rPr>
          <w:rFonts w:ascii="Arial" w:hAnsi="Arial" w:cs="Arial"/>
          <w:sz w:val="18"/>
          <w:szCs w:val="18"/>
          <w:lang w:val="en-GB"/>
        </w:rPr>
        <w:t>.</w:t>
      </w:r>
    </w:p>
  </w:footnote>
  <w:footnote w:id="2">
    <w:p w:rsidR="000151D4" w:rsidRPr="00140C3C" w:rsidRDefault="000151D4" w:rsidP="003D7EA0">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В таблице 2 Приложения в колонке представлены отдельные ссылки на соответствующие положения Конвенции, Оперативного руководства или Этических принципов охраны нематериального культурного наследия для справки во время дебатов на Генеральной ассамблее. Предлагается, чтобы эта колонка не принималась официально в качестве части системы оценки результатов; однако ссылки будут включены в соответствующие руководящие указания.</w:t>
      </w:r>
    </w:p>
  </w:footnote>
  <w:footnote w:id="3">
    <w:p w:rsidR="000151D4" w:rsidRPr="00140C3C" w:rsidRDefault="000151D4" w:rsidP="003D7EA0">
      <w:pPr>
        <w:pStyle w:val="FootnoteText"/>
        <w:spacing w:before="60" w:after="60"/>
        <w:ind w:left="567" w:hanging="567"/>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r>
      <w:r w:rsidRPr="00140C3C">
        <w:rPr>
          <w:rFonts w:ascii="Arial" w:hAnsi="Arial" w:cs="Arial"/>
          <w:i/>
          <w:sz w:val="18"/>
          <w:szCs w:val="18"/>
          <w:lang w:val="ru-RU"/>
        </w:rPr>
        <w:t xml:space="preserve">Программирование, управление и мониторинг с ориентацией на конечные результаты (УКР) и их применение в ЮНЕСКО. Руководящие принципы </w:t>
      </w:r>
      <w:r w:rsidRPr="00140C3C">
        <w:rPr>
          <w:rFonts w:ascii="Arial" w:hAnsi="Arial" w:cs="Arial"/>
          <w:sz w:val="18"/>
          <w:szCs w:val="18"/>
          <w:lang w:val="ru-RU"/>
        </w:rPr>
        <w:t xml:space="preserve">(документ </w:t>
      </w:r>
      <w:r w:rsidRPr="00140C3C">
        <w:rPr>
          <w:rFonts w:ascii="Arial" w:hAnsi="Arial" w:cs="Arial"/>
          <w:sz w:val="18"/>
          <w:szCs w:val="18"/>
          <w:lang w:val="en-US"/>
        </w:rPr>
        <w:t>BSP</w:t>
      </w:r>
      <w:r w:rsidRPr="00140C3C">
        <w:rPr>
          <w:rFonts w:ascii="Arial" w:hAnsi="Arial" w:cs="Arial"/>
          <w:sz w:val="18"/>
          <w:szCs w:val="18"/>
          <w:lang w:val="ru-RU"/>
        </w:rPr>
        <w:t>/</w:t>
      </w:r>
      <w:r w:rsidRPr="00140C3C">
        <w:rPr>
          <w:rFonts w:ascii="Arial" w:hAnsi="Arial" w:cs="Arial"/>
          <w:sz w:val="18"/>
          <w:szCs w:val="18"/>
          <w:lang w:val="en-US"/>
        </w:rPr>
        <w:t>RBM</w:t>
      </w:r>
      <w:r w:rsidRPr="00140C3C">
        <w:rPr>
          <w:rFonts w:ascii="Arial" w:hAnsi="Arial" w:cs="Arial"/>
          <w:sz w:val="18"/>
          <w:szCs w:val="18"/>
          <w:lang w:val="ru-RU"/>
        </w:rPr>
        <w:t>/2008/1.</w:t>
      </w:r>
      <w:r w:rsidRPr="00140C3C">
        <w:rPr>
          <w:rFonts w:ascii="Arial" w:hAnsi="Arial" w:cs="Arial"/>
          <w:sz w:val="18"/>
          <w:szCs w:val="18"/>
          <w:lang w:val="en-US"/>
        </w:rPr>
        <w:t>REV</w:t>
      </w:r>
      <w:r w:rsidRPr="00140C3C">
        <w:rPr>
          <w:rFonts w:ascii="Arial" w:hAnsi="Arial" w:cs="Arial"/>
          <w:sz w:val="18"/>
          <w:szCs w:val="18"/>
          <w:lang w:val="ru-RU"/>
        </w:rPr>
        <w:t xml:space="preserve">.6), с. 30. </w:t>
      </w:r>
      <w:r>
        <w:fldChar w:fldCharType="begin"/>
      </w:r>
      <w:r w:rsidRPr="000151D4">
        <w:rPr>
          <w:lang w:val="ru-RU"/>
        </w:rPr>
        <w:instrText xml:space="preserve"> </w:instrText>
      </w:r>
      <w:r>
        <w:instrText>HYPERLINK</w:instrText>
      </w:r>
      <w:r w:rsidRPr="000151D4">
        <w:rPr>
          <w:lang w:val="ru-RU"/>
        </w:rPr>
        <w:instrText xml:space="preserve"> "</w:instrText>
      </w:r>
      <w:r>
        <w:instrText>http</w:instrText>
      </w:r>
      <w:r w:rsidRPr="000151D4">
        <w:rPr>
          <w:lang w:val="ru-RU"/>
        </w:rPr>
        <w:instrText>://</w:instrText>
      </w:r>
      <w:r>
        <w:instrText>unesdoc</w:instrText>
      </w:r>
      <w:r w:rsidRPr="000151D4">
        <w:rPr>
          <w:lang w:val="ru-RU"/>
        </w:rPr>
        <w:instrText>.</w:instrText>
      </w:r>
      <w:r>
        <w:instrText>unesco</w:instrText>
      </w:r>
      <w:r w:rsidRPr="000151D4">
        <w:rPr>
          <w:lang w:val="ru-RU"/>
        </w:rPr>
        <w:instrText>.</w:instrText>
      </w:r>
      <w:r>
        <w:instrText>org</w:instrText>
      </w:r>
      <w:r w:rsidRPr="000151D4">
        <w:rPr>
          <w:lang w:val="ru-RU"/>
        </w:rPr>
        <w:instrText>/</w:instrText>
      </w:r>
      <w:r>
        <w:instrText>images</w:instrText>
      </w:r>
      <w:r w:rsidRPr="000151D4">
        <w:rPr>
          <w:lang w:val="ru-RU"/>
        </w:rPr>
        <w:instrText>/0017/001775/177568</w:instrText>
      </w:r>
      <w:r>
        <w:instrText>R</w:instrText>
      </w:r>
      <w:r w:rsidRPr="000151D4">
        <w:rPr>
          <w:lang w:val="ru-RU"/>
        </w:rPr>
        <w:instrText>.</w:instrText>
      </w:r>
      <w:r>
        <w:instrText>pdf</w:instrText>
      </w:r>
      <w:r w:rsidRPr="000151D4">
        <w:rPr>
          <w:lang w:val="ru-RU"/>
        </w:rPr>
        <w:instrText xml:space="preserve">" </w:instrText>
      </w:r>
      <w:r>
        <w:fldChar w:fldCharType="separate"/>
      </w:r>
      <w:r w:rsidRPr="00140C3C">
        <w:rPr>
          <w:rStyle w:val="Hyperlink"/>
          <w:rFonts w:ascii="Arial" w:hAnsi="Arial" w:cs="Arial"/>
          <w:sz w:val="18"/>
          <w:szCs w:val="18"/>
        </w:rPr>
        <w:t>http</w:t>
      </w:r>
      <w:r w:rsidRPr="00140C3C">
        <w:rPr>
          <w:rStyle w:val="Hyperlink"/>
          <w:rFonts w:ascii="Arial" w:hAnsi="Arial" w:cs="Arial"/>
          <w:sz w:val="18"/>
          <w:szCs w:val="18"/>
          <w:lang w:val="ru-RU"/>
        </w:rPr>
        <w:t>://</w:t>
      </w:r>
      <w:proofErr w:type="spellStart"/>
      <w:r w:rsidRPr="00140C3C">
        <w:rPr>
          <w:rStyle w:val="Hyperlink"/>
          <w:rFonts w:ascii="Arial" w:hAnsi="Arial" w:cs="Arial"/>
          <w:sz w:val="18"/>
          <w:szCs w:val="18"/>
        </w:rPr>
        <w:t>unesdoc</w:t>
      </w:r>
      <w:proofErr w:type="spellEnd"/>
      <w:r w:rsidRPr="00140C3C">
        <w:rPr>
          <w:rStyle w:val="Hyperlink"/>
          <w:rFonts w:ascii="Arial" w:hAnsi="Arial" w:cs="Arial"/>
          <w:sz w:val="18"/>
          <w:szCs w:val="18"/>
          <w:lang w:val="ru-RU"/>
        </w:rPr>
        <w:t>.</w:t>
      </w:r>
      <w:proofErr w:type="spellStart"/>
      <w:r w:rsidRPr="00140C3C">
        <w:rPr>
          <w:rStyle w:val="Hyperlink"/>
          <w:rFonts w:ascii="Arial" w:hAnsi="Arial" w:cs="Arial"/>
          <w:sz w:val="18"/>
          <w:szCs w:val="18"/>
        </w:rPr>
        <w:t>unesco</w:t>
      </w:r>
      <w:proofErr w:type="spellEnd"/>
      <w:r w:rsidRPr="00140C3C">
        <w:rPr>
          <w:rStyle w:val="Hyperlink"/>
          <w:rFonts w:ascii="Arial" w:hAnsi="Arial" w:cs="Arial"/>
          <w:sz w:val="18"/>
          <w:szCs w:val="18"/>
          <w:lang w:val="ru-RU"/>
        </w:rPr>
        <w:t>.</w:t>
      </w:r>
      <w:proofErr w:type="spellStart"/>
      <w:r w:rsidRPr="00140C3C">
        <w:rPr>
          <w:rStyle w:val="Hyperlink"/>
          <w:rFonts w:ascii="Arial" w:hAnsi="Arial" w:cs="Arial"/>
          <w:sz w:val="18"/>
          <w:szCs w:val="18"/>
        </w:rPr>
        <w:t>org</w:t>
      </w:r>
      <w:proofErr w:type="spellEnd"/>
      <w:r w:rsidRPr="00140C3C">
        <w:rPr>
          <w:rStyle w:val="Hyperlink"/>
          <w:rFonts w:ascii="Arial" w:hAnsi="Arial" w:cs="Arial"/>
          <w:sz w:val="18"/>
          <w:szCs w:val="18"/>
          <w:lang w:val="ru-RU"/>
        </w:rPr>
        <w:t>/</w:t>
      </w:r>
      <w:r w:rsidRPr="00140C3C">
        <w:rPr>
          <w:rStyle w:val="Hyperlink"/>
          <w:rFonts w:ascii="Arial" w:hAnsi="Arial" w:cs="Arial"/>
          <w:sz w:val="18"/>
          <w:szCs w:val="18"/>
        </w:rPr>
        <w:t>images</w:t>
      </w:r>
      <w:r w:rsidRPr="00140C3C">
        <w:rPr>
          <w:rStyle w:val="Hyperlink"/>
          <w:rFonts w:ascii="Arial" w:hAnsi="Arial" w:cs="Arial"/>
          <w:sz w:val="18"/>
          <w:szCs w:val="18"/>
          <w:lang w:val="ru-RU"/>
        </w:rPr>
        <w:t>/0017/001775/177568</w:t>
      </w:r>
      <w:r w:rsidRPr="00140C3C">
        <w:rPr>
          <w:rStyle w:val="Hyperlink"/>
          <w:rFonts w:ascii="Arial" w:hAnsi="Arial" w:cs="Arial"/>
          <w:sz w:val="18"/>
          <w:szCs w:val="18"/>
        </w:rPr>
        <w:t>R</w:t>
      </w:r>
      <w:r w:rsidRPr="00140C3C">
        <w:rPr>
          <w:rStyle w:val="Hyperlink"/>
          <w:rFonts w:ascii="Arial" w:hAnsi="Arial" w:cs="Arial"/>
          <w:sz w:val="18"/>
          <w:szCs w:val="18"/>
          <w:lang w:val="ru-RU"/>
        </w:rPr>
        <w:t>.</w:t>
      </w:r>
      <w:proofErr w:type="spellStart"/>
      <w:r w:rsidRPr="00140C3C">
        <w:rPr>
          <w:rStyle w:val="Hyperlink"/>
          <w:rFonts w:ascii="Arial" w:hAnsi="Arial" w:cs="Arial"/>
          <w:sz w:val="18"/>
          <w:szCs w:val="18"/>
        </w:rPr>
        <w:t>pdf</w:t>
      </w:r>
      <w:proofErr w:type="spellEnd"/>
      <w:r>
        <w:rPr>
          <w:rStyle w:val="Hyperlink"/>
          <w:rFonts w:ascii="Arial" w:hAnsi="Arial" w:cs="Arial"/>
          <w:sz w:val="18"/>
          <w:szCs w:val="18"/>
        </w:rPr>
        <w:fldChar w:fldCharType="end"/>
      </w:r>
      <w:r w:rsidRPr="00140C3C">
        <w:rPr>
          <w:rFonts w:ascii="Arial" w:hAnsi="Arial" w:cs="Arial"/>
          <w:sz w:val="18"/>
          <w:szCs w:val="18"/>
          <w:lang w:val="ru-RU"/>
        </w:rPr>
        <w:t>.</w:t>
      </w:r>
    </w:p>
  </w:footnote>
  <w:footnote w:id="4">
    <w:p w:rsidR="000151D4" w:rsidRPr="00140C3C" w:rsidRDefault="000151D4" w:rsidP="003D7EA0">
      <w:pPr>
        <w:pStyle w:val="FootnoteText"/>
        <w:spacing w:before="60" w:after="60"/>
        <w:ind w:left="567" w:hanging="567"/>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Там же, с.31.</w:t>
      </w:r>
    </w:p>
  </w:footnote>
  <w:footnote w:id="5">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Данный показатель контролируется и о нем докладывается только на глобальном уровне.</w:t>
      </w:r>
    </w:p>
  </w:footnote>
  <w:footnote w:id="6">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Данный показатель контролируется и о нем докладывается только на глобальном уровне.</w:t>
      </w:r>
    </w:p>
  </w:footnote>
  <w:footnote w:id="7">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В данной колонке представлен неполный перечень некоторых соответствующих положений Конвенции, Оперативного руководства и Этических принципов. Предлагается, чтобы данная колонка не принималась формально как часть системы результатов; однако ссылки будут включены в соответствующие руководящие указания.</w:t>
      </w:r>
    </w:p>
  </w:footnote>
  <w:footnote w:id="8">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 xml:space="preserve">Выражение «как включенные, так и </w:t>
      </w:r>
      <w:proofErr w:type="spellStart"/>
      <w:r w:rsidRPr="00140C3C">
        <w:rPr>
          <w:rFonts w:ascii="Arial" w:hAnsi="Arial" w:cs="Arial"/>
          <w:sz w:val="18"/>
          <w:szCs w:val="18"/>
          <w:lang w:val="ru-RU"/>
        </w:rPr>
        <w:t>невключенные</w:t>
      </w:r>
      <w:proofErr w:type="spellEnd"/>
      <w:r w:rsidRPr="00140C3C">
        <w:rPr>
          <w:rFonts w:ascii="Arial" w:hAnsi="Arial" w:cs="Arial"/>
          <w:sz w:val="18"/>
          <w:szCs w:val="18"/>
          <w:lang w:val="ru-RU"/>
        </w:rPr>
        <w:t xml:space="preserve">» надо понимать в значении «включенные или </w:t>
      </w:r>
      <w:proofErr w:type="spellStart"/>
      <w:r w:rsidRPr="00140C3C">
        <w:rPr>
          <w:rFonts w:ascii="Arial" w:hAnsi="Arial" w:cs="Arial"/>
          <w:sz w:val="18"/>
          <w:szCs w:val="18"/>
          <w:lang w:val="ru-RU"/>
        </w:rPr>
        <w:t>невключенные</w:t>
      </w:r>
      <w:proofErr w:type="spellEnd"/>
      <w:r w:rsidRPr="00140C3C">
        <w:rPr>
          <w:rFonts w:ascii="Arial" w:hAnsi="Arial" w:cs="Arial"/>
          <w:sz w:val="18"/>
          <w:szCs w:val="18"/>
          <w:lang w:val="ru-RU"/>
        </w:rPr>
        <w:t xml:space="preserve"> в Список нематериального культурного наследия, нуждающегося в срочной охране </w:t>
      </w:r>
      <w:bookmarkStart w:id="0" w:name="_GoBack"/>
      <w:bookmarkEnd w:id="0"/>
      <w:r w:rsidRPr="00140C3C">
        <w:rPr>
          <w:rFonts w:ascii="Arial" w:hAnsi="Arial" w:cs="Arial"/>
          <w:sz w:val="18"/>
          <w:szCs w:val="18"/>
          <w:lang w:val="ru-RU"/>
        </w:rPr>
        <w:t>или Репрезентативный список нематериального культурного наследия человечества».</w:t>
      </w:r>
    </w:p>
  </w:footnote>
  <w:footnote w:id="9">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Выражения «инклюзивный», «</w:t>
      </w:r>
      <w:proofErr w:type="spellStart"/>
      <w:r w:rsidRPr="00140C3C">
        <w:rPr>
          <w:rFonts w:ascii="Arial" w:hAnsi="Arial" w:cs="Arial"/>
          <w:sz w:val="18"/>
          <w:szCs w:val="18"/>
          <w:lang w:val="ru-RU"/>
        </w:rPr>
        <w:t>инклизивно</w:t>
      </w:r>
      <w:proofErr w:type="spellEnd"/>
      <w:r w:rsidRPr="00140C3C">
        <w:rPr>
          <w:rFonts w:ascii="Arial" w:hAnsi="Arial" w:cs="Arial"/>
          <w:sz w:val="18"/>
          <w:szCs w:val="18"/>
          <w:lang w:val="ru-RU"/>
        </w:rPr>
        <w:t xml:space="preserve">», «на инклюзивной основе» следует понимать в значении «максимально охватывающие все сегменты и слои общества, включая коренные народы, мигрантов, иммигрантов и беженцев, людей разного возраста и пола, лиц с ограниченной дееспособностью и членов уязвимых групп» (см. пункты 174 и 194 Оперативного руководства). При докладе о подобных действиях и результатах государствам-участникам будет предложено предоставлять дезагрегированные данные или объяснять, как обеспечивается такая </w:t>
      </w:r>
      <w:proofErr w:type="spellStart"/>
      <w:r w:rsidRPr="00140C3C">
        <w:rPr>
          <w:rFonts w:ascii="Arial" w:hAnsi="Arial" w:cs="Arial"/>
          <w:sz w:val="18"/>
          <w:szCs w:val="18"/>
          <w:lang w:val="ru-RU"/>
        </w:rPr>
        <w:t>инклюзивность</w:t>
      </w:r>
      <w:proofErr w:type="spellEnd"/>
      <w:r w:rsidRPr="00140C3C">
        <w:rPr>
          <w:rFonts w:ascii="Arial" w:hAnsi="Arial" w:cs="Arial"/>
          <w:sz w:val="18"/>
          <w:szCs w:val="18"/>
          <w:lang w:val="ru-RU"/>
        </w:rPr>
        <w:t>.</w:t>
      </w:r>
    </w:p>
  </w:footnote>
  <w:footnote w:id="10">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 xml:space="preserve">Хотя в Конвенции последовательно используется выражение «сообщества, группы и отдельные лица», некоторые факторы оценки, </w:t>
      </w:r>
      <w:proofErr w:type="gramStart"/>
      <w:r w:rsidRPr="00140C3C">
        <w:rPr>
          <w:rFonts w:ascii="Arial" w:hAnsi="Arial" w:cs="Arial"/>
          <w:sz w:val="18"/>
          <w:szCs w:val="18"/>
          <w:lang w:val="ru-RU"/>
        </w:rPr>
        <w:t>также</w:t>
      </w:r>
      <w:proofErr w:type="gramEnd"/>
      <w:r w:rsidRPr="00140C3C">
        <w:rPr>
          <w:rFonts w:ascii="Arial" w:hAnsi="Arial" w:cs="Arial"/>
          <w:sz w:val="18"/>
          <w:szCs w:val="18"/>
          <w:lang w:val="ru-RU"/>
        </w:rPr>
        <w:t xml:space="preserve"> как и некоторые пункты Оперативного руководства, предпочитают ссылаться на «практических выразителей и носителей», чтобы лучше идентифицировать определённых членов, играющих конкретную роль в отношении своего НКН.</w:t>
      </w:r>
    </w:p>
  </w:footnote>
  <w:footnote w:id="11">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 xml:space="preserve">В соответствии с главой </w:t>
      </w:r>
      <w:r w:rsidRPr="00140C3C">
        <w:rPr>
          <w:rFonts w:ascii="Arial" w:hAnsi="Arial" w:cs="Arial"/>
          <w:sz w:val="18"/>
          <w:szCs w:val="18"/>
          <w:lang w:val="en-US"/>
        </w:rPr>
        <w:t>VI</w:t>
      </w:r>
      <w:r w:rsidRPr="00140C3C">
        <w:rPr>
          <w:rFonts w:ascii="Arial" w:hAnsi="Arial" w:cs="Arial"/>
          <w:sz w:val="18"/>
          <w:szCs w:val="18"/>
          <w:lang w:val="ru-RU"/>
        </w:rPr>
        <w:t xml:space="preserve"> Оперативного руководства, «инклюзивное социальное развитие» включает продовольственную безопасность, здравоохранение, гендерное равенство, доступ к чистой и безопасной воде и устойчивое водопользование; качественное образование включено в показатель 12.</w:t>
      </w:r>
    </w:p>
  </w:footnote>
  <w:footnote w:id="12">
    <w:p w:rsidR="000151D4" w:rsidRPr="00140C3C" w:rsidRDefault="000151D4" w:rsidP="009B35DB">
      <w:pPr>
        <w:pStyle w:val="FootnoteText"/>
        <w:spacing w:before="60" w:after="60"/>
        <w:ind w:left="567" w:hanging="567"/>
        <w:jc w:val="both"/>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 xml:space="preserve">В соответствии с главой </w:t>
      </w:r>
      <w:r w:rsidRPr="00140C3C">
        <w:rPr>
          <w:rFonts w:ascii="Arial" w:hAnsi="Arial" w:cs="Arial"/>
          <w:sz w:val="18"/>
          <w:szCs w:val="18"/>
          <w:lang w:val="en-US"/>
        </w:rPr>
        <w:t>VI</w:t>
      </w:r>
      <w:r w:rsidRPr="00140C3C">
        <w:rPr>
          <w:rFonts w:ascii="Arial" w:hAnsi="Arial" w:cs="Arial"/>
          <w:sz w:val="18"/>
          <w:szCs w:val="18"/>
          <w:lang w:val="ru-RU"/>
        </w:rPr>
        <w:t xml:space="preserve"> Оперативного руководства, «инклюзивное экономическое развитие» включает генерирование доходов и устойчивую жизнедеятельность; производительную занятость и достойную работу; воздействие туризма на охрану НКН и наоборот.</w:t>
      </w:r>
    </w:p>
  </w:footnote>
  <w:footnote w:id="13">
    <w:p w:rsidR="000151D4" w:rsidRPr="00140C3C" w:rsidRDefault="000151D4" w:rsidP="009B35DB">
      <w:pPr>
        <w:pStyle w:val="FootnoteText"/>
        <w:tabs>
          <w:tab w:val="left" w:pos="567"/>
        </w:tabs>
        <w:spacing w:before="60" w:after="60"/>
        <w:ind w:left="567" w:hanging="567"/>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Данный показатель контролируется и о нем докладывается только на глобальном уровне.</w:t>
      </w:r>
    </w:p>
  </w:footnote>
  <w:footnote w:id="14">
    <w:p w:rsidR="000151D4" w:rsidRPr="00140C3C" w:rsidRDefault="000151D4" w:rsidP="009B35DB">
      <w:pPr>
        <w:pStyle w:val="FootnoteText"/>
        <w:tabs>
          <w:tab w:val="left" w:pos="567"/>
        </w:tabs>
        <w:spacing w:before="60" w:after="60"/>
        <w:ind w:left="567" w:hanging="567"/>
        <w:rPr>
          <w:rFonts w:ascii="Arial" w:hAnsi="Arial" w:cs="Arial"/>
          <w:sz w:val="18"/>
          <w:szCs w:val="18"/>
          <w:lang w:val="ru-RU"/>
        </w:rPr>
      </w:pPr>
      <w:r w:rsidRPr="00140C3C">
        <w:rPr>
          <w:rFonts w:ascii="Arial" w:hAnsi="Arial" w:cs="Arial"/>
          <w:sz w:val="18"/>
          <w:szCs w:val="18"/>
        </w:rPr>
        <w:footnoteRef/>
      </w:r>
      <w:r w:rsidRPr="00140C3C">
        <w:rPr>
          <w:rFonts w:ascii="Arial" w:hAnsi="Arial" w:cs="Arial"/>
          <w:sz w:val="18"/>
          <w:szCs w:val="18"/>
          <w:lang w:val="ru-RU"/>
        </w:rPr>
        <w:t>.</w:t>
      </w:r>
      <w:r w:rsidRPr="00140C3C">
        <w:rPr>
          <w:rFonts w:ascii="Arial" w:hAnsi="Arial" w:cs="Arial"/>
          <w:sz w:val="18"/>
          <w:szCs w:val="18"/>
          <w:lang w:val="ru-RU"/>
        </w:rPr>
        <w:tab/>
        <w:t>Данный показатель контролируется и о нем докладывается только на глобальном уровне.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4" w:rsidRPr="00C23A97" w:rsidRDefault="000151D4">
    <w:pPr>
      <w:pStyle w:val="Header"/>
      <w:rPr>
        <w:rFonts w:ascii="Arial" w:hAnsi="Arial" w:cs="Arial"/>
        <w:lang w:val="en-GB"/>
      </w:rPr>
    </w:pPr>
    <w:r>
      <w:rPr>
        <w:rFonts w:ascii="Arial" w:hAnsi="Arial" w:cs="Arial"/>
        <w:sz w:val="20"/>
        <w:szCs w:val="20"/>
      </w:rPr>
      <w:t>ITH/18/7.GA/</w:t>
    </w:r>
    <w:r>
      <w:rPr>
        <w:rFonts w:ascii="Arial" w:hAnsi="Arial" w:cs="Arial"/>
        <w:sz w:val="20"/>
        <w:szCs w:val="20"/>
        <w:lang w:val="ru-RU"/>
      </w:rPr>
      <w:t>9</w:t>
    </w:r>
    <w:r>
      <w:rPr>
        <w:rFonts w:ascii="Arial" w:hAnsi="Arial" w:cs="Arial"/>
        <w:sz w:val="20"/>
        <w:szCs w:val="20"/>
      </w:rPr>
      <w:t xml:space="preserve"> – </w:t>
    </w:r>
    <w:r>
      <w:rPr>
        <w:rFonts w:ascii="Arial" w:hAnsi="Arial" w:cs="Arial"/>
        <w:bCs/>
        <w:sz w:val="20"/>
        <w:szCs w:val="20"/>
        <w:lang w:val="ru-RU"/>
      </w:rPr>
      <w:t>страница</w:t>
    </w:r>
    <w:r w:rsidRPr="00C23A97">
      <w:rPr>
        <w:rStyle w:val="PageNumber"/>
        <w:rFonts w:ascii="Arial" w:hAnsi="Arial" w:cs="Arial"/>
        <w:sz w:val="20"/>
        <w:szCs w:val="20"/>
        <w:lang w:val="en-GB"/>
      </w:rPr>
      <w:t xml:space="preserve"> </w:t>
    </w:r>
    <w:r w:rsidRPr="00C23A97">
      <w:rPr>
        <w:rStyle w:val="PageNumber"/>
        <w:rFonts w:ascii="Arial" w:hAnsi="Arial" w:cs="Arial"/>
        <w:sz w:val="20"/>
        <w:szCs w:val="20"/>
        <w:lang w:val="en-GB"/>
      </w:rPr>
      <w:fldChar w:fldCharType="begin"/>
    </w:r>
    <w:r>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945CD6">
      <w:rPr>
        <w:rStyle w:val="PageNumber"/>
        <w:rFonts w:ascii="Arial" w:hAnsi="Arial" w:cs="Arial"/>
        <w:noProof/>
        <w:sz w:val="20"/>
        <w:szCs w:val="20"/>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4" w:rsidRPr="0063300C" w:rsidRDefault="000151D4" w:rsidP="0063300C">
    <w:pPr>
      <w:pStyle w:val="Header"/>
      <w:jc w:val="right"/>
      <w:rPr>
        <w:rFonts w:ascii="Arial" w:hAnsi="Arial" w:cs="Arial"/>
        <w:lang w:val="en-GB"/>
      </w:rPr>
    </w:pPr>
    <w:r>
      <w:rPr>
        <w:rFonts w:ascii="Arial" w:hAnsi="Arial" w:cs="Arial"/>
        <w:sz w:val="20"/>
        <w:szCs w:val="20"/>
      </w:rPr>
      <w:t>ITH/18/7.GA/</w:t>
    </w:r>
    <w:r>
      <w:rPr>
        <w:rFonts w:ascii="Arial" w:hAnsi="Arial" w:cs="Arial"/>
        <w:sz w:val="20"/>
        <w:szCs w:val="20"/>
        <w:lang w:val="ru-RU"/>
      </w:rPr>
      <w:t>9</w:t>
    </w:r>
    <w:r>
      <w:rPr>
        <w:rFonts w:ascii="Arial" w:hAnsi="Arial" w:cs="Arial"/>
        <w:sz w:val="20"/>
        <w:szCs w:val="20"/>
      </w:rPr>
      <w:t xml:space="preserve"> – </w:t>
    </w:r>
    <w:r>
      <w:rPr>
        <w:rFonts w:ascii="Arial" w:hAnsi="Arial" w:cs="Arial"/>
        <w:sz w:val="20"/>
        <w:szCs w:val="20"/>
        <w:lang w:val="ru-RU"/>
      </w:rPr>
      <w:t>страница</w:t>
    </w:r>
    <w:r>
      <w:rPr>
        <w:rFonts w:ascii="Arial" w:hAnsi="Arial" w:cs="Arial"/>
        <w:sz w:val="20"/>
        <w:szCs w:val="20"/>
      </w:rPr>
      <w:t xml:space="preserve"> </w:t>
    </w:r>
    <w:r w:rsidRPr="0063300C">
      <w:rPr>
        <w:rStyle w:val="PageNumber"/>
        <w:rFonts w:ascii="Arial" w:hAnsi="Arial" w:cs="Arial"/>
        <w:sz w:val="20"/>
        <w:szCs w:val="20"/>
        <w:lang w:val="en-GB"/>
      </w:rPr>
      <w:fldChar w:fldCharType="begin"/>
    </w:r>
    <w:r>
      <w:rPr>
        <w:rStyle w:val="PageNumber"/>
        <w:rFonts w:ascii="Arial" w:hAnsi="Arial" w:cs="Arial"/>
        <w:sz w:val="20"/>
        <w:szCs w:val="20"/>
      </w:rPr>
      <w:instrText xml:space="preserve"> PAGE </w:instrText>
    </w:r>
    <w:r w:rsidRPr="0063300C">
      <w:rPr>
        <w:rStyle w:val="PageNumber"/>
        <w:rFonts w:ascii="Arial" w:hAnsi="Arial" w:cs="Arial"/>
        <w:sz w:val="20"/>
        <w:szCs w:val="20"/>
        <w:lang w:val="en-GB"/>
      </w:rPr>
      <w:fldChar w:fldCharType="separate"/>
    </w:r>
    <w:r w:rsidR="00945CD6">
      <w:rPr>
        <w:rStyle w:val="PageNumber"/>
        <w:rFonts w:ascii="Arial" w:hAnsi="Arial" w:cs="Arial"/>
        <w:noProof/>
        <w:sz w:val="20"/>
        <w:szCs w:val="20"/>
      </w:rPr>
      <w:t>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4" w:rsidRPr="00DE6B98" w:rsidRDefault="000151D4" w:rsidP="0077530D">
    <w:pPr>
      <w:pStyle w:val="Header"/>
      <w:spacing w:after="0"/>
      <w:rPr>
        <w:sz w:val="22"/>
        <w:szCs w:val="22"/>
      </w:rPr>
    </w:pPr>
    <w:r w:rsidRPr="00DE6B98">
      <w:rPr>
        <w:rFonts w:ascii="Arial" w:hAnsi="Arial" w:cs="Arial"/>
        <w:b/>
        <w:noProof/>
        <w:sz w:val="22"/>
        <w:szCs w:val="22"/>
        <w:lang w:val="en-US" w:eastAsia="ko-KR"/>
      </w:rPr>
      <w:drawing>
        <wp:anchor distT="0" distB="0" distL="114300" distR="114300" simplePos="0" relativeHeight="251658240" behindDoc="0" locked="0" layoutInCell="1" allowOverlap="1">
          <wp:simplePos x="0" y="0"/>
          <wp:positionH relativeFrom="page">
            <wp:posOffset>100965</wp:posOffset>
          </wp:positionH>
          <wp:positionV relativeFrom="page">
            <wp:posOffset>237490</wp:posOffset>
          </wp:positionV>
          <wp:extent cx="2530800" cy="1443600"/>
          <wp:effectExtent l="0" t="0" r="3175" b="4445"/>
          <wp:wrapNone/>
          <wp:docPr id="1" name="Image 1" descr="unesco_logo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8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1D4" w:rsidRPr="002402C9" w:rsidRDefault="000151D4" w:rsidP="00655736">
    <w:pPr>
      <w:pStyle w:val="Header"/>
      <w:spacing w:after="520"/>
      <w:jc w:val="right"/>
      <w:rPr>
        <w:rFonts w:ascii="Arial" w:hAnsi="Arial" w:cs="Arial"/>
        <w:b/>
        <w:sz w:val="44"/>
        <w:szCs w:val="44"/>
        <w:lang w:val="nl-BE"/>
      </w:rPr>
    </w:pPr>
    <w:r>
      <w:rPr>
        <w:rFonts w:ascii="Arial" w:hAnsi="Arial" w:cs="Arial"/>
        <w:b/>
        <w:sz w:val="44"/>
        <w:szCs w:val="44"/>
        <w:lang w:val="nl-BE"/>
      </w:rPr>
      <w:t>7 </w:t>
    </w:r>
    <w:proofErr w:type="gramStart"/>
    <w:r w:rsidRPr="002402C9">
      <w:rPr>
        <w:rFonts w:ascii="Arial" w:hAnsi="Arial" w:cs="Arial"/>
        <w:b/>
        <w:sz w:val="44"/>
        <w:szCs w:val="44"/>
        <w:lang w:val="nl-BE"/>
      </w:rPr>
      <w:t>GA</w:t>
    </w:r>
    <w:proofErr w:type="gramEnd"/>
  </w:p>
  <w:p w:rsidR="000151D4" w:rsidRPr="002402C9" w:rsidRDefault="000151D4" w:rsidP="0077530D">
    <w:pPr>
      <w:spacing w:after="0"/>
      <w:jc w:val="right"/>
      <w:rPr>
        <w:rFonts w:ascii="Arial" w:hAnsi="Arial" w:cs="Arial"/>
        <w:b/>
        <w:sz w:val="22"/>
        <w:szCs w:val="22"/>
        <w:lang w:val="nl-BE"/>
      </w:rPr>
    </w:pPr>
    <w:r w:rsidRPr="002402C9">
      <w:rPr>
        <w:rFonts w:ascii="Arial" w:hAnsi="Arial" w:cs="Arial"/>
        <w:b/>
        <w:sz w:val="22"/>
        <w:szCs w:val="22"/>
        <w:lang w:val="nl-BE"/>
      </w:rPr>
      <w:t>ITH/1</w:t>
    </w:r>
    <w:r>
      <w:rPr>
        <w:rFonts w:ascii="Arial" w:hAnsi="Arial" w:cs="Arial"/>
        <w:b/>
        <w:sz w:val="22"/>
        <w:szCs w:val="22"/>
        <w:lang w:val="nl-BE"/>
      </w:rPr>
      <w:t>8</w:t>
    </w:r>
    <w:r w:rsidRPr="002402C9">
      <w:rPr>
        <w:rFonts w:ascii="Arial" w:hAnsi="Arial" w:cs="Arial"/>
        <w:b/>
        <w:sz w:val="22"/>
        <w:szCs w:val="22"/>
        <w:lang w:val="nl-BE"/>
      </w:rPr>
      <w:t>/</w:t>
    </w:r>
    <w:r>
      <w:rPr>
        <w:rFonts w:ascii="Arial" w:hAnsi="Arial" w:cs="Arial"/>
        <w:b/>
        <w:sz w:val="22"/>
        <w:szCs w:val="22"/>
        <w:lang w:val="nl-BE"/>
      </w:rPr>
      <w:t>7</w:t>
    </w:r>
    <w:r w:rsidRPr="002402C9">
      <w:rPr>
        <w:rFonts w:ascii="Arial" w:hAnsi="Arial" w:cs="Arial"/>
        <w:b/>
        <w:sz w:val="22"/>
        <w:szCs w:val="22"/>
        <w:lang w:val="nl-BE"/>
      </w:rPr>
      <w:t>.GA/</w:t>
    </w:r>
    <w:r>
      <w:rPr>
        <w:rFonts w:ascii="Arial" w:hAnsi="Arial" w:cs="Arial"/>
        <w:b/>
        <w:sz w:val="22"/>
        <w:szCs w:val="22"/>
        <w:lang w:val="ru-RU"/>
      </w:rPr>
      <w:t>9</w:t>
    </w:r>
  </w:p>
  <w:p w:rsidR="000151D4" w:rsidRPr="002402C9" w:rsidRDefault="000151D4" w:rsidP="001A11D8">
    <w:pPr>
      <w:spacing w:after="0"/>
      <w:jc w:val="right"/>
      <w:rPr>
        <w:rFonts w:ascii="Arial" w:hAnsi="Arial" w:cs="Arial"/>
        <w:b/>
        <w:sz w:val="22"/>
        <w:szCs w:val="22"/>
        <w:lang w:val="ru-RU"/>
      </w:rPr>
    </w:pPr>
    <w:r>
      <w:rPr>
        <w:rFonts w:ascii="Arial" w:hAnsi="Arial" w:cs="Arial"/>
        <w:b/>
        <w:sz w:val="22"/>
        <w:szCs w:val="22"/>
        <w:lang w:val="ru-RU"/>
      </w:rPr>
      <w:t xml:space="preserve">Париж, </w:t>
    </w:r>
    <w:r w:rsidRPr="000151D4">
      <w:rPr>
        <w:rFonts w:ascii="Arial" w:hAnsi="Arial" w:cs="Arial"/>
        <w:b/>
        <w:sz w:val="22"/>
        <w:szCs w:val="22"/>
      </w:rPr>
      <w:t>4</w:t>
    </w:r>
    <w:r w:rsidRPr="00BC08F0">
      <w:rPr>
        <w:rFonts w:ascii="Arial" w:hAnsi="Arial" w:cs="Arial"/>
        <w:b/>
        <w:sz w:val="22"/>
        <w:szCs w:val="22"/>
        <w:lang w:val="nl-BE"/>
      </w:rPr>
      <w:t xml:space="preserve"> </w:t>
    </w:r>
    <w:proofErr w:type="spellStart"/>
    <w:r w:rsidRPr="00BC08F0">
      <w:rPr>
        <w:rFonts w:ascii="Arial" w:hAnsi="Arial" w:cs="Arial"/>
        <w:b/>
        <w:sz w:val="22"/>
        <w:szCs w:val="22"/>
        <w:lang w:val="nl-BE"/>
      </w:rPr>
      <w:t>мая</w:t>
    </w:r>
    <w:proofErr w:type="spellEnd"/>
    <w:r>
      <w:rPr>
        <w:rFonts w:ascii="Arial" w:hAnsi="Arial" w:cs="Arial"/>
        <w:b/>
        <w:sz w:val="22"/>
        <w:szCs w:val="22"/>
        <w:lang w:val="nl-BE"/>
      </w:rPr>
      <w:t xml:space="preserve"> </w:t>
    </w:r>
    <w:r w:rsidRPr="002402C9">
      <w:rPr>
        <w:rFonts w:ascii="Arial" w:hAnsi="Arial" w:cs="Arial"/>
        <w:b/>
        <w:sz w:val="22"/>
        <w:szCs w:val="22"/>
        <w:lang w:val="ru-RU"/>
      </w:rPr>
      <w:t>201</w:t>
    </w:r>
    <w:r>
      <w:rPr>
        <w:rFonts w:ascii="Arial" w:hAnsi="Arial" w:cs="Arial"/>
        <w:b/>
        <w:sz w:val="22"/>
        <w:szCs w:val="22"/>
        <w:lang w:val="ru-RU"/>
      </w:rPr>
      <w:t>8</w:t>
    </w:r>
    <w:r w:rsidRPr="002402C9">
      <w:rPr>
        <w:rFonts w:ascii="Arial" w:hAnsi="Arial" w:cs="Arial"/>
        <w:b/>
        <w:sz w:val="22"/>
        <w:szCs w:val="22"/>
        <w:lang w:val="ru-RU"/>
      </w:rPr>
      <w:t xml:space="preserve"> </w:t>
    </w:r>
    <w:r>
      <w:rPr>
        <w:rFonts w:ascii="Arial" w:hAnsi="Arial" w:cs="Arial"/>
        <w:b/>
        <w:sz w:val="22"/>
        <w:szCs w:val="22"/>
        <w:lang w:val="ru-RU"/>
      </w:rPr>
      <w:t>г.</w:t>
    </w:r>
  </w:p>
  <w:p w:rsidR="000151D4" w:rsidRPr="002402C9" w:rsidRDefault="000151D4" w:rsidP="00DE6B98">
    <w:pPr>
      <w:spacing w:after="180"/>
      <w:jc w:val="right"/>
      <w:rPr>
        <w:rFonts w:ascii="Arial" w:hAnsi="Arial" w:cs="Arial"/>
        <w:b/>
        <w:sz w:val="22"/>
        <w:szCs w:val="22"/>
        <w:lang w:val="ru-RU"/>
      </w:rPr>
    </w:pPr>
    <w:r w:rsidRPr="00EC1E86">
      <w:rPr>
        <w:rFonts w:ascii="Arial" w:hAnsi="Arial" w:cs="Arial"/>
        <w:b/>
        <w:sz w:val="22"/>
        <w:szCs w:val="22"/>
        <w:lang w:val="ru-RU"/>
      </w:rPr>
      <w:t>Оригинал</w:t>
    </w:r>
    <w:r w:rsidRPr="00107309">
      <w:rPr>
        <w:rFonts w:ascii="Arial" w:hAnsi="Arial" w:cs="Arial"/>
        <w:b/>
        <w:sz w:val="22"/>
        <w:szCs w:val="22"/>
        <w:lang w:val="ru-RU"/>
      </w:rPr>
      <w:t>:</w:t>
    </w:r>
    <w:r w:rsidRPr="002402C9">
      <w:rPr>
        <w:rFonts w:ascii="Arial" w:hAnsi="Arial" w:cs="Arial"/>
        <w:b/>
        <w:sz w:val="22"/>
        <w:szCs w:val="22"/>
        <w:lang w:val="ru-RU"/>
      </w:rPr>
      <w:t xml:space="preserve"> </w:t>
    </w:r>
    <w:r>
      <w:rPr>
        <w:rFonts w:ascii="Arial" w:hAnsi="Arial" w:cs="Arial"/>
        <w:b/>
        <w:sz w:val="22"/>
        <w:szCs w:val="22"/>
        <w:lang w:val="ru-RU"/>
      </w:rPr>
      <w:t>английский</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4" w:rsidRPr="005E5A11" w:rsidRDefault="000151D4" w:rsidP="00172BB4">
    <w:pPr>
      <w:pStyle w:val="Header"/>
      <w:rPr>
        <w:rFonts w:ascii="Arial" w:hAnsi="Arial" w:cs="Arial"/>
        <w:lang w:val="en-GB"/>
      </w:rPr>
    </w:pPr>
    <w:r>
      <w:rPr>
        <w:rFonts w:ascii="Arial" w:hAnsi="Arial" w:cs="Arial"/>
        <w:sz w:val="20"/>
        <w:szCs w:val="20"/>
        <w:lang w:val="en-GB"/>
      </w:rPr>
      <w:t>ITH/18/7.GA</w:t>
    </w:r>
    <w:r w:rsidRPr="00C23A97">
      <w:rPr>
        <w:rFonts w:ascii="Arial" w:hAnsi="Arial" w:cs="Arial"/>
        <w:sz w:val="20"/>
        <w:szCs w:val="20"/>
        <w:lang w:val="en-GB"/>
      </w:rPr>
      <w:t>/</w:t>
    </w:r>
    <w:r w:rsidRPr="005B43B5">
      <w:rPr>
        <w:rFonts w:ascii="Arial" w:hAnsi="Arial" w:cs="Arial"/>
        <w:sz w:val="20"/>
        <w:szCs w:val="20"/>
        <w:lang w:val="en-GB"/>
      </w:rPr>
      <w:t>9</w:t>
    </w:r>
    <w:r w:rsidRPr="00C23A97">
      <w:rPr>
        <w:rFonts w:ascii="Arial" w:hAnsi="Arial" w:cs="Arial"/>
        <w:sz w:val="20"/>
        <w:szCs w:val="20"/>
        <w:lang w:val="en-GB"/>
      </w:rPr>
      <w:t xml:space="preserve"> – </w:t>
    </w:r>
    <w:r>
      <w:rPr>
        <w:rFonts w:ascii="Arial" w:hAnsi="Arial" w:cs="Arial"/>
        <w:sz w:val="20"/>
        <w:szCs w:val="20"/>
        <w:lang w:val="ru-RU"/>
      </w:rPr>
      <w:t>страница</w:t>
    </w:r>
    <w:r w:rsidRPr="00C23A97">
      <w:rPr>
        <w:rFonts w:ascii="Arial" w:hAnsi="Arial" w:cs="Arial"/>
        <w:sz w:val="20"/>
        <w:szCs w:val="20"/>
        <w:lang w:val="en-GB"/>
      </w:rPr>
      <w:t xml:space="preserv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945CD6">
      <w:rPr>
        <w:rStyle w:val="PageNumber"/>
        <w:rFonts w:ascii="Arial" w:hAnsi="Arial" w:cs="Arial"/>
        <w:noProof/>
        <w:sz w:val="20"/>
        <w:szCs w:val="20"/>
        <w:lang w:val="en-GB"/>
      </w:rPr>
      <w:t>12</w:t>
    </w:r>
    <w:r w:rsidRPr="00C23A97">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4" w:rsidRPr="005E5A11" w:rsidRDefault="000151D4" w:rsidP="00172BB4">
    <w:pPr>
      <w:pStyle w:val="Header"/>
      <w:jc w:val="right"/>
      <w:rPr>
        <w:rFonts w:ascii="Arial" w:hAnsi="Arial" w:cs="Arial"/>
        <w:lang w:val="en-GB"/>
      </w:rPr>
    </w:pPr>
    <w:r>
      <w:rPr>
        <w:rFonts w:ascii="Arial" w:hAnsi="Arial" w:cs="Arial"/>
        <w:sz w:val="20"/>
        <w:szCs w:val="20"/>
        <w:lang w:val="en-GB"/>
      </w:rPr>
      <w:t>ITH/18/7.GA</w:t>
    </w:r>
    <w:r w:rsidRPr="00C23A97">
      <w:rPr>
        <w:rFonts w:ascii="Arial" w:hAnsi="Arial" w:cs="Arial"/>
        <w:sz w:val="20"/>
        <w:szCs w:val="20"/>
        <w:lang w:val="en-GB"/>
      </w:rPr>
      <w:t>/</w:t>
    </w:r>
    <w:r w:rsidRPr="005B43B5">
      <w:rPr>
        <w:rFonts w:ascii="Arial" w:hAnsi="Arial" w:cs="Arial"/>
        <w:sz w:val="20"/>
        <w:szCs w:val="20"/>
        <w:lang w:val="en-GB"/>
      </w:rPr>
      <w:t>9</w:t>
    </w:r>
    <w:r w:rsidRPr="00C23A97">
      <w:rPr>
        <w:rFonts w:ascii="Arial" w:hAnsi="Arial" w:cs="Arial"/>
        <w:sz w:val="20"/>
        <w:szCs w:val="20"/>
        <w:lang w:val="en-GB"/>
      </w:rPr>
      <w:t xml:space="preserve"> – </w:t>
    </w:r>
    <w:r>
      <w:rPr>
        <w:rFonts w:ascii="Arial" w:hAnsi="Arial" w:cs="Arial"/>
        <w:sz w:val="20"/>
        <w:szCs w:val="20"/>
        <w:lang w:val="ru-RU"/>
      </w:rPr>
      <w:t>страница</w:t>
    </w:r>
    <w:r w:rsidRPr="00C23A97">
      <w:rPr>
        <w:rFonts w:ascii="Arial" w:hAnsi="Arial" w:cs="Arial"/>
        <w:sz w:val="20"/>
        <w:szCs w:val="20"/>
        <w:lang w:val="en-GB"/>
      </w:rPr>
      <w:t xml:space="preserv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945CD6">
      <w:rPr>
        <w:rStyle w:val="PageNumber"/>
        <w:rFonts w:ascii="Arial" w:hAnsi="Arial" w:cs="Arial"/>
        <w:noProof/>
        <w:sz w:val="20"/>
        <w:szCs w:val="20"/>
        <w:lang w:val="en-GB"/>
      </w:rPr>
      <w:t>11</w:t>
    </w:r>
    <w:r w:rsidRPr="00C23A97">
      <w:rPr>
        <w:rStyle w:val="PageNumber"/>
        <w:rFonts w:ascii="Arial" w:hAnsi="Arial" w:cs="Arial"/>
        <w:sz w:val="20"/>
        <w:szCs w:val="20"/>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D4" w:rsidRPr="00A8072E" w:rsidRDefault="000151D4" w:rsidP="00172BB4">
    <w:pPr>
      <w:pStyle w:val="Header"/>
      <w:rPr>
        <w:rFonts w:ascii="Arial" w:hAnsi="Arial" w:cs="Arial"/>
        <w:lang w:val="en-GB"/>
      </w:rPr>
    </w:pPr>
    <w:r>
      <w:rPr>
        <w:rFonts w:ascii="Arial" w:hAnsi="Arial" w:cs="Arial"/>
        <w:sz w:val="20"/>
        <w:szCs w:val="20"/>
        <w:lang w:val="en-GB"/>
      </w:rPr>
      <w:t>ITH/17/12.COM</w:t>
    </w:r>
    <w:r w:rsidRPr="00C23A97">
      <w:rPr>
        <w:rFonts w:ascii="Arial" w:hAnsi="Arial" w:cs="Arial"/>
        <w:sz w:val="20"/>
        <w:szCs w:val="20"/>
        <w:lang w:val="en-GB"/>
      </w:rPr>
      <w:t>/</w:t>
    </w:r>
    <w:r>
      <w:rPr>
        <w:rFonts w:ascii="Arial" w:hAnsi="Arial" w:cs="Arial"/>
        <w:sz w:val="20"/>
        <w:szCs w:val="20"/>
        <w:highlight w:val="yellow"/>
        <w:lang w:val="en-GB"/>
      </w:rPr>
      <w:t>9</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2"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213AFF"/>
    <w:multiLevelType w:val="hybridMultilevel"/>
    <w:tmpl w:val="1FCC5C28"/>
    <w:lvl w:ilvl="0" w:tplc="04190015">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74E5346D"/>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4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17"/>
  </w:num>
  <w:num w:numId="3">
    <w:abstractNumId w:val="6"/>
  </w:num>
  <w:num w:numId="4">
    <w:abstractNumId w:val="41"/>
  </w:num>
  <w:num w:numId="5">
    <w:abstractNumId w:val="37"/>
  </w:num>
  <w:num w:numId="6">
    <w:abstractNumId w:val="4"/>
  </w:num>
  <w:num w:numId="7">
    <w:abstractNumId w:val="9"/>
  </w:num>
  <w:num w:numId="8">
    <w:abstractNumId w:val="27"/>
  </w:num>
  <w:num w:numId="9">
    <w:abstractNumId w:val="16"/>
  </w:num>
  <w:num w:numId="10">
    <w:abstractNumId w:val="19"/>
  </w:num>
  <w:num w:numId="11">
    <w:abstractNumId w:val="25"/>
  </w:num>
  <w:num w:numId="12">
    <w:abstractNumId w:val="20"/>
  </w:num>
  <w:num w:numId="13">
    <w:abstractNumId w:val="10"/>
  </w:num>
  <w:num w:numId="14">
    <w:abstractNumId w:val="13"/>
  </w:num>
  <w:num w:numId="15">
    <w:abstractNumId w:val="33"/>
  </w:num>
  <w:num w:numId="16">
    <w:abstractNumId w:val="11"/>
  </w:num>
  <w:num w:numId="17">
    <w:abstractNumId w:val="21"/>
  </w:num>
  <w:num w:numId="18">
    <w:abstractNumId w:val="7"/>
  </w:num>
  <w:num w:numId="19">
    <w:abstractNumId w:val="39"/>
  </w:num>
  <w:num w:numId="20">
    <w:abstractNumId w:val="5"/>
  </w:num>
  <w:num w:numId="21">
    <w:abstractNumId w:val="28"/>
  </w:num>
  <w:num w:numId="22">
    <w:abstractNumId w:val="42"/>
  </w:num>
  <w:num w:numId="23">
    <w:abstractNumId w:val="24"/>
  </w:num>
  <w:num w:numId="24">
    <w:abstractNumId w:val="22"/>
  </w:num>
  <w:num w:numId="25">
    <w:abstractNumId w:val="18"/>
  </w:num>
  <w:num w:numId="26">
    <w:abstractNumId w:val="31"/>
  </w:num>
  <w:num w:numId="27">
    <w:abstractNumId w:val="8"/>
  </w:num>
  <w:num w:numId="28">
    <w:abstractNumId w:val="1"/>
  </w:num>
  <w:num w:numId="29">
    <w:abstractNumId w:val="26"/>
  </w:num>
  <w:num w:numId="30">
    <w:abstractNumId w:val="32"/>
  </w:num>
  <w:num w:numId="31">
    <w:abstractNumId w:val="0"/>
  </w:num>
  <w:num w:numId="32">
    <w:abstractNumId w:val="3"/>
  </w:num>
  <w:num w:numId="33">
    <w:abstractNumId w:val="35"/>
  </w:num>
  <w:num w:numId="34">
    <w:abstractNumId w:val="2"/>
  </w:num>
  <w:num w:numId="35">
    <w:abstractNumId w:val="23"/>
  </w:num>
  <w:num w:numId="36">
    <w:abstractNumId w:val="14"/>
  </w:num>
  <w:num w:numId="37">
    <w:abstractNumId w:val="38"/>
  </w:num>
  <w:num w:numId="38">
    <w:abstractNumId w:val="12"/>
  </w:num>
  <w:num w:numId="39">
    <w:abstractNumId w:val="15"/>
  </w:num>
  <w:num w:numId="40">
    <w:abstractNumId w:val="36"/>
  </w:num>
  <w:num w:numId="41">
    <w:abstractNumId w:val="29"/>
  </w:num>
  <w:num w:numId="42">
    <w:abstractNumId w:val="19"/>
    <w:lvlOverride w:ilvl="0">
      <w:startOverride w:val="1"/>
    </w:lvlOverride>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F5"/>
    <w:rsid w:val="000048ED"/>
    <w:rsid w:val="00006F63"/>
    <w:rsid w:val="00012624"/>
    <w:rsid w:val="000151D4"/>
    <w:rsid w:val="00017A99"/>
    <w:rsid w:val="000263C9"/>
    <w:rsid w:val="000303C5"/>
    <w:rsid w:val="00032DA3"/>
    <w:rsid w:val="00033254"/>
    <w:rsid w:val="00033C90"/>
    <w:rsid w:val="00041A66"/>
    <w:rsid w:val="00043B83"/>
    <w:rsid w:val="00043C93"/>
    <w:rsid w:val="00044379"/>
    <w:rsid w:val="00050E1C"/>
    <w:rsid w:val="0005176E"/>
    <w:rsid w:val="00063F12"/>
    <w:rsid w:val="00064595"/>
    <w:rsid w:val="0006548C"/>
    <w:rsid w:val="000765F7"/>
    <w:rsid w:val="00077AB7"/>
    <w:rsid w:val="00080DA5"/>
    <w:rsid w:val="00081CD8"/>
    <w:rsid w:val="00084535"/>
    <w:rsid w:val="0008690B"/>
    <w:rsid w:val="000905DC"/>
    <w:rsid w:val="000922C1"/>
    <w:rsid w:val="000952CF"/>
    <w:rsid w:val="00095EDE"/>
    <w:rsid w:val="000A7F0E"/>
    <w:rsid w:val="000B1265"/>
    <w:rsid w:val="000B2364"/>
    <w:rsid w:val="000B32C5"/>
    <w:rsid w:val="000B6524"/>
    <w:rsid w:val="000B6ED8"/>
    <w:rsid w:val="000B74DB"/>
    <w:rsid w:val="000C0D61"/>
    <w:rsid w:val="000C2402"/>
    <w:rsid w:val="000C3BAF"/>
    <w:rsid w:val="000C497B"/>
    <w:rsid w:val="000C5E7C"/>
    <w:rsid w:val="000E444D"/>
    <w:rsid w:val="000E4EE8"/>
    <w:rsid w:val="000E71C5"/>
    <w:rsid w:val="000F085A"/>
    <w:rsid w:val="000F0D13"/>
    <w:rsid w:val="000F1690"/>
    <w:rsid w:val="000F1733"/>
    <w:rsid w:val="000F1FAB"/>
    <w:rsid w:val="000F3A3F"/>
    <w:rsid w:val="00100EA3"/>
    <w:rsid w:val="00102557"/>
    <w:rsid w:val="00110492"/>
    <w:rsid w:val="001131CC"/>
    <w:rsid w:val="00114FB0"/>
    <w:rsid w:val="0011596F"/>
    <w:rsid w:val="0013553F"/>
    <w:rsid w:val="00140C3C"/>
    <w:rsid w:val="0014100E"/>
    <w:rsid w:val="0014196D"/>
    <w:rsid w:val="00145936"/>
    <w:rsid w:val="00146C03"/>
    <w:rsid w:val="00151CD7"/>
    <w:rsid w:val="00160BE7"/>
    <w:rsid w:val="00160E0A"/>
    <w:rsid w:val="00164D56"/>
    <w:rsid w:val="00167B10"/>
    <w:rsid w:val="00172BB4"/>
    <w:rsid w:val="0017402F"/>
    <w:rsid w:val="00174673"/>
    <w:rsid w:val="00176739"/>
    <w:rsid w:val="0018109D"/>
    <w:rsid w:val="001856F0"/>
    <w:rsid w:val="00192D5B"/>
    <w:rsid w:val="00192F71"/>
    <w:rsid w:val="00193387"/>
    <w:rsid w:val="00194319"/>
    <w:rsid w:val="00196C1B"/>
    <w:rsid w:val="001A0C11"/>
    <w:rsid w:val="001A11D8"/>
    <w:rsid w:val="001B0F73"/>
    <w:rsid w:val="001B144A"/>
    <w:rsid w:val="001B1C96"/>
    <w:rsid w:val="001B36CF"/>
    <w:rsid w:val="001C453B"/>
    <w:rsid w:val="001C68B2"/>
    <w:rsid w:val="001D0529"/>
    <w:rsid w:val="001D4F2F"/>
    <w:rsid w:val="001D5C04"/>
    <w:rsid w:val="001D7B8F"/>
    <w:rsid w:val="001E16A7"/>
    <w:rsid w:val="002064FC"/>
    <w:rsid w:val="002067DA"/>
    <w:rsid w:val="00216512"/>
    <w:rsid w:val="00220001"/>
    <w:rsid w:val="00221015"/>
    <w:rsid w:val="00222A2D"/>
    <w:rsid w:val="00223029"/>
    <w:rsid w:val="00224A69"/>
    <w:rsid w:val="00230ED9"/>
    <w:rsid w:val="00231C2C"/>
    <w:rsid w:val="00232FE4"/>
    <w:rsid w:val="00234745"/>
    <w:rsid w:val="002402C9"/>
    <w:rsid w:val="002407AF"/>
    <w:rsid w:val="00246641"/>
    <w:rsid w:val="00247EC7"/>
    <w:rsid w:val="00250B09"/>
    <w:rsid w:val="00253173"/>
    <w:rsid w:val="0026009F"/>
    <w:rsid w:val="00260EE5"/>
    <w:rsid w:val="002701FD"/>
    <w:rsid w:val="002742BE"/>
    <w:rsid w:val="00280C6A"/>
    <w:rsid w:val="00281E28"/>
    <w:rsid w:val="002827A2"/>
    <w:rsid w:val="00291438"/>
    <w:rsid w:val="002A3E0F"/>
    <w:rsid w:val="002A52B8"/>
    <w:rsid w:val="002A7BDB"/>
    <w:rsid w:val="002B07AB"/>
    <w:rsid w:val="002B204B"/>
    <w:rsid w:val="002B52EF"/>
    <w:rsid w:val="002B5693"/>
    <w:rsid w:val="002C09E3"/>
    <w:rsid w:val="002C160D"/>
    <w:rsid w:val="002C16EB"/>
    <w:rsid w:val="002D1750"/>
    <w:rsid w:val="002D3D45"/>
    <w:rsid w:val="002D620C"/>
    <w:rsid w:val="002E2801"/>
    <w:rsid w:val="002E33CC"/>
    <w:rsid w:val="002E58A9"/>
    <w:rsid w:val="002E5EEF"/>
    <w:rsid w:val="002E6363"/>
    <w:rsid w:val="002E663B"/>
    <w:rsid w:val="002F0D2F"/>
    <w:rsid w:val="002F1E0A"/>
    <w:rsid w:val="002F4BBC"/>
    <w:rsid w:val="002F6401"/>
    <w:rsid w:val="002F7512"/>
    <w:rsid w:val="003003B2"/>
    <w:rsid w:val="003014A9"/>
    <w:rsid w:val="00301E7C"/>
    <w:rsid w:val="00302E25"/>
    <w:rsid w:val="0030480B"/>
    <w:rsid w:val="0030664E"/>
    <w:rsid w:val="00306AC3"/>
    <w:rsid w:val="00315E86"/>
    <w:rsid w:val="00317566"/>
    <w:rsid w:val="00322181"/>
    <w:rsid w:val="00334430"/>
    <w:rsid w:val="003344B9"/>
    <w:rsid w:val="003407E2"/>
    <w:rsid w:val="00345CB4"/>
    <w:rsid w:val="00345D75"/>
    <w:rsid w:val="00347F7D"/>
    <w:rsid w:val="003545A8"/>
    <w:rsid w:val="00354AC5"/>
    <w:rsid w:val="003562F1"/>
    <w:rsid w:val="00361832"/>
    <w:rsid w:val="00361D07"/>
    <w:rsid w:val="0036587D"/>
    <w:rsid w:val="0038262F"/>
    <w:rsid w:val="00394A1D"/>
    <w:rsid w:val="00394E24"/>
    <w:rsid w:val="00396BAD"/>
    <w:rsid w:val="003A2FF1"/>
    <w:rsid w:val="003B1BF0"/>
    <w:rsid w:val="003B28EE"/>
    <w:rsid w:val="003B3B75"/>
    <w:rsid w:val="003B4AB6"/>
    <w:rsid w:val="003B5DF1"/>
    <w:rsid w:val="003C010C"/>
    <w:rsid w:val="003C2667"/>
    <w:rsid w:val="003D069C"/>
    <w:rsid w:val="003D4A10"/>
    <w:rsid w:val="003D7646"/>
    <w:rsid w:val="003D7EA0"/>
    <w:rsid w:val="003E026E"/>
    <w:rsid w:val="003E4874"/>
    <w:rsid w:val="003E4A3D"/>
    <w:rsid w:val="003E790A"/>
    <w:rsid w:val="003E7E2A"/>
    <w:rsid w:val="003F113A"/>
    <w:rsid w:val="003F1AAF"/>
    <w:rsid w:val="003F1AFD"/>
    <w:rsid w:val="003F6552"/>
    <w:rsid w:val="0040099B"/>
    <w:rsid w:val="004024A8"/>
    <w:rsid w:val="00403AD1"/>
    <w:rsid w:val="00407B2E"/>
    <w:rsid w:val="00414643"/>
    <w:rsid w:val="00414E44"/>
    <w:rsid w:val="00417294"/>
    <w:rsid w:val="00421E8A"/>
    <w:rsid w:val="004340B7"/>
    <w:rsid w:val="00435FB3"/>
    <w:rsid w:val="00437390"/>
    <w:rsid w:val="00440327"/>
    <w:rsid w:val="004421E5"/>
    <w:rsid w:val="004465F5"/>
    <w:rsid w:val="00450C7F"/>
    <w:rsid w:val="00451001"/>
    <w:rsid w:val="00451032"/>
    <w:rsid w:val="004516A7"/>
    <w:rsid w:val="00452284"/>
    <w:rsid w:val="00453B84"/>
    <w:rsid w:val="00454CFD"/>
    <w:rsid w:val="00455C35"/>
    <w:rsid w:val="0045682F"/>
    <w:rsid w:val="00457974"/>
    <w:rsid w:val="004624C6"/>
    <w:rsid w:val="00462E6A"/>
    <w:rsid w:val="00463A13"/>
    <w:rsid w:val="00472B51"/>
    <w:rsid w:val="004827C3"/>
    <w:rsid w:val="00483DB9"/>
    <w:rsid w:val="004856CA"/>
    <w:rsid w:val="0048644B"/>
    <w:rsid w:val="0049705E"/>
    <w:rsid w:val="004977FE"/>
    <w:rsid w:val="004A135E"/>
    <w:rsid w:val="004A34A0"/>
    <w:rsid w:val="004A7678"/>
    <w:rsid w:val="004A7E96"/>
    <w:rsid w:val="004B07E4"/>
    <w:rsid w:val="004B3DF6"/>
    <w:rsid w:val="004C5D41"/>
    <w:rsid w:val="004C62F8"/>
    <w:rsid w:val="004D286F"/>
    <w:rsid w:val="004D64C4"/>
    <w:rsid w:val="004D7EAE"/>
    <w:rsid w:val="004E0603"/>
    <w:rsid w:val="004E30E0"/>
    <w:rsid w:val="004E339F"/>
    <w:rsid w:val="004E41CC"/>
    <w:rsid w:val="004E4D29"/>
    <w:rsid w:val="004F1223"/>
    <w:rsid w:val="004F1A53"/>
    <w:rsid w:val="004F26D4"/>
    <w:rsid w:val="005002C8"/>
    <w:rsid w:val="00502C5A"/>
    <w:rsid w:val="00512C50"/>
    <w:rsid w:val="0051724C"/>
    <w:rsid w:val="00520292"/>
    <w:rsid w:val="00521DC8"/>
    <w:rsid w:val="005221AB"/>
    <w:rsid w:val="00522219"/>
    <w:rsid w:val="00526B7B"/>
    <w:rsid w:val="0053066F"/>
    <w:rsid w:val="005308CE"/>
    <w:rsid w:val="00543151"/>
    <w:rsid w:val="00544103"/>
    <w:rsid w:val="005469BF"/>
    <w:rsid w:val="00547723"/>
    <w:rsid w:val="00555DB3"/>
    <w:rsid w:val="00562799"/>
    <w:rsid w:val="00563750"/>
    <w:rsid w:val="005701A9"/>
    <w:rsid w:val="00573C5A"/>
    <w:rsid w:val="0057439C"/>
    <w:rsid w:val="00575415"/>
    <w:rsid w:val="005776DE"/>
    <w:rsid w:val="00586082"/>
    <w:rsid w:val="005861C5"/>
    <w:rsid w:val="005910B3"/>
    <w:rsid w:val="0059476C"/>
    <w:rsid w:val="00594ACA"/>
    <w:rsid w:val="00595A1E"/>
    <w:rsid w:val="005A0689"/>
    <w:rsid w:val="005A39B3"/>
    <w:rsid w:val="005A5E5C"/>
    <w:rsid w:val="005B0127"/>
    <w:rsid w:val="005B0624"/>
    <w:rsid w:val="005B12D3"/>
    <w:rsid w:val="005B4774"/>
    <w:rsid w:val="005B5049"/>
    <w:rsid w:val="005B7A35"/>
    <w:rsid w:val="005C00F5"/>
    <w:rsid w:val="005C4A80"/>
    <w:rsid w:val="005C4B73"/>
    <w:rsid w:val="005C6B87"/>
    <w:rsid w:val="005D02A2"/>
    <w:rsid w:val="005D04EE"/>
    <w:rsid w:val="005D2196"/>
    <w:rsid w:val="005D7192"/>
    <w:rsid w:val="005D7198"/>
    <w:rsid w:val="005E0D12"/>
    <w:rsid w:val="005E1D2B"/>
    <w:rsid w:val="005E47FE"/>
    <w:rsid w:val="005F3CDD"/>
    <w:rsid w:val="005F4259"/>
    <w:rsid w:val="00600D93"/>
    <w:rsid w:val="006039B4"/>
    <w:rsid w:val="006067E1"/>
    <w:rsid w:val="00606E08"/>
    <w:rsid w:val="0062349B"/>
    <w:rsid w:val="0063134D"/>
    <w:rsid w:val="0063300C"/>
    <w:rsid w:val="00636A40"/>
    <w:rsid w:val="006416B9"/>
    <w:rsid w:val="006447B9"/>
    <w:rsid w:val="0065194A"/>
    <w:rsid w:val="00651E43"/>
    <w:rsid w:val="00651F3C"/>
    <w:rsid w:val="00652338"/>
    <w:rsid w:val="00655736"/>
    <w:rsid w:val="00656D4C"/>
    <w:rsid w:val="00663B8D"/>
    <w:rsid w:val="00665CD3"/>
    <w:rsid w:val="006701CD"/>
    <w:rsid w:val="006735DC"/>
    <w:rsid w:val="006742B9"/>
    <w:rsid w:val="00674E5A"/>
    <w:rsid w:val="006821FA"/>
    <w:rsid w:val="00687F5A"/>
    <w:rsid w:val="0069077B"/>
    <w:rsid w:val="00696C8D"/>
    <w:rsid w:val="006A2AC2"/>
    <w:rsid w:val="006A3617"/>
    <w:rsid w:val="006A7CB1"/>
    <w:rsid w:val="006B6EB9"/>
    <w:rsid w:val="006C541A"/>
    <w:rsid w:val="006C5639"/>
    <w:rsid w:val="006C6A3D"/>
    <w:rsid w:val="006D197B"/>
    <w:rsid w:val="006E208A"/>
    <w:rsid w:val="006E43DD"/>
    <w:rsid w:val="006E46E4"/>
    <w:rsid w:val="006E4F17"/>
    <w:rsid w:val="006E61E5"/>
    <w:rsid w:val="006E7E80"/>
    <w:rsid w:val="006F2CF3"/>
    <w:rsid w:val="006F3DBC"/>
    <w:rsid w:val="006F6DD0"/>
    <w:rsid w:val="00701A51"/>
    <w:rsid w:val="00706731"/>
    <w:rsid w:val="00707244"/>
    <w:rsid w:val="00714652"/>
    <w:rsid w:val="00717DA5"/>
    <w:rsid w:val="00723A06"/>
    <w:rsid w:val="00724EEF"/>
    <w:rsid w:val="007344ED"/>
    <w:rsid w:val="0073669C"/>
    <w:rsid w:val="00741411"/>
    <w:rsid w:val="00744484"/>
    <w:rsid w:val="00750465"/>
    <w:rsid w:val="007524F3"/>
    <w:rsid w:val="00752E3C"/>
    <w:rsid w:val="00760D62"/>
    <w:rsid w:val="00763E16"/>
    <w:rsid w:val="007679DD"/>
    <w:rsid w:val="00773188"/>
    <w:rsid w:val="00774093"/>
    <w:rsid w:val="0077530D"/>
    <w:rsid w:val="007804AF"/>
    <w:rsid w:val="0078234C"/>
    <w:rsid w:val="00783782"/>
    <w:rsid w:val="00783A2C"/>
    <w:rsid w:val="00784B8C"/>
    <w:rsid w:val="00787F7F"/>
    <w:rsid w:val="0079671A"/>
    <w:rsid w:val="007A5AA6"/>
    <w:rsid w:val="007A625F"/>
    <w:rsid w:val="007B239C"/>
    <w:rsid w:val="007B2D3A"/>
    <w:rsid w:val="007B5216"/>
    <w:rsid w:val="007C0F11"/>
    <w:rsid w:val="007C2B85"/>
    <w:rsid w:val="007C6151"/>
    <w:rsid w:val="007C6D00"/>
    <w:rsid w:val="007D36BE"/>
    <w:rsid w:val="007D408B"/>
    <w:rsid w:val="007D647D"/>
    <w:rsid w:val="007D72E6"/>
    <w:rsid w:val="007E0524"/>
    <w:rsid w:val="007E0817"/>
    <w:rsid w:val="007F3E2E"/>
    <w:rsid w:val="007F4AC9"/>
    <w:rsid w:val="007F727C"/>
    <w:rsid w:val="008045F9"/>
    <w:rsid w:val="00812390"/>
    <w:rsid w:val="008127D1"/>
    <w:rsid w:val="00820A91"/>
    <w:rsid w:val="00821384"/>
    <w:rsid w:val="00823A11"/>
    <w:rsid w:val="00836FFB"/>
    <w:rsid w:val="008413D4"/>
    <w:rsid w:val="00844160"/>
    <w:rsid w:val="00852AF5"/>
    <w:rsid w:val="00853438"/>
    <w:rsid w:val="0085414A"/>
    <w:rsid w:val="0086269D"/>
    <w:rsid w:val="00865132"/>
    <w:rsid w:val="0086543A"/>
    <w:rsid w:val="008717D7"/>
    <w:rsid w:val="008724E5"/>
    <w:rsid w:val="008778E7"/>
    <w:rsid w:val="00883499"/>
    <w:rsid w:val="00884A9D"/>
    <w:rsid w:val="0088512B"/>
    <w:rsid w:val="00886B43"/>
    <w:rsid w:val="00890F09"/>
    <w:rsid w:val="00895703"/>
    <w:rsid w:val="008A109A"/>
    <w:rsid w:val="008A1D00"/>
    <w:rsid w:val="008A2712"/>
    <w:rsid w:val="008A2B2D"/>
    <w:rsid w:val="008A4651"/>
    <w:rsid w:val="008A4E1E"/>
    <w:rsid w:val="008A7C3C"/>
    <w:rsid w:val="008B43C4"/>
    <w:rsid w:val="008B4439"/>
    <w:rsid w:val="008B45C3"/>
    <w:rsid w:val="008B45D6"/>
    <w:rsid w:val="008B69CA"/>
    <w:rsid w:val="008C073D"/>
    <w:rsid w:val="008C296C"/>
    <w:rsid w:val="008C2AD6"/>
    <w:rsid w:val="008C45C9"/>
    <w:rsid w:val="008C78A5"/>
    <w:rsid w:val="008D4305"/>
    <w:rsid w:val="008D4427"/>
    <w:rsid w:val="008E6253"/>
    <w:rsid w:val="008F06D7"/>
    <w:rsid w:val="008F1799"/>
    <w:rsid w:val="008F39D6"/>
    <w:rsid w:val="008F4902"/>
    <w:rsid w:val="0090228D"/>
    <w:rsid w:val="00904FE9"/>
    <w:rsid w:val="00906AB2"/>
    <w:rsid w:val="00913234"/>
    <w:rsid w:val="009163A7"/>
    <w:rsid w:val="0092045E"/>
    <w:rsid w:val="00920995"/>
    <w:rsid w:val="00922040"/>
    <w:rsid w:val="009231A4"/>
    <w:rsid w:val="00923E3A"/>
    <w:rsid w:val="00926308"/>
    <w:rsid w:val="00926CCA"/>
    <w:rsid w:val="00926ED7"/>
    <w:rsid w:val="0093434D"/>
    <w:rsid w:val="00934C9C"/>
    <w:rsid w:val="00934D94"/>
    <w:rsid w:val="00942C1B"/>
    <w:rsid w:val="009431A2"/>
    <w:rsid w:val="00943D58"/>
    <w:rsid w:val="00945CD6"/>
    <w:rsid w:val="00946D0B"/>
    <w:rsid w:val="009475B0"/>
    <w:rsid w:val="00951B25"/>
    <w:rsid w:val="00951C4F"/>
    <w:rsid w:val="009535C2"/>
    <w:rsid w:val="00954D6D"/>
    <w:rsid w:val="00956CA8"/>
    <w:rsid w:val="00964E2B"/>
    <w:rsid w:val="009755B5"/>
    <w:rsid w:val="0098063A"/>
    <w:rsid w:val="009816D1"/>
    <w:rsid w:val="00986FC2"/>
    <w:rsid w:val="00987006"/>
    <w:rsid w:val="00993DB2"/>
    <w:rsid w:val="009A15E5"/>
    <w:rsid w:val="009A18CD"/>
    <w:rsid w:val="009A2DD3"/>
    <w:rsid w:val="009A4C8A"/>
    <w:rsid w:val="009A641A"/>
    <w:rsid w:val="009B35DB"/>
    <w:rsid w:val="009B534B"/>
    <w:rsid w:val="009C2819"/>
    <w:rsid w:val="009C5AD6"/>
    <w:rsid w:val="009C5F4A"/>
    <w:rsid w:val="009C6470"/>
    <w:rsid w:val="009D1BA4"/>
    <w:rsid w:val="009D452B"/>
    <w:rsid w:val="009E0CE5"/>
    <w:rsid w:val="009E17EA"/>
    <w:rsid w:val="009E4D51"/>
    <w:rsid w:val="009F009D"/>
    <w:rsid w:val="009F1C8F"/>
    <w:rsid w:val="009F5960"/>
    <w:rsid w:val="00A00F03"/>
    <w:rsid w:val="00A01EF7"/>
    <w:rsid w:val="00A05135"/>
    <w:rsid w:val="00A05AFC"/>
    <w:rsid w:val="00A068D2"/>
    <w:rsid w:val="00A07E5F"/>
    <w:rsid w:val="00A12558"/>
    <w:rsid w:val="00A12701"/>
    <w:rsid w:val="00A13903"/>
    <w:rsid w:val="00A13F5B"/>
    <w:rsid w:val="00A15F9A"/>
    <w:rsid w:val="00A245A2"/>
    <w:rsid w:val="00A252A3"/>
    <w:rsid w:val="00A26A65"/>
    <w:rsid w:val="00A3325C"/>
    <w:rsid w:val="00A346E1"/>
    <w:rsid w:val="00A34ED5"/>
    <w:rsid w:val="00A43259"/>
    <w:rsid w:val="00A44C16"/>
    <w:rsid w:val="00A45B96"/>
    <w:rsid w:val="00A45DBF"/>
    <w:rsid w:val="00A53AFA"/>
    <w:rsid w:val="00A57755"/>
    <w:rsid w:val="00A620F2"/>
    <w:rsid w:val="00A62991"/>
    <w:rsid w:val="00A63B49"/>
    <w:rsid w:val="00A67257"/>
    <w:rsid w:val="00A755A2"/>
    <w:rsid w:val="00A874E0"/>
    <w:rsid w:val="00A91DD2"/>
    <w:rsid w:val="00A95823"/>
    <w:rsid w:val="00AA6660"/>
    <w:rsid w:val="00AB0A78"/>
    <w:rsid w:val="00AB2C36"/>
    <w:rsid w:val="00AB70B6"/>
    <w:rsid w:val="00AC5A87"/>
    <w:rsid w:val="00AD1A86"/>
    <w:rsid w:val="00AE103E"/>
    <w:rsid w:val="00AE3753"/>
    <w:rsid w:val="00AE5308"/>
    <w:rsid w:val="00AE789F"/>
    <w:rsid w:val="00AE7C2D"/>
    <w:rsid w:val="00AF0A07"/>
    <w:rsid w:val="00AF30A5"/>
    <w:rsid w:val="00AF492B"/>
    <w:rsid w:val="00AF4AEC"/>
    <w:rsid w:val="00AF625E"/>
    <w:rsid w:val="00AF7986"/>
    <w:rsid w:val="00B054CF"/>
    <w:rsid w:val="00B11F46"/>
    <w:rsid w:val="00B14E41"/>
    <w:rsid w:val="00B15341"/>
    <w:rsid w:val="00B22799"/>
    <w:rsid w:val="00B247BD"/>
    <w:rsid w:val="00B2746E"/>
    <w:rsid w:val="00B347F7"/>
    <w:rsid w:val="00B36BAF"/>
    <w:rsid w:val="00B414C1"/>
    <w:rsid w:val="00B44633"/>
    <w:rsid w:val="00B52132"/>
    <w:rsid w:val="00B52CA6"/>
    <w:rsid w:val="00B53BA3"/>
    <w:rsid w:val="00B53F21"/>
    <w:rsid w:val="00B543E4"/>
    <w:rsid w:val="00B56D2B"/>
    <w:rsid w:val="00B63324"/>
    <w:rsid w:val="00B63819"/>
    <w:rsid w:val="00B71FAF"/>
    <w:rsid w:val="00B72B13"/>
    <w:rsid w:val="00B84C5A"/>
    <w:rsid w:val="00B916F5"/>
    <w:rsid w:val="00B91C6B"/>
    <w:rsid w:val="00B94113"/>
    <w:rsid w:val="00B952D0"/>
    <w:rsid w:val="00B964D5"/>
    <w:rsid w:val="00B96903"/>
    <w:rsid w:val="00BA120B"/>
    <w:rsid w:val="00BA3BE6"/>
    <w:rsid w:val="00BA408A"/>
    <w:rsid w:val="00BA56EC"/>
    <w:rsid w:val="00BA78AA"/>
    <w:rsid w:val="00BA7CFC"/>
    <w:rsid w:val="00BB04AF"/>
    <w:rsid w:val="00BC08F0"/>
    <w:rsid w:val="00BC33B8"/>
    <w:rsid w:val="00BC3738"/>
    <w:rsid w:val="00BC4B0A"/>
    <w:rsid w:val="00BD4DB9"/>
    <w:rsid w:val="00BD52C9"/>
    <w:rsid w:val="00BD5F0E"/>
    <w:rsid w:val="00BE04E0"/>
    <w:rsid w:val="00BE3D74"/>
    <w:rsid w:val="00BE6354"/>
    <w:rsid w:val="00BF5144"/>
    <w:rsid w:val="00BF5EB2"/>
    <w:rsid w:val="00BF7057"/>
    <w:rsid w:val="00C01FD4"/>
    <w:rsid w:val="00C04D23"/>
    <w:rsid w:val="00C059E4"/>
    <w:rsid w:val="00C061D8"/>
    <w:rsid w:val="00C14745"/>
    <w:rsid w:val="00C14897"/>
    <w:rsid w:val="00C1494D"/>
    <w:rsid w:val="00C14F1C"/>
    <w:rsid w:val="00C15847"/>
    <w:rsid w:val="00C16865"/>
    <w:rsid w:val="00C17567"/>
    <w:rsid w:val="00C21705"/>
    <w:rsid w:val="00C23A97"/>
    <w:rsid w:val="00C26CC3"/>
    <w:rsid w:val="00C279E3"/>
    <w:rsid w:val="00C32821"/>
    <w:rsid w:val="00C33C54"/>
    <w:rsid w:val="00C35B7F"/>
    <w:rsid w:val="00C35C0C"/>
    <w:rsid w:val="00C40E47"/>
    <w:rsid w:val="00C40EF6"/>
    <w:rsid w:val="00C43C73"/>
    <w:rsid w:val="00C43FE3"/>
    <w:rsid w:val="00C5370C"/>
    <w:rsid w:val="00C623BE"/>
    <w:rsid w:val="00C63D1A"/>
    <w:rsid w:val="00C63D57"/>
    <w:rsid w:val="00C6516B"/>
    <w:rsid w:val="00C67351"/>
    <w:rsid w:val="00C706BB"/>
    <w:rsid w:val="00C70EA7"/>
    <w:rsid w:val="00C74026"/>
    <w:rsid w:val="00C7516E"/>
    <w:rsid w:val="00C75770"/>
    <w:rsid w:val="00C84573"/>
    <w:rsid w:val="00C84993"/>
    <w:rsid w:val="00C85B4E"/>
    <w:rsid w:val="00C909B9"/>
    <w:rsid w:val="00C92E01"/>
    <w:rsid w:val="00C934C4"/>
    <w:rsid w:val="00CA2BD1"/>
    <w:rsid w:val="00CA3DA8"/>
    <w:rsid w:val="00CB2A49"/>
    <w:rsid w:val="00CB5111"/>
    <w:rsid w:val="00CC1595"/>
    <w:rsid w:val="00CC19C8"/>
    <w:rsid w:val="00CC2A0B"/>
    <w:rsid w:val="00CC48FC"/>
    <w:rsid w:val="00CC55C1"/>
    <w:rsid w:val="00CC67C9"/>
    <w:rsid w:val="00CD0A6C"/>
    <w:rsid w:val="00CD427C"/>
    <w:rsid w:val="00CD76CA"/>
    <w:rsid w:val="00CE2A1A"/>
    <w:rsid w:val="00CE47C2"/>
    <w:rsid w:val="00CE57F7"/>
    <w:rsid w:val="00CE5AA2"/>
    <w:rsid w:val="00CE7A67"/>
    <w:rsid w:val="00CF298E"/>
    <w:rsid w:val="00CF5A76"/>
    <w:rsid w:val="00D00B2B"/>
    <w:rsid w:val="00D05177"/>
    <w:rsid w:val="00D07E6D"/>
    <w:rsid w:val="00D11168"/>
    <w:rsid w:val="00D11588"/>
    <w:rsid w:val="00D11679"/>
    <w:rsid w:val="00D12A6D"/>
    <w:rsid w:val="00D21AD6"/>
    <w:rsid w:val="00D21BC3"/>
    <w:rsid w:val="00D24877"/>
    <w:rsid w:val="00D25136"/>
    <w:rsid w:val="00D31C7E"/>
    <w:rsid w:val="00D33C0A"/>
    <w:rsid w:val="00D40733"/>
    <w:rsid w:val="00D415E4"/>
    <w:rsid w:val="00D44D83"/>
    <w:rsid w:val="00D45FF0"/>
    <w:rsid w:val="00D5186C"/>
    <w:rsid w:val="00D5513E"/>
    <w:rsid w:val="00D60DEC"/>
    <w:rsid w:val="00D610FF"/>
    <w:rsid w:val="00D6432D"/>
    <w:rsid w:val="00D66E45"/>
    <w:rsid w:val="00D66EA1"/>
    <w:rsid w:val="00D67A7A"/>
    <w:rsid w:val="00D67ACF"/>
    <w:rsid w:val="00D71A44"/>
    <w:rsid w:val="00D75D81"/>
    <w:rsid w:val="00D76D09"/>
    <w:rsid w:val="00D80BD7"/>
    <w:rsid w:val="00D841CC"/>
    <w:rsid w:val="00D86940"/>
    <w:rsid w:val="00D95C4C"/>
    <w:rsid w:val="00DA1225"/>
    <w:rsid w:val="00DA36ED"/>
    <w:rsid w:val="00DA36FA"/>
    <w:rsid w:val="00DA43BD"/>
    <w:rsid w:val="00DA7989"/>
    <w:rsid w:val="00DB0040"/>
    <w:rsid w:val="00DB376B"/>
    <w:rsid w:val="00DB43F0"/>
    <w:rsid w:val="00DB68AA"/>
    <w:rsid w:val="00DC1839"/>
    <w:rsid w:val="00DC317B"/>
    <w:rsid w:val="00DC6D85"/>
    <w:rsid w:val="00DC72BF"/>
    <w:rsid w:val="00DD03CC"/>
    <w:rsid w:val="00DD3877"/>
    <w:rsid w:val="00DD5CBC"/>
    <w:rsid w:val="00DE174B"/>
    <w:rsid w:val="00DE34F1"/>
    <w:rsid w:val="00DE5DA3"/>
    <w:rsid w:val="00DE6B98"/>
    <w:rsid w:val="00DE7441"/>
    <w:rsid w:val="00DF1BE8"/>
    <w:rsid w:val="00DF4942"/>
    <w:rsid w:val="00DF49AD"/>
    <w:rsid w:val="00DF74B6"/>
    <w:rsid w:val="00E005BB"/>
    <w:rsid w:val="00E11748"/>
    <w:rsid w:val="00E17316"/>
    <w:rsid w:val="00E25294"/>
    <w:rsid w:val="00E313CF"/>
    <w:rsid w:val="00E3675E"/>
    <w:rsid w:val="00E44C0B"/>
    <w:rsid w:val="00E45AD1"/>
    <w:rsid w:val="00E5703A"/>
    <w:rsid w:val="00E57204"/>
    <w:rsid w:val="00E57D2A"/>
    <w:rsid w:val="00E61533"/>
    <w:rsid w:val="00E627B1"/>
    <w:rsid w:val="00E62F5B"/>
    <w:rsid w:val="00E63B4E"/>
    <w:rsid w:val="00E66656"/>
    <w:rsid w:val="00E67E02"/>
    <w:rsid w:val="00E752DF"/>
    <w:rsid w:val="00E808E7"/>
    <w:rsid w:val="00E81718"/>
    <w:rsid w:val="00E85515"/>
    <w:rsid w:val="00E8657B"/>
    <w:rsid w:val="00E903D1"/>
    <w:rsid w:val="00E934CB"/>
    <w:rsid w:val="00E9376C"/>
    <w:rsid w:val="00EA0E8B"/>
    <w:rsid w:val="00EA1716"/>
    <w:rsid w:val="00EA2C84"/>
    <w:rsid w:val="00EA335E"/>
    <w:rsid w:val="00EA341D"/>
    <w:rsid w:val="00EA528C"/>
    <w:rsid w:val="00EA56A3"/>
    <w:rsid w:val="00EB1B78"/>
    <w:rsid w:val="00EB1FF5"/>
    <w:rsid w:val="00EB3EF7"/>
    <w:rsid w:val="00EC22BB"/>
    <w:rsid w:val="00EC50A5"/>
    <w:rsid w:val="00ED1084"/>
    <w:rsid w:val="00ED23FA"/>
    <w:rsid w:val="00ED28D2"/>
    <w:rsid w:val="00ED3269"/>
    <w:rsid w:val="00ED5F44"/>
    <w:rsid w:val="00ED66B3"/>
    <w:rsid w:val="00ED79F1"/>
    <w:rsid w:val="00EE0321"/>
    <w:rsid w:val="00EE36B4"/>
    <w:rsid w:val="00EE5346"/>
    <w:rsid w:val="00EE6EA6"/>
    <w:rsid w:val="00EF34E2"/>
    <w:rsid w:val="00F07B49"/>
    <w:rsid w:val="00F11BF5"/>
    <w:rsid w:val="00F130D2"/>
    <w:rsid w:val="00F20319"/>
    <w:rsid w:val="00F27EDD"/>
    <w:rsid w:val="00F318FB"/>
    <w:rsid w:val="00F31F80"/>
    <w:rsid w:val="00F33C0E"/>
    <w:rsid w:val="00F34048"/>
    <w:rsid w:val="00F35E36"/>
    <w:rsid w:val="00F41822"/>
    <w:rsid w:val="00F439AC"/>
    <w:rsid w:val="00F46E07"/>
    <w:rsid w:val="00F53DE9"/>
    <w:rsid w:val="00F54B4E"/>
    <w:rsid w:val="00F54E4E"/>
    <w:rsid w:val="00F574DD"/>
    <w:rsid w:val="00F576CB"/>
    <w:rsid w:val="00F57D64"/>
    <w:rsid w:val="00F60093"/>
    <w:rsid w:val="00F6523D"/>
    <w:rsid w:val="00F71A02"/>
    <w:rsid w:val="00F735E0"/>
    <w:rsid w:val="00F74755"/>
    <w:rsid w:val="00F749FD"/>
    <w:rsid w:val="00F849BE"/>
    <w:rsid w:val="00F84AA9"/>
    <w:rsid w:val="00F868BC"/>
    <w:rsid w:val="00F86AFA"/>
    <w:rsid w:val="00F909F7"/>
    <w:rsid w:val="00FA0BA1"/>
    <w:rsid w:val="00FA0F4D"/>
    <w:rsid w:val="00FA15ED"/>
    <w:rsid w:val="00FB6F8E"/>
    <w:rsid w:val="00FB76F3"/>
    <w:rsid w:val="00FC1F63"/>
    <w:rsid w:val="00FC40D2"/>
    <w:rsid w:val="00FC5908"/>
    <w:rsid w:val="00FD1226"/>
    <w:rsid w:val="00FD13AC"/>
    <w:rsid w:val="00FD490A"/>
    <w:rsid w:val="00FD59C2"/>
    <w:rsid w:val="00FD5AC6"/>
    <w:rsid w:val="00FD6E07"/>
    <w:rsid w:val="00FE3808"/>
    <w:rsid w:val="00FE6F04"/>
    <w:rsid w:val="00FF2F0D"/>
    <w:rsid w:val="00FF4830"/>
    <w:rsid w:val="00FF7973"/>
    <w:rsid w:val="00FF7C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F1E05B"/>
  <w15:docId w15:val="{4C665572-7B5A-4C55-AF17-F27A6635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unhideWhenUsed/>
    <w:rsid w:val="00172BB4"/>
    <w:rPr>
      <w:sz w:val="20"/>
      <w:szCs w:val="20"/>
    </w:rPr>
  </w:style>
  <w:style w:type="character" w:customStyle="1" w:styleId="FootnoteTextChar">
    <w:name w:val="Footnote Text Char"/>
    <w:basedOn w:val="DefaultParagraphFont"/>
    <w:link w:val="FootnoteText"/>
    <w:uiPriority w:val="99"/>
    <w:rsid w:val="00172BB4"/>
    <w:rPr>
      <w:rFonts w:ascii="Times New Roman" w:eastAsia="Times New Roman" w:hAnsi="Times New Roman"/>
      <w:lang w:val="fr-FR" w:eastAsia="fr-FR"/>
    </w:rPr>
  </w:style>
  <w:style w:type="character" w:styleId="FootnoteReference">
    <w:name w:val="footnote reference"/>
    <w:uiPriority w:val="99"/>
    <w:semiHidden/>
    <w:unhideWhenUsed/>
    <w:rsid w:val="00172BB4"/>
    <w:rPr>
      <w:vertAlign w:val="superscript"/>
    </w:rPr>
  </w:style>
  <w:style w:type="character" w:styleId="Emphasis">
    <w:name w:val="Emphasis"/>
    <w:basedOn w:val="DefaultParagraphFont"/>
    <w:uiPriority w:val="20"/>
    <w:qFormat/>
    <w:rsid w:val="00172BB4"/>
    <w:rPr>
      <w:i/>
      <w:iCs/>
    </w:rPr>
  </w:style>
  <w:style w:type="paragraph" w:customStyle="1" w:styleId="COMPara">
    <w:name w:val="COM Para"/>
    <w:qFormat/>
    <w:rsid w:val="003D7EA0"/>
    <w:pPr>
      <w:spacing w:after="120"/>
      <w:ind w:left="567" w:hanging="567"/>
      <w:jc w:val="both"/>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3D7EA0"/>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3D7EA0"/>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D7EA0"/>
    <w:pPr>
      <w:tabs>
        <w:tab w:val="left" w:pos="567"/>
        <w:tab w:val="left" w:pos="1134"/>
        <w:tab w:val="left" w:pos="1701"/>
      </w:tabs>
      <w:autoSpaceDE w:val="0"/>
      <w:autoSpaceDN w:val="0"/>
      <w:adjustRightInd w:val="0"/>
      <w:spacing w:after="120"/>
      <w:ind w:left="927" w:hanging="360"/>
      <w:jc w:val="both"/>
    </w:pPr>
    <w:rPr>
      <w:rFonts w:ascii="Arial" w:eastAsia="SimSun" w:hAnsi="Arial" w:cs="Arial"/>
      <w:sz w:val="22"/>
      <w:szCs w:val="22"/>
      <w:lang w:val="en-GB"/>
    </w:rPr>
  </w:style>
  <w:style w:type="character" w:styleId="Hyperlink">
    <w:name w:val="Hyperlink"/>
    <w:uiPriority w:val="99"/>
    <w:unhideWhenUsed/>
    <w:rsid w:val="003D7EA0"/>
    <w:rPr>
      <w:color w:val="0000FF"/>
      <w:u w:val="single"/>
    </w:rPr>
  </w:style>
  <w:style w:type="character" w:customStyle="1" w:styleId="hps">
    <w:name w:val="hps"/>
    <w:rsid w:val="003D7EA0"/>
  </w:style>
  <w:style w:type="character" w:styleId="IntenseEmphasis">
    <w:name w:val="Intense Emphasis"/>
    <w:aliases w:val="Texte"/>
    <w:uiPriority w:val="21"/>
    <w:rsid w:val="003D7EA0"/>
    <w:rPr>
      <w:rFonts w:ascii="Arial" w:hAnsi="Arial" w:cs="Arial"/>
      <w:sz w:val="22"/>
    </w:rPr>
  </w:style>
  <w:style w:type="character" w:styleId="FollowedHyperlink">
    <w:name w:val="FollowedHyperlink"/>
    <w:basedOn w:val="DefaultParagraphFont"/>
    <w:uiPriority w:val="99"/>
    <w:semiHidden/>
    <w:unhideWhenUsed/>
    <w:rsid w:val="00A06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COM/5.c.1" TargetMode="External"/><Relationship Id="rId13" Type="http://schemas.openxmlformats.org/officeDocument/2006/relationships/hyperlink" Target="https://ich.unesco.org/doc/src/ITH-17-12.COM-INF.9-EN.docx" TargetMode="External"/><Relationship Id="rId18" Type="http://schemas.openxmlformats.org/officeDocument/2006/relationships/hyperlink" Target="https://ich.unesco.org/doc/src/ITH-17-12.COM-9-EN.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ch.unesco.org/doc/src/ITH-18-7.GA-10-RU.docx" TargetMode="External"/><Relationship Id="rId7" Type="http://schemas.openxmlformats.org/officeDocument/2006/relationships/endnotes" Target="endnotes.xml"/><Relationship Id="rId12" Type="http://schemas.openxmlformats.org/officeDocument/2006/relationships/hyperlink" Target="https://ich.unesco.org/doc/src/ITH-17-12.COM-9-EN.docx" TargetMode="External"/><Relationship Id="rId17" Type="http://schemas.openxmlformats.org/officeDocument/2006/relationships/hyperlink" Target="https://ich.unesco.org/doc/src/ITH-18-7.GA-10-RU.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9-EN.docx" TargetMode="External"/><Relationship Id="rId20" Type="http://schemas.openxmlformats.org/officeDocument/2006/relationships/hyperlink" Target="https://ich.unesco.org/en/Decisions/12.COM/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1.COM/1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en/Decisions/12.COM/9" TargetMode="External"/><Relationship Id="rId23" Type="http://schemas.openxmlformats.org/officeDocument/2006/relationships/header" Target="header1.xml"/><Relationship Id="rId28" Type="http://schemas.openxmlformats.org/officeDocument/2006/relationships/header" Target="header6.xml"/><Relationship Id="rId10" Type="http://schemas.openxmlformats.org/officeDocument/2006/relationships/hyperlink" Target="https://ich.unesco.org/doc/src/ITH-16-11.COM-14-EN.docx" TargetMode="External"/><Relationship Id="rId19" Type="http://schemas.openxmlformats.org/officeDocument/2006/relationships/hyperlink" Target="https://ich.unesco.org/doc/src/ITH-17-12.COM-10-EN.docx" TargetMode="External"/><Relationship Id="rId4" Type="http://schemas.openxmlformats.org/officeDocument/2006/relationships/settings" Target="settings.xml"/><Relationship Id="rId9" Type="http://schemas.openxmlformats.org/officeDocument/2006/relationships/hyperlink" Target="https://ich.unesco.org/en/Decisions/9.COM/13.e" TargetMode="External"/><Relationship Id="rId14" Type="http://schemas.openxmlformats.org/officeDocument/2006/relationships/hyperlink" Target="https://ich.unesco.org/doc/src/ITH-17-12.COM-9-EN.docx" TargetMode="External"/><Relationship Id="rId22" Type="http://schemas.openxmlformats.org/officeDocument/2006/relationships/hyperlink" Target="https://ich.unesco.org/en/Decisions/12.COM/9"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A16A-534D-425E-87DF-058512A8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7107</Words>
  <Characters>40510</Characters>
  <Application>Microsoft Office Word</Application>
  <DocSecurity>0</DocSecurity>
  <Lines>337</Lines>
  <Paragraphs>95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5</cp:revision>
  <cp:lastPrinted>2011-08-06T09:22:00Z</cp:lastPrinted>
  <dcterms:created xsi:type="dcterms:W3CDTF">2018-05-03T17:20:00Z</dcterms:created>
  <dcterms:modified xsi:type="dcterms:W3CDTF">2018-05-04T10:44:00Z</dcterms:modified>
</cp:coreProperties>
</file>