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083AB" w14:textId="6D6A4AA0" w:rsidR="006B505C" w:rsidRPr="006D362B" w:rsidRDefault="006D362B" w:rsidP="000F0475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CF06FC" w:rsidRPr="006D362B">
        <w:rPr>
          <w:lang w:val="ru-RU"/>
        </w:rPr>
        <w:t xml:space="preserve"> </w:t>
      </w:r>
      <w:r w:rsidR="006B505C" w:rsidRPr="006D362B">
        <w:rPr>
          <w:lang w:val="ru-RU"/>
        </w:rPr>
        <w:t>55</w:t>
      </w:r>
    </w:p>
    <w:p w14:paraId="02DF3A4D" w14:textId="1367AADE" w:rsidR="00CF06FC" w:rsidRPr="006D362B" w:rsidRDefault="006D362B" w:rsidP="000F0475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CF06FC" w:rsidRPr="006D362B">
        <w:rPr>
          <w:lang w:val="ru-RU"/>
        </w:rPr>
        <w:t xml:space="preserve"> 7:</w:t>
      </w:r>
    </w:p>
    <w:p w14:paraId="271561C4" w14:textId="5C1E2C9D" w:rsidR="009631AE" w:rsidRPr="006D362B" w:rsidRDefault="006D362B" w:rsidP="001555A4">
      <w:pPr>
        <w:pStyle w:val="HO2"/>
        <w:rPr>
          <w:kern w:val="28"/>
          <w:lang w:val="ru-RU"/>
        </w:rPr>
      </w:pPr>
      <w:r>
        <w:rPr>
          <w:kern w:val="28"/>
          <w:lang w:val="ru-RU"/>
        </w:rPr>
        <w:t xml:space="preserve">введение в </w:t>
      </w:r>
      <w:r w:rsidR="00520DED">
        <w:rPr>
          <w:kern w:val="28"/>
          <w:lang w:val="ru-RU"/>
        </w:rPr>
        <w:t>проблематику</w:t>
      </w:r>
      <w:r>
        <w:rPr>
          <w:kern w:val="28"/>
          <w:lang w:val="ru-RU"/>
        </w:rPr>
        <w:t xml:space="preserve"> интеллектуальной собственности и нематериального культурного наследия</w:t>
      </w:r>
    </w:p>
    <w:p w14:paraId="7A5456CB" w14:textId="0463C17E" w:rsidR="00833C63" w:rsidRPr="009466BE" w:rsidRDefault="006D362B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этом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документе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кратко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объясняется</w:t>
      </w:r>
      <w:r w:rsidRPr="006D362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такое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интеллектуальная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собственность</w:t>
      </w:r>
      <w:r w:rsidRPr="006D362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некоторых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случаях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защищаться</w:t>
      </w:r>
      <w:r w:rsidRPr="006D362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системой интеллектуальной собственности. </w:t>
      </w:r>
      <w:r w:rsidR="009466BE">
        <w:rPr>
          <w:snapToGrid/>
          <w:sz w:val="20"/>
          <w:lang w:val="ru-RU"/>
        </w:rPr>
        <w:t>Он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предназначен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послужить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инструментом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для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тех</w:t>
      </w:r>
      <w:r w:rsidR="009466BE" w:rsidRPr="009466BE">
        <w:rPr>
          <w:snapToGrid/>
          <w:sz w:val="20"/>
          <w:lang w:val="ru-RU"/>
        </w:rPr>
        <w:t xml:space="preserve">, </w:t>
      </w:r>
      <w:r w:rsidR="009466BE">
        <w:rPr>
          <w:snapToGrid/>
          <w:sz w:val="20"/>
          <w:lang w:val="ru-RU"/>
        </w:rPr>
        <w:t>кто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хочет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проанализировать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преимущества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недостатки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различных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видов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защиты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интеллектуальной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собственности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при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охране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НКН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в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рамках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реализации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Конвенции</w:t>
      </w:r>
      <w:r w:rsidR="009466BE" w:rsidRPr="009466BE">
        <w:rPr>
          <w:snapToGrid/>
          <w:sz w:val="20"/>
          <w:lang w:val="ru-RU"/>
        </w:rPr>
        <w:t xml:space="preserve"> </w:t>
      </w:r>
      <w:r w:rsidR="009466BE">
        <w:rPr>
          <w:snapToGrid/>
          <w:sz w:val="20"/>
          <w:lang w:val="ru-RU"/>
        </w:rPr>
        <w:t>ЮНЕСКО</w:t>
      </w:r>
      <w:r w:rsidR="009466BE" w:rsidRPr="009466BE">
        <w:rPr>
          <w:snapToGrid/>
          <w:sz w:val="20"/>
          <w:lang w:val="ru-RU"/>
        </w:rPr>
        <w:t xml:space="preserve"> 2003</w:t>
      </w:r>
      <w:r w:rsidR="009466BE" w:rsidRPr="009466BE">
        <w:rPr>
          <w:snapToGrid/>
          <w:sz w:val="20"/>
        </w:rPr>
        <w:t> </w:t>
      </w:r>
      <w:r w:rsidR="009466BE">
        <w:rPr>
          <w:snapToGrid/>
          <w:sz w:val="20"/>
          <w:lang w:val="ru-RU"/>
        </w:rPr>
        <w:t>г</w:t>
      </w:r>
      <w:r w:rsidR="009466BE" w:rsidRPr="009466BE">
        <w:rPr>
          <w:snapToGrid/>
          <w:sz w:val="20"/>
          <w:lang w:val="ru-RU"/>
        </w:rPr>
        <w:t xml:space="preserve">. </w:t>
      </w:r>
      <w:r w:rsidR="009466BE">
        <w:rPr>
          <w:snapToGrid/>
          <w:sz w:val="20"/>
          <w:lang w:val="ru-RU"/>
        </w:rPr>
        <w:t xml:space="preserve">С помощью такого анализа можно также выявить ситуации, когда </w:t>
      </w:r>
      <w:r w:rsidR="00564215">
        <w:rPr>
          <w:snapToGrid/>
          <w:sz w:val="20"/>
          <w:lang w:val="ru-RU"/>
        </w:rPr>
        <w:t xml:space="preserve">более подходящими могут оказаться </w:t>
      </w:r>
      <w:r w:rsidR="009466BE">
        <w:rPr>
          <w:snapToGrid/>
          <w:sz w:val="20"/>
          <w:lang w:val="ru-RU"/>
        </w:rPr>
        <w:t xml:space="preserve">иные формы охраны, </w:t>
      </w:r>
      <w:r w:rsidR="00564215">
        <w:rPr>
          <w:snapToGrid/>
          <w:sz w:val="20"/>
          <w:lang w:val="ru-RU"/>
        </w:rPr>
        <w:t>а не</w:t>
      </w:r>
      <w:r w:rsidR="009466BE">
        <w:rPr>
          <w:snapToGrid/>
          <w:sz w:val="20"/>
          <w:lang w:val="ru-RU"/>
        </w:rPr>
        <w:t xml:space="preserve"> защита интеллектуальной собственности.</w:t>
      </w:r>
    </w:p>
    <w:p w14:paraId="1092AB9A" w14:textId="5FA56C57" w:rsidR="00CF21B2" w:rsidRPr="000F0475" w:rsidRDefault="0085510E" w:rsidP="000F047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что</w:t>
      </w:r>
      <w:r w:rsidRPr="00404A7B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такое</w:t>
      </w:r>
      <w:r w:rsidRPr="00404A7B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интеллектуальная</w:t>
      </w:r>
      <w:r w:rsidRPr="00404A7B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собственность</w:t>
      </w:r>
      <w:r w:rsidR="00CF21B2" w:rsidRPr="000F0475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24CADA56" w14:textId="5DB24C94" w:rsidR="009446AD" w:rsidRPr="00030489" w:rsidRDefault="0085510E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Интеллектуальная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собственность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широком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смысле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слова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означает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юридические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права</w:t>
      </w:r>
      <w:r w:rsidRPr="0085510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могут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быть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связаны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любой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деятельностью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промышленной</w:t>
      </w:r>
      <w:r w:rsidRPr="0085510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научной</w:t>
      </w:r>
      <w:r w:rsidRPr="0085510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литературной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художественной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област</w:t>
      </w:r>
      <w:r w:rsidR="00030489">
        <w:rPr>
          <w:snapToGrid/>
          <w:sz w:val="20"/>
          <w:lang w:val="ru-RU"/>
        </w:rPr>
        <w:t>ях</w:t>
      </w:r>
      <w:r w:rsidRPr="0085510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имеющие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материальное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выражение</w:t>
      </w:r>
      <w:r w:rsidRPr="0085510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или результат. Права</w:t>
      </w:r>
      <w:r w:rsidRPr="0003048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03048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03048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03048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принимать различные формы, например</w:t>
      </w:r>
      <w:r w:rsidR="009446AD" w:rsidRPr="00030489">
        <w:rPr>
          <w:snapToGrid/>
          <w:sz w:val="20"/>
          <w:lang w:val="ru-RU"/>
        </w:rPr>
        <w:t>:</w:t>
      </w:r>
    </w:p>
    <w:p w14:paraId="25BB14EC" w14:textId="22F85536" w:rsidR="009446AD" w:rsidRPr="004741F5" w:rsidRDefault="0085510E" w:rsidP="00B212F5">
      <w:pPr>
        <w:pStyle w:val="ad"/>
        <w:numPr>
          <w:ilvl w:val="0"/>
          <w:numId w:val="23"/>
        </w:numPr>
        <w:ind w:hanging="180"/>
        <w:rPr>
          <w:sz w:val="20"/>
          <w:szCs w:val="20"/>
        </w:rPr>
      </w:pPr>
      <w:r>
        <w:rPr>
          <w:sz w:val="20"/>
          <w:szCs w:val="20"/>
          <w:lang w:val="ru-RU"/>
        </w:rPr>
        <w:t>Авторские и смежные права</w:t>
      </w:r>
    </w:p>
    <w:p w14:paraId="541A614C" w14:textId="20D1977C" w:rsidR="00D07E5B" w:rsidRPr="00747294" w:rsidRDefault="00747294" w:rsidP="00B212F5">
      <w:pPr>
        <w:pStyle w:val="ad"/>
        <w:numPr>
          <w:ilvl w:val="0"/>
          <w:numId w:val="23"/>
        </w:numPr>
        <w:ind w:hanging="180"/>
        <w:rPr>
          <w:snapToGrid/>
          <w:sz w:val="20"/>
          <w:szCs w:val="20"/>
          <w:lang w:val="ru-RU" w:eastAsia="en-GB"/>
        </w:rPr>
      </w:pPr>
      <w:r>
        <w:rPr>
          <w:sz w:val="20"/>
          <w:szCs w:val="20"/>
          <w:lang w:val="ru-RU"/>
        </w:rPr>
        <w:t>Патенты</w:t>
      </w:r>
      <w:r w:rsidRPr="007472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7472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конфиденциальная</w:t>
      </w:r>
      <w:r w:rsidRPr="007472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информация</w:t>
      </w:r>
      <w:r w:rsidRPr="00747294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коммерческая тайна)</w:t>
      </w:r>
    </w:p>
    <w:p w14:paraId="791C3C03" w14:textId="32046614" w:rsidR="009446AD" w:rsidRPr="0087320D" w:rsidRDefault="00747294" w:rsidP="00B212F5">
      <w:pPr>
        <w:pStyle w:val="ad"/>
        <w:numPr>
          <w:ilvl w:val="0"/>
          <w:numId w:val="23"/>
        </w:numPr>
        <w:ind w:hanging="180"/>
        <w:rPr>
          <w:snapToGrid/>
          <w:sz w:val="20"/>
          <w:szCs w:val="20"/>
          <w:lang w:val="ru-RU" w:eastAsia="en-GB"/>
        </w:rPr>
      </w:pPr>
      <w:r>
        <w:rPr>
          <w:snapToGrid/>
          <w:sz w:val="20"/>
          <w:szCs w:val="20"/>
          <w:lang w:val="ru-RU" w:eastAsia="en-GB"/>
        </w:rPr>
        <w:t>Промышленные</w:t>
      </w:r>
      <w:r w:rsidRPr="0087320D">
        <w:rPr>
          <w:snapToGrid/>
          <w:sz w:val="20"/>
          <w:szCs w:val="20"/>
          <w:lang w:val="ru-RU" w:eastAsia="en-GB"/>
        </w:rPr>
        <w:t xml:space="preserve"> </w:t>
      </w:r>
      <w:r>
        <w:rPr>
          <w:snapToGrid/>
          <w:sz w:val="20"/>
          <w:szCs w:val="20"/>
          <w:lang w:val="ru-RU" w:eastAsia="en-GB"/>
        </w:rPr>
        <w:t>образцы</w:t>
      </w:r>
      <w:r w:rsidR="002E70B0" w:rsidRPr="0087320D">
        <w:rPr>
          <w:snapToGrid/>
          <w:sz w:val="20"/>
          <w:szCs w:val="20"/>
          <w:lang w:val="ru-RU" w:eastAsia="en-GB"/>
        </w:rPr>
        <w:t xml:space="preserve"> (</w:t>
      </w:r>
      <w:r w:rsidR="0087320D">
        <w:rPr>
          <w:snapToGrid/>
          <w:sz w:val="20"/>
          <w:szCs w:val="20"/>
          <w:lang w:val="ru-RU" w:eastAsia="en-GB"/>
        </w:rPr>
        <w:t>и патенты на них</w:t>
      </w:r>
      <w:r w:rsidR="004350A9">
        <w:rPr>
          <w:snapToGrid/>
          <w:sz w:val="20"/>
          <w:szCs w:val="20"/>
          <w:lang w:val="ru-RU" w:eastAsia="en-GB"/>
        </w:rPr>
        <w:t>, в том числе, «патенты на дизайн»</w:t>
      </w:r>
      <w:r w:rsidR="0087320D">
        <w:rPr>
          <w:snapToGrid/>
          <w:sz w:val="20"/>
          <w:szCs w:val="20"/>
          <w:lang w:val="ru-RU" w:eastAsia="en-GB"/>
        </w:rPr>
        <w:t>)</w:t>
      </w:r>
    </w:p>
    <w:p w14:paraId="4BA6E5E1" w14:textId="616E0ED7" w:rsidR="002E70B0" w:rsidRPr="004741F5" w:rsidRDefault="006765C7" w:rsidP="00B212F5">
      <w:pPr>
        <w:pStyle w:val="ad"/>
        <w:numPr>
          <w:ilvl w:val="0"/>
          <w:numId w:val="23"/>
        </w:numPr>
        <w:ind w:hanging="180"/>
        <w:rPr>
          <w:snapToGrid/>
          <w:sz w:val="20"/>
          <w:szCs w:val="20"/>
          <w:lang w:eastAsia="en-GB"/>
        </w:rPr>
      </w:pPr>
      <w:r>
        <w:rPr>
          <w:sz w:val="20"/>
          <w:szCs w:val="20"/>
          <w:lang w:val="ru-RU"/>
        </w:rPr>
        <w:t>То</w:t>
      </w:r>
      <w:r w:rsidR="007D0AB4">
        <w:rPr>
          <w:sz w:val="20"/>
          <w:szCs w:val="20"/>
          <w:lang w:val="ru-RU"/>
        </w:rPr>
        <w:t>варные знаки</w:t>
      </w:r>
    </w:p>
    <w:p w14:paraId="5CA01A15" w14:textId="1DAB1E09" w:rsidR="002E70B0" w:rsidRPr="004741F5" w:rsidRDefault="00717CC4" w:rsidP="00B212F5">
      <w:pPr>
        <w:pStyle w:val="ad"/>
        <w:numPr>
          <w:ilvl w:val="0"/>
          <w:numId w:val="23"/>
        </w:numPr>
        <w:ind w:hanging="180"/>
        <w:rPr>
          <w:snapToGrid/>
          <w:sz w:val="20"/>
          <w:szCs w:val="20"/>
          <w:lang w:eastAsia="en-GB"/>
        </w:rPr>
      </w:pPr>
      <w:r>
        <w:rPr>
          <w:snapToGrid/>
          <w:sz w:val="20"/>
          <w:szCs w:val="20"/>
          <w:lang w:val="ru-RU" w:eastAsia="en-GB"/>
        </w:rPr>
        <w:t>Коллективные</w:t>
      </w:r>
      <w:r w:rsidRPr="00717CC4">
        <w:rPr>
          <w:snapToGrid/>
          <w:sz w:val="20"/>
          <w:szCs w:val="20"/>
          <w:lang w:eastAsia="en-GB"/>
        </w:rPr>
        <w:t xml:space="preserve"> </w:t>
      </w:r>
      <w:r>
        <w:rPr>
          <w:snapToGrid/>
          <w:sz w:val="20"/>
          <w:szCs w:val="20"/>
          <w:lang w:val="ru-RU" w:eastAsia="en-GB"/>
        </w:rPr>
        <w:t>и</w:t>
      </w:r>
      <w:r w:rsidRPr="00717CC4">
        <w:rPr>
          <w:snapToGrid/>
          <w:sz w:val="20"/>
          <w:szCs w:val="20"/>
          <w:lang w:eastAsia="en-GB"/>
        </w:rPr>
        <w:t xml:space="preserve"> </w:t>
      </w:r>
      <w:r>
        <w:rPr>
          <w:snapToGrid/>
          <w:sz w:val="20"/>
          <w:szCs w:val="20"/>
          <w:lang w:val="ru-RU" w:eastAsia="en-GB"/>
        </w:rPr>
        <w:t>сертификационные</w:t>
      </w:r>
      <w:r w:rsidRPr="00717CC4">
        <w:rPr>
          <w:snapToGrid/>
          <w:sz w:val="20"/>
          <w:szCs w:val="20"/>
          <w:lang w:eastAsia="en-GB"/>
        </w:rPr>
        <w:t xml:space="preserve"> </w:t>
      </w:r>
      <w:r>
        <w:rPr>
          <w:snapToGrid/>
          <w:sz w:val="20"/>
          <w:szCs w:val="20"/>
          <w:lang w:val="ru-RU" w:eastAsia="en-GB"/>
        </w:rPr>
        <w:t>знаки</w:t>
      </w:r>
      <w:r w:rsidR="00D07E5B" w:rsidRPr="004741F5">
        <w:rPr>
          <w:snapToGrid/>
          <w:sz w:val="20"/>
          <w:szCs w:val="20"/>
          <w:lang w:eastAsia="en-GB"/>
        </w:rPr>
        <w:t>,</w:t>
      </w:r>
    </w:p>
    <w:p w14:paraId="3876D158" w14:textId="2876F882" w:rsidR="009446AD" w:rsidRPr="004741F5" w:rsidRDefault="00717CC4" w:rsidP="00B212F5">
      <w:pPr>
        <w:pStyle w:val="ad"/>
        <w:numPr>
          <w:ilvl w:val="0"/>
          <w:numId w:val="23"/>
        </w:numPr>
        <w:ind w:hanging="180"/>
        <w:rPr>
          <w:snapToGrid/>
          <w:sz w:val="20"/>
          <w:szCs w:val="20"/>
          <w:lang w:eastAsia="en-GB"/>
        </w:rPr>
      </w:pPr>
      <w:r>
        <w:rPr>
          <w:snapToGrid/>
          <w:sz w:val="20"/>
          <w:szCs w:val="20"/>
          <w:lang w:val="ru-RU" w:eastAsia="en-GB"/>
        </w:rPr>
        <w:t>Географические указания</w:t>
      </w:r>
    </w:p>
    <w:p w14:paraId="0B1CA07D" w14:textId="00613FBB" w:rsidR="00740353" w:rsidRPr="00C2289E" w:rsidRDefault="00717CC4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Совершенно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очевидно</w:t>
      </w:r>
      <w:r w:rsidRPr="00C20F4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имеют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отношение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C20F4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поскольку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практика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передача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основаны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деятельности</w:t>
      </w:r>
      <w:r w:rsidRPr="00C20F4C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такой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идеи</w:t>
      </w:r>
      <w:r w:rsidRPr="00C20F4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навыки</w:t>
      </w:r>
      <w:r w:rsidRPr="00C20F4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знания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ноу</w:t>
      </w:r>
      <w:r w:rsidRPr="00C20F4C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хау</w:t>
      </w:r>
      <w:r w:rsidRPr="00C20F4C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Pr="00C20F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C20F4C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привести</w:t>
      </w:r>
      <w:r w:rsidR="00C20F4C" w:rsidRPr="00C20F4C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к</w:t>
      </w:r>
      <w:r w:rsidR="00C20F4C" w:rsidRPr="00C20F4C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материальным</w:t>
      </w:r>
      <w:r w:rsidR="00C20F4C" w:rsidRPr="00C20F4C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результатам</w:t>
      </w:r>
      <w:r w:rsidR="00C20F4C" w:rsidRPr="00C20F4C">
        <w:rPr>
          <w:snapToGrid/>
          <w:sz w:val="20"/>
          <w:lang w:val="ru-RU"/>
        </w:rPr>
        <w:t>.</w:t>
      </w:r>
      <w:r w:rsidR="00E0121E" w:rsidRPr="00C20F4C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В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некоторых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случаях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могут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быть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защищены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права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интеллектуальной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собственности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на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материальные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результаты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или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проявления</w:t>
      </w:r>
      <w:r w:rsidR="00C20F4C" w:rsidRPr="00C967D1">
        <w:rPr>
          <w:snapToGrid/>
          <w:sz w:val="20"/>
          <w:lang w:val="ru-RU"/>
        </w:rPr>
        <w:t xml:space="preserve"> </w:t>
      </w:r>
      <w:r w:rsidR="00C20F4C">
        <w:rPr>
          <w:snapToGrid/>
          <w:sz w:val="20"/>
          <w:lang w:val="ru-RU"/>
        </w:rPr>
        <w:t>НКН</w:t>
      </w:r>
      <w:r w:rsidR="005E649F" w:rsidRPr="00C967D1">
        <w:rPr>
          <w:snapToGrid/>
          <w:sz w:val="20"/>
          <w:lang w:val="ru-RU"/>
        </w:rPr>
        <w:t xml:space="preserve">, </w:t>
      </w:r>
      <w:r w:rsidR="005E649F">
        <w:rPr>
          <w:snapToGrid/>
          <w:sz w:val="20"/>
          <w:lang w:val="ru-RU"/>
        </w:rPr>
        <w:t>такие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как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записанные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на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видео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традиционные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музыкальные</w:t>
      </w:r>
      <w:r w:rsidR="005E649F" w:rsidRPr="00C967D1">
        <w:rPr>
          <w:snapToGrid/>
          <w:sz w:val="20"/>
          <w:lang w:val="ru-RU"/>
        </w:rPr>
        <w:t xml:space="preserve"> </w:t>
      </w:r>
      <w:r w:rsidR="005E649F">
        <w:rPr>
          <w:snapToGrid/>
          <w:sz w:val="20"/>
          <w:lang w:val="ru-RU"/>
        </w:rPr>
        <w:t>представления</w:t>
      </w:r>
      <w:r w:rsidR="005E649F" w:rsidRPr="00C967D1">
        <w:rPr>
          <w:snapToGrid/>
          <w:sz w:val="20"/>
          <w:lang w:val="ru-RU"/>
        </w:rPr>
        <w:t xml:space="preserve">, </w:t>
      </w:r>
      <w:r w:rsidR="00C967D1">
        <w:rPr>
          <w:snapToGrid/>
          <w:sz w:val="20"/>
          <w:lang w:val="ru-RU"/>
        </w:rPr>
        <w:t>приготовленные традиционным способом продукты или описание традиционных лекарств и способов лечения. Это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может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помочь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сообществам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извлечь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выгоду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из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своего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НКН</w:t>
      </w:r>
      <w:r w:rsidR="005067CD" w:rsidRPr="00C2289E">
        <w:rPr>
          <w:snapToGrid/>
          <w:sz w:val="20"/>
          <w:lang w:val="ru-RU"/>
        </w:rPr>
        <w:t>,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сохранять</w:t>
      </w:r>
      <w:r w:rsidR="00C967D1" w:rsidRPr="00C2289E">
        <w:rPr>
          <w:snapToGrid/>
          <w:sz w:val="20"/>
          <w:lang w:val="ru-RU"/>
        </w:rPr>
        <w:t xml:space="preserve"> </w:t>
      </w:r>
      <w:r w:rsidR="00C967D1">
        <w:rPr>
          <w:snapToGrid/>
          <w:sz w:val="20"/>
          <w:lang w:val="ru-RU"/>
        </w:rPr>
        <w:t>его</w:t>
      </w:r>
      <w:r w:rsidR="005067CD" w:rsidRPr="00C2289E">
        <w:rPr>
          <w:snapToGrid/>
          <w:sz w:val="20"/>
          <w:lang w:val="ru-RU"/>
        </w:rPr>
        <w:t xml:space="preserve"> </w:t>
      </w:r>
      <w:r w:rsidR="005067CD">
        <w:rPr>
          <w:snapToGrid/>
          <w:sz w:val="20"/>
          <w:lang w:val="ru-RU"/>
        </w:rPr>
        <w:t>и</w:t>
      </w:r>
      <w:r w:rsidR="005067CD" w:rsidRPr="00C2289E">
        <w:rPr>
          <w:snapToGrid/>
          <w:sz w:val="20"/>
          <w:lang w:val="ru-RU"/>
        </w:rPr>
        <w:t>/</w:t>
      </w:r>
      <w:r w:rsidR="005067CD">
        <w:rPr>
          <w:snapToGrid/>
          <w:sz w:val="20"/>
          <w:lang w:val="ru-RU"/>
        </w:rPr>
        <w:t>или</w:t>
      </w:r>
      <w:r w:rsidR="005067CD" w:rsidRPr="00C2289E">
        <w:rPr>
          <w:snapToGrid/>
          <w:sz w:val="20"/>
          <w:lang w:val="ru-RU"/>
        </w:rPr>
        <w:t xml:space="preserve"> </w:t>
      </w:r>
      <w:r w:rsidR="005067CD">
        <w:rPr>
          <w:snapToGrid/>
          <w:sz w:val="20"/>
          <w:lang w:val="ru-RU"/>
        </w:rPr>
        <w:t>не</w:t>
      </w:r>
      <w:r w:rsidR="005067CD" w:rsidRPr="00C2289E">
        <w:rPr>
          <w:snapToGrid/>
          <w:sz w:val="20"/>
          <w:lang w:val="ru-RU"/>
        </w:rPr>
        <w:t xml:space="preserve"> </w:t>
      </w:r>
      <w:r w:rsidR="005067CD">
        <w:rPr>
          <w:snapToGrid/>
          <w:sz w:val="20"/>
          <w:lang w:val="ru-RU"/>
        </w:rPr>
        <w:t>допускать</w:t>
      </w:r>
      <w:r w:rsidR="005067CD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его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незаконного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присвоения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и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искажения другими. Защита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интеллектуальной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собственности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также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может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lastRenderedPageBreak/>
        <w:t>использоваться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в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более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широком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плане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для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контроля</w:t>
      </w:r>
      <w:r w:rsidR="00C2289E" w:rsidRPr="00C2289E">
        <w:rPr>
          <w:snapToGrid/>
          <w:sz w:val="20"/>
          <w:lang w:val="ru-RU"/>
        </w:rPr>
        <w:t xml:space="preserve"> </w:t>
      </w:r>
      <w:r w:rsidR="00C2289E">
        <w:rPr>
          <w:snapToGrid/>
          <w:sz w:val="20"/>
          <w:lang w:val="ru-RU"/>
        </w:rPr>
        <w:t>доступа к НКН и использовани</w:t>
      </w:r>
      <w:r w:rsidR="00030489">
        <w:rPr>
          <w:snapToGrid/>
          <w:sz w:val="20"/>
          <w:lang w:val="ru-RU"/>
        </w:rPr>
        <w:t>я</w:t>
      </w:r>
      <w:r w:rsidR="00C2289E">
        <w:rPr>
          <w:snapToGrid/>
          <w:sz w:val="20"/>
          <w:lang w:val="ru-RU"/>
        </w:rPr>
        <w:t xml:space="preserve"> документации о </w:t>
      </w:r>
      <w:r w:rsidR="00901CE6">
        <w:rPr>
          <w:snapToGrid/>
          <w:sz w:val="20"/>
          <w:lang w:val="ru-RU"/>
        </w:rPr>
        <w:t>нем</w:t>
      </w:r>
      <w:r w:rsidR="00C2289E">
        <w:rPr>
          <w:snapToGrid/>
          <w:sz w:val="20"/>
          <w:lang w:val="ru-RU"/>
        </w:rPr>
        <w:t>.</w:t>
      </w:r>
    </w:p>
    <w:p w14:paraId="2BF66052" w14:textId="0BFF1536" w:rsidR="000E0EB7" w:rsidRPr="00E56040" w:rsidRDefault="00901CE6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901CE6">
        <w:rPr>
          <w:snapToGrid/>
          <w:sz w:val="20"/>
          <w:lang w:val="ru-RU"/>
        </w:rPr>
        <w:t xml:space="preserve"> </w:t>
      </w:r>
      <w:r w:rsidR="00030489">
        <w:rPr>
          <w:snapToGrid/>
          <w:sz w:val="20"/>
          <w:lang w:val="ru-RU"/>
        </w:rPr>
        <w:t>сфере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901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разрабатываемой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рамках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ВОИС</w:t>
      </w:r>
      <w:r w:rsidRPr="00901CE6">
        <w:rPr>
          <w:snapToGrid/>
          <w:sz w:val="20"/>
          <w:lang w:val="ru-RU"/>
        </w:rPr>
        <w:t xml:space="preserve">, </w:t>
      </w:r>
      <w:r w:rsidR="006A60D3">
        <w:rPr>
          <w:snapToGrid/>
          <w:sz w:val="20"/>
          <w:lang w:val="ru-RU"/>
        </w:rPr>
        <w:t xml:space="preserve">вместо термина «НКН» обычно используются </w:t>
      </w:r>
      <w:r>
        <w:rPr>
          <w:snapToGrid/>
          <w:sz w:val="20"/>
          <w:lang w:val="ru-RU"/>
        </w:rPr>
        <w:t>термины</w:t>
      </w:r>
      <w:r w:rsidRPr="00901CE6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традиционные</w:t>
      </w:r>
      <w:r w:rsidRPr="00901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</w:t>
      </w:r>
      <w:r w:rsidRPr="00901CE6">
        <w:rPr>
          <w:snapToGrid/>
          <w:sz w:val="20"/>
          <w:lang w:val="ru-RU"/>
        </w:rPr>
        <w:t>» (</w:t>
      </w:r>
      <w:proofErr w:type="spellStart"/>
      <w:r>
        <w:rPr>
          <w:snapToGrid/>
          <w:sz w:val="20"/>
          <w:lang w:val="ru-RU"/>
        </w:rPr>
        <w:t>Т</w:t>
      </w:r>
      <w:r w:rsidR="00C351B1">
        <w:rPr>
          <w:snapToGrid/>
          <w:sz w:val="20"/>
          <w:lang w:val="ru-RU"/>
        </w:rPr>
        <w:t>р</w:t>
      </w:r>
      <w:r>
        <w:rPr>
          <w:snapToGrid/>
          <w:sz w:val="20"/>
          <w:lang w:val="ru-RU"/>
        </w:rPr>
        <w:t>З</w:t>
      </w:r>
      <w:proofErr w:type="spellEnd"/>
      <w:r w:rsidRPr="00901CE6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Pr="00901CE6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традиционные выражения культуры» (ТВК)</w:t>
      </w:r>
      <w:r w:rsidR="006A60D3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Существует</w:t>
      </w:r>
      <w:r w:rsidR="006A60D3" w:rsidRPr="00404A7B"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ряд</w:t>
      </w:r>
      <w:r w:rsidR="006A60D3" w:rsidRPr="00404A7B"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нюансов</w:t>
      </w:r>
      <w:r w:rsidR="006A60D3" w:rsidRPr="00404A7B"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и</w:t>
      </w:r>
      <w:r w:rsidR="006A60D3" w:rsidRPr="00404A7B"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различий</w:t>
      </w:r>
      <w:r w:rsidR="006A60D3" w:rsidRPr="00404A7B">
        <w:rPr>
          <w:snapToGrid/>
          <w:sz w:val="20"/>
          <w:lang w:val="ru-RU"/>
        </w:rPr>
        <w:t xml:space="preserve"> </w:t>
      </w:r>
      <w:r w:rsidR="006A60D3">
        <w:rPr>
          <w:snapToGrid/>
          <w:sz w:val="20"/>
          <w:lang w:val="ru-RU"/>
        </w:rPr>
        <w:t>между</w:t>
      </w:r>
      <w:r w:rsidR="006A60D3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понятиями</w:t>
      </w:r>
      <w:r w:rsidR="00C351B1" w:rsidRPr="00404A7B">
        <w:rPr>
          <w:snapToGrid/>
          <w:sz w:val="20"/>
          <w:lang w:val="ru-RU"/>
        </w:rPr>
        <w:t xml:space="preserve"> «</w:t>
      </w:r>
      <w:r w:rsidR="00C351B1">
        <w:rPr>
          <w:snapToGrid/>
          <w:sz w:val="20"/>
          <w:lang w:val="ru-RU"/>
        </w:rPr>
        <w:t>традиционные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знания</w:t>
      </w:r>
      <w:r w:rsidR="00C351B1" w:rsidRPr="00404A7B">
        <w:rPr>
          <w:snapToGrid/>
          <w:sz w:val="20"/>
          <w:lang w:val="ru-RU"/>
        </w:rPr>
        <w:t xml:space="preserve">» </w:t>
      </w:r>
      <w:r w:rsidR="00C351B1">
        <w:rPr>
          <w:snapToGrid/>
          <w:sz w:val="20"/>
          <w:lang w:val="ru-RU"/>
        </w:rPr>
        <w:t>и</w:t>
      </w:r>
      <w:r w:rsidR="00C351B1" w:rsidRPr="00404A7B">
        <w:rPr>
          <w:snapToGrid/>
          <w:sz w:val="20"/>
          <w:lang w:val="ru-RU"/>
        </w:rPr>
        <w:t xml:space="preserve"> «</w:t>
      </w:r>
      <w:r w:rsidR="00C351B1">
        <w:rPr>
          <w:snapToGrid/>
          <w:sz w:val="20"/>
          <w:lang w:val="ru-RU"/>
        </w:rPr>
        <w:t>традиционные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выражения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культуры</w:t>
      </w:r>
      <w:r w:rsidR="00C351B1" w:rsidRPr="00404A7B">
        <w:rPr>
          <w:snapToGrid/>
          <w:sz w:val="20"/>
          <w:lang w:val="ru-RU"/>
        </w:rPr>
        <w:t xml:space="preserve">» </w:t>
      </w:r>
      <w:r w:rsidR="00C351B1">
        <w:rPr>
          <w:snapToGrid/>
          <w:sz w:val="20"/>
          <w:lang w:val="ru-RU"/>
        </w:rPr>
        <w:t>с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одной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стороны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и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НКН</w:t>
      </w:r>
      <w:r w:rsidR="00C351B1" w:rsidRPr="00404A7B">
        <w:rPr>
          <w:snapToGrid/>
          <w:sz w:val="20"/>
          <w:lang w:val="ru-RU"/>
        </w:rPr>
        <w:t xml:space="preserve">, </w:t>
      </w:r>
      <w:r w:rsidR="00C351B1">
        <w:rPr>
          <w:snapToGrid/>
          <w:sz w:val="20"/>
          <w:lang w:val="ru-RU"/>
        </w:rPr>
        <w:t>с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другой</w:t>
      </w:r>
      <w:r w:rsidR="00C351B1" w:rsidRPr="00404A7B">
        <w:rPr>
          <w:snapToGrid/>
          <w:sz w:val="20"/>
          <w:lang w:val="ru-RU"/>
        </w:rPr>
        <w:t xml:space="preserve"> (</w:t>
      </w:r>
      <w:r w:rsidR="00C351B1">
        <w:rPr>
          <w:snapToGrid/>
          <w:sz w:val="20"/>
          <w:lang w:val="ru-RU"/>
        </w:rPr>
        <w:t>объяснение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этих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терминов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и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их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связи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с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НКН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см</w:t>
      </w:r>
      <w:r w:rsidR="00C351B1" w:rsidRPr="00404A7B">
        <w:rPr>
          <w:snapToGrid/>
          <w:sz w:val="20"/>
          <w:lang w:val="ru-RU"/>
        </w:rPr>
        <w:t xml:space="preserve">. </w:t>
      </w:r>
      <w:r w:rsidR="00C351B1">
        <w:rPr>
          <w:snapToGrid/>
          <w:sz w:val="20"/>
          <w:lang w:val="ru-RU"/>
        </w:rPr>
        <w:t>в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приведенном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ниже</w:t>
      </w:r>
      <w:r w:rsidR="00C351B1" w:rsidRPr="00404A7B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глоссарии</w:t>
      </w:r>
      <w:r w:rsidR="00C351B1" w:rsidRPr="00404A7B">
        <w:rPr>
          <w:snapToGrid/>
          <w:sz w:val="20"/>
          <w:lang w:val="ru-RU"/>
        </w:rPr>
        <w:t xml:space="preserve">). </w:t>
      </w:r>
      <w:r w:rsidR="00C351B1">
        <w:rPr>
          <w:snapToGrid/>
          <w:sz w:val="20"/>
          <w:lang w:val="ru-RU"/>
        </w:rPr>
        <w:t>Во</w:t>
      </w:r>
      <w:r w:rsidR="00C351B1" w:rsidRPr="00E56040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избежание</w:t>
      </w:r>
      <w:r w:rsidR="00C351B1" w:rsidRPr="00E56040">
        <w:rPr>
          <w:snapToGrid/>
          <w:sz w:val="20"/>
          <w:lang w:val="ru-RU"/>
        </w:rPr>
        <w:t xml:space="preserve"> </w:t>
      </w:r>
      <w:r w:rsidR="00C351B1">
        <w:rPr>
          <w:snapToGrid/>
          <w:sz w:val="20"/>
          <w:lang w:val="ru-RU"/>
        </w:rPr>
        <w:t>путаницы</w:t>
      </w:r>
      <w:r w:rsidR="00E56040" w:rsidRPr="00E56040">
        <w:rPr>
          <w:snapToGrid/>
          <w:sz w:val="20"/>
          <w:lang w:val="ru-RU"/>
        </w:rPr>
        <w:t xml:space="preserve">, </w:t>
      </w:r>
      <w:r w:rsidR="00E56040">
        <w:rPr>
          <w:snapToGrid/>
          <w:sz w:val="20"/>
          <w:lang w:val="ru-RU"/>
        </w:rPr>
        <w:t>в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этом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тексте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будут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использоваться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термины</w:t>
      </w:r>
      <w:r w:rsidR="00E56040" w:rsidRPr="00E56040">
        <w:rPr>
          <w:snapToGrid/>
          <w:sz w:val="20"/>
          <w:lang w:val="ru-RU"/>
        </w:rPr>
        <w:t xml:space="preserve"> «</w:t>
      </w:r>
      <w:r w:rsidR="00E56040">
        <w:rPr>
          <w:snapToGrid/>
          <w:sz w:val="20"/>
          <w:lang w:val="ru-RU"/>
        </w:rPr>
        <w:t>традиционные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знания</w:t>
      </w:r>
      <w:r w:rsidR="00E56040" w:rsidRPr="00E56040">
        <w:rPr>
          <w:snapToGrid/>
          <w:sz w:val="20"/>
          <w:lang w:val="ru-RU"/>
        </w:rPr>
        <w:t xml:space="preserve">» </w:t>
      </w:r>
      <w:r w:rsidR="00E56040">
        <w:rPr>
          <w:snapToGrid/>
          <w:sz w:val="20"/>
          <w:lang w:val="ru-RU"/>
        </w:rPr>
        <w:t>и</w:t>
      </w:r>
      <w:r w:rsidR="00E56040" w:rsidRPr="00E56040">
        <w:rPr>
          <w:snapToGrid/>
          <w:sz w:val="20"/>
          <w:lang w:val="ru-RU"/>
        </w:rPr>
        <w:t xml:space="preserve"> «</w:t>
      </w:r>
      <w:r w:rsidR="00E56040">
        <w:rPr>
          <w:snapToGrid/>
          <w:sz w:val="20"/>
          <w:lang w:val="ru-RU"/>
        </w:rPr>
        <w:t>традиционные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выражения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культуры</w:t>
      </w:r>
      <w:r w:rsidR="00E56040" w:rsidRPr="00E56040">
        <w:rPr>
          <w:snapToGrid/>
          <w:sz w:val="20"/>
          <w:lang w:val="ru-RU"/>
        </w:rPr>
        <w:t xml:space="preserve">», </w:t>
      </w:r>
      <w:r w:rsidR="00E56040">
        <w:rPr>
          <w:snapToGrid/>
          <w:sz w:val="20"/>
          <w:lang w:val="ru-RU"/>
        </w:rPr>
        <w:t>когда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речь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идет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о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защите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интеллектуальной</w:t>
      </w:r>
      <w:r w:rsidR="00E56040" w:rsidRPr="00E56040">
        <w:rPr>
          <w:snapToGrid/>
          <w:sz w:val="20"/>
          <w:lang w:val="ru-RU"/>
        </w:rPr>
        <w:t xml:space="preserve"> </w:t>
      </w:r>
      <w:r w:rsidR="00E56040">
        <w:rPr>
          <w:snapToGrid/>
          <w:sz w:val="20"/>
          <w:lang w:val="ru-RU"/>
        </w:rPr>
        <w:t>собственности, касающейся различных областей и аспектов НКН согласно Конвенции.</w:t>
      </w:r>
    </w:p>
    <w:p w14:paraId="74D2700A" w14:textId="1FB3E210" w:rsidR="00740353" w:rsidRPr="001B15F1" w:rsidRDefault="00E56040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Следует</w:t>
      </w:r>
      <w:r w:rsidRPr="00AF55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отметить</w:t>
      </w:r>
      <w:r w:rsidRPr="00AF55A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AF55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цели</w:t>
      </w:r>
      <w:r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идентификации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определения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традиционных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выражений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культуры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традиционных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знаний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с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целью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защиты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интеллектуальной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собственности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несколько отличаются от целей идентификации и определения НКН с целью охраны согласно Конвенции. Защита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интеллектуальной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собственности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традиционных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выражений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культуры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традиционных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знаний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направлена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на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предотвращение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их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ненадлежащего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>использования</w:t>
      </w:r>
      <w:r w:rsidR="00AF55AD" w:rsidRPr="00AF55AD">
        <w:rPr>
          <w:snapToGrid/>
          <w:sz w:val="20"/>
          <w:lang w:val="ru-RU"/>
        </w:rPr>
        <w:t xml:space="preserve">, </w:t>
      </w:r>
      <w:r w:rsidR="00AF55AD">
        <w:rPr>
          <w:snapToGrid/>
          <w:sz w:val="20"/>
          <w:lang w:val="ru-RU"/>
        </w:rPr>
        <w:t>например</w:t>
      </w:r>
      <w:r w:rsidR="00AF55AD" w:rsidRPr="00AF55AD">
        <w:rPr>
          <w:snapToGrid/>
          <w:sz w:val="20"/>
          <w:lang w:val="ru-RU"/>
        </w:rPr>
        <w:t xml:space="preserve">, </w:t>
      </w:r>
      <w:r w:rsidR="00AF55AD">
        <w:rPr>
          <w:snapToGrid/>
          <w:sz w:val="20"/>
          <w:lang w:val="ru-RU"/>
        </w:rPr>
        <w:t>содействуя</w:t>
      </w:r>
      <w:r w:rsidR="00AF55AD" w:rsidRPr="00AF55AD">
        <w:rPr>
          <w:snapToGrid/>
          <w:sz w:val="20"/>
          <w:lang w:val="ru-RU"/>
        </w:rPr>
        <w:t xml:space="preserve"> </w:t>
      </w:r>
      <w:r w:rsidR="00AF55AD">
        <w:rPr>
          <w:snapToGrid/>
          <w:sz w:val="20"/>
          <w:lang w:val="ru-RU"/>
        </w:rPr>
        <w:t xml:space="preserve">тому, чтобы носители традиционных знаний </w:t>
      </w:r>
      <w:r w:rsidR="001B15F1">
        <w:rPr>
          <w:snapToGrid/>
          <w:sz w:val="20"/>
          <w:lang w:val="ru-RU"/>
        </w:rPr>
        <w:t>могли контролировать их использование или эксплуатацию. Охрана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НКН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направлена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на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обеспечение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непрерывной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практики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и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передачи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НКН</w:t>
      </w:r>
      <w:r w:rsidR="001B15F1" w:rsidRPr="001B15F1">
        <w:rPr>
          <w:snapToGrid/>
          <w:sz w:val="20"/>
          <w:lang w:val="ru-RU"/>
        </w:rPr>
        <w:t xml:space="preserve">, </w:t>
      </w:r>
      <w:r w:rsidR="001B15F1">
        <w:rPr>
          <w:snapToGrid/>
          <w:sz w:val="20"/>
          <w:lang w:val="ru-RU"/>
        </w:rPr>
        <w:t>поддерживая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тем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самым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устойчивое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развитие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>и</w:t>
      </w:r>
      <w:r w:rsidR="001B15F1" w:rsidRPr="001B15F1">
        <w:rPr>
          <w:snapToGrid/>
          <w:sz w:val="20"/>
          <w:lang w:val="ru-RU"/>
        </w:rPr>
        <w:t xml:space="preserve"> </w:t>
      </w:r>
      <w:r w:rsidR="001B15F1">
        <w:rPr>
          <w:snapToGrid/>
          <w:sz w:val="20"/>
          <w:lang w:val="ru-RU"/>
        </w:rPr>
        <w:t xml:space="preserve">гарантируя соответствующим сообществам получение выгоды от </w:t>
      </w:r>
      <w:r w:rsidR="00520DED">
        <w:rPr>
          <w:snapToGrid/>
          <w:sz w:val="20"/>
          <w:lang w:val="ru-RU"/>
        </w:rPr>
        <w:t>своего</w:t>
      </w:r>
      <w:r w:rsidR="001B15F1">
        <w:rPr>
          <w:snapToGrid/>
          <w:sz w:val="20"/>
          <w:lang w:val="ru-RU"/>
        </w:rPr>
        <w:t xml:space="preserve"> НКН.</w:t>
      </w:r>
    </w:p>
    <w:p w14:paraId="268D6FB3" w14:textId="11891E5B" w:rsidR="00346368" w:rsidRPr="000F0475" w:rsidRDefault="001B15F1" w:rsidP="000F047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 законы защищают права интеллектуальной собственности</w:t>
      </w:r>
      <w:r w:rsidR="00346368" w:rsidRPr="000F0475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1B02EA11" w14:textId="2D8DB960" w:rsidR="00E34964" w:rsidRPr="004350A9" w:rsidRDefault="004350A9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Цель защиты интеллектуальной собственности двояка:</w:t>
      </w:r>
    </w:p>
    <w:p w14:paraId="59DA3EF4" w14:textId="781F46C8" w:rsidR="00E34964" w:rsidRPr="00053F61" w:rsidRDefault="004350A9" w:rsidP="000F0475">
      <w:pPr>
        <w:pStyle w:val="ad"/>
        <w:numPr>
          <w:ilvl w:val="0"/>
          <w:numId w:val="24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поощрять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авторов</w:t>
      </w:r>
      <w:r w:rsidRPr="00053F6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предоставляя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ограниченную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монополию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использование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своих</w:t>
      </w:r>
      <w:r w:rsidRPr="00053F6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произведений</w:t>
      </w:r>
      <w:r w:rsidR="00053F61" w:rsidRPr="00053F61">
        <w:rPr>
          <w:snapToGrid/>
          <w:sz w:val="20"/>
          <w:lang w:val="ru-RU"/>
        </w:rPr>
        <w:t xml:space="preserve"> </w:t>
      </w:r>
      <w:r w:rsidR="00053F61">
        <w:rPr>
          <w:snapToGrid/>
          <w:sz w:val="20"/>
          <w:lang w:val="ru-RU"/>
        </w:rPr>
        <w:t>и</w:t>
      </w:r>
      <w:r w:rsidR="00053F61" w:rsidRPr="00053F61">
        <w:rPr>
          <w:snapToGrid/>
          <w:sz w:val="20"/>
          <w:lang w:val="ru-RU"/>
        </w:rPr>
        <w:t xml:space="preserve"> </w:t>
      </w:r>
      <w:r w:rsidR="00053F61">
        <w:rPr>
          <w:snapToGrid/>
          <w:sz w:val="20"/>
          <w:lang w:val="ru-RU"/>
        </w:rPr>
        <w:t>гарантируя, что они признаются в качестве авторов</w:t>
      </w:r>
      <w:r w:rsidR="000F0475" w:rsidRPr="00053F61">
        <w:rPr>
          <w:snapToGrid/>
          <w:sz w:val="20"/>
          <w:lang w:val="ru-RU"/>
        </w:rPr>
        <w:t xml:space="preserve">, </w:t>
      </w:r>
      <w:r w:rsidR="00053F61">
        <w:rPr>
          <w:snapToGrid/>
          <w:sz w:val="20"/>
          <w:lang w:val="ru-RU"/>
        </w:rPr>
        <w:t>и</w:t>
      </w:r>
    </w:p>
    <w:p w14:paraId="24ADF9FF" w14:textId="1E907B7E" w:rsidR="00346368" w:rsidRPr="00185C6A" w:rsidRDefault="00185C6A" w:rsidP="000F0475">
      <w:pPr>
        <w:pStyle w:val="ad"/>
        <w:numPr>
          <w:ilvl w:val="0"/>
          <w:numId w:val="24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стимулировать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созидание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инновации</w:t>
      </w:r>
      <w:r w:rsidRPr="00185C6A">
        <w:rPr>
          <w:snapToGrid/>
          <w:sz w:val="20"/>
          <w:lang w:val="ru-RU"/>
        </w:rPr>
        <w:t>,</w:t>
      </w:r>
      <w:r>
        <w:rPr>
          <w:snapToGrid/>
          <w:sz w:val="20"/>
          <w:lang w:val="ru-RU"/>
        </w:rPr>
        <w:t xml:space="preserve"> содействуя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самым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экономическому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социальному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развитию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общества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целом</w:t>
      </w:r>
      <w:r w:rsidRPr="00185C6A">
        <w:rPr>
          <w:snapToGrid/>
          <w:sz w:val="20"/>
          <w:lang w:val="ru-RU"/>
        </w:rPr>
        <w:t>.</w:t>
      </w:r>
      <w:r w:rsidR="00283600" w:rsidRPr="000F0475">
        <w:rPr>
          <w:snapToGrid/>
          <w:vertAlign w:val="superscript"/>
        </w:rPr>
        <w:footnoteReference w:id="1"/>
      </w:r>
    </w:p>
    <w:p w14:paraId="415C7FEE" w14:textId="6B7A12A5" w:rsidR="00E34964" w:rsidRPr="001A58B8" w:rsidRDefault="00185C6A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Поэтому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обычно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передаются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первых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порах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отдельным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авторам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185C6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компаниям</w:t>
      </w:r>
      <w:r w:rsidRPr="00185C6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</w:t>
      </w:r>
      <w:r w:rsidR="00252AEF">
        <w:rPr>
          <w:snapToGrid/>
          <w:sz w:val="20"/>
          <w:lang w:val="ru-RU"/>
        </w:rPr>
        <w:t>м принадлежит их труд. Эти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права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могут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быть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проданы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или</w:t>
      </w:r>
      <w:r w:rsidR="00252AEF" w:rsidRPr="00252AEF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переданы компаниям или другим лицам. Когда</w:t>
      </w:r>
      <w:r w:rsidR="00252AEF" w:rsidRPr="00404A7B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временные</w:t>
      </w:r>
      <w:r w:rsidR="00252AEF" w:rsidRPr="00404A7B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ограничения</w:t>
      </w:r>
      <w:r w:rsidR="00252AEF" w:rsidRPr="00404A7B">
        <w:rPr>
          <w:snapToGrid/>
          <w:sz w:val="20"/>
          <w:lang w:val="ru-RU"/>
        </w:rPr>
        <w:t xml:space="preserve"> </w:t>
      </w:r>
      <w:r w:rsidR="00252AEF">
        <w:rPr>
          <w:snapToGrid/>
          <w:sz w:val="20"/>
          <w:lang w:val="ru-RU"/>
        </w:rPr>
        <w:t>истекают</w:t>
      </w:r>
      <w:r w:rsidR="00252AEF" w:rsidRPr="00404A7B">
        <w:rPr>
          <w:snapToGrid/>
          <w:sz w:val="20"/>
          <w:lang w:val="ru-RU"/>
        </w:rPr>
        <w:t xml:space="preserve">, </w:t>
      </w:r>
      <w:r w:rsidR="00252AEF">
        <w:rPr>
          <w:snapToGrid/>
          <w:sz w:val="20"/>
          <w:lang w:val="ru-RU"/>
        </w:rPr>
        <w:t>произведения</w:t>
      </w:r>
      <w:r w:rsidR="00252AEF" w:rsidRPr="00404A7B">
        <w:rPr>
          <w:snapToGrid/>
          <w:sz w:val="20"/>
          <w:lang w:val="ru-RU"/>
        </w:rPr>
        <w:t xml:space="preserve"> </w:t>
      </w:r>
      <w:r w:rsidR="00404A7B" w:rsidRPr="00404A7B">
        <w:rPr>
          <w:snapToGrid/>
          <w:sz w:val="20"/>
          <w:lang w:val="ru-RU"/>
        </w:rPr>
        <w:t>«</w:t>
      </w:r>
      <w:r w:rsidR="00404A7B">
        <w:rPr>
          <w:snapToGrid/>
          <w:sz w:val="20"/>
          <w:lang w:val="ru-RU"/>
        </w:rPr>
        <w:t>попадают</w:t>
      </w:r>
      <w:r w:rsidR="00404A7B" w:rsidRPr="00404A7B">
        <w:rPr>
          <w:snapToGrid/>
          <w:sz w:val="20"/>
          <w:lang w:val="ru-RU"/>
        </w:rPr>
        <w:t xml:space="preserve">» </w:t>
      </w:r>
      <w:r w:rsidR="00404A7B">
        <w:rPr>
          <w:snapToGrid/>
          <w:sz w:val="20"/>
          <w:lang w:val="ru-RU"/>
        </w:rPr>
        <w:t>в</w:t>
      </w:r>
      <w:r w:rsidR="00404A7B" w:rsidRPr="00404A7B">
        <w:rPr>
          <w:snapToGrid/>
          <w:sz w:val="20"/>
          <w:lang w:val="ru-RU"/>
        </w:rPr>
        <w:t xml:space="preserve"> </w:t>
      </w:r>
      <w:r w:rsidR="00404A7B">
        <w:rPr>
          <w:snapToGrid/>
          <w:sz w:val="20"/>
          <w:lang w:val="ru-RU"/>
        </w:rPr>
        <w:t>категорию</w:t>
      </w:r>
      <w:r w:rsidR="00404A7B" w:rsidRPr="00404A7B">
        <w:rPr>
          <w:snapToGrid/>
          <w:sz w:val="20"/>
          <w:lang w:val="ru-RU"/>
        </w:rPr>
        <w:t xml:space="preserve"> </w:t>
      </w:r>
      <w:r w:rsidR="00404A7B">
        <w:rPr>
          <w:snapToGrid/>
          <w:sz w:val="20"/>
          <w:lang w:val="ru-RU"/>
        </w:rPr>
        <w:t>так</w:t>
      </w:r>
      <w:r w:rsidR="00404A7B" w:rsidRPr="00404A7B">
        <w:rPr>
          <w:snapToGrid/>
          <w:sz w:val="20"/>
          <w:lang w:val="ru-RU"/>
        </w:rPr>
        <w:t xml:space="preserve"> </w:t>
      </w:r>
      <w:r w:rsidR="00404A7B">
        <w:rPr>
          <w:snapToGrid/>
          <w:sz w:val="20"/>
          <w:lang w:val="ru-RU"/>
        </w:rPr>
        <w:t>называемого</w:t>
      </w:r>
      <w:r w:rsidR="00404A7B" w:rsidRPr="00404A7B">
        <w:rPr>
          <w:snapToGrid/>
          <w:sz w:val="20"/>
          <w:lang w:val="ru-RU"/>
        </w:rPr>
        <w:t xml:space="preserve"> «</w:t>
      </w:r>
      <w:r w:rsidR="00404A7B">
        <w:rPr>
          <w:snapToGrid/>
          <w:sz w:val="20"/>
          <w:lang w:val="ru-RU"/>
        </w:rPr>
        <w:t>общественного</w:t>
      </w:r>
      <w:r w:rsidR="00404A7B" w:rsidRPr="00404A7B">
        <w:rPr>
          <w:snapToGrid/>
          <w:sz w:val="20"/>
          <w:lang w:val="ru-RU"/>
        </w:rPr>
        <w:t xml:space="preserve"> </w:t>
      </w:r>
      <w:r w:rsidR="00404A7B">
        <w:rPr>
          <w:snapToGrid/>
          <w:sz w:val="20"/>
          <w:lang w:val="ru-RU"/>
        </w:rPr>
        <w:t>достояния</w:t>
      </w:r>
      <w:r w:rsidR="00404A7B" w:rsidRPr="00404A7B">
        <w:rPr>
          <w:snapToGrid/>
          <w:sz w:val="20"/>
          <w:lang w:val="ru-RU"/>
        </w:rPr>
        <w:t xml:space="preserve">», </w:t>
      </w:r>
      <w:r w:rsidR="00404A7B">
        <w:rPr>
          <w:snapToGrid/>
          <w:sz w:val="20"/>
          <w:lang w:val="ru-RU"/>
        </w:rPr>
        <w:t>где они могут свободно использоваться, копироваться и распространяться другими.</w:t>
      </w:r>
    </w:p>
    <w:p w14:paraId="14A4B491" w14:textId="026229D2" w:rsidR="00346368" w:rsidRPr="00F23654" w:rsidRDefault="001A58B8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существует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международного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документа</w:t>
      </w:r>
      <w:r w:rsidRPr="003F3803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закона</w:t>
      </w:r>
      <w:r w:rsidRPr="003F380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соглашения</w:t>
      </w:r>
      <w:r w:rsidRPr="003F380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договора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</w:t>
      </w:r>
      <w:r w:rsidRPr="003F3803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п</w:t>
      </w:r>
      <w:r w:rsidRPr="003F3803">
        <w:rPr>
          <w:snapToGrid/>
          <w:sz w:val="20"/>
          <w:lang w:val="ru-RU"/>
        </w:rPr>
        <w:t xml:space="preserve">.), </w:t>
      </w:r>
      <w:r>
        <w:rPr>
          <w:snapToGrid/>
          <w:sz w:val="20"/>
          <w:lang w:val="ru-RU"/>
        </w:rPr>
        <w:t>защищающего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интеллектуальную</w:t>
      </w:r>
      <w:r w:rsidRPr="003F380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собственность</w:t>
      </w:r>
      <w:r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всех типов во всех странах мира. Страны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принимают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свои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собственные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законы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о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защите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интеллектуальной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собственности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на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национальном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уровне</w:t>
      </w:r>
      <w:r w:rsidR="003F3803" w:rsidRPr="003F3803">
        <w:rPr>
          <w:snapToGrid/>
          <w:sz w:val="20"/>
          <w:lang w:val="ru-RU"/>
        </w:rPr>
        <w:t xml:space="preserve">, </w:t>
      </w:r>
      <w:r w:rsidR="003F3803">
        <w:rPr>
          <w:snapToGrid/>
          <w:sz w:val="20"/>
          <w:lang w:val="ru-RU"/>
        </w:rPr>
        <w:t>обычно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регулирующие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вопросы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авторского</w:t>
      </w:r>
      <w:r w:rsidR="003F3803" w:rsidRPr="003F3803">
        <w:rPr>
          <w:snapToGrid/>
          <w:sz w:val="20"/>
          <w:lang w:val="ru-RU"/>
        </w:rPr>
        <w:t xml:space="preserve"> </w:t>
      </w:r>
      <w:r w:rsidR="003F3803">
        <w:rPr>
          <w:snapToGrid/>
          <w:sz w:val="20"/>
          <w:lang w:val="ru-RU"/>
        </w:rPr>
        <w:t>права</w:t>
      </w:r>
      <w:r w:rsidR="003F3803" w:rsidRPr="003F3803">
        <w:rPr>
          <w:snapToGrid/>
          <w:sz w:val="20"/>
          <w:lang w:val="ru-RU"/>
        </w:rPr>
        <w:t xml:space="preserve">, </w:t>
      </w:r>
      <w:r w:rsidR="003F3803">
        <w:rPr>
          <w:snapToGrid/>
          <w:sz w:val="20"/>
          <w:lang w:val="ru-RU"/>
        </w:rPr>
        <w:t>то</w:t>
      </w:r>
      <w:r w:rsidR="007D0AB4">
        <w:rPr>
          <w:snapToGrid/>
          <w:sz w:val="20"/>
          <w:lang w:val="ru-RU"/>
        </w:rPr>
        <w:t>варных знаков</w:t>
      </w:r>
      <w:r w:rsidR="003F3803">
        <w:rPr>
          <w:snapToGrid/>
          <w:sz w:val="20"/>
          <w:lang w:val="ru-RU"/>
        </w:rPr>
        <w:t>, промышленных образцов, патентов и других областей</w:t>
      </w:r>
      <w:r w:rsidR="00186540">
        <w:rPr>
          <w:snapToGrid/>
          <w:sz w:val="20"/>
          <w:lang w:val="ru-RU"/>
        </w:rPr>
        <w:t xml:space="preserve"> интеллектуальной собственности, </w:t>
      </w:r>
      <w:r w:rsidR="00E80D72">
        <w:rPr>
          <w:snapToGrid/>
          <w:sz w:val="20"/>
          <w:lang w:val="ru-RU"/>
        </w:rPr>
        <w:t>с использованием</w:t>
      </w:r>
      <w:r w:rsidR="00186540">
        <w:rPr>
          <w:snapToGrid/>
          <w:sz w:val="20"/>
          <w:lang w:val="ru-RU"/>
        </w:rPr>
        <w:t xml:space="preserve"> отдельны</w:t>
      </w:r>
      <w:r w:rsidR="00E80D72">
        <w:rPr>
          <w:snapToGrid/>
          <w:sz w:val="20"/>
          <w:lang w:val="ru-RU"/>
        </w:rPr>
        <w:t>х</w:t>
      </w:r>
      <w:r w:rsidR="00186540">
        <w:rPr>
          <w:snapToGrid/>
          <w:sz w:val="20"/>
          <w:lang w:val="ru-RU"/>
        </w:rPr>
        <w:t xml:space="preserve"> правовы</w:t>
      </w:r>
      <w:r w:rsidR="00E80D72">
        <w:rPr>
          <w:snapToGrid/>
          <w:sz w:val="20"/>
          <w:lang w:val="ru-RU"/>
        </w:rPr>
        <w:t>х</w:t>
      </w:r>
      <w:r w:rsidR="00186540">
        <w:rPr>
          <w:snapToGrid/>
          <w:sz w:val="20"/>
          <w:lang w:val="ru-RU"/>
        </w:rPr>
        <w:t xml:space="preserve"> рам</w:t>
      </w:r>
      <w:r w:rsidR="00E80D72">
        <w:rPr>
          <w:snapToGrid/>
          <w:sz w:val="20"/>
          <w:lang w:val="ru-RU"/>
        </w:rPr>
        <w:t>ок</w:t>
      </w:r>
      <w:r w:rsidR="00186540">
        <w:rPr>
          <w:snapToGrid/>
          <w:sz w:val="20"/>
          <w:lang w:val="ru-RU"/>
        </w:rPr>
        <w:t>. Права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интеллектуальной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собственности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обычно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ограничены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странами</w:t>
      </w:r>
      <w:r w:rsidR="00186540" w:rsidRPr="00186540">
        <w:rPr>
          <w:snapToGrid/>
          <w:sz w:val="20"/>
          <w:lang w:val="ru-RU"/>
        </w:rPr>
        <w:t xml:space="preserve"> (</w:t>
      </w:r>
      <w:r w:rsidR="00186540">
        <w:rPr>
          <w:snapToGrid/>
          <w:sz w:val="20"/>
          <w:lang w:val="ru-RU"/>
        </w:rPr>
        <w:t>иногда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lastRenderedPageBreak/>
        <w:t>регионами</w:t>
      </w:r>
      <w:r w:rsidR="00186540" w:rsidRPr="00186540">
        <w:rPr>
          <w:snapToGrid/>
          <w:sz w:val="20"/>
          <w:lang w:val="ru-RU"/>
        </w:rPr>
        <w:t xml:space="preserve">), </w:t>
      </w:r>
      <w:r w:rsidR="00186540">
        <w:rPr>
          <w:snapToGrid/>
          <w:sz w:val="20"/>
          <w:lang w:val="ru-RU"/>
        </w:rPr>
        <w:t>где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они</w:t>
      </w:r>
      <w:r w:rsidR="00186540" w:rsidRPr="00186540">
        <w:rPr>
          <w:snapToGrid/>
          <w:sz w:val="20"/>
          <w:lang w:val="ru-RU"/>
        </w:rPr>
        <w:t xml:space="preserve"> </w:t>
      </w:r>
      <w:r w:rsidR="00186540">
        <w:rPr>
          <w:snapToGrid/>
          <w:sz w:val="20"/>
          <w:lang w:val="ru-RU"/>
        </w:rPr>
        <w:t>предоставляются</w:t>
      </w:r>
      <w:r w:rsidR="00186540" w:rsidRPr="00186540">
        <w:rPr>
          <w:snapToGrid/>
          <w:sz w:val="20"/>
          <w:lang w:val="ru-RU"/>
        </w:rPr>
        <w:t xml:space="preserve">. </w:t>
      </w:r>
      <w:r w:rsidR="00186540">
        <w:rPr>
          <w:snapToGrid/>
          <w:sz w:val="20"/>
          <w:lang w:val="ru-RU"/>
        </w:rPr>
        <w:t>Однако есть ряд международных документов</w:t>
      </w:r>
      <w:r w:rsidR="00346368" w:rsidRPr="004741F5">
        <w:rPr>
          <w:snapToGrid/>
          <w:sz w:val="20"/>
          <w:vertAlign w:val="superscript"/>
        </w:rPr>
        <w:footnoteReference w:id="2"/>
      </w:r>
      <w:r w:rsidR="00186540">
        <w:rPr>
          <w:snapToGrid/>
          <w:sz w:val="20"/>
          <w:lang w:val="ru-RU"/>
        </w:rPr>
        <w:t xml:space="preserve">, устанавливающих минимальные стандарты для национальных законов и регулирующих некоторые аспекты </w:t>
      </w:r>
      <w:r w:rsidR="00F23654">
        <w:rPr>
          <w:snapToGrid/>
          <w:sz w:val="20"/>
          <w:lang w:val="ru-RU"/>
        </w:rPr>
        <w:t>защиты прав интеллектуальной собственности на международном уровне. Таким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образом</w:t>
      </w:r>
      <w:r w:rsidR="00F23654" w:rsidRPr="00F23654">
        <w:rPr>
          <w:snapToGrid/>
          <w:sz w:val="20"/>
          <w:lang w:val="ru-RU"/>
        </w:rPr>
        <w:t xml:space="preserve">, </w:t>
      </w:r>
      <w:r w:rsidR="00F23654">
        <w:rPr>
          <w:snapToGrid/>
          <w:sz w:val="20"/>
          <w:lang w:val="ru-RU"/>
        </w:rPr>
        <w:t>некоторые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права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интеллектуальной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собственности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могут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быть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защищены</w:t>
      </w:r>
      <w:r w:rsidR="00F23654" w:rsidRPr="00F23654">
        <w:rPr>
          <w:snapToGrid/>
          <w:sz w:val="20"/>
          <w:lang w:val="ru-RU"/>
        </w:rPr>
        <w:t xml:space="preserve">, </w:t>
      </w:r>
      <w:r w:rsidR="00F23654">
        <w:rPr>
          <w:snapToGrid/>
          <w:sz w:val="20"/>
          <w:lang w:val="ru-RU"/>
        </w:rPr>
        <w:t>невзирая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на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международные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границы</w:t>
      </w:r>
      <w:r w:rsidR="00F23654" w:rsidRPr="00F23654">
        <w:rPr>
          <w:snapToGrid/>
          <w:sz w:val="20"/>
          <w:lang w:val="ru-RU"/>
        </w:rPr>
        <w:t xml:space="preserve">, </w:t>
      </w:r>
      <w:r w:rsidR="00F23654">
        <w:rPr>
          <w:snapToGrid/>
          <w:sz w:val="20"/>
          <w:lang w:val="ru-RU"/>
        </w:rPr>
        <w:t>и</w:t>
      </w:r>
      <w:r w:rsidR="00F23654" w:rsidRPr="00F23654">
        <w:rPr>
          <w:snapToGrid/>
          <w:sz w:val="20"/>
          <w:lang w:val="ru-RU"/>
        </w:rPr>
        <w:t xml:space="preserve"> </w:t>
      </w:r>
      <w:r w:rsidR="00F23654">
        <w:rPr>
          <w:snapToGrid/>
          <w:sz w:val="20"/>
          <w:lang w:val="ru-RU"/>
        </w:rPr>
        <w:t>значительная часть договорного права в области интеллектуальной собственности «унифицирован</w:t>
      </w:r>
      <w:r w:rsidR="007B2EB0">
        <w:rPr>
          <w:snapToGrid/>
          <w:sz w:val="20"/>
          <w:lang w:val="ru-RU"/>
        </w:rPr>
        <w:t>а</w:t>
      </w:r>
      <w:r w:rsidR="00F23654">
        <w:rPr>
          <w:snapToGrid/>
          <w:sz w:val="20"/>
          <w:lang w:val="ru-RU"/>
        </w:rPr>
        <w:t>» во многих странах.</w:t>
      </w:r>
    </w:p>
    <w:p w14:paraId="2CC1F7FB" w14:textId="617A02CA" w:rsidR="007B0665" w:rsidRPr="000F0475" w:rsidRDefault="007B2EB0" w:rsidP="000F047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</w:t>
      </w:r>
      <w:r w:rsidR="002A46CD">
        <w:rPr>
          <w:rFonts w:cs="Times New Roman"/>
          <w:b/>
          <w:bCs/>
          <w:caps/>
          <w:snapToGrid/>
          <w:sz w:val="20"/>
          <w:lang w:val="ru-RU" w:eastAsia="en-US"/>
        </w:rPr>
        <w:t>ми правами наделяет защита интеллектуальной собственности</w:t>
      </w:r>
      <w:r w:rsidR="005C2E75" w:rsidRPr="000F0475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69CEE906" w14:textId="42F6B17E" w:rsidR="005872A0" w:rsidRPr="00083056" w:rsidRDefault="002A46CD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Подобно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тому</w:t>
      </w:r>
      <w:r w:rsidRPr="002A46C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как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владелец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дома</w:t>
      </w:r>
      <w:r w:rsidRPr="002A46CD">
        <w:rPr>
          <w:snapToGrid/>
          <w:sz w:val="20"/>
          <w:lang w:val="ru-RU"/>
        </w:rPr>
        <w:t xml:space="preserve"> </w:t>
      </w:r>
      <w:r w:rsidR="00E80D72">
        <w:rPr>
          <w:snapToGrid/>
          <w:sz w:val="20"/>
          <w:lang w:val="ru-RU"/>
        </w:rPr>
        <w:t>обладает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="00E80D72">
        <w:rPr>
          <w:snapToGrid/>
          <w:sz w:val="20"/>
          <w:lang w:val="ru-RU"/>
        </w:rPr>
        <w:t>ми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свой</w:t>
      </w:r>
      <w:r w:rsidRPr="002A46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дом</w:t>
      </w:r>
      <w:r w:rsidRPr="002A46C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 xml:space="preserve">автор или изобретатель </w:t>
      </w:r>
      <w:r w:rsidR="00E80D72">
        <w:rPr>
          <w:snapToGrid/>
          <w:sz w:val="20"/>
          <w:lang w:val="ru-RU"/>
        </w:rPr>
        <w:t>обладает</w:t>
      </w:r>
      <w:r>
        <w:rPr>
          <w:snapToGrid/>
          <w:sz w:val="20"/>
          <w:lang w:val="ru-RU"/>
        </w:rPr>
        <w:t xml:space="preserve"> права</w:t>
      </w:r>
      <w:r w:rsidR="00E80D72">
        <w:rPr>
          <w:snapToGrid/>
          <w:sz w:val="20"/>
          <w:lang w:val="ru-RU"/>
        </w:rPr>
        <w:t>ми</w:t>
      </w:r>
      <w:r>
        <w:rPr>
          <w:snapToGrid/>
          <w:sz w:val="20"/>
          <w:lang w:val="ru-RU"/>
        </w:rPr>
        <w:t xml:space="preserve"> на свое произведение/изобретение. </w:t>
      </w:r>
      <w:r w:rsidR="00051BE6">
        <w:rPr>
          <w:snapToGrid/>
          <w:sz w:val="20"/>
          <w:lang w:val="ru-RU"/>
        </w:rPr>
        <w:t>Однако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права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интеллектуальной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собственности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работают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несколько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иначе</w:t>
      </w:r>
      <w:r w:rsidR="00051BE6" w:rsidRPr="00C33E72">
        <w:rPr>
          <w:snapToGrid/>
          <w:sz w:val="20"/>
          <w:lang w:val="ru-RU"/>
        </w:rPr>
        <w:t xml:space="preserve">, </w:t>
      </w:r>
      <w:r w:rsidR="00051BE6">
        <w:rPr>
          <w:snapToGrid/>
          <w:sz w:val="20"/>
          <w:lang w:val="ru-RU"/>
        </w:rPr>
        <w:t>чем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другие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виды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прав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собственности</w:t>
      </w:r>
      <w:r w:rsidR="00051BE6" w:rsidRPr="00C33E72">
        <w:rPr>
          <w:snapToGrid/>
          <w:sz w:val="20"/>
          <w:lang w:val="ru-RU"/>
        </w:rPr>
        <w:t xml:space="preserve">: </w:t>
      </w:r>
      <w:r w:rsidR="00051BE6">
        <w:rPr>
          <w:snapToGrid/>
          <w:sz w:val="20"/>
          <w:lang w:val="ru-RU"/>
        </w:rPr>
        <w:t>обычно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они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привязаны</w:t>
      </w:r>
      <w:r w:rsidR="00051BE6" w:rsidRPr="00C33E72">
        <w:rPr>
          <w:snapToGrid/>
          <w:sz w:val="20"/>
          <w:lang w:val="ru-RU"/>
        </w:rPr>
        <w:t xml:space="preserve"> </w:t>
      </w:r>
      <w:r w:rsidR="001C6CC4">
        <w:rPr>
          <w:snapToGrid/>
          <w:sz w:val="20"/>
          <w:lang w:val="ru-RU"/>
        </w:rPr>
        <w:t>не</w:t>
      </w:r>
      <w:r w:rsidR="001C6CC4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к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физическому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объекту</w:t>
      </w:r>
      <w:r w:rsidR="00051BE6" w:rsidRPr="00C33E72">
        <w:rPr>
          <w:snapToGrid/>
          <w:sz w:val="20"/>
          <w:lang w:val="ru-RU"/>
        </w:rPr>
        <w:t xml:space="preserve"> (</w:t>
      </w:r>
      <w:r w:rsidR="00051BE6">
        <w:rPr>
          <w:snapToGrid/>
          <w:sz w:val="20"/>
          <w:lang w:val="ru-RU"/>
        </w:rPr>
        <w:t>творческому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выражению</w:t>
      </w:r>
      <w:r w:rsidR="00051BE6" w:rsidRPr="00C33E72">
        <w:rPr>
          <w:snapToGrid/>
          <w:sz w:val="20"/>
          <w:lang w:val="ru-RU"/>
        </w:rPr>
        <w:t xml:space="preserve"> </w:t>
      </w:r>
      <w:r w:rsidR="00051BE6">
        <w:rPr>
          <w:snapToGrid/>
          <w:sz w:val="20"/>
          <w:lang w:val="ru-RU"/>
        </w:rPr>
        <w:t>идеи</w:t>
      </w:r>
      <w:r w:rsidR="00051BE6" w:rsidRPr="00C33E72">
        <w:rPr>
          <w:snapToGrid/>
          <w:sz w:val="20"/>
          <w:lang w:val="ru-RU"/>
        </w:rPr>
        <w:t xml:space="preserve">), </w:t>
      </w:r>
      <w:r w:rsidR="00051BE6">
        <w:rPr>
          <w:snapToGrid/>
          <w:sz w:val="20"/>
          <w:lang w:val="ru-RU"/>
        </w:rPr>
        <w:t>а</w:t>
      </w:r>
      <w:r w:rsidR="00051BE6" w:rsidRPr="00C33E72">
        <w:rPr>
          <w:snapToGrid/>
          <w:sz w:val="20"/>
          <w:lang w:val="ru-RU"/>
        </w:rPr>
        <w:t xml:space="preserve"> </w:t>
      </w:r>
      <w:r w:rsidR="001C6CC4">
        <w:rPr>
          <w:snapToGrid/>
          <w:sz w:val="20"/>
          <w:lang w:val="ru-RU"/>
        </w:rPr>
        <w:t>к</w:t>
      </w:r>
      <w:r w:rsidR="001C6CC4" w:rsidRPr="00C33E72">
        <w:rPr>
          <w:snapToGrid/>
          <w:sz w:val="20"/>
          <w:lang w:val="ru-RU"/>
        </w:rPr>
        <w:t xml:space="preserve"> </w:t>
      </w:r>
      <w:r w:rsidR="00C33E72">
        <w:rPr>
          <w:snapToGrid/>
          <w:sz w:val="20"/>
          <w:lang w:val="ru-RU"/>
        </w:rPr>
        <w:t>стоящему</w:t>
      </w:r>
      <w:r w:rsidR="00C33E72" w:rsidRPr="00C33E72">
        <w:rPr>
          <w:snapToGrid/>
          <w:sz w:val="20"/>
          <w:lang w:val="ru-RU"/>
        </w:rPr>
        <w:t xml:space="preserve"> </w:t>
      </w:r>
      <w:r w:rsidR="00C33E72">
        <w:rPr>
          <w:snapToGrid/>
          <w:sz w:val="20"/>
          <w:lang w:val="ru-RU"/>
        </w:rPr>
        <w:t>за</w:t>
      </w:r>
      <w:r w:rsidR="00C33E72" w:rsidRPr="00C33E72">
        <w:rPr>
          <w:snapToGrid/>
          <w:sz w:val="20"/>
          <w:lang w:val="ru-RU"/>
        </w:rPr>
        <w:t xml:space="preserve"> </w:t>
      </w:r>
      <w:r w:rsidR="00C33E72">
        <w:rPr>
          <w:snapToGrid/>
          <w:sz w:val="20"/>
          <w:lang w:val="ru-RU"/>
        </w:rPr>
        <w:t>ним</w:t>
      </w:r>
      <w:r w:rsidR="00C33E72" w:rsidRPr="00C33E72">
        <w:rPr>
          <w:snapToGrid/>
          <w:sz w:val="20"/>
          <w:lang w:val="ru-RU"/>
        </w:rPr>
        <w:t xml:space="preserve"> </w:t>
      </w:r>
      <w:r w:rsidR="00C33E72">
        <w:rPr>
          <w:snapToGrid/>
          <w:sz w:val="20"/>
          <w:lang w:val="ru-RU"/>
        </w:rPr>
        <w:t>интеллектуальному</w:t>
      </w:r>
      <w:r w:rsidR="00C33E72" w:rsidRPr="00C33E72">
        <w:rPr>
          <w:snapToGrid/>
          <w:sz w:val="20"/>
          <w:lang w:val="ru-RU"/>
        </w:rPr>
        <w:t xml:space="preserve"> </w:t>
      </w:r>
      <w:r w:rsidR="00C33E72">
        <w:rPr>
          <w:snapToGrid/>
          <w:sz w:val="20"/>
          <w:lang w:val="ru-RU"/>
        </w:rPr>
        <w:t>творчеству</w:t>
      </w:r>
      <w:r w:rsidR="00464C9C" w:rsidRPr="00C33E72">
        <w:rPr>
          <w:snapToGrid/>
          <w:sz w:val="20"/>
          <w:lang w:val="ru-RU"/>
        </w:rPr>
        <w:t>.</w:t>
      </w:r>
      <w:r w:rsidR="00464C9C" w:rsidRPr="000F0475">
        <w:rPr>
          <w:snapToGrid/>
          <w:sz w:val="20"/>
          <w:vertAlign w:val="superscript"/>
        </w:rPr>
        <w:footnoteReference w:id="3"/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Например</w:t>
      </w:r>
      <w:r w:rsidR="00083056" w:rsidRPr="00083056">
        <w:rPr>
          <w:snapToGrid/>
          <w:sz w:val="20"/>
          <w:lang w:val="ru-RU"/>
        </w:rPr>
        <w:t xml:space="preserve">, </w:t>
      </w:r>
      <w:r w:rsidR="00083056">
        <w:rPr>
          <w:snapToGrid/>
          <w:sz w:val="20"/>
          <w:lang w:val="ru-RU"/>
        </w:rPr>
        <w:t>хотя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художники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могут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продавать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свою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продукцию</w:t>
      </w:r>
      <w:r w:rsidR="00083056" w:rsidRPr="00083056">
        <w:rPr>
          <w:snapToGrid/>
          <w:sz w:val="20"/>
          <w:lang w:val="ru-RU"/>
        </w:rPr>
        <w:t>, (</w:t>
      </w:r>
      <w:r w:rsidR="00083056">
        <w:rPr>
          <w:snapToGrid/>
          <w:sz w:val="20"/>
          <w:lang w:val="ru-RU"/>
        </w:rPr>
        <w:t>такую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как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картины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или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книги</w:t>
      </w:r>
      <w:r w:rsidR="00083056" w:rsidRPr="00083056">
        <w:rPr>
          <w:snapToGrid/>
          <w:sz w:val="20"/>
          <w:lang w:val="ru-RU"/>
        </w:rPr>
        <w:t xml:space="preserve">), </w:t>
      </w:r>
      <w:r w:rsidR="00083056">
        <w:rPr>
          <w:snapToGrid/>
          <w:sz w:val="20"/>
          <w:lang w:val="ru-RU"/>
        </w:rPr>
        <w:t>они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сохраняют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авторские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права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на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эти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художественные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произведения</w:t>
      </w:r>
      <w:r w:rsidR="00083056" w:rsidRPr="00083056">
        <w:rPr>
          <w:snapToGrid/>
          <w:sz w:val="20"/>
          <w:lang w:val="ru-RU"/>
        </w:rPr>
        <w:t xml:space="preserve"> (</w:t>
      </w:r>
      <w:r w:rsidR="00083056">
        <w:rPr>
          <w:snapToGrid/>
          <w:sz w:val="20"/>
          <w:lang w:val="ru-RU"/>
        </w:rPr>
        <w:t>например, право продавать копии этих произведений другим лицам). Приобретение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продукта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изобретения</w:t>
      </w:r>
      <w:r w:rsidR="00083056" w:rsidRPr="00083056">
        <w:rPr>
          <w:snapToGrid/>
          <w:sz w:val="20"/>
          <w:lang w:val="ru-RU"/>
        </w:rPr>
        <w:t xml:space="preserve">, </w:t>
      </w:r>
      <w:r w:rsidR="00083056">
        <w:rPr>
          <w:snapToGrid/>
          <w:sz w:val="20"/>
          <w:lang w:val="ru-RU"/>
        </w:rPr>
        <w:t>всё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еще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находящегося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под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защитой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патента</w:t>
      </w:r>
      <w:r w:rsidR="00083056" w:rsidRPr="00083056">
        <w:rPr>
          <w:snapToGrid/>
          <w:sz w:val="20"/>
          <w:lang w:val="ru-RU"/>
        </w:rPr>
        <w:t>, (</w:t>
      </w:r>
      <w:r w:rsidR="00083056">
        <w:rPr>
          <w:snapToGrid/>
          <w:sz w:val="20"/>
          <w:lang w:val="ru-RU"/>
        </w:rPr>
        <w:t>например</w:t>
      </w:r>
      <w:r w:rsidR="00083056" w:rsidRPr="00083056">
        <w:rPr>
          <w:snapToGrid/>
          <w:sz w:val="20"/>
          <w:lang w:val="ru-RU"/>
        </w:rPr>
        <w:t xml:space="preserve">, </w:t>
      </w:r>
      <w:r w:rsidR="00083056">
        <w:rPr>
          <w:snapToGrid/>
          <w:sz w:val="20"/>
          <w:lang w:val="ru-RU"/>
        </w:rPr>
        <w:t>нового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вида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мобильного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телефона</w:t>
      </w:r>
      <w:r w:rsidR="00083056" w:rsidRPr="00083056">
        <w:rPr>
          <w:snapToGrid/>
          <w:sz w:val="20"/>
          <w:lang w:val="ru-RU"/>
        </w:rPr>
        <w:t xml:space="preserve">), </w:t>
      </w:r>
      <w:r w:rsidR="00083056">
        <w:rPr>
          <w:snapToGrid/>
          <w:sz w:val="20"/>
          <w:lang w:val="ru-RU"/>
        </w:rPr>
        <w:t>не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дает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покупателю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права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производить эти продукты и перепродавать их.</w:t>
      </w:r>
      <w:r w:rsidR="00464C9C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Права</w:t>
      </w:r>
      <w:r w:rsidR="00083056" w:rsidRPr="00083056">
        <w:rPr>
          <w:snapToGrid/>
          <w:sz w:val="20"/>
          <w:lang w:val="ru-RU"/>
        </w:rPr>
        <w:t xml:space="preserve">, </w:t>
      </w:r>
      <w:r w:rsidR="00083056">
        <w:rPr>
          <w:snapToGrid/>
          <w:sz w:val="20"/>
          <w:lang w:val="ru-RU"/>
        </w:rPr>
        <w:t>предоставляемые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авторам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согласно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обычным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режимам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защиты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интеллектуальной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собственности</w:t>
      </w:r>
      <w:r w:rsidR="00083056" w:rsidRPr="00083056">
        <w:rPr>
          <w:snapToGrid/>
          <w:sz w:val="20"/>
          <w:lang w:val="ru-RU"/>
        </w:rPr>
        <w:t xml:space="preserve">, </w:t>
      </w:r>
      <w:r w:rsidR="00083056">
        <w:rPr>
          <w:snapToGrid/>
          <w:sz w:val="20"/>
          <w:lang w:val="ru-RU"/>
        </w:rPr>
        <w:t>обычно</w:t>
      </w:r>
      <w:r w:rsidR="00083056" w:rsidRPr="00083056">
        <w:rPr>
          <w:snapToGrid/>
          <w:sz w:val="20"/>
          <w:lang w:val="ru-RU"/>
        </w:rPr>
        <w:t xml:space="preserve"> </w:t>
      </w:r>
      <w:r w:rsidR="00083056">
        <w:rPr>
          <w:snapToGrid/>
          <w:sz w:val="20"/>
          <w:lang w:val="ru-RU"/>
        </w:rPr>
        <w:t>ограничены во времени и масштабе.</w:t>
      </w:r>
    </w:p>
    <w:p w14:paraId="5770D34B" w14:textId="0E054E1D" w:rsidR="00D447E6" w:rsidRPr="006F6357" w:rsidRDefault="00083056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таблице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ниже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представлены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разные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виды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условия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предоставления</w:t>
      </w:r>
      <w:r w:rsidRPr="006F635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доступны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6F635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различных</w:t>
      </w:r>
      <w:r w:rsidRPr="006F6357">
        <w:rPr>
          <w:snapToGrid/>
          <w:sz w:val="20"/>
          <w:lang w:val="ru-RU"/>
        </w:rPr>
        <w:t xml:space="preserve"> </w:t>
      </w:r>
      <w:r w:rsidR="006F6357">
        <w:rPr>
          <w:snapToGrid/>
          <w:sz w:val="20"/>
          <w:lang w:val="ru-RU"/>
        </w:rPr>
        <w:t>результатов творческой деятельности</w:t>
      </w:r>
      <w:r w:rsidR="00464C9C" w:rsidRPr="006F6357">
        <w:rPr>
          <w:snapToGrid/>
          <w:sz w:val="20"/>
          <w:lang w:val="ru-RU"/>
        </w:rPr>
        <w:t>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353"/>
        <w:gridCol w:w="3573"/>
      </w:tblGrid>
      <w:tr w:rsidR="00464C9C" w:rsidRPr="009446AD" w14:paraId="3DA7C702" w14:textId="77777777" w:rsidTr="00C7633E">
        <w:trPr>
          <w:cantSplit/>
          <w:tblHeader/>
        </w:trPr>
        <w:tc>
          <w:tcPr>
            <w:tcW w:w="5353" w:type="dxa"/>
            <w:shd w:val="clear" w:color="auto" w:fill="C6D9F1" w:themeFill="text2" w:themeFillTint="33"/>
          </w:tcPr>
          <w:p w14:paraId="1DA83B12" w14:textId="6C52D2BD" w:rsidR="00464C9C" w:rsidRPr="006F6357" w:rsidRDefault="006F6357" w:rsidP="006F6357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Материальный</w:t>
            </w:r>
            <w:r w:rsidRPr="006F635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результат</w:t>
            </w:r>
            <w:r w:rsidR="00464C9C" w:rsidRPr="006F6357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проявление творческих способностей</w:t>
            </w:r>
          </w:p>
        </w:tc>
        <w:tc>
          <w:tcPr>
            <w:tcW w:w="3573" w:type="dxa"/>
            <w:shd w:val="clear" w:color="auto" w:fill="C6D9F1" w:themeFill="text2" w:themeFillTint="33"/>
          </w:tcPr>
          <w:p w14:paraId="59EEEA85" w14:textId="1538348A" w:rsidR="00464C9C" w:rsidRPr="009446AD" w:rsidRDefault="006F6357" w:rsidP="006F6357">
            <w:pPr>
              <w:rPr>
                <w:b/>
              </w:rPr>
            </w:pPr>
            <w:r>
              <w:rPr>
                <w:b/>
                <w:lang w:val="ru-RU"/>
              </w:rPr>
              <w:t>Права интеллектуальной собственности</w:t>
            </w:r>
          </w:p>
        </w:tc>
      </w:tr>
      <w:tr w:rsidR="00464C9C" w14:paraId="14D645DE" w14:textId="77777777" w:rsidTr="00C7633E">
        <w:trPr>
          <w:cantSplit/>
        </w:trPr>
        <w:tc>
          <w:tcPr>
            <w:tcW w:w="5353" w:type="dxa"/>
          </w:tcPr>
          <w:p w14:paraId="688A77A2" w14:textId="6920A788" w:rsidR="00464C9C" w:rsidRPr="009D7CDD" w:rsidRDefault="009D7CDD" w:rsidP="009D7CDD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Литературные, художественные и научные работы (например, книги, фильмы, картины)</w:t>
            </w:r>
          </w:p>
        </w:tc>
        <w:tc>
          <w:tcPr>
            <w:tcW w:w="3573" w:type="dxa"/>
          </w:tcPr>
          <w:p w14:paraId="231C6EE0" w14:textId="7649510D" w:rsidR="00464C9C" w:rsidRPr="006F6357" w:rsidRDefault="006F6357" w:rsidP="008010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Авторские права</w:t>
            </w:r>
          </w:p>
        </w:tc>
      </w:tr>
      <w:tr w:rsidR="00464C9C" w:rsidRPr="007D0AB4" w14:paraId="3AD6BFAA" w14:textId="77777777" w:rsidTr="00C7633E">
        <w:trPr>
          <w:cantSplit/>
        </w:trPr>
        <w:tc>
          <w:tcPr>
            <w:tcW w:w="5353" w:type="dxa"/>
          </w:tcPr>
          <w:p w14:paraId="7B431BDA" w14:textId="6286C632" w:rsidR="00464C9C" w:rsidRPr="009D7CDD" w:rsidRDefault="009D7CDD" w:rsidP="009D7CDD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Выступления</w:t>
            </w:r>
            <w:r w:rsidRPr="009D7CDD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артистов</w:t>
            </w:r>
            <w:r w:rsidRPr="009D7CDD">
              <w:rPr>
                <w:snapToGrid/>
                <w:sz w:val="20"/>
                <w:szCs w:val="20"/>
                <w:lang w:val="ru-RU" w:eastAsia="en-GB"/>
              </w:rPr>
              <w:t>-</w:t>
            </w:r>
            <w:r>
              <w:rPr>
                <w:snapToGrid/>
                <w:sz w:val="20"/>
                <w:szCs w:val="20"/>
                <w:lang w:val="ru-RU" w:eastAsia="en-GB"/>
              </w:rPr>
              <w:t>исполнителей</w:t>
            </w:r>
            <w:r w:rsidRPr="009D7CDD">
              <w:rPr>
                <w:snapToGrid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snapToGrid/>
                <w:sz w:val="20"/>
                <w:szCs w:val="20"/>
                <w:lang w:val="ru-RU" w:eastAsia="en-GB"/>
              </w:rPr>
              <w:t>фонограммы</w:t>
            </w:r>
            <w:r w:rsidRPr="009D7CDD">
              <w:rPr>
                <w:snapToGrid/>
                <w:sz w:val="20"/>
                <w:szCs w:val="20"/>
                <w:lang w:val="ru-RU" w:eastAsia="en-GB"/>
              </w:rPr>
              <w:t xml:space="preserve"> (</w:t>
            </w:r>
            <w:r>
              <w:rPr>
                <w:snapToGrid/>
                <w:sz w:val="20"/>
                <w:szCs w:val="20"/>
                <w:lang w:val="ru-RU" w:eastAsia="en-GB"/>
              </w:rPr>
              <w:t>например</w:t>
            </w:r>
            <w:r w:rsidRPr="009D7CDD">
              <w:rPr>
                <w:snapToGrid/>
                <w:sz w:val="20"/>
                <w:szCs w:val="20"/>
                <w:lang w:val="ru-RU" w:eastAsia="en-GB"/>
              </w:rPr>
              <w:t xml:space="preserve">, запись песни на </w:t>
            </w:r>
            <w:r w:rsidR="00464C9C" w:rsidRPr="000F0475">
              <w:rPr>
                <w:snapToGrid/>
                <w:sz w:val="20"/>
                <w:szCs w:val="20"/>
                <w:lang w:eastAsia="en-GB"/>
              </w:rPr>
              <w:t>CD</w:t>
            </w:r>
            <w:r w:rsidR="00464C9C" w:rsidRPr="009D7CDD">
              <w:rPr>
                <w:snapToGrid/>
                <w:sz w:val="20"/>
                <w:szCs w:val="20"/>
                <w:lang w:val="ru-RU" w:eastAsia="en-GB"/>
              </w:rPr>
              <w:t xml:space="preserve">) </w:t>
            </w:r>
            <w:r>
              <w:rPr>
                <w:snapToGrid/>
                <w:sz w:val="20"/>
                <w:szCs w:val="20"/>
                <w:lang w:val="ru-RU" w:eastAsia="en-GB"/>
              </w:rPr>
              <w:t>и передачи</w:t>
            </w:r>
          </w:p>
        </w:tc>
        <w:tc>
          <w:tcPr>
            <w:tcW w:w="3573" w:type="dxa"/>
          </w:tcPr>
          <w:p w14:paraId="589081F7" w14:textId="58786D68" w:rsidR="00464C9C" w:rsidRPr="00137CE6" w:rsidRDefault="006F6357" w:rsidP="006F63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Смежные</w:t>
            </w:r>
            <w:r w:rsidRPr="00137CE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права</w:t>
            </w:r>
            <w:r w:rsidRPr="00137CE6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</w:t>
            </w:r>
            <w:r w:rsidRPr="00137CE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авторскими</w:t>
            </w:r>
            <w:r w:rsidRPr="00137CE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правами</w:t>
            </w:r>
            <w:r w:rsidR="00464C9C" w:rsidRPr="00137CE6">
              <w:rPr>
                <w:sz w:val="20"/>
                <w:szCs w:val="20"/>
                <w:lang w:val="ru-RU"/>
              </w:rPr>
              <w:t>)</w:t>
            </w:r>
          </w:p>
        </w:tc>
      </w:tr>
      <w:tr w:rsidR="00464C9C" w14:paraId="3CBC3E3E" w14:textId="77777777" w:rsidTr="00C7633E">
        <w:trPr>
          <w:cantSplit/>
        </w:trPr>
        <w:tc>
          <w:tcPr>
            <w:tcW w:w="5353" w:type="dxa"/>
          </w:tcPr>
          <w:p w14:paraId="5B83BBEA" w14:textId="4B7F0AA6" w:rsidR="00464C9C" w:rsidRPr="000F0475" w:rsidRDefault="009D7CDD" w:rsidP="009D7CDD">
            <w:pPr>
              <w:jc w:val="left"/>
              <w:rPr>
                <w:sz w:val="20"/>
                <w:szCs w:val="20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Изобретения</w:t>
            </w:r>
            <w:r w:rsidRPr="009D7CDD">
              <w:rPr>
                <w:snapToGrid/>
                <w:sz w:val="20"/>
                <w:szCs w:val="20"/>
                <w:lang w:eastAsia="en-GB"/>
              </w:rPr>
              <w:t xml:space="preserve"> (</w:t>
            </w:r>
            <w:r>
              <w:rPr>
                <w:snapToGrid/>
                <w:sz w:val="20"/>
                <w:szCs w:val="20"/>
                <w:lang w:val="ru-RU" w:eastAsia="en-GB"/>
              </w:rPr>
              <w:t>например</w:t>
            </w:r>
            <w:r w:rsidRPr="009D7CDD">
              <w:rPr>
                <w:snapToGrid/>
                <w:sz w:val="20"/>
                <w:szCs w:val="20"/>
                <w:lang w:eastAsia="en-GB"/>
              </w:rPr>
              <w:t xml:space="preserve">, </w:t>
            </w:r>
            <w:r>
              <w:rPr>
                <w:snapToGrid/>
                <w:sz w:val="20"/>
                <w:szCs w:val="20"/>
                <w:lang w:val="ru-RU" w:eastAsia="en-GB"/>
              </w:rPr>
              <w:t>медицинское лекарство)</w:t>
            </w:r>
          </w:p>
        </w:tc>
        <w:tc>
          <w:tcPr>
            <w:tcW w:w="3573" w:type="dxa"/>
          </w:tcPr>
          <w:p w14:paraId="67CCF412" w14:textId="032BB5C7" w:rsidR="00464C9C" w:rsidRPr="000F0475" w:rsidRDefault="00890147" w:rsidP="0089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Патенты</w:t>
            </w:r>
          </w:p>
        </w:tc>
      </w:tr>
      <w:tr w:rsidR="00464C9C" w14:paraId="59BEEB01" w14:textId="77777777" w:rsidTr="00C7633E">
        <w:trPr>
          <w:cantSplit/>
        </w:trPr>
        <w:tc>
          <w:tcPr>
            <w:tcW w:w="5353" w:type="dxa"/>
          </w:tcPr>
          <w:p w14:paraId="1CAC92FD" w14:textId="7348E06F" w:rsidR="00464C9C" w:rsidRPr="00567F1F" w:rsidRDefault="009D7CDD" w:rsidP="00567F1F">
            <w:pPr>
              <w:jc w:val="left"/>
              <w:rPr>
                <w:snapToGrid/>
                <w:sz w:val="20"/>
                <w:szCs w:val="20"/>
                <w:lang w:val="ru-RU" w:eastAsia="en-GB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Внешний</w:t>
            </w:r>
            <w:r w:rsidRPr="00567F1F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вид</w:t>
            </w:r>
            <w:r w:rsidRPr="00567F1F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567F1F">
              <w:rPr>
                <w:snapToGrid/>
                <w:sz w:val="20"/>
                <w:szCs w:val="20"/>
                <w:lang w:val="ru-RU" w:eastAsia="en-GB"/>
              </w:rPr>
              <w:t>функционирующих</w:t>
            </w:r>
            <w:r w:rsidR="00567F1F" w:rsidRPr="00567F1F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567F1F">
              <w:rPr>
                <w:snapToGrid/>
                <w:sz w:val="20"/>
                <w:szCs w:val="20"/>
                <w:lang w:val="ru-RU" w:eastAsia="en-GB"/>
              </w:rPr>
              <w:t>изделий</w:t>
            </w:r>
            <w:r w:rsidR="00567F1F" w:rsidRPr="00567F1F">
              <w:rPr>
                <w:snapToGrid/>
                <w:sz w:val="20"/>
                <w:szCs w:val="20"/>
                <w:lang w:val="ru-RU" w:eastAsia="en-GB"/>
              </w:rPr>
              <w:t xml:space="preserve"> (</w:t>
            </w:r>
            <w:r w:rsidR="00567F1F">
              <w:rPr>
                <w:snapToGrid/>
                <w:sz w:val="20"/>
                <w:szCs w:val="20"/>
                <w:lang w:val="ru-RU" w:eastAsia="en-GB"/>
              </w:rPr>
              <w:t>например</w:t>
            </w:r>
            <w:r w:rsidR="00567F1F" w:rsidRPr="00567F1F">
              <w:rPr>
                <w:snapToGrid/>
                <w:sz w:val="20"/>
                <w:szCs w:val="20"/>
                <w:lang w:val="ru-RU" w:eastAsia="en-GB"/>
              </w:rPr>
              <w:t xml:space="preserve">, </w:t>
            </w:r>
            <w:r w:rsidR="00567F1F">
              <w:rPr>
                <w:snapToGrid/>
                <w:sz w:val="20"/>
                <w:szCs w:val="20"/>
                <w:lang w:val="ru-RU" w:eastAsia="en-GB"/>
              </w:rPr>
              <w:t>дизайн</w:t>
            </w:r>
            <w:r w:rsidR="00567F1F" w:rsidRPr="00567F1F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567F1F">
              <w:rPr>
                <w:snapToGrid/>
                <w:sz w:val="20"/>
                <w:szCs w:val="20"/>
                <w:lang w:val="ru-RU" w:eastAsia="en-GB"/>
              </w:rPr>
              <w:t>стула)</w:t>
            </w:r>
          </w:p>
        </w:tc>
        <w:tc>
          <w:tcPr>
            <w:tcW w:w="3573" w:type="dxa"/>
          </w:tcPr>
          <w:p w14:paraId="238FABCF" w14:textId="2F070414" w:rsidR="00464C9C" w:rsidRPr="00890147" w:rsidRDefault="00890147" w:rsidP="008010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Промышленные образцы</w:t>
            </w:r>
          </w:p>
        </w:tc>
      </w:tr>
      <w:tr w:rsidR="00464C9C" w14:paraId="61E66E4B" w14:textId="77777777" w:rsidTr="00C7633E">
        <w:trPr>
          <w:cantSplit/>
        </w:trPr>
        <w:tc>
          <w:tcPr>
            <w:tcW w:w="5353" w:type="dxa"/>
          </w:tcPr>
          <w:p w14:paraId="0C4A7828" w14:textId="1206C307" w:rsidR="00464C9C" w:rsidRPr="00AE4446" w:rsidRDefault="00567F1F" w:rsidP="00345075">
            <w:pPr>
              <w:jc w:val="left"/>
              <w:rPr>
                <w:snapToGrid/>
                <w:sz w:val="20"/>
                <w:szCs w:val="20"/>
                <w:lang w:val="ru-RU" w:eastAsia="en-GB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Знаки</w:t>
            </w:r>
            <w:r w:rsidRPr="00AE4446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или</w:t>
            </w:r>
            <w:r w:rsidRPr="00AE4446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символы</w:t>
            </w:r>
            <w:r w:rsidR="00AE4446" w:rsidRPr="00AE4446">
              <w:rPr>
                <w:snapToGrid/>
                <w:sz w:val="20"/>
                <w:szCs w:val="20"/>
                <w:lang w:val="ru-RU" w:eastAsia="en-GB"/>
              </w:rPr>
              <w:t xml:space="preserve">, 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 xml:space="preserve">указывающие на </w:t>
            </w:r>
            <w:r w:rsidR="00AE4446">
              <w:rPr>
                <w:snapToGrid/>
                <w:sz w:val="20"/>
                <w:szCs w:val="20"/>
                <w:lang w:val="ru-RU" w:eastAsia="en-GB"/>
              </w:rPr>
              <w:t>коммерческ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ий</w:t>
            </w:r>
            <w:r w:rsidR="00AE4446" w:rsidRPr="00AE4446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AE4446">
              <w:rPr>
                <w:snapToGrid/>
                <w:sz w:val="20"/>
                <w:szCs w:val="20"/>
                <w:lang w:val="ru-RU" w:eastAsia="en-GB"/>
              </w:rPr>
              <w:t>источник</w:t>
            </w:r>
            <w:r w:rsidR="00AE4446" w:rsidRPr="00AE4446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AE4446">
              <w:rPr>
                <w:snapToGrid/>
                <w:sz w:val="20"/>
                <w:szCs w:val="20"/>
                <w:lang w:val="ru-RU" w:eastAsia="en-GB"/>
              </w:rPr>
              <w:t>или</w:t>
            </w:r>
            <w:r w:rsidR="00AE4446" w:rsidRPr="00AE4446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AE4446">
              <w:rPr>
                <w:snapToGrid/>
                <w:sz w:val="20"/>
                <w:szCs w:val="20"/>
                <w:lang w:val="ru-RU" w:eastAsia="en-GB"/>
              </w:rPr>
              <w:t>происхождени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е</w:t>
            </w:r>
            <w:r w:rsidR="00AE4446">
              <w:rPr>
                <w:snapToGrid/>
                <w:sz w:val="20"/>
                <w:szCs w:val="20"/>
                <w:lang w:val="ru-RU" w:eastAsia="en-GB"/>
              </w:rPr>
              <w:t xml:space="preserve"> (например, «кока-кола»)</w:t>
            </w:r>
          </w:p>
        </w:tc>
        <w:tc>
          <w:tcPr>
            <w:tcW w:w="3573" w:type="dxa"/>
          </w:tcPr>
          <w:p w14:paraId="1FF05480" w14:textId="03AC5FA0" w:rsidR="00464C9C" w:rsidRPr="000F0475" w:rsidRDefault="00890147" w:rsidP="0056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То</w:t>
            </w:r>
            <w:r w:rsidR="00567F1F">
              <w:rPr>
                <w:sz w:val="20"/>
                <w:szCs w:val="20"/>
                <w:lang w:val="ru-RU"/>
              </w:rPr>
              <w:t>варные знаки</w:t>
            </w:r>
          </w:p>
        </w:tc>
      </w:tr>
      <w:tr w:rsidR="00464C9C" w:rsidRPr="007D0AB4" w14:paraId="727D4FFD" w14:textId="77777777" w:rsidTr="00C7633E">
        <w:trPr>
          <w:cantSplit/>
        </w:trPr>
        <w:tc>
          <w:tcPr>
            <w:tcW w:w="5353" w:type="dxa"/>
          </w:tcPr>
          <w:p w14:paraId="60220B23" w14:textId="18A53ED3" w:rsidR="00464C9C" w:rsidRPr="00345075" w:rsidRDefault="00AE4446" w:rsidP="00345075">
            <w:pPr>
              <w:jc w:val="left"/>
              <w:rPr>
                <w:snapToGrid/>
                <w:sz w:val="20"/>
                <w:szCs w:val="20"/>
                <w:lang w:val="ru-RU" w:eastAsia="en-GB"/>
              </w:rPr>
            </w:pPr>
            <w:r>
              <w:rPr>
                <w:snapToGrid/>
                <w:sz w:val="20"/>
                <w:szCs w:val="20"/>
                <w:lang w:val="ru-RU" w:eastAsia="en-GB"/>
              </w:rPr>
              <w:t>Знаки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и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символы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, 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указывающие</w:t>
            </w:r>
            <w:r w:rsidR="00345075"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на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географическо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е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snapToGrid/>
                <w:sz w:val="20"/>
                <w:szCs w:val="20"/>
                <w:lang w:val="ru-RU" w:eastAsia="en-GB"/>
              </w:rPr>
              <w:t>происхождени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е</w:t>
            </w:r>
            <w:r w:rsidRPr="00345075">
              <w:rPr>
                <w:snapToGrid/>
                <w:sz w:val="20"/>
                <w:szCs w:val="20"/>
                <w:lang w:val="ru-RU" w:eastAsia="en-GB"/>
              </w:rPr>
              <w:t xml:space="preserve"> </w:t>
            </w:r>
            <w:r w:rsidR="00345075" w:rsidRPr="00345075">
              <w:rPr>
                <w:snapToGrid/>
                <w:sz w:val="20"/>
                <w:szCs w:val="20"/>
                <w:lang w:val="ru-RU" w:eastAsia="en-GB"/>
              </w:rPr>
              <w:t>(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например</w:t>
            </w:r>
            <w:r w:rsidR="00345075" w:rsidRPr="00345075">
              <w:rPr>
                <w:snapToGrid/>
                <w:sz w:val="20"/>
                <w:szCs w:val="20"/>
                <w:lang w:val="ru-RU" w:eastAsia="en-GB"/>
              </w:rPr>
              <w:t xml:space="preserve">, </w:t>
            </w:r>
            <w:r w:rsidR="00345075">
              <w:rPr>
                <w:snapToGrid/>
                <w:sz w:val="20"/>
                <w:szCs w:val="20"/>
                <w:lang w:val="ru-RU" w:eastAsia="en-GB"/>
              </w:rPr>
              <w:t>сыр</w:t>
            </w:r>
            <w:r w:rsidR="00345075" w:rsidRPr="00345075">
              <w:rPr>
                <w:snapToGrid/>
                <w:sz w:val="20"/>
                <w:szCs w:val="20"/>
                <w:lang w:val="ru-RU" w:eastAsia="en-GB"/>
              </w:rPr>
              <w:t xml:space="preserve"> «</w:t>
            </w:r>
            <w:proofErr w:type="spellStart"/>
            <w:r w:rsidR="00345075">
              <w:rPr>
                <w:snapToGrid/>
                <w:sz w:val="20"/>
                <w:szCs w:val="20"/>
                <w:lang w:val="ru-RU" w:eastAsia="en-GB"/>
              </w:rPr>
              <w:t>фета</w:t>
            </w:r>
            <w:proofErr w:type="spellEnd"/>
            <w:r w:rsidR="00345075" w:rsidRPr="00345075">
              <w:rPr>
                <w:snapToGrid/>
                <w:sz w:val="20"/>
                <w:szCs w:val="20"/>
                <w:lang w:val="ru-RU" w:eastAsia="en-GB"/>
              </w:rPr>
              <w:t>»)</w:t>
            </w:r>
          </w:p>
        </w:tc>
        <w:tc>
          <w:tcPr>
            <w:tcW w:w="3573" w:type="dxa"/>
          </w:tcPr>
          <w:p w14:paraId="15121A08" w14:textId="7BEB6A4E" w:rsidR="00464C9C" w:rsidRPr="009D7CDD" w:rsidRDefault="00890147" w:rsidP="009D7C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Географические</w:t>
            </w:r>
            <w:r w:rsidRPr="009D7C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указания</w:t>
            </w:r>
            <w:r w:rsidRPr="009D7CDD">
              <w:rPr>
                <w:sz w:val="20"/>
                <w:szCs w:val="20"/>
                <w:lang w:val="ru-RU"/>
              </w:rPr>
              <w:t xml:space="preserve"> (</w:t>
            </w:r>
            <w:r w:rsidR="009D7CDD">
              <w:rPr>
                <w:sz w:val="20"/>
                <w:szCs w:val="20"/>
                <w:lang w:val="ru-RU"/>
              </w:rPr>
              <w:t>наименования</w:t>
            </w:r>
            <w:r w:rsidR="009D7CDD" w:rsidRPr="009D7CDD">
              <w:rPr>
                <w:sz w:val="20"/>
                <w:szCs w:val="20"/>
                <w:lang w:val="ru-RU"/>
              </w:rPr>
              <w:t xml:space="preserve"> </w:t>
            </w:r>
            <w:r w:rsidR="009D7CDD">
              <w:rPr>
                <w:sz w:val="20"/>
                <w:szCs w:val="20"/>
                <w:lang w:val="ru-RU"/>
              </w:rPr>
              <w:t>мест</w:t>
            </w:r>
            <w:r w:rsidR="009D7CDD" w:rsidRPr="009D7CDD">
              <w:rPr>
                <w:sz w:val="20"/>
                <w:szCs w:val="20"/>
                <w:lang w:val="ru-RU"/>
              </w:rPr>
              <w:t xml:space="preserve"> </w:t>
            </w:r>
            <w:r w:rsidR="009D7CDD">
              <w:rPr>
                <w:sz w:val="20"/>
                <w:szCs w:val="20"/>
                <w:lang w:val="ru-RU"/>
              </w:rPr>
              <w:t>происхождения</w:t>
            </w:r>
            <w:r w:rsidR="009D7CDD" w:rsidRPr="009D7CDD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23A6B2D4" w14:textId="14978824" w:rsidR="00DC2326" w:rsidRPr="00402092" w:rsidRDefault="00571BCB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Когда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нарушаются</w:t>
      </w:r>
      <w:r w:rsidRPr="004E74BB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4E74B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когда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треть</w:t>
      </w:r>
      <w:r w:rsidR="003A41E9">
        <w:rPr>
          <w:snapToGrid/>
          <w:sz w:val="20"/>
          <w:lang w:val="ru-RU"/>
        </w:rPr>
        <w:t>е</w:t>
      </w:r>
      <w:r w:rsidR="003A41E9" w:rsidRPr="004E74BB">
        <w:rPr>
          <w:snapToGrid/>
          <w:sz w:val="20"/>
          <w:lang w:val="ru-RU"/>
        </w:rPr>
        <w:t xml:space="preserve"> </w:t>
      </w:r>
      <w:r w:rsidR="003A41E9">
        <w:rPr>
          <w:snapToGrid/>
          <w:sz w:val="20"/>
          <w:lang w:val="ru-RU"/>
        </w:rPr>
        <w:t>лицо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публикует</w:t>
      </w:r>
      <w:r w:rsidRPr="004E74B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книгу</w:t>
      </w:r>
      <w:r w:rsidRPr="004E74BB">
        <w:rPr>
          <w:snapToGrid/>
          <w:sz w:val="20"/>
          <w:lang w:val="ru-RU"/>
        </w:rPr>
        <w:t xml:space="preserve">, </w:t>
      </w:r>
      <w:r w:rsidR="00B80236">
        <w:rPr>
          <w:snapToGrid/>
          <w:sz w:val="20"/>
          <w:lang w:val="ru-RU"/>
        </w:rPr>
        <w:t>использует</w:t>
      </w:r>
      <w:r w:rsidR="00B80236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патент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или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товарный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знак</w:t>
      </w:r>
      <w:r w:rsidR="004E74BB" w:rsidRPr="004E74BB">
        <w:rPr>
          <w:snapToGrid/>
          <w:sz w:val="20"/>
          <w:lang w:val="ru-RU"/>
        </w:rPr>
        <w:t xml:space="preserve">, </w:t>
      </w:r>
      <w:r w:rsidR="004E74BB">
        <w:rPr>
          <w:snapToGrid/>
          <w:sz w:val="20"/>
          <w:lang w:val="ru-RU"/>
        </w:rPr>
        <w:t>не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имея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на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то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права</w:t>
      </w:r>
      <w:r w:rsidR="004E74BB" w:rsidRPr="004E74BB">
        <w:rPr>
          <w:snapToGrid/>
          <w:sz w:val="20"/>
          <w:lang w:val="ru-RU"/>
        </w:rPr>
        <w:t xml:space="preserve">), </w:t>
      </w:r>
      <w:r w:rsidR="004E74BB">
        <w:rPr>
          <w:snapToGrid/>
          <w:sz w:val="20"/>
          <w:lang w:val="ru-RU"/>
        </w:rPr>
        <w:t>правообладатель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может</w:t>
      </w:r>
      <w:r w:rsidR="004E74BB" w:rsidRPr="004E74BB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принимать юридические меры против</w:t>
      </w:r>
      <w:r w:rsidR="004E74BB" w:rsidRPr="004E74BB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нарушителей</w:t>
      </w:r>
      <w:r w:rsidR="004E74BB" w:rsidRPr="004E74BB">
        <w:rPr>
          <w:snapToGrid/>
          <w:sz w:val="20"/>
          <w:lang w:val="ru-RU"/>
        </w:rPr>
        <w:t xml:space="preserve"> (</w:t>
      </w:r>
      <w:r w:rsidR="004E74BB">
        <w:rPr>
          <w:snapToGrid/>
          <w:sz w:val="20"/>
          <w:lang w:val="ru-RU"/>
        </w:rPr>
        <w:t>например</w:t>
      </w:r>
      <w:r w:rsidR="004E74BB" w:rsidRPr="004E74BB">
        <w:rPr>
          <w:snapToGrid/>
          <w:sz w:val="20"/>
          <w:lang w:val="ru-RU"/>
        </w:rPr>
        <w:t xml:space="preserve">, </w:t>
      </w:r>
      <w:r w:rsidR="004E74BB">
        <w:rPr>
          <w:snapToGrid/>
          <w:sz w:val="20"/>
          <w:lang w:val="ru-RU"/>
        </w:rPr>
        <w:t>подав на них в суд). Это</w:t>
      </w:r>
      <w:r w:rsidR="004E74BB" w:rsidRPr="00137CE6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называется</w:t>
      </w:r>
      <w:r w:rsidR="004E74BB" w:rsidRPr="00137CE6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защитой</w:t>
      </w:r>
      <w:r w:rsidR="004E74BB" w:rsidRPr="00137CE6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прав</w:t>
      </w:r>
      <w:r w:rsidR="004E74BB" w:rsidRPr="00137CE6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интеллектуальной</w:t>
      </w:r>
      <w:r w:rsidR="004E74BB" w:rsidRPr="00137CE6">
        <w:rPr>
          <w:snapToGrid/>
          <w:sz w:val="20"/>
          <w:lang w:val="ru-RU"/>
        </w:rPr>
        <w:t xml:space="preserve"> </w:t>
      </w:r>
      <w:r w:rsidR="004E74BB">
        <w:rPr>
          <w:snapToGrid/>
          <w:sz w:val="20"/>
          <w:lang w:val="ru-RU"/>
        </w:rPr>
        <w:t>собственности</w:t>
      </w:r>
      <w:r w:rsidR="004E74BB" w:rsidRPr="00137CE6">
        <w:rPr>
          <w:snapToGrid/>
          <w:sz w:val="20"/>
          <w:lang w:val="ru-RU"/>
        </w:rPr>
        <w:t xml:space="preserve">. </w:t>
      </w:r>
      <w:r w:rsidR="00402092">
        <w:rPr>
          <w:snapToGrid/>
          <w:sz w:val="20"/>
          <w:lang w:val="ru-RU"/>
        </w:rPr>
        <w:t>Успешный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иск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в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суд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может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привести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к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тому</w:t>
      </w:r>
      <w:r w:rsidR="00402092" w:rsidRPr="00402092">
        <w:rPr>
          <w:snapToGrid/>
          <w:sz w:val="20"/>
          <w:lang w:val="ru-RU"/>
        </w:rPr>
        <w:t xml:space="preserve">, </w:t>
      </w:r>
      <w:r w:rsidR="00402092">
        <w:rPr>
          <w:snapToGrid/>
          <w:sz w:val="20"/>
          <w:lang w:val="ru-RU"/>
        </w:rPr>
        <w:t>что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нарушителям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придется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прекратить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нарушение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или</w:t>
      </w:r>
      <w:r w:rsidR="00402092" w:rsidRPr="00402092">
        <w:rPr>
          <w:snapToGrid/>
          <w:sz w:val="20"/>
          <w:lang w:val="ru-RU"/>
        </w:rPr>
        <w:t xml:space="preserve"> </w:t>
      </w:r>
      <w:r w:rsidR="00402092">
        <w:rPr>
          <w:snapToGrid/>
          <w:sz w:val="20"/>
          <w:lang w:val="ru-RU"/>
        </w:rPr>
        <w:t>возместить ущерб (компенсация).</w:t>
      </w:r>
    </w:p>
    <w:p w14:paraId="1765C7E0" w14:textId="1BD7DE08" w:rsidR="007B0665" w:rsidRPr="000F0475" w:rsidRDefault="00402092" w:rsidP="000F047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авторские</w:t>
      </w:r>
      <w:r w:rsidRPr="00137CE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Pr="00137CE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смежные</w:t>
      </w:r>
      <w:r w:rsidRPr="00137CE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права</w:t>
      </w:r>
      <w:r w:rsidR="00C7676A" w:rsidRPr="000F0475">
        <w:rPr>
          <w:rFonts w:cs="Times New Roman"/>
          <w:b/>
          <w:bCs/>
          <w:caps/>
          <w:snapToGrid/>
          <w:sz w:val="20"/>
          <w:vertAlign w:val="superscript"/>
          <w:lang w:val="it-IT" w:eastAsia="en-US"/>
        </w:rPr>
        <w:footnoteReference w:id="4"/>
      </w:r>
    </w:p>
    <w:p w14:paraId="36B1A5BB" w14:textId="64717ADC" w:rsidR="00B1565E" w:rsidRPr="00207122" w:rsidRDefault="0081374B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Авторское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право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распространяется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широкий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спектр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произведений</w:t>
      </w:r>
      <w:r w:rsidRPr="0081374B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включая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художественные</w:t>
      </w:r>
      <w:r w:rsidRPr="0081374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произведения</w:t>
      </w:r>
      <w:r w:rsidRPr="0081374B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фотографии, фильмы и музыку. Чтобы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попасть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защиту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авторского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81374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эти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творческие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произведения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просто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идеями</w:t>
      </w:r>
      <w:r w:rsidRPr="0081374B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они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81374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выражением этих идей, зафиксированным на аудиозаписи, бумаге или </w:t>
      </w:r>
      <w:r w:rsidR="000A7D26">
        <w:rPr>
          <w:snapToGrid/>
          <w:sz w:val="20"/>
          <w:lang w:val="ru-RU"/>
        </w:rPr>
        <w:t xml:space="preserve">в </w:t>
      </w:r>
      <w:r>
        <w:rPr>
          <w:snapToGrid/>
          <w:sz w:val="20"/>
          <w:lang w:val="ru-RU"/>
        </w:rPr>
        <w:t>каком-либо друг</w:t>
      </w:r>
      <w:r w:rsidR="000A7D26">
        <w:rPr>
          <w:snapToGrid/>
          <w:sz w:val="20"/>
          <w:lang w:val="ru-RU"/>
        </w:rPr>
        <w:t>о</w:t>
      </w:r>
      <w:r>
        <w:rPr>
          <w:snapToGrid/>
          <w:sz w:val="20"/>
          <w:lang w:val="ru-RU"/>
        </w:rPr>
        <w:t xml:space="preserve">м </w:t>
      </w:r>
      <w:r w:rsidR="000A7D26">
        <w:rPr>
          <w:snapToGrid/>
          <w:sz w:val="20"/>
          <w:lang w:val="ru-RU"/>
        </w:rPr>
        <w:t>фиксированном формате. Также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эти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творческие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произведения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должны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быть</w:t>
      </w:r>
      <w:r w:rsidR="000A7D26" w:rsidRPr="00137CE6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оригинальными</w:t>
      </w:r>
      <w:r w:rsidR="000A7D26" w:rsidRPr="00137CE6">
        <w:rPr>
          <w:snapToGrid/>
          <w:sz w:val="20"/>
          <w:lang w:val="ru-RU"/>
        </w:rPr>
        <w:t xml:space="preserve">. </w:t>
      </w:r>
      <w:r w:rsidR="000A7D26">
        <w:rPr>
          <w:snapToGrid/>
          <w:sz w:val="20"/>
          <w:lang w:val="ru-RU"/>
        </w:rPr>
        <w:t>Авторское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право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дает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авторам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оригинальных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литературных</w:t>
      </w:r>
      <w:r w:rsidR="000A7D26" w:rsidRPr="00207122">
        <w:rPr>
          <w:snapToGrid/>
          <w:sz w:val="20"/>
          <w:lang w:val="ru-RU"/>
        </w:rPr>
        <w:t xml:space="preserve">, </w:t>
      </w:r>
      <w:r w:rsidR="000A7D26">
        <w:rPr>
          <w:snapToGrid/>
          <w:sz w:val="20"/>
          <w:lang w:val="ru-RU"/>
        </w:rPr>
        <w:t>художественных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и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научных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работ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право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контроля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и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предотвращения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использования</w:t>
      </w:r>
      <w:r w:rsidR="000A7D26" w:rsidRPr="00207122">
        <w:rPr>
          <w:snapToGrid/>
          <w:sz w:val="20"/>
          <w:lang w:val="ru-RU"/>
        </w:rPr>
        <w:t xml:space="preserve"> </w:t>
      </w:r>
      <w:r w:rsidR="00207122">
        <w:rPr>
          <w:snapToGrid/>
          <w:sz w:val="20"/>
          <w:lang w:val="ru-RU"/>
        </w:rPr>
        <w:t>произведений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другими</w:t>
      </w:r>
      <w:r w:rsidR="000A7D26" w:rsidRPr="00207122">
        <w:rPr>
          <w:snapToGrid/>
          <w:sz w:val="20"/>
          <w:lang w:val="ru-RU"/>
        </w:rPr>
        <w:t xml:space="preserve"> </w:t>
      </w:r>
      <w:r w:rsidR="000A7D26">
        <w:rPr>
          <w:snapToGrid/>
          <w:sz w:val="20"/>
          <w:lang w:val="ru-RU"/>
        </w:rPr>
        <w:t>лицами</w:t>
      </w:r>
      <w:r w:rsidR="00207122" w:rsidRPr="00207122">
        <w:rPr>
          <w:snapToGrid/>
          <w:sz w:val="20"/>
          <w:lang w:val="ru-RU"/>
        </w:rPr>
        <w:t xml:space="preserve"> (</w:t>
      </w:r>
      <w:r w:rsidR="00207122">
        <w:rPr>
          <w:snapToGrid/>
          <w:sz w:val="20"/>
          <w:lang w:val="ru-RU"/>
        </w:rPr>
        <w:t>включая</w:t>
      </w:r>
      <w:r w:rsidR="00207122" w:rsidRPr="00207122">
        <w:rPr>
          <w:snapToGrid/>
          <w:sz w:val="20"/>
          <w:lang w:val="ru-RU"/>
        </w:rPr>
        <w:t xml:space="preserve"> </w:t>
      </w:r>
      <w:r w:rsidR="00207122">
        <w:rPr>
          <w:snapToGrid/>
          <w:sz w:val="20"/>
          <w:lang w:val="ru-RU"/>
        </w:rPr>
        <w:t>публичный</w:t>
      </w:r>
      <w:r w:rsidR="00207122" w:rsidRPr="00207122">
        <w:rPr>
          <w:snapToGrid/>
          <w:sz w:val="20"/>
          <w:lang w:val="ru-RU"/>
        </w:rPr>
        <w:t xml:space="preserve"> </w:t>
      </w:r>
      <w:r w:rsidR="00207122">
        <w:rPr>
          <w:snapToGrid/>
          <w:sz w:val="20"/>
          <w:lang w:val="ru-RU"/>
        </w:rPr>
        <w:t>показ</w:t>
      </w:r>
      <w:r w:rsidR="00207122" w:rsidRPr="00207122">
        <w:rPr>
          <w:snapToGrid/>
          <w:sz w:val="20"/>
          <w:lang w:val="ru-RU"/>
        </w:rPr>
        <w:t xml:space="preserve">, </w:t>
      </w:r>
      <w:r w:rsidR="00207122">
        <w:rPr>
          <w:snapToGrid/>
          <w:sz w:val="20"/>
          <w:lang w:val="ru-RU"/>
        </w:rPr>
        <w:t>копирование, распространение, перевод и адаптацию произведения).</w:t>
      </w:r>
    </w:p>
    <w:p w14:paraId="582FCA1A" w14:textId="21855343" w:rsidR="00B1565E" w:rsidRPr="00FA2BEF" w:rsidRDefault="00207122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Авторское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распространяется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никогда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публиковавшиеся</w:t>
      </w:r>
      <w:r w:rsidRPr="0020712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произведения</w:t>
      </w:r>
      <w:r w:rsidRPr="00207122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 xml:space="preserve">а также на произведения, созданные для массовой коммуникации. </w:t>
      </w:r>
      <w:r w:rsidR="0040146C">
        <w:rPr>
          <w:snapToGrid/>
          <w:sz w:val="20"/>
          <w:lang w:val="ru-RU"/>
        </w:rPr>
        <w:t>Для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получения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авторских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прав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на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свои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произведения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регистрация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не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требуется</w:t>
      </w:r>
      <w:r w:rsidR="0040146C" w:rsidRPr="0040146C">
        <w:rPr>
          <w:snapToGrid/>
          <w:sz w:val="20"/>
          <w:lang w:val="ru-RU"/>
        </w:rPr>
        <w:t xml:space="preserve">, </w:t>
      </w:r>
      <w:r w:rsidR="0040146C">
        <w:rPr>
          <w:snapToGrid/>
          <w:sz w:val="20"/>
          <w:lang w:val="ru-RU"/>
        </w:rPr>
        <w:t>хотя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в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некоторых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странах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регистрация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необходима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для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получения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ущерба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от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нарушения (несанкционированного использования произведения). Авторское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право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действует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с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момента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создания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и как минимум</w:t>
      </w:r>
      <w:r w:rsidR="0040146C" w:rsidRPr="0040146C">
        <w:rPr>
          <w:snapToGrid/>
          <w:sz w:val="20"/>
          <w:lang w:val="ru-RU"/>
        </w:rPr>
        <w:t xml:space="preserve"> </w:t>
      </w:r>
      <w:r w:rsidR="0040146C">
        <w:rPr>
          <w:snapToGrid/>
          <w:sz w:val="20"/>
          <w:lang w:val="ru-RU"/>
        </w:rPr>
        <w:t>50 лет после смерти автора. Вследствие</w:t>
      </w:r>
      <w:r w:rsidR="0040146C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различных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международных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соглашений</w:t>
      </w:r>
      <w:r w:rsidR="00FA2BEF" w:rsidRPr="00FA2BEF">
        <w:rPr>
          <w:snapToGrid/>
          <w:sz w:val="20"/>
          <w:lang w:val="ru-RU"/>
        </w:rPr>
        <w:t xml:space="preserve">, </w:t>
      </w:r>
      <w:r w:rsidR="00FA2BEF">
        <w:rPr>
          <w:snapToGrid/>
          <w:sz w:val="20"/>
          <w:lang w:val="ru-RU"/>
        </w:rPr>
        <w:t>страны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обычно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предоставляют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одинаковую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защиту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авторских</w:t>
      </w:r>
      <w:r w:rsidR="00FA2BEF" w:rsidRPr="00FA2BEF">
        <w:rPr>
          <w:snapToGrid/>
          <w:sz w:val="20"/>
          <w:lang w:val="ru-RU"/>
        </w:rPr>
        <w:t xml:space="preserve"> </w:t>
      </w:r>
      <w:r w:rsidR="00FA2BEF">
        <w:rPr>
          <w:snapToGrid/>
          <w:sz w:val="20"/>
          <w:lang w:val="ru-RU"/>
        </w:rPr>
        <w:t>прав на произведения, создаваемые в их собственных и других странах.</w:t>
      </w:r>
    </w:p>
    <w:p w14:paraId="3C69391D" w14:textId="5031D271" w:rsidR="00F85682" w:rsidRPr="00E027F1" w:rsidRDefault="00FA2BEF" w:rsidP="00214281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Также</w:t>
      </w:r>
      <w:r w:rsidRPr="00FA2BE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соответствие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авторским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правом</w:t>
      </w:r>
      <w:r w:rsidRPr="00FA2BE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 xml:space="preserve">в известной степени защищаются </w:t>
      </w:r>
      <w:r w:rsidRPr="00FA2BEF">
        <w:rPr>
          <w:snapToGrid/>
          <w:sz w:val="20"/>
          <w:lang w:val="ru-RU"/>
        </w:rPr>
        <w:t>«</w:t>
      </w:r>
      <w:r>
        <w:rPr>
          <w:snapToGrid/>
          <w:sz w:val="20"/>
          <w:lang w:val="ru-RU"/>
        </w:rPr>
        <w:t>моральные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FA2BEF">
        <w:rPr>
          <w:snapToGrid/>
          <w:sz w:val="20"/>
          <w:lang w:val="ru-RU"/>
        </w:rPr>
        <w:t xml:space="preserve">» </w:t>
      </w:r>
      <w:r>
        <w:rPr>
          <w:snapToGrid/>
          <w:sz w:val="20"/>
          <w:lang w:val="ru-RU"/>
        </w:rPr>
        <w:t>авторов.</w:t>
      </w:r>
      <w:r w:rsidRPr="00FA2BE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Согласно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Бернской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E027F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государства</w:t>
      </w:r>
      <w:r w:rsidRPr="00E027F1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члены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предоставлять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авторам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требовать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признания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авторства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произведения</w:t>
      </w:r>
      <w:r w:rsidRPr="00E027F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так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E027F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возражать</w:t>
      </w:r>
      <w:r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против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любых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изменений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или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других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уничижительных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действий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в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отношении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произведения</w:t>
      </w:r>
      <w:r w:rsidR="00E027F1" w:rsidRPr="00E027F1">
        <w:rPr>
          <w:snapToGrid/>
          <w:sz w:val="20"/>
          <w:lang w:val="ru-RU"/>
        </w:rPr>
        <w:t xml:space="preserve">, </w:t>
      </w:r>
      <w:r w:rsidR="00E027F1">
        <w:rPr>
          <w:snapToGrid/>
          <w:sz w:val="20"/>
          <w:lang w:val="ru-RU"/>
        </w:rPr>
        <w:t>способных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нанести</w:t>
      </w:r>
      <w:r w:rsidR="00E027F1" w:rsidRPr="00E027F1">
        <w:rPr>
          <w:snapToGrid/>
          <w:sz w:val="20"/>
          <w:lang w:val="ru-RU"/>
        </w:rPr>
        <w:t xml:space="preserve"> </w:t>
      </w:r>
      <w:r w:rsidR="00E027F1">
        <w:rPr>
          <w:snapToGrid/>
          <w:sz w:val="20"/>
          <w:lang w:val="ru-RU"/>
        </w:rPr>
        <w:t>ущерб чести или репутации автора.</w:t>
      </w:r>
      <w:r w:rsidR="00F85682" w:rsidRPr="000F0475">
        <w:rPr>
          <w:snapToGrid/>
          <w:sz w:val="20"/>
          <w:vertAlign w:val="superscript"/>
        </w:rPr>
        <w:footnoteReference w:id="5"/>
      </w:r>
    </w:p>
    <w:p w14:paraId="459F948B" w14:textId="6717A02F" w:rsidR="00AF3A6E" w:rsidRPr="00B519FA" w:rsidRDefault="004341E7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Современные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оригинальные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адаптации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проявлений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4341E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созданные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4341E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членами соответствующих сообществ, так и третьими лицами, могут быть защищены авторским правом. Сюда</w:t>
      </w:r>
      <w:r w:rsidRPr="00B519F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относятся</w:t>
      </w:r>
      <w:r w:rsidRPr="00B519F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новые</w:t>
      </w:r>
      <w:r w:rsidRPr="00B519F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сценарии</w:t>
      </w:r>
      <w:r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повествования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в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традиционном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формате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рассказывания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историй</w:t>
      </w:r>
      <w:r w:rsidR="00B519FA" w:rsidRPr="00B519FA">
        <w:rPr>
          <w:snapToGrid/>
          <w:sz w:val="20"/>
          <w:lang w:val="ru-RU"/>
        </w:rPr>
        <w:t xml:space="preserve">, </w:t>
      </w:r>
      <w:r w:rsidR="00B519FA">
        <w:rPr>
          <w:snapToGrid/>
          <w:sz w:val="20"/>
          <w:lang w:val="ru-RU"/>
        </w:rPr>
        <w:t>составные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произведения</w:t>
      </w:r>
      <w:r w:rsidR="00B519FA" w:rsidRPr="00B519FA">
        <w:rPr>
          <w:snapToGrid/>
          <w:sz w:val="20"/>
          <w:lang w:val="ru-RU"/>
        </w:rPr>
        <w:t xml:space="preserve"> (</w:t>
      </w:r>
      <w:r w:rsidR="00B519FA">
        <w:rPr>
          <w:snapToGrid/>
          <w:sz w:val="20"/>
          <w:lang w:val="ru-RU"/>
        </w:rPr>
        <w:t>например</w:t>
      </w:r>
      <w:r w:rsidR="00B519FA" w:rsidRPr="00B519FA">
        <w:rPr>
          <w:snapToGrid/>
          <w:sz w:val="20"/>
          <w:lang w:val="ru-RU"/>
        </w:rPr>
        <w:t xml:space="preserve">, </w:t>
      </w:r>
      <w:r w:rsidR="00B519FA">
        <w:rPr>
          <w:snapToGrid/>
          <w:sz w:val="20"/>
          <w:lang w:val="ru-RU"/>
        </w:rPr>
        <w:t>сборники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сказок</w:t>
      </w:r>
      <w:r w:rsidR="00B519FA" w:rsidRPr="00B519FA">
        <w:rPr>
          <w:snapToGrid/>
          <w:sz w:val="20"/>
          <w:lang w:val="ru-RU"/>
        </w:rPr>
        <w:t xml:space="preserve">) </w:t>
      </w:r>
      <w:r w:rsidR="00B519FA">
        <w:rPr>
          <w:snapToGrid/>
          <w:sz w:val="20"/>
          <w:lang w:val="ru-RU"/>
        </w:rPr>
        <w:t>и</w:t>
      </w:r>
      <w:r w:rsidR="00B519FA" w:rsidRPr="00B519FA">
        <w:rPr>
          <w:snapToGrid/>
          <w:sz w:val="20"/>
          <w:lang w:val="ru-RU"/>
        </w:rPr>
        <w:t xml:space="preserve"> </w:t>
      </w:r>
      <w:r w:rsidR="00B519FA">
        <w:rPr>
          <w:snapToGrid/>
          <w:sz w:val="20"/>
          <w:lang w:val="ru-RU"/>
        </w:rPr>
        <w:t>производные произведения (например, вариации народных песен).</w:t>
      </w:r>
    </w:p>
    <w:p w14:paraId="558F19DD" w14:textId="62927B7A" w:rsidR="00705272" w:rsidRPr="00835DA9" w:rsidRDefault="00B519FA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Те</w:t>
      </w:r>
      <w:r w:rsidR="002E6ACE" w:rsidRPr="000C4A76">
        <w:rPr>
          <w:snapToGrid/>
          <w:sz w:val="20"/>
          <w:lang w:val="ru-RU"/>
        </w:rPr>
        <w:t>,</w:t>
      </w:r>
      <w:r w:rsidRPr="000C4A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кто</w:t>
      </w:r>
      <w:r w:rsidRPr="000C4A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пом</w:t>
      </w:r>
      <w:r w:rsidR="002E6ACE">
        <w:rPr>
          <w:snapToGrid/>
          <w:sz w:val="20"/>
          <w:lang w:val="ru-RU"/>
        </w:rPr>
        <w:t>огает</w:t>
      </w:r>
      <w:r w:rsidR="002E6ACE" w:rsidRPr="000C4A76">
        <w:rPr>
          <w:snapToGrid/>
          <w:sz w:val="20"/>
          <w:lang w:val="ru-RU"/>
        </w:rPr>
        <w:t xml:space="preserve"> </w:t>
      </w:r>
      <w:r w:rsidR="002E6ACE">
        <w:rPr>
          <w:snapToGrid/>
          <w:sz w:val="20"/>
          <w:lang w:val="ru-RU"/>
        </w:rPr>
        <w:t>интеллектуальным</w:t>
      </w:r>
      <w:r w:rsidR="002E6ACE" w:rsidRPr="000C4A76">
        <w:rPr>
          <w:snapToGrid/>
          <w:sz w:val="20"/>
          <w:lang w:val="ru-RU"/>
        </w:rPr>
        <w:t xml:space="preserve"> </w:t>
      </w:r>
      <w:r w:rsidR="002E6ACE">
        <w:rPr>
          <w:snapToGrid/>
          <w:sz w:val="20"/>
          <w:lang w:val="ru-RU"/>
        </w:rPr>
        <w:t>авторам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передавать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свои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идеи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распространять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свои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произведения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среди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общественности</w:t>
      </w:r>
      <w:r w:rsidR="000C4A76" w:rsidRPr="000C4A76">
        <w:rPr>
          <w:snapToGrid/>
          <w:sz w:val="20"/>
          <w:lang w:val="ru-RU"/>
        </w:rPr>
        <w:t xml:space="preserve">, </w:t>
      </w:r>
      <w:r w:rsidR="000C4A76">
        <w:rPr>
          <w:snapToGrid/>
          <w:sz w:val="20"/>
          <w:lang w:val="ru-RU"/>
        </w:rPr>
        <w:t>например</w:t>
      </w:r>
      <w:r w:rsidR="000C4A76" w:rsidRPr="000C4A76">
        <w:rPr>
          <w:snapToGrid/>
          <w:sz w:val="20"/>
          <w:lang w:val="ru-RU"/>
        </w:rPr>
        <w:t xml:space="preserve">, </w:t>
      </w:r>
      <w:r w:rsidR="000C4A76">
        <w:rPr>
          <w:snapToGrid/>
          <w:sz w:val="20"/>
          <w:lang w:val="ru-RU"/>
        </w:rPr>
        <w:t>артисты</w:t>
      </w:r>
      <w:r w:rsidR="000C4A76" w:rsidRPr="000C4A76">
        <w:rPr>
          <w:snapToGrid/>
          <w:sz w:val="20"/>
          <w:lang w:val="ru-RU"/>
        </w:rPr>
        <w:t>-</w:t>
      </w:r>
      <w:r w:rsidR="000C4A76">
        <w:rPr>
          <w:snapToGrid/>
          <w:sz w:val="20"/>
          <w:lang w:val="ru-RU"/>
        </w:rPr>
        <w:t>исполнители</w:t>
      </w:r>
      <w:r w:rsidR="000C4A76" w:rsidRPr="000C4A76">
        <w:rPr>
          <w:snapToGrid/>
          <w:sz w:val="20"/>
          <w:lang w:val="ru-RU"/>
        </w:rPr>
        <w:t xml:space="preserve">, </w:t>
      </w:r>
      <w:r w:rsidR="000C4A76">
        <w:rPr>
          <w:snapToGrid/>
          <w:sz w:val="20"/>
          <w:lang w:val="ru-RU"/>
        </w:rPr>
        <w:t>производители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аудиовизуальной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продукции</w:t>
      </w:r>
      <w:r w:rsidR="000C4A76" w:rsidRPr="000C4A76">
        <w:rPr>
          <w:snapToGrid/>
          <w:sz w:val="20"/>
          <w:lang w:val="ru-RU"/>
        </w:rPr>
        <w:t xml:space="preserve">, </w:t>
      </w:r>
      <w:r w:rsidR="000C4A76">
        <w:rPr>
          <w:snapToGrid/>
          <w:sz w:val="20"/>
          <w:lang w:val="ru-RU"/>
        </w:rPr>
        <w:t>вещательные организации, могут претендовать на сопредельные или смежные права. Подобным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образом</w:t>
      </w:r>
      <w:r w:rsidR="000C4A76" w:rsidRPr="000C4A76">
        <w:rPr>
          <w:snapToGrid/>
          <w:sz w:val="20"/>
          <w:lang w:val="ru-RU"/>
        </w:rPr>
        <w:t xml:space="preserve">, </w:t>
      </w:r>
      <w:r w:rsidR="000C4A76">
        <w:rPr>
          <w:snapToGrid/>
          <w:sz w:val="20"/>
          <w:lang w:val="ru-RU"/>
        </w:rPr>
        <w:t>исполнение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традиционной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музыки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>может</w:t>
      </w:r>
      <w:r w:rsidR="000C4A76" w:rsidRPr="000C4A76">
        <w:rPr>
          <w:snapToGrid/>
          <w:sz w:val="20"/>
          <w:lang w:val="ru-RU"/>
        </w:rPr>
        <w:t xml:space="preserve"> </w:t>
      </w:r>
      <w:r w:rsidR="000C4A76">
        <w:rPr>
          <w:snapToGrid/>
          <w:sz w:val="20"/>
          <w:lang w:val="ru-RU"/>
        </w:rPr>
        <w:t xml:space="preserve">быть защищено законом об авторских правах. </w:t>
      </w:r>
      <w:r w:rsidR="00C977D8">
        <w:rPr>
          <w:snapToGrid/>
          <w:sz w:val="20"/>
          <w:lang w:val="ru-RU"/>
        </w:rPr>
        <w:t>Договор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ВОИС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по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исполнениям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и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фонограммам</w:t>
      </w:r>
      <w:r w:rsidR="00C977D8" w:rsidRPr="00D141A1">
        <w:rPr>
          <w:snapToGrid/>
          <w:sz w:val="20"/>
          <w:lang w:val="ru-RU"/>
        </w:rPr>
        <w:t xml:space="preserve"> 1996</w:t>
      </w:r>
      <w:r w:rsidR="00C977D8" w:rsidRPr="00C977D8">
        <w:rPr>
          <w:snapToGrid/>
          <w:sz w:val="20"/>
        </w:rPr>
        <w:t> </w:t>
      </w:r>
      <w:r w:rsidR="00C977D8">
        <w:rPr>
          <w:snapToGrid/>
          <w:sz w:val="20"/>
          <w:lang w:val="ru-RU"/>
        </w:rPr>
        <w:t>г</w:t>
      </w:r>
      <w:r w:rsidR="00C977D8" w:rsidRPr="00D141A1">
        <w:rPr>
          <w:snapToGrid/>
          <w:sz w:val="20"/>
          <w:lang w:val="ru-RU"/>
        </w:rPr>
        <w:t xml:space="preserve">. </w:t>
      </w:r>
      <w:r w:rsidR="00C977D8">
        <w:rPr>
          <w:snapToGrid/>
          <w:sz w:val="20"/>
          <w:lang w:val="ru-RU"/>
        </w:rPr>
        <w:t>и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Пекинский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договор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по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lastRenderedPageBreak/>
        <w:t>аудиовизуальным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исполнениям</w:t>
      </w:r>
      <w:r w:rsidR="00C977D8" w:rsidRPr="00D141A1">
        <w:rPr>
          <w:snapToGrid/>
          <w:sz w:val="20"/>
          <w:lang w:val="ru-RU"/>
        </w:rPr>
        <w:t xml:space="preserve"> 2012</w:t>
      </w:r>
      <w:r w:rsidR="00C977D8" w:rsidRPr="00C977D8">
        <w:rPr>
          <w:snapToGrid/>
          <w:sz w:val="20"/>
        </w:rPr>
        <w:t> </w:t>
      </w:r>
      <w:r w:rsidR="00C977D8">
        <w:rPr>
          <w:snapToGrid/>
          <w:sz w:val="20"/>
          <w:lang w:val="ru-RU"/>
        </w:rPr>
        <w:t>г</w:t>
      </w:r>
      <w:r w:rsidR="00C977D8" w:rsidRPr="00D141A1">
        <w:rPr>
          <w:snapToGrid/>
          <w:sz w:val="20"/>
          <w:lang w:val="ru-RU"/>
        </w:rPr>
        <w:t xml:space="preserve">. </w:t>
      </w:r>
      <w:r w:rsidR="00C977D8">
        <w:rPr>
          <w:snapToGrid/>
          <w:sz w:val="20"/>
          <w:lang w:val="ru-RU"/>
        </w:rPr>
        <w:t>предоставляют</w:t>
      </w:r>
      <w:r w:rsidR="00C977D8" w:rsidRPr="00D141A1">
        <w:rPr>
          <w:snapToGrid/>
          <w:sz w:val="20"/>
          <w:lang w:val="ru-RU"/>
        </w:rPr>
        <w:t xml:space="preserve"> «</w:t>
      </w:r>
      <w:r w:rsidR="00C977D8">
        <w:rPr>
          <w:snapToGrid/>
          <w:sz w:val="20"/>
          <w:lang w:val="ru-RU"/>
        </w:rPr>
        <w:t>исполнителям</w:t>
      </w:r>
      <w:r w:rsidR="00C977D8" w:rsidRPr="00D141A1">
        <w:rPr>
          <w:snapToGrid/>
          <w:sz w:val="20"/>
          <w:lang w:val="ru-RU"/>
        </w:rPr>
        <w:t xml:space="preserve"> </w:t>
      </w:r>
      <w:r w:rsidR="00C977D8">
        <w:rPr>
          <w:snapToGrid/>
          <w:sz w:val="20"/>
          <w:lang w:val="ru-RU"/>
        </w:rPr>
        <w:t>фольклора</w:t>
      </w:r>
      <w:r w:rsidR="00C977D8" w:rsidRPr="00D141A1">
        <w:rPr>
          <w:snapToGrid/>
          <w:sz w:val="20"/>
          <w:lang w:val="ru-RU"/>
        </w:rPr>
        <w:t xml:space="preserve">» </w:t>
      </w:r>
      <w:r w:rsidR="00C977D8">
        <w:rPr>
          <w:snapToGrid/>
          <w:sz w:val="20"/>
          <w:lang w:val="ru-RU"/>
        </w:rPr>
        <w:t>право</w:t>
      </w:r>
      <w:r w:rsidR="00C977D8" w:rsidRPr="00D141A1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 xml:space="preserve">разрешать запись своих исполнений и </w:t>
      </w:r>
      <w:r w:rsidR="00D141A1">
        <w:rPr>
          <w:snapToGrid/>
          <w:sz w:val="20"/>
          <w:lang w:val="ru-RU"/>
        </w:rPr>
        <w:t xml:space="preserve">право </w:t>
      </w:r>
      <w:r w:rsidR="00835DA9">
        <w:rPr>
          <w:snapToGrid/>
          <w:sz w:val="20"/>
          <w:lang w:val="ru-RU"/>
        </w:rPr>
        <w:t>возражать против совершения различных операций с этими записями.</w:t>
      </w:r>
      <w:r w:rsidR="00C977D8" w:rsidRPr="00D141A1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Статьей</w:t>
      </w:r>
      <w:r w:rsidR="00835DA9" w:rsidRPr="00835DA9">
        <w:rPr>
          <w:snapToGrid/>
          <w:sz w:val="20"/>
          <w:lang w:val="ru-RU"/>
        </w:rPr>
        <w:t xml:space="preserve"> </w:t>
      </w:r>
      <w:r w:rsidR="00C50040" w:rsidRPr="00835DA9">
        <w:rPr>
          <w:snapToGrid/>
          <w:sz w:val="20"/>
          <w:lang w:val="ru-RU"/>
        </w:rPr>
        <w:t xml:space="preserve">15.4 </w:t>
      </w:r>
      <w:r w:rsidR="00835DA9">
        <w:rPr>
          <w:snapToGrid/>
          <w:sz w:val="20"/>
          <w:lang w:val="ru-RU"/>
        </w:rPr>
        <w:t>Бернской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конвенции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по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охране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литературных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и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художественных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произведений</w:t>
      </w:r>
      <w:r w:rsidR="00835DA9" w:rsidRPr="00835DA9">
        <w:rPr>
          <w:snapToGrid/>
          <w:sz w:val="20"/>
          <w:lang w:val="ru-RU"/>
        </w:rPr>
        <w:t xml:space="preserve"> 1886</w:t>
      </w:r>
      <w:r w:rsidR="00835DA9" w:rsidRPr="00835DA9">
        <w:rPr>
          <w:snapToGrid/>
          <w:sz w:val="20"/>
        </w:rPr>
        <w:t> </w:t>
      </w:r>
      <w:r w:rsidR="00835DA9">
        <w:rPr>
          <w:snapToGrid/>
          <w:sz w:val="20"/>
          <w:lang w:val="ru-RU"/>
        </w:rPr>
        <w:t>г</w:t>
      </w:r>
      <w:r w:rsidR="00835DA9" w:rsidRPr="00835DA9">
        <w:rPr>
          <w:snapToGrid/>
          <w:sz w:val="20"/>
          <w:lang w:val="ru-RU"/>
        </w:rPr>
        <w:t xml:space="preserve">. </w:t>
      </w:r>
      <w:r w:rsidR="00835DA9">
        <w:rPr>
          <w:snapToGrid/>
          <w:sz w:val="20"/>
          <w:lang w:val="ru-RU"/>
        </w:rPr>
        <w:t>предусмотрен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механизм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международной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защиты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неопубликованных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и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анонимных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произведений</w:t>
      </w:r>
      <w:r w:rsidR="00835DA9" w:rsidRPr="00835DA9">
        <w:rPr>
          <w:snapToGrid/>
          <w:sz w:val="20"/>
          <w:lang w:val="ru-RU"/>
        </w:rPr>
        <w:t xml:space="preserve">, </w:t>
      </w:r>
      <w:r w:rsidR="00835DA9">
        <w:rPr>
          <w:snapToGrid/>
          <w:sz w:val="20"/>
          <w:lang w:val="ru-RU"/>
        </w:rPr>
        <w:t>включая</w:t>
      </w:r>
      <w:r w:rsidR="00835DA9" w:rsidRPr="00835DA9">
        <w:rPr>
          <w:snapToGrid/>
          <w:sz w:val="20"/>
          <w:lang w:val="ru-RU"/>
        </w:rPr>
        <w:t xml:space="preserve"> </w:t>
      </w:r>
      <w:r w:rsidR="00835DA9">
        <w:rPr>
          <w:snapToGrid/>
          <w:sz w:val="20"/>
          <w:lang w:val="ru-RU"/>
        </w:rPr>
        <w:t>традиционные проявления культуры</w:t>
      </w:r>
      <w:r w:rsidR="00C50040" w:rsidRPr="00835DA9">
        <w:rPr>
          <w:snapToGrid/>
          <w:sz w:val="20"/>
          <w:lang w:val="ru-RU"/>
        </w:rPr>
        <w:t>.</w:t>
      </w:r>
      <w:r w:rsidR="00C50040" w:rsidRPr="000F0475">
        <w:rPr>
          <w:snapToGrid/>
          <w:sz w:val="20"/>
          <w:vertAlign w:val="superscript"/>
        </w:rPr>
        <w:footnoteReference w:id="6"/>
      </w:r>
    </w:p>
    <w:p w14:paraId="019BDEE9" w14:textId="170D2174" w:rsidR="00987F39" w:rsidRPr="005B4DDB" w:rsidRDefault="005B4DDB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Те</w:t>
      </w:r>
      <w:r w:rsidRPr="005B4D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кто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документирует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культурные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практики</w:t>
      </w:r>
      <w:r w:rsidRPr="005B4DDB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5B4D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аудиовизуальными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средствами</w:t>
      </w:r>
      <w:r w:rsidRPr="005B4DDB">
        <w:rPr>
          <w:snapToGrid/>
          <w:sz w:val="20"/>
          <w:lang w:val="ru-RU"/>
        </w:rPr>
        <w:t xml:space="preserve">), </w:t>
      </w:r>
      <w:r>
        <w:rPr>
          <w:snapToGrid/>
          <w:sz w:val="20"/>
          <w:lang w:val="ru-RU"/>
        </w:rPr>
        <w:t>обладают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авторскими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правами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документацию</w:t>
      </w:r>
      <w:r w:rsidRPr="005B4D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если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были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переданы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кому</w:t>
      </w:r>
      <w:r w:rsidRPr="005B4DDB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то</w:t>
      </w:r>
      <w:r w:rsidRPr="005B4D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другому</w:t>
      </w:r>
      <w:r w:rsidRPr="005B4D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 могут тем самым контролировать ее распространение и использование.</w:t>
      </w:r>
    </w:p>
    <w:p w14:paraId="1FE11D6C" w14:textId="4FBC867C" w:rsidR="007B0665" w:rsidRDefault="00716C3C" w:rsidP="007B0665">
      <w:pPr>
        <w:pStyle w:val="5"/>
      </w:pPr>
      <w:r>
        <w:rPr>
          <w:lang w:val="ru-RU"/>
        </w:rPr>
        <w:t>патенты</w:t>
      </w:r>
      <w:r w:rsidR="00C7676A">
        <w:rPr>
          <w:rStyle w:val="af7"/>
        </w:rPr>
        <w:footnoteReference w:id="7"/>
      </w:r>
    </w:p>
    <w:p w14:paraId="043EB3D8" w14:textId="327FAE51" w:rsidR="00ED2B1E" w:rsidRPr="002808E7" w:rsidRDefault="00AB16AD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Патенты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предоставляют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изобретения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AB16A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любой области технологии. Изобретение</w:t>
      </w:r>
      <w:r w:rsidRPr="00FD2A0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обычно</w:t>
      </w:r>
      <w:r w:rsidRPr="00FD2A0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определяется</w:t>
      </w:r>
      <w:r w:rsidRPr="00FD2A0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новое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и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неочевидное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решение</w:t>
      </w:r>
      <w:r w:rsidR="00FD2A0F" w:rsidRPr="00FD2A0F">
        <w:rPr>
          <w:snapToGrid/>
          <w:sz w:val="20"/>
          <w:lang w:val="ru-RU"/>
        </w:rPr>
        <w:t xml:space="preserve">, </w:t>
      </w:r>
      <w:r w:rsidR="00FD2A0F">
        <w:rPr>
          <w:snapToGrid/>
          <w:sz w:val="20"/>
          <w:lang w:val="ru-RU"/>
        </w:rPr>
        <w:t>которое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промышленно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применимо</w:t>
      </w:r>
      <w:r w:rsidR="00FD2A0F" w:rsidRPr="00FD2A0F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 xml:space="preserve">для решения конкретной проблемы. </w:t>
      </w:r>
      <w:r w:rsidR="002808E7">
        <w:rPr>
          <w:snapToGrid/>
          <w:sz w:val="20"/>
          <w:lang w:val="ru-RU"/>
        </w:rPr>
        <w:t>«</w:t>
      </w:r>
      <w:r w:rsidR="00FD2A0F">
        <w:rPr>
          <w:snapToGrid/>
          <w:sz w:val="20"/>
          <w:lang w:val="ru-RU"/>
        </w:rPr>
        <w:t>Неочевидность</w:t>
      </w:r>
      <w:r w:rsidR="002808E7">
        <w:rPr>
          <w:snapToGrid/>
          <w:sz w:val="20"/>
          <w:lang w:val="ru-RU"/>
        </w:rPr>
        <w:t>»</w:t>
      </w:r>
      <w:r w:rsidR="00FD2A0F" w:rsidRPr="002808E7">
        <w:rPr>
          <w:snapToGrid/>
          <w:sz w:val="20"/>
          <w:lang w:val="ru-RU"/>
        </w:rPr>
        <w:t xml:space="preserve"> (</w:t>
      </w:r>
      <w:r w:rsidR="00FD2A0F">
        <w:rPr>
          <w:snapToGrid/>
          <w:sz w:val="20"/>
          <w:lang w:val="ru-RU"/>
        </w:rPr>
        <w:t>также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называемая</w:t>
      </w:r>
      <w:r w:rsidR="00FD2A0F" w:rsidRPr="002808E7">
        <w:rPr>
          <w:snapToGrid/>
          <w:sz w:val="20"/>
          <w:lang w:val="ru-RU"/>
        </w:rPr>
        <w:t xml:space="preserve"> «</w:t>
      </w:r>
      <w:r w:rsidR="00FD2A0F">
        <w:rPr>
          <w:snapToGrid/>
          <w:sz w:val="20"/>
          <w:lang w:val="ru-RU"/>
        </w:rPr>
        <w:t>изобретательским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уровнем</w:t>
      </w:r>
      <w:r w:rsidR="00FD2A0F" w:rsidRPr="002808E7">
        <w:rPr>
          <w:snapToGrid/>
          <w:sz w:val="20"/>
          <w:lang w:val="ru-RU"/>
        </w:rPr>
        <w:t xml:space="preserve">») </w:t>
      </w:r>
      <w:r w:rsidR="00FD2A0F">
        <w:rPr>
          <w:snapToGrid/>
          <w:sz w:val="20"/>
          <w:lang w:val="ru-RU"/>
        </w:rPr>
        <w:t>означает</w:t>
      </w:r>
      <w:r w:rsidR="00FD2A0F" w:rsidRPr="002808E7">
        <w:rPr>
          <w:snapToGrid/>
          <w:sz w:val="20"/>
          <w:lang w:val="ru-RU"/>
        </w:rPr>
        <w:t xml:space="preserve">, </w:t>
      </w:r>
      <w:r w:rsidR="00FD2A0F">
        <w:rPr>
          <w:snapToGrid/>
          <w:sz w:val="20"/>
          <w:lang w:val="ru-RU"/>
        </w:rPr>
        <w:t>что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изобретение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не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было</w:t>
      </w:r>
      <w:r w:rsidR="00FD2A0F" w:rsidRPr="002808E7">
        <w:rPr>
          <w:snapToGrid/>
          <w:sz w:val="20"/>
          <w:lang w:val="ru-RU"/>
        </w:rPr>
        <w:t xml:space="preserve"> </w:t>
      </w:r>
      <w:r w:rsidR="00FD2A0F">
        <w:rPr>
          <w:snapToGrid/>
          <w:sz w:val="20"/>
          <w:lang w:val="ru-RU"/>
        </w:rPr>
        <w:t>бы</w:t>
      </w:r>
      <w:r w:rsidR="00FD2A0F" w:rsidRPr="002808E7">
        <w:rPr>
          <w:snapToGrid/>
          <w:sz w:val="20"/>
          <w:lang w:val="ru-RU"/>
        </w:rPr>
        <w:t xml:space="preserve"> </w:t>
      </w:r>
      <w:r w:rsidR="002808E7">
        <w:rPr>
          <w:snapToGrid/>
          <w:sz w:val="20"/>
          <w:lang w:val="ru-RU"/>
        </w:rPr>
        <w:t>очевидно для специалиста в данной области.</w:t>
      </w:r>
    </w:p>
    <w:p w14:paraId="1A328A82" w14:textId="2CA1EF34" w:rsidR="00D06B8F" w:rsidRPr="005170C0" w:rsidRDefault="002808E7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Патент</w:t>
      </w:r>
      <w:r w:rsidRPr="002F1908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это</w:t>
      </w:r>
      <w:r w:rsidRPr="002F19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официальный</w:t>
      </w:r>
      <w:r w:rsidRPr="002F1908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выданный</w:t>
      </w:r>
      <w:r w:rsidRPr="002F19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правительством</w:t>
      </w:r>
      <w:r w:rsidRPr="002F1908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документ</w:t>
      </w:r>
      <w:r w:rsidRPr="002F1908">
        <w:rPr>
          <w:snapToGrid/>
          <w:sz w:val="20"/>
          <w:lang w:val="ru-RU"/>
        </w:rPr>
        <w:t xml:space="preserve">, </w:t>
      </w:r>
      <w:r w:rsidR="00A806AA">
        <w:rPr>
          <w:snapToGrid/>
          <w:sz w:val="20"/>
          <w:lang w:val="ru-RU"/>
        </w:rPr>
        <w:t>предоставляющий</w:t>
      </w:r>
      <w:r w:rsidR="00A806AA" w:rsidRPr="002F1908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 xml:space="preserve">изобретателю </w:t>
      </w:r>
      <w:r w:rsidR="002F1908" w:rsidRPr="00E57C9D">
        <w:rPr>
          <w:snapToGrid/>
          <w:sz w:val="20"/>
          <w:lang w:val="ru-RU"/>
        </w:rPr>
        <w:t>(</w:t>
      </w:r>
      <w:r w:rsidR="002F1908">
        <w:rPr>
          <w:snapToGrid/>
          <w:sz w:val="20"/>
          <w:lang w:val="ru-RU"/>
        </w:rPr>
        <w:t>или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его</w:t>
      </w:r>
      <w:r w:rsidR="002F1908" w:rsidRPr="00E57C9D">
        <w:rPr>
          <w:snapToGrid/>
          <w:sz w:val="20"/>
          <w:lang w:val="ru-RU"/>
        </w:rPr>
        <w:t>/</w:t>
      </w:r>
      <w:r w:rsidR="002F1908">
        <w:rPr>
          <w:snapToGrid/>
          <w:sz w:val="20"/>
          <w:lang w:val="ru-RU"/>
        </w:rPr>
        <w:t>ее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официальному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правопреемнику</w:t>
      </w:r>
      <w:r w:rsidR="002F1908" w:rsidRPr="00E57C9D">
        <w:rPr>
          <w:snapToGrid/>
          <w:sz w:val="20"/>
          <w:lang w:val="ru-RU"/>
        </w:rPr>
        <w:t xml:space="preserve">) </w:t>
      </w:r>
      <w:r w:rsidR="002F1908">
        <w:rPr>
          <w:snapToGrid/>
          <w:sz w:val="20"/>
          <w:lang w:val="ru-RU"/>
        </w:rPr>
        <w:t>право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предотвращать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несанкционированную</w:t>
      </w:r>
      <w:r w:rsidR="002F1908" w:rsidRPr="00E57C9D">
        <w:rPr>
          <w:snapToGrid/>
          <w:sz w:val="20"/>
          <w:lang w:val="ru-RU"/>
        </w:rPr>
        <w:t xml:space="preserve"> </w:t>
      </w:r>
      <w:r w:rsidR="002F1908">
        <w:rPr>
          <w:snapToGrid/>
          <w:sz w:val="20"/>
          <w:lang w:val="ru-RU"/>
        </w:rPr>
        <w:t>эксплуатацию</w:t>
      </w:r>
      <w:r w:rsidR="002F1908" w:rsidRPr="00E57C9D">
        <w:rPr>
          <w:snapToGrid/>
          <w:sz w:val="20"/>
          <w:lang w:val="ru-RU"/>
        </w:rPr>
        <w:t xml:space="preserve"> (</w:t>
      </w:r>
      <w:r w:rsidR="002F1908">
        <w:rPr>
          <w:snapToGrid/>
          <w:sz w:val="20"/>
          <w:lang w:val="ru-RU"/>
        </w:rPr>
        <w:t>например</w:t>
      </w:r>
      <w:r w:rsidR="002F1908" w:rsidRPr="00E57C9D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изготовление</w:t>
      </w:r>
      <w:r w:rsidR="00E57C9D" w:rsidRPr="00E57C9D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использование</w:t>
      </w:r>
      <w:r w:rsidR="00E57C9D" w:rsidRPr="00E57C9D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продажу</w:t>
      </w:r>
      <w:r w:rsidR="00E57C9D" w:rsidRPr="00E57C9D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импортирование</w:t>
      </w:r>
      <w:r w:rsidR="00E57C9D" w:rsidRPr="00E57C9D">
        <w:rPr>
          <w:snapToGrid/>
          <w:sz w:val="20"/>
          <w:lang w:val="ru-RU"/>
        </w:rPr>
        <w:t xml:space="preserve">) </w:t>
      </w:r>
      <w:r w:rsidR="00E57C9D">
        <w:rPr>
          <w:snapToGrid/>
          <w:sz w:val="20"/>
          <w:lang w:val="ru-RU"/>
        </w:rPr>
        <w:t xml:space="preserve">другими лицами </w:t>
      </w:r>
      <w:proofErr w:type="gramStart"/>
      <w:r w:rsidR="00E57C9D">
        <w:rPr>
          <w:snapToGrid/>
          <w:sz w:val="20"/>
          <w:lang w:val="ru-RU"/>
        </w:rPr>
        <w:t>его</w:t>
      </w:r>
      <w:proofErr w:type="gramEnd"/>
      <w:r w:rsidR="00E57C9D">
        <w:rPr>
          <w:snapToGrid/>
          <w:sz w:val="20"/>
          <w:lang w:val="ru-RU"/>
        </w:rPr>
        <w:t>/ее изобретения. Предоставляемая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патентом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защита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ограничена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во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времени</w:t>
      </w:r>
      <w:r w:rsidR="00E57C9D" w:rsidRPr="00E57C9D">
        <w:rPr>
          <w:snapToGrid/>
          <w:sz w:val="20"/>
          <w:lang w:val="ru-RU"/>
        </w:rPr>
        <w:t xml:space="preserve"> (</w:t>
      </w:r>
      <w:r w:rsidR="00E57C9D">
        <w:rPr>
          <w:snapToGrid/>
          <w:sz w:val="20"/>
          <w:lang w:val="ru-RU"/>
        </w:rPr>
        <w:t>обычно</w:t>
      </w:r>
      <w:r w:rsidR="00E57C9D" w:rsidRPr="00E57C9D">
        <w:rPr>
          <w:snapToGrid/>
          <w:sz w:val="20"/>
          <w:lang w:val="ru-RU"/>
        </w:rPr>
        <w:t xml:space="preserve"> 20 </w:t>
      </w:r>
      <w:r w:rsidR="00E57C9D">
        <w:rPr>
          <w:snapToGrid/>
          <w:sz w:val="20"/>
          <w:lang w:val="ru-RU"/>
        </w:rPr>
        <w:t>годами</w:t>
      </w:r>
      <w:r w:rsidR="00E57C9D" w:rsidRPr="00E57C9D">
        <w:rPr>
          <w:snapToGrid/>
          <w:sz w:val="20"/>
          <w:lang w:val="ru-RU"/>
        </w:rPr>
        <w:t xml:space="preserve">) </w:t>
      </w:r>
      <w:r w:rsidR="00E57C9D">
        <w:rPr>
          <w:snapToGrid/>
          <w:sz w:val="20"/>
          <w:lang w:val="ru-RU"/>
        </w:rPr>
        <w:t>и</w:t>
      </w:r>
      <w:r w:rsidR="00E57C9D" w:rsidRPr="00E57C9D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относится только к определенной стране или региону. Как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правило</w:t>
      </w:r>
      <w:r w:rsidR="00E57C9D" w:rsidRPr="005170C0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патенты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необходимо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применять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во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всех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странах</w:t>
      </w:r>
      <w:r w:rsidR="00E57C9D" w:rsidRPr="005170C0">
        <w:rPr>
          <w:snapToGrid/>
          <w:sz w:val="20"/>
          <w:lang w:val="ru-RU"/>
        </w:rPr>
        <w:t xml:space="preserve">, </w:t>
      </w:r>
      <w:r w:rsidR="00E57C9D">
        <w:rPr>
          <w:snapToGrid/>
          <w:sz w:val="20"/>
          <w:lang w:val="ru-RU"/>
        </w:rPr>
        <w:t>где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патентообладатель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желает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прода</w:t>
      </w:r>
      <w:r w:rsidR="00B2077B">
        <w:rPr>
          <w:snapToGrid/>
          <w:sz w:val="20"/>
          <w:lang w:val="ru-RU"/>
        </w:rPr>
        <w:t>ва</w:t>
      </w:r>
      <w:r w:rsidR="00E57C9D">
        <w:rPr>
          <w:snapToGrid/>
          <w:sz w:val="20"/>
          <w:lang w:val="ru-RU"/>
        </w:rPr>
        <w:t>ть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свое</w:t>
      </w:r>
      <w:r w:rsidR="00E57C9D" w:rsidRPr="005170C0">
        <w:rPr>
          <w:snapToGrid/>
          <w:sz w:val="20"/>
          <w:lang w:val="ru-RU"/>
        </w:rPr>
        <w:t xml:space="preserve"> </w:t>
      </w:r>
      <w:r w:rsidR="00E57C9D">
        <w:rPr>
          <w:snapToGrid/>
          <w:sz w:val="20"/>
          <w:lang w:val="ru-RU"/>
        </w:rPr>
        <w:t>изобретение</w:t>
      </w:r>
      <w:r w:rsidR="005170C0" w:rsidRPr="005170C0">
        <w:rPr>
          <w:snapToGrid/>
          <w:sz w:val="20"/>
          <w:lang w:val="ru-RU"/>
        </w:rPr>
        <w:t xml:space="preserve"> (</w:t>
      </w:r>
      <w:r w:rsidR="005170C0">
        <w:rPr>
          <w:snapToGrid/>
          <w:sz w:val="20"/>
          <w:lang w:val="ru-RU"/>
        </w:rPr>
        <w:t>это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может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быть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продукт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или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процесс</w:t>
      </w:r>
      <w:r w:rsidR="005170C0" w:rsidRPr="005170C0">
        <w:rPr>
          <w:snapToGrid/>
          <w:sz w:val="20"/>
          <w:lang w:val="ru-RU"/>
        </w:rPr>
        <w:t xml:space="preserve">) </w:t>
      </w:r>
      <w:r w:rsidR="005170C0">
        <w:rPr>
          <w:snapToGrid/>
          <w:sz w:val="20"/>
          <w:lang w:val="ru-RU"/>
        </w:rPr>
        <w:t>или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желает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помешать</w:t>
      </w:r>
      <w:r w:rsidR="005170C0" w:rsidRPr="005170C0">
        <w:rPr>
          <w:snapToGrid/>
          <w:sz w:val="20"/>
          <w:lang w:val="ru-RU"/>
        </w:rPr>
        <w:t xml:space="preserve"> </w:t>
      </w:r>
      <w:r w:rsidR="005170C0">
        <w:rPr>
          <w:snapToGrid/>
          <w:sz w:val="20"/>
          <w:lang w:val="ru-RU"/>
        </w:rPr>
        <w:t>продавать его другим лицам.</w:t>
      </w:r>
    </w:p>
    <w:p w14:paraId="5AA00E4A" w14:textId="67190CE1" w:rsidR="0007072B" w:rsidRPr="00F44298" w:rsidRDefault="005170C0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Патенты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выданы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изобретений</w:t>
      </w:r>
      <w:r w:rsidRPr="00812BC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предмет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которых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новым</w:t>
      </w:r>
      <w:r w:rsidRPr="00812BC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</w:t>
      </w:r>
      <w:r w:rsidRPr="00812BC1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е</w:t>
      </w:r>
      <w:r w:rsidRPr="00812BC1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еще</w:t>
      </w:r>
      <w:r w:rsidRPr="00812BC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нераскрытым</w:t>
      </w:r>
      <w:r w:rsidRPr="00812BC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или</w:t>
      </w:r>
      <w:r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необнародованным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либо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письменным</w:t>
      </w:r>
      <w:r w:rsidR="00812BC1" w:rsidRPr="00812BC1">
        <w:rPr>
          <w:snapToGrid/>
          <w:sz w:val="20"/>
          <w:lang w:val="ru-RU"/>
        </w:rPr>
        <w:t xml:space="preserve">, </w:t>
      </w:r>
      <w:r w:rsidR="00812BC1">
        <w:rPr>
          <w:snapToGrid/>
          <w:sz w:val="20"/>
          <w:lang w:val="ru-RU"/>
        </w:rPr>
        <w:t>либо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устным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способом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или</w:t>
      </w:r>
      <w:r w:rsidR="00812BC1" w:rsidRPr="00812BC1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благодаря публичному использованию. В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большинстве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стран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патенты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выдаются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только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в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том</w:t>
      </w:r>
      <w:r w:rsidR="00812BC1" w:rsidRPr="009B263D">
        <w:rPr>
          <w:snapToGrid/>
          <w:sz w:val="20"/>
          <w:lang w:val="ru-RU"/>
        </w:rPr>
        <w:t xml:space="preserve"> </w:t>
      </w:r>
      <w:r w:rsidR="00812BC1">
        <w:rPr>
          <w:snapToGrid/>
          <w:sz w:val="20"/>
          <w:lang w:val="ru-RU"/>
        </w:rPr>
        <w:t>случае</w:t>
      </w:r>
      <w:r w:rsidR="00812BC1" w:rsidRPr="009B263D">
        <w:rPr>
          <w:snapToGrid/>
          <w:sz w:val="20"/>
          <w:lang w:val="ru-RU"/>
        </w:rPr>
        <w:t xml:space="preserve">, </w:t>
      </w:r>
      <w:r w:rsidR="009B263D">
        <w:rPr>
          <w:snapToGrid/>
          <w:sz w:val="20"/>
          <w:lang w:val="ru-RU"/>
        </w:rPr>
        <w:t>если</w:t>
      </w:r>
      <w:r w:rsidR="009B263D" w:rsidRPr="009B263D">
        <w:rPr>
          <w:snapToGrid/>
          <w:sz w:val="20"/>
          <w:lang w:val="ru-RU"/>
        </w:rPr>
        <w:t xml:space="preserve"> </w:t>
      </w:r>
      <w:r w:rsidR="009B263D">
        <w:rPr>
          <w:snapToGrid/>
          <w:sz w:val="20"/>
          <w:lang w:val="ru-RU"/>
        </w:rPr>
        <w:t>изобретение</w:t>
      </w:r>
      <w:r w:rsidR="009B263D" w:rsidRPr="009B263D">
        <w:rPr>
          <w:snapToGrid/>
          <w:sz w:val="20"/>
          <w:lang w:val="ru-RU"/>
        </w:rPr>
        <w:t xml:space="preserve"> </w:t>
      </w:r>
      <w:r w:rsidR="009B263D">
        <w:rPr>
          <w:snapToGrid/>
          <w:sz w:val="20"/>
          <w:lang w:val="ru-RU"/>
        </w:rPr>
        <w:t>никогда не было раскрыто или использовано где-либо еще в мире.</w:t>
      </w:r>
      <w:r w:rsidR="00D06B8F" w:rsidRPr="009B263D">
        <w:rPr>
          <w:snapToGrid/>
          <w:sz w:val="20"/>
          <w:lang w:val="ru-RU"/>
        </w:rPr>
        <w:t xml:space="preserve"> </w:t>
      </w:r>
      <w:r w:rsidR="0045281C" w:rsidRPr="0045281C">
        <w:rPr>
          <w:snapToGrid/>
          <w:sz w:val="20"/>
          <w:lang w:val="ru-RU"/>
        </w:rPr>
        <w:t>«</w:t>
      </w:r>
      <w:r w:rsidR="0045281C">
        <w:rPr>
          <w:snapToGrid/>
          <w:sz w:val="20"/>
          <w:lang w:val="ru-RU"/>
        </w:rPr>
        <w:t>Раскрытие</w:t>
      </w:r>
      <w:r w:rsidR="0045281C" w:rsidRPr="0045281C">
        <w:rPr>
          <w:snapToGrid/>
          <w:sz w:val="20"/>
          <w:lang w:val="ru-RU"/>
        </w:rPr>
        <w:t xml:space="preserve">» </w:t>
      </w:r>
      <w:r w:rsidR="0045281C">
        <w:rPr>
          <w:snapToGrid/>
          <w:sz w:val="20"/>
          <w:lang w:val="ru-RU"/>
        </w:rPr>
        <w:t>в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данном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контексте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имеет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достаточно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широкое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значение</w:t>
      </w:r>
      <w:r w:rsidR="0045281C" w:rsidRPr="0045281C">
        <w:rPr>
          <w:snapToGrid/>
          <w:sz w:val="20"/>
          <w:lang w:val="ru-RU"/>
        </w:rPr>
        <w:t xml:space="preserve">, </w:t>
      </w:r>
      <w:r w:rsidR="0045281C">
        <w:rPr>
          <w:snapToGrid/>
          <w:sz w:val="20"/>
          <w:lang w:val="ru-RU"/>
        </w:rPr>
        <w:t>и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в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большинстве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правовых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систем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включает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обмен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информацией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>с</w:t>
      </w:r>
      <w:r w:rsidR="0045281C" w:rsidRPr="0045281C">
        <w:rPr>
          <w:snapToGrid/>
          <w:sz w:val="20"/>
          <w:lang w:val="ru-RU"/>
        </w:rPr>
        <w:t xml:space="preserve"> </w:t>
      </w:r>
      <w:r w:rsidR="0045281C">
        <w:rPr>
          <w:snapToGrid/>
          <w:sz w:val="20"/>
          <w:lang w:val="ru-RU"/>
        </w:rPr>
        <w:t xml:space="preserve">любым, кто может свободно </w:t>
      </w:r>
      <w:r w:rsidR="00F44298">
        <w:rPr>
          <w:snapToGrid/>
          <w:sz w:val="20"/>
          <w:lang w:val="ru-RU"/>
        </w:rPr>
        <w:t>раскрыть данный вопрос другим лицам. Патенты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не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могут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выдаваться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в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отношении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традиционных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знаний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которые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уже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были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раскрыты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широкой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общественности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например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в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академических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текстах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или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базах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данных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даже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если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сообщество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в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котором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они</w:t>
      </w:r>
      <w:r w:rsidR="00F44298" w:rsidRPr="00F44298">
        <w:rPr>
          <w:snapToGrid/>
          <w:sz w:val="20"/>
          <w:lang w:val="ru-RU"/>
        </w:rPr>
        <w:t xml:space="preserve"> </w:t>
      </w:r>
      <w:r w:rsidR="00F44298">
        <w:rPr>
          <w:snapToGrid/>
          <w:sz w:val="20"/>
          <w:lang w:val="ru-RU"/>
        </w:rPr>
        <w:t>возникли</w:t>
      </w:r>
      <w:r w:rsidR="00F44298" w:rsidRPr="00F44298">
        <w:rPr>
          <w:snapToGrid/>
          <w:sz w:val="20"/>
          <w:lang w:val="ru-RU"/>
        </w:rPr>
        <w:t xml:space="preserve">, </w:t>
      </w:r>
      <w:r w:rsidR="00F44298">
        <w:rPr>
          <w:snapToGrid/>
          <w:sz w:val="20"/>
          <w:lang w:val="ru-RU"/>
        </w:rPr>
        <w:t>хочет сохранить их в секрете.</w:t>
      </w:r>
    </w:p>
    <w:p w14:paraId="295F36CE" w14:textId="3AE67B03" w:rsidR="003262BB" w:rsidRPr="00137CE6" w:rsidRDefault="00F44298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еще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были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раскрыты</w:t>
      </w:r>
      <w:r w:rsidRPr="00137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владельцы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запатентовать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сами</w:t>
      </w:r>
      <w:r w:rsidRPr="00137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предполагает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раскрытие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секретных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137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поскольку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раскрытие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одной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ключевых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доктрин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патентной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системы</w:t>
      </w:r>
      <w:r w:rsidRPr="00137CE6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Если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владельцы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хотят</w:t>
      </w:r>
      <w:r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раскрывать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свои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секретные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традиционные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знания</w:t>
      </w:r>
      <w:r w:rsidR="00B55E5F" w:rsidRPr="00137CE6">
        <w:rPr>
          <w:snapToGrid/>
          <w:sz w:val="20"/>
          <w:lang w:val="ru-RU"/>
        </w:rPr>
        <w:t xml:space="preserve">, </w:t>
      </w:r>
      <w:r w:rsidR="00137CE6">
        <w:rPr>
          <w:snapToGrid/>
          <w:sz w:val="20"/>
          <w:lang w:val="ru-RU"/>
        </w:rPr>
        <w:t xml:space="preserve">то для защиты их от раскрытия </w:t>
      </w:r>
      <w:r w:rsidR="00B55E5F">
        <w:rPr>
          <w:snapToGrid/>
          <w:sz w:val="20"/>
          <w:lang w:val="ru-RU"/>
        </w:rPr>
        <w:t>они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могут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использовать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закон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о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конфиденциальности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или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коммерческ</w:t>
      </w:r>
      <w:r w:rsidR="00137CE6">
        <w:rPr>
          <w:snapToGrid/>
          <w:sz w:val="20"/>
          <w:lang w:val="ru-RU"/>
        </w:rPr>
        <w:t>ой</w:t>
      </w:r>
      <w:r w:rsidR="00B55E5F" w:rsidRPr="00137CE6">
        <w:rPr>
          <w:snapToGrid/>
          <w:sz w:val="20"/>
          <w:lang w:val="ru-RU"/>
        </w:rPr>
        <w:t xml:space="preserve"> </w:t>
      </w:r>
      <w:r w:rsidR="00B55E5F">
        <w:rPr>
          <w:snapToGrid/>
          <w:sz w:val="20"/>
          <w:lang w:val="ru-RU"/>
        </w:rPr>
        <w:t>тайн</w:t>
      </w:r>
      <w:r w:rsidR="00137CE6">
        <w:rPr>
          <w:snapToGrid/>
          <w:sz w:val="20"/>
          <w:lang w:val="ru-RU"/>
        </w:rPr>
        <w:t>е.</w:t>
      </w:r>
    </w:p>
    <w:p w14:paraId="23C77613" w14:textId="469EED30" w:rsidR="00880056" w:rsidRPr="004135B9" w:rsidRDefault="00137CE6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Владельцы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предоставить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патентной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службе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достаточно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информации</w:t>
      </w:r>
      <w:r w:rsidRPr="00137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показать</w:t>
      </w:r>
      <w:r w:rsidRPr="00137CE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заявленное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изобретение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конкурирующей патентной заявки не является новым. Для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этого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владельцев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требуется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подачи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собственного</w:t>
      </w:r>
      <w:r w:rsidRPr="00137CE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патента</w:t>
      </w:r>
      <w:r w:rsidRPr="00137CE6">
        <w:rPr>
          <w:snapToGrid/>
          <w:sz w:val="20"/>
          <w:lang w:val="ru-RU"/>
        </w:rPr>
        <w:t xml:space="preserve">; </w:t>
      </w:r>
      <w:r>
        <w:rPr>
          <w:snapToGrid/>
          <w:sz w:val="20"/>
          <w:lang w:val="ru-RU"/>
        </w:rPr>
        <w:t>они просто предотвращают подачу другого патента: это называется защитной охраной.</w:t>
      </w:r>
    </w:p>
    <w:p w14:paraId="0078495E" w14:textId="711E88E8" w:rsidR="009E1267" w:rsidRPr="005B4EDD" w:rsidRDefault="004135B9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Например</w:t>
      </w:r>
      <w:r w:rsidRPr="004135B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Соединенных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Штатах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получен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использование</w:t>
      </w:r>
      <w:r w:rsidRPr="004135B9">
        <w:rPr>
          <w:snapToGrid/>
          <w:sz w:val="20"/>
          <w:lang w:val="ru-RU"/>
        </w:rPr>
        <w:t xml:space="preserve"> </w:t>
      </w:r>
      <w:proofErr w:type="spellStart"/>
      <w:r w:rsidR="00294A0E">
        <w:rPr>
          <w:snapToGrid/>
          <w:sz w:val="20"/>
          <w:lang w:val="ru-RU"/>
        </w:rPr>
        <w:t>турмерика</w:t>
      </w:r>
      <w:proofErr w:type="spellEnd"/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заживления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ран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путем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посыпания раны определенным количеством порошка из </w:t>
      </w:r>
      <w:proofErr w:type="spellStart"/>
      <w:r w:rsidR="00294A0E">
        <w:rPr>
          <w:snapToGrid/>
          <w:sz w:val="20"/>
          <w:lang w:val="ru-RU"/>
        </w:rPr>
        <w:t>турмерика</w:t>
      </w:r>
      <w:proofErr w:type="spellEnd"/>
      <w:r>
        <w:rPr>
          <w:snapToGrid/>
          <w:sz w:val="20"/>
          <w:lang w:val="ru-RU"/>
        </w:rPr>
        <w:t>. Заявители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патента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признавали</w:t>
      </w:r>
      <w:r w:rsidRPr="004135B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4135B9">
        <w:rPr>
          <w:snapToGrid/>
          <w:sz w:val="20"/>
          <w:lang w:val="ru-RU"/>
        </w:rPr>
        <w:t xml:space="preserve"> </w:t>
      </w:r>
      <w:proofErr w:type="spellStart"/>
      <w:r w:rsidR="00C92EE3">
        <w:rPr>
          <w:snapToGrid/>
          <w:sz w:val="20"/>
          <w:lang w:val="ru-RU"/>
        </w:rPr>
        <w:t>турмерик</w:t>
      </w:r>
      <w:proofErr w:type="spellEnd"/>
      <w:r w:rsidR="00C92EE3">
        <w:rPr>
          <w:snapToGrid/>
          <w:sz w:val="20"/>
          <w:lang w:val="ru-RU"/>
        </w:rPr>
        <w:t xml:space="preserve"> используется </w:t>
      </w:r>
      <w:r>
        <w:rPr>
          <w:snapToGrid/>
          <w:sz w:val="20"/>
          <w:lang w:val="ru-RU"/>
        </w:rPr>
        <w:t>в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традиционной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медицине</w:t>
      </w:r>
      <w:r w:rsidRPr="004135B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для лечения различных растяжений и воспалительных состояний. </w:t>
      </w:r>
      <w:r w:rsidR="00C92EE3">
        <w:rPr>
          <w:snapToGrid/>
          <w:sz w:val="20"/>
          <w:lang w:val="ru-RU"/>
        </w:rPr>
        <w:t>Патентная з</w:t>
      </w:r>
      <w:r>
        <w:rPr>
          <w:snapToGrid/>
          <w:sz w:val="20"/>
          <w:lang w:val="ru-RU"/>
        </w:rPr>
        <w:t>аявка</w:t>
      </w:r>
      <w:r w:rsidRPr="005B4E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была</w:t>
      </w:r>
      <w:r w:rsidRPr="005B4ED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рассмотрена</w:t>
      </w:r>
      <w:r w:rsidRPr="005B4ED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</w:t>
      </w:r>
      <w:r w:rsidRPr="005B4EDD">
        <w:rPr>
          <w:snapToGrid/>
          <w:sz w:val="20"/>
          <w:lang w:val="ru-RU"/>
        </w:rPr>
        <w:t xml:space="preserve"> </w:t>
      </w:r>
      <w:r w:rsidR="00C92EE3">
        <w:rPr>
          <w:snapToGrid/>
          <w:sz w:val="20"/>
          <w:lang w:val="ru-RU"/>
        </w:rPr>
        <w:t>патентный орган на основе предоставленной ему тогда информации признал новизну изобретения</w:t>
      </w:r>
      <w:r w:rsidR="005B4EDD">
        <w:rPr>
          <w:snapToGrid/>
          <w:sz w:val="20"/>
          <w:lang w:val="ru-RU"/>
        </w:rPr>
        <w:t>. Поскольку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этот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способ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оказания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помощи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при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лечении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ран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был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описан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уже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в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древних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санскритских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текстах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и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другой</w:t>
      </w:r>
      <w:r w:rsidR="005B4EDD" w:rsidRPr="005B4EDD">
        <w:rPr>
          <w:snapToGrid/>
          <w:sz w:val="20"/>
          <w:lang w:val="ru-RU"/>
        </w:rPr>
        <w:t xml:space="preserve"> </w:t>
      </w:r>
      <w:r w:rsidR="005B4EDD">
        <w:rPr>
          <w:snapToGrid/>
          <w:sz w:val="20"/>
          <w:lang w:val="ru-RU"/>
        </w:rPr>
        <w:t>документации</w:t>
      </w:r>
      <w:r w:rsidR="005B4EDD" w:rsidRPr="005B4EDD">
        <w:rPr>
          <w:snapToGrid/>
          <w:sz w:val="20"/>
          <w:lang w:val="ru-RU"/>
        </w:rPr>
        <w:t xml:space="preserve">, </w:t>
      </w:r>
      <w:r w:rsidR="005B4EDD">
        <w:rPr>
          <w:snapToGrid/>
          <w:sz w:val="20"/>
          <w:lang w:val="ru-RU"/>
        </w:rPr>
        <w:t>позже патент был оспорен и признан недействительным.</w:t>
      </w:r>
    </w:p>
    <w:p w14:paraId="6E490FBB" w14:textId="0D910EBB" w:rsidR="00E37761" w:rsidRPr="00E37761" w:rsidRDefault="0040146C" w:rsidP="00DA67D2">
      <w:pPr>
        <w:pStyle w:val="5"/>
      </w:pPr>
      <w:r>
        <w:rPr>
          <w:lang w:val="ru-RU"/>
        </w:rPr>
        <w:t>промышленные</w:t>
      </w:r>
      <w:r w:rsidRPr="00C24A34">
        <w:rPr>
          <w:lang w:val="ru-RU"/>
        </w:rPr>
        <w:t xml:space="preserve"> </w:t>
      </w:r>
      <w:r>
        <w:rPr>
          <w:lang w:val="ru-RU"/>
        </w:rPr>
        <w:t>образцы</w:t>
      </w:r>
    </w:p>
    <w:p w14:paraId="03EC6085" w14:textId="25041031" w:rsidR="00903E02" w:rsidRPr="00E52C34" w:rsidRDefault="00294A0E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Право</w:t>
      </w:r>
      <w:r w:rsidRPr="00786C41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промышленного</w:t>
      </w:r>
      <w:r w:rsidRPr="00786C41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дизайна</w:t>
      </w:r>
      <w:r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защищает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внешний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вид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независимо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разработанных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новых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или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оригинальных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функциональных</w:t>
      </w:r>
      <w:r w:rsidR="00786C41" w:rsidRPr="00786C41">
        <w:rPr>
          <w:snapToGrid/>
          <w:sz w:val="20"/>
          <w:lang w:val="it-IT"/>
        </w:rPr>
        <w:t xml:space="preserve"> </w:t>
      </w:r>
      <w:r w:rsidR="00786C41">
        <w:rPr>
          <w:snapToGrid/>
          <w:sz w:val="20"/>
          <w:lang w:val="ru-RU"/>
        </w:rPr>
        <w:t>изделий.</w:t>
      </w:r>
      <w:r w:rsidR="00957CDF" w:rsidRPr="00786C41">
        <w:rPr>
          <w:snapToGrid/>
          <w:sz w:val="20"/>
          <w:lang w:val="it-IT"/>
        </w:rPr>
        <w:t xml:space="preserve"> </w:t>
      </w:r>
      <w:r w:rsidR="00786C41" w:rsidRPr="00FC7725">
        <w:rPr>
          <w:snapToGrid/>
          <w:sz w:val="20"/>
          <w:lang w:val="ru-RU"/>
        </w:rPr>
        <w:t>«</w:t>
      </w:r>
      <w:r w:rsidR="00786C41">
        <w:rPr>
          <w:snapToGrid/>
          <w:sz w:val="20"/>
          <w:lang w:val="ru-RU"/>
        </w:rPr>
        <w:t>Новый</w:t>
      </w:r>
      <w:r w:rsidR="00786C41" w:rsidRPr="00FC7725">
        <w:rPr>
          <w:snapToGrid/>
          <w:sz w:val="20"/>
          <w:lang w:val="ru-RU"/>
        </w:rPr>
        <w:t xml:space="preserve">» </w:t>
      </w:r>
      <w:r w:rsidR="00786C41">
        <w:rPr>
          <w:snapToGrid/>
          <w:sz w:val="20"/>
          <w:lang w:val="ru-RU"/>
        </w:rPr>
        <w:t>обычно</w:t>
      </w:r>
      <w:r w:rsidR="00786C41" w:rsidRPr="00FC7725">
        <w:rPr>
          <w:snapToGrid/>
          <w:sz w:val="20"/>
          <w:lang w:val="ru-RU"/>
        </w:rPr>
        <w:t xml:space="preserve"> </w:t>
      </w:r>
      <w:r w:rsidR="00786C41">
        <w:rPr>
          <w:snapToGrid/>
          <w:sz w:val="20"/>
          <w:lang w:val="ru-RU"/>
        </w:rPr>
        <w:t>означает</w:t>
      </w:r>
      <w:r w:rsidR="00786C41" w:rsidRPr="00FC7725">
        <w:rPr>
          <w:snapToGrid/>
          <w:sz w:val="20"/>
          <w:lang w:val="ru-RU"/>
        </w:rPr>
        <w:t xml:space="preserve">, </w:t>
      </w:r>
      <w:r w:rsidR="00786C41">
        <w:rPr>
          <w:snapToGrid/>
          <w:sz w:val="20"/>
          <w:lang w:val="ru-RU"/>
        </w:rPr>
        <w:t>что</w:t>
      </w:r>
      <w:r w:rsidR="00786C41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 xml:space="preserve">до регистрации или установления приоритета </w:t>
      </w:r>
      <w:r w:rsidR="00786C41">
        <w:rPr>
          <w:snapToGrid/>
          <w:sz w:val="20"/>
          <w:lang w:val="ru-RU"/>
        </w:rPr>
        <w:t>ни</w:t>
      </w:r>
      <w:r w:rsidR="00786C41" w:rsidRPr="00FC7725">
        <w:rPr>
          <w:snapToGrid/>
          <w:sz w:val="20"/>
          <w:lang w:val="ru-RU"/>
        </w:rPr>
        <w:t xml:space="preserve"> </w:t>
      </w:r>
      <w:r w:rsidR="00786C41">
        <w:rPr>
          <w:snapToGrid/>
          <w:sz w:val="20"/>
          <w:lang w:val="ru-RU"/>
        </w:rPr>
        <w:t>один</w:t>
      </w:r>
      <w:r w:rsidR="00786C41" w:rsidRPr="00FC7725">
        <w:rPr>
          <w:snapToGrid/>
          <w:sz w:val="20"/>
          <w:lang w:val="ru-RU"/>
        </w:rPr>
        <w:t xml:space="preserve"> </w:t>
      </w:r>
      <w:r w:rsidR="00786C41">
        <w:rPr>
          <w:snapToGrid/>
          <w:sz w:val="20"/>
          <w:lang w:val="ru-RU"/>
        </w:rPr>
        <w:t>идентичный</w:t>
      </w:r>
      <w:r w:rsidR="00786C41" w:rsidRPr="00FC7725">
        <w:rPr>
          <w:snapToGrid/>
          <w:sz w:val="20"/>
          <w:lang w:val="ru-RU"/>
        </w:rPr>
        <w:t xml:space="preserve"> </w:t>
      </w:r>
      <w:r w:rsidR="00786C41">
        <w:rPr>
          <w:snapToGrid/>
          <w:sz w:val="20"/>
          <w:lang w:val="ru-RU"/>
        </w:rPr>
        <w:t>или</w:t>
      </w:r>
      <w:r w:rsidR="00FC7725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очень</w:t>
      </w:r>
      <w:r w:rsidR="00FC7725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похожий</w:t>
      </w:r>
      <w:r w:rsidR="00FC7725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дизайн</w:t>
      </w:r>
      <w:r w:rsidR="00FC7725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не</w:t>
      </w:r>
      <w:r w:rsidR="00FC7725" w:rsidRPr="00FC7725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был</w:t>
      </w:r>
      <w:r w:rsidR="00FC7725" w:rsidRPr="00FC7725">
        <w:rPr>
          <w:snapToGrid/>
          <w:sz w:val="20"/>
          <w:lang w:val="ru-RU"/>
        </w:rPr>
        <w:t xml:space="preserve"> «</w:t>
      </w:r>
      <w:r w:rsidR="00FC7725">
        <w:rPr>
          <w:snapToGrid/>
          <w:sz w:val="20"/>
          <w:lang w:val="ru-RU"/>
        </w:rPr>
        <w:t>доступен для широкой общественности» (например, продан или выставлен).</w:t>
      </w:r>
      <w:r w:rsidR="001236BB" w:rsidRPr="00FC7725">
        <w:rPr>
          <w:snapToGrid/>
          <w:sz w:val="20"/>
          <w:lang w:val="ru-RU"/>
        </w:rPr>
        <w:t xml:space="preserve"> </w:t>
      </w:r>
      <w:r w:rsidR="00FC7725" w:rsidRPr="00E52C34">
        <w:rPr>
          <w:snapToGrid/>
          <w:sz w:val="20"/>
          <w:lang w:val="ru-RU"/>
        </w:rPr>
        <w:t>«</w:t>
      </w:r>
      <w:r w:rsidR="00FC7725">
        <w:rPr>
          <w:snapToGrid/>
          <w:sz w:val="20"/>
          <w:lang w:val="ru-RU"/>
        </w:rPr>
        <w:t>Оригинальный</w:t>
      </w:r>
      <w:r w:rsidR="00FC7725" w:rsidRPr="00E52C34">
        <w:rPr>
          <w:snapToGrid/>
          <w:sz w:val="20"/>
          <w:lang w:val="ru-RU"/>
        </w:rPr>
        <w:t xml:space="preserve">», </w:t>
      </w:r>
      <w:r w:rsidR="00FC7725">
        <w:rPr>
          <w:snapToGrid/>
          <w:sz w:val="20"/>
          <w:lang w:val="ru-RU"/>
        </w:rPr>
        <w:t>с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другой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стороны</w:t>
      </w:r>
      <w:r w:rsidR="00FC7725" w:rsidRPr="00E52C34">
        <w:rPr>
          <w:snapToGrid/>
          <w:sz w:val="20"/>
          <w:lang w:val="ru-RU"/>
        </w:rPr>
        <w:t xml:space="preserve">, </w:t>
      </w:r>
      <w:r w:rsidR="00FC7725">
        <w:rPr>
          <w:snapToGrid/>
          <w:sz w:val="20"/>
          <w:lang w:val="ru-RU"/>
        </w:rPr>
        <w:t>означает</w:t>
      </w:r>
      <w:r w:rsidR="00FC7725" w:rsidRPr="00E52C34">
        <w:rPr>
          <w:snapToGrid/>
          <w:sz w:val="20"/>
          <w:lang w:val="ru-RU"/>
        </w:rPr>
        <w:t xml:space="preserve">, </w:t>
      </w:r>
      <w:r w:rsidR="00FC7725">
        <w:rPr>
          <w:snapToGrid/>
          <w:sz w:val="20"/>
          <w:lang w:val="ru-RU"/>
        </w:rPr>
        <w:t>что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дизайн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должен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отличаться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от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других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известных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дизайнов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или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сочетаний</w:t>
      </w:r>
      <w:r w:rsidR="00FC7725" w:rsidRPr="00E52C34">
        <w:rPr>
          <w:snapToGrid/>
          <w:sz w:val="20"/>
          <w:lang w:val="ru-RU"/>
        </w:rPr>
        <w:t xml:space="preserve"> </w:t>
      </w:r>
      <w:r w:rsidR="00FC7725">
        <w:rPr>
          <w:snapToGrid/>
          <w:sz w:val="20"/>
          <w:lang w:val="ru-RU"/>
        </w:rPr>
        <w:t>известных</w:t>
      </w:r>
      <w:r w:rsidR="00FC7725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дизайнерских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элементов</w:t>
      </w:r>
      <w:r w:rsidR="00E52C34" w:rsidRPr="00E52C34">
        <w:rPr>
          <w:snapToGrid/>
          <w:sz w:val="20"/>
          <w:lang w:val="ru-RU"/>
        </w:rPr>
        <w:t xml:space="preserve">, </w:t>
      </w:r>
      <w:r w:rsidR="00E52C34">
        <w:rPr>
          <w:snapToGrid/>
          <w:sz w:val="20"/>
          <w:lang w:val="ru-RU"/>
        </w:rPr>
        <w:t>хотя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это различие не обязательно должно быть существенным. Права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дизайн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в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некоторых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случаях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могут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возникать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автоматически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при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создании</w:t>
      </w:r>
      <w:r w:rsidR="00E52C34" w:rsidRPr="00E52C34">
        <w:rPr>
          <w:snapToGrid/>
          <w:sz w:val="20"/>
          <w:lang w:val="ru-RU"/>
        </w:rPr>
        <w:t xml:space="preserve">; </w:t>
      </w:r>
      <w:r w:rsidR="00E52C34">
        <w:rPr>
          <w:snapToGrid/>
          <w:sz w:val="20"/>
          <w:lang w:val="ru-RU"/>
        </w:rPr>
        <w:t>в других случаях они требуют регистрации. Срок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действия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защиты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прав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дизайн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составляет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не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менее</w:t>
      </w:r>
      <w:r w:rsidR="00E52C34" w:rsidRPr="00E52C34">
        <w:rPr>
          <w:snapToGrid/>
          <w:sz w:val="20"/>
          <w:lang w:val="ru-RU"/>
        </w:rPr>
        <w:t xml:space="preserve"> 10 </w:t>
      </w:r>
      <w:r w:rsidR="00E52C34">
        <w:rPr>
          <w:snapToGrid/>
          <w:sz w:val="20"/>
          <w:lang w:val="ru-RU"/>
        </w:rPr>
        <w:t>лет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и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предоставляет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владельцу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дизайна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исключительные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права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предотвращение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несанкционированного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доступа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третьих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лиц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к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продаже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и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импортированию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изделий</w:t>
      </w:r>
      <w:r w:rsidR="00E52C34" w:rsidRPr="00E52C34">
        <w:rPr>
          <w:snapToGrid/>
          <w:sz w:val="20"/>
          <w:lang w:val="ru-RU"/>
        </w:rPr>
        <w:t xml:space="preserve">, </w:t>
      </w:r>
      <w:r w:rsidR="00E52C34">
        <w:rPr>
          <w:snapToGrid/>
          <w:sz w:val="20"/>
          <w:lang w:val="ru-RU"/>
        </w:rPr>
        <w:t>в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которых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воплощен</w:t>
      </w:r>
      <w:r w:rsidR="00E52C34" w:rsidRPr="00E52C34">
        <w:rPr>
          <w:snapToGrid/>
          <w:sz w:val="20"/>
          <w:lang w:val="ru-RU"/>
        </w:rPr>
        <w:t xml:space="preserve"> </w:t>
      </w:r>
      <w:r w:rsidR="00E52C34">
        <w:rPr>
          <w:snapToGrid/>
          <w:sz w:val="20"/>
          <w:lang w:val="ru-RU"/>
        </w:rPr>
        <w:t>дизайн, аналогичный защищенному.</w:t>
      </w:r>
    </w:p>
    <w:p w14:paraId="03ED6BCD" w14:textId="510E524F" w:rsidR="00E37761" w:rsidRPr="00BB7376" w:rsidRDefault="004C0684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proofErr w:type="gramStart"/>
      <w:r>
        <w:rPr>
          <w:snapToGrid/>
          <w:sz w:val="20"/>
          <w:lang w:val="ru-RU"/>
        </w:rPr>
        <w:t>Есть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много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выражений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94036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можно</w:t>
      </w:r>
      <w:r w:rsidRPr="0094036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защитить</w:t>
      </w:r>
      <w:r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 xml:space="preserve">с помощью </w:t>
      </w:r>
      <w:r>
        <w:rPr>
          <w:snapToGrid/>
          <w:sz w:val="20"/>
          <w:lang w:val="ru-RU"/>
        </w:rPr>
        <w:t>прав</w:t>
      </w:r>
      <w:r w:rsidR="00940368">
        <w:rPr>
          <w:snapToGrid/>
          <w:sz w:val="20"/>
          <w:lang w:val="ru-RU"/>
        </w:rPr>
        <w:t xml:space="preserve"> на промышленные образцы</w:t>
      </w:r>
      <w:r w:rsidRPr="00940368">
        <w:rPr>
          <w:snapToGrid/>
          <w:sz w:val="20"/>
          <w:lang w:val="ru-RU"/>
        </w:rPr>
        <w:t xml:space="preserve">: </w:t>
      </w:r>
      <w:r>
        <w:rPr>
          <w:snapToGrid/>
          <w:sz w:val="20"/>
          <w:lang w:val="ru-RU"/>
        </w:rPr>
        <w:t>текстиль</w:t>
      </w:r>
      <w:r w:rsidRPr="00940368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94036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ткани</w:t>
      </w:r>
      <w:r w:rsidRPr="0094036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костюмы</w:t>
      </w:r>
      <w:r w:rsidRPr="00940368">
        <w:rPr>
          <w:snapToGrid/>
          <w:sz w:val="20"/>
          <w:lang w:val="ru-RU"/>
        </w:rPr>
        <w:t xml:space="preserve">, </w:t>
      </w:r>
      <w:r w:rsidR="00940368">
        <w:rPr>
          <w:snapToGrid/>
          <w:sz w:val="20"/>
          <w:lang w:val="ru-RU"/>
        </w:rPr>
        <w:t>виды</w:t>
      </w:r>
      <w:r w:rsidR="00940368"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одежды</w:t>
      </w:r>
      <w:r w:rsidR="00940368" w:rsidRPr="00940368">
        <w:rPr>
          <w:snapToGrid/>
          <w:sz w:val="20"/>
          <w:lang w:val="ru-RU"/>
        </w:rPr>
        <w:t xml:space="preserve">, </w:t>
      </w:r>
      <w:r w:rsidR="00940368">
        <w:rPr>
          <w:snapToGrid/>
          <w:sz w:val="20"/>
          <w:lang w:val="ru-RU"/>
        </w:rPr>
        <w:t>ковры</w:t>
      </w:r>
      <w:r w:rsidR="00940368" w:rsidRPr="00940368">
        <w:rPr>
          <w:snapToGrid/>
          <w:sz w:val="20"/>
          <w:lang w:val="ru-RU"/>
        </w:rPr>
        <w:t xml:space="preserve">) </w:t>
      </w:r>
      <w:r w:rsidR="00940368">
        <w:rPr>
          <w:snapToGrid/>
          <w:sz w:val="20"/>
          <w:lang w:val="ru-RU"/>
        </w:rPr>
        <w:t>и</w:t>
      </w:r>
      <w:r w:rsidR="00940368"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другие</w:t>
      </w:r>
      <w:r w:rsidR="00940368"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материальные</w:t>
      </w:r>
      <w:r w:rsidR="00940368"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выражения</w:t>
      </w:r>
      <w:r w:rsidR="00940368" w:rsidRPr="0094036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культуры</w:t>
      </w:r>
      <w:r w:rsidR="00940368" w:rsidRPr="00940368">
        <w:rPr>
          <w:snapToGrid/>
          <w:sz w:val="20"/>
          <w:lang w:val="ru-RU"/>
        </w:rPr>
        <w:t xml:space="preserve">, </w:t>
      </w:r>
      <w:r w:rsidR="00940368">
        <w:rPr>
          <w:snapToGrid/>
          <w:sz w:val="20"/>
          <w:lang w:val="ru-RU"/>
        </w:rPr>
        <w:t>например</w:t>
      </w:r>
      <w:r w:rsidR="00940368" w:rsidRPr="00940368">
        <w:rPr>
          <w:snapToGrid/>
          <w:sz w:val="20"/>
          <w:lang w:val="ru-RU"/>
        </w:rPr>
        <w:t xml:space="preserve">, </w:t>
      </w:r>
      <w:r w:rsidR="00940368">
        <w:rPr>
          <w:snapToGrid/>
          <w:sz w:val="20"/>
          <w:lang w:val="ru-RU"/>
        </w:rPr>
        <w:t>резьба, скульптура, керамика, изделия из дерева, металла, ювелирные изделия, плетен</w:t>
      </w:r>
      <w:r w:rsidR="00B2077B">
        <w:rPr>
          <w:snapToGrid/>
          <w:sz w:val="20"/>
          <w:lang w:val="ru-RU"/>
        </w:rPr>
        <w:t>ы</w:t>
      </w:r>
      <w:r w:rsidR="00940368">
        <w:rPr>
          <w:snapToGrid/>
          <w:sz w:val="20"/>
          <w:lang w:val="ru-RU"/>
        </w:rPr>
        <w:t>е корзин</w:t>
      </w:r>
      <w:r w:rsidR="00B2077B">
        <w:rPr>
          <w:snapToGrid/>
          <w:sz w:val="20"/>
          <w:lang w:val="ru-RU"/>
        </w:rPr>
        <w:t>ы</w:t>
      </w:r>
      <w:r w:rsidR="00940368">
        <w:rPr>
          <w:snapToGrid/>
          <w:sz w:val="20"/>
          <w:lang w:val="ru-RU"/>
        </w:rPr>
        <w:t xml:space="preserve"> и </w:t>
      </w:r>
      <w:r w:rsidR="00E046A0">
        <w:rPr>
          <w:snapToGrid/>
          <w:sz w:val="20"/>
          <w:lang w:val="ru-RU"/>
        </w:rPr>
        <w:t>иные</w:t>
      </w:r>
      <w:r w:rsidR="00940368">
        <w:rPr>
          <w:snapToGrid/>
          <w:sz w:val="20"/>
          <w:lang w:val="ru-RU"/>
        </w:rPr>
        <w:t xml:space="preserve"> </w:t>
      </w:r>
      <w:r w:rsidR="00C60362">
        <w:rPr>
          <w:snapToGrid/>
          <w:sz w:val="20"/>
          <w:lang w:val="ru-RU"/>
        </w:rPr>
        <w:t>виды ремесленных изделий</w:t>
      </w:r>
      <w:r w:rsidR="00940368">
        <w:rPr>
          <w:snapToGrid/>
          <w:sz w:val="20"/>
          <w:lang w:val="ru-RU"/>
        </w:rPr>
        <w:t>.</w:t>
      </w:r>
      <w:proofErr w:type="gramEnd"/>
      <w:r w:rsidR="00940368">
        <w:rPr>
          <w:snapToGrid/>
          <w:sz w:val="20"/>
          <w:lang w:val="ru-RU"/>
        </w:rPr>
        <w:t xml:space="preserve"> Например</w:t>
      </w:r>
      <w:r w:rsidR="00940368" w:rsidRPr="004210D8">
        <w:rPr>
          <w:snapToGrid/>
          <w:sz w:val="20"/>
          <w:lang w:val="ru-RU"/>
        </w:rPr>
        <w:t xml:space="preserve">, </w:t>
      </w:r>
      <w:r w:rsidR="00940368">
        <w:rPr>
          <w:snapToGrid/>
          <w:sz w:val="20"/>
          <w:lang w:val="ru-RU"/>
        </w:rPr>
        <w:t>в</w:t>
      </w:r>
      <w:r w:rsidR="00940368" w:rsidRPr="004210D8">
        <w:rPr>
          <w:snapToGrid/>
          <w:sz w:val="20"/>
          <w:lang w:val="ru-RU"/>
        </w:rPr>
        <w:t xml:space="preserve"> </w:t>
      </w:r>
      <w:r w:rsidR="00940368">
        <w:rPr>
          <w:snapToGrid/>
          <w:sz w:val="20"/>
          <w:lang w:val="ru-RU"/>
        </w:rPr>
        <w:t>Казахстане</w:t>
      </w:r>
      <w:r w:rsidR="0094036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защита</w:t>
      </w:r>
      <w:r w:rsidR="004210D8" w:rsidRPr="004210D8">
        <w:rPr>
          <w:snapToGrid/>
          <w:sz w:val="20"/>
          <w:lang w:val="ru-RU"/>
        </w:rPr>
        <w:t xml:space="preserve"> </w:t>
      </w:r>
      <w:r w:rsidR="00BB7376">
        <w:rPr>
          <w:snapToGrid/>
          <w:sz w:val="20"/>
          <w:lang w:val="ru-RU"/>
        </w:rPr>
        <w:t>с помощью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промышленных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образцов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предоставлена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внешнему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виду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национального</w:t>
      </w:r>
      <w:r w:rsidR="004210D8" w:rsidRPr="004210D8">
        <w:rPr>
          <w:snapToGrid/>
          <w:sz w:val="20"/>
          <w:lang w:val="ru-RU"/>
        </w:rPr>
        <w:t xml:space="preserve"> </w:t>
      </w:r>
      <w:r w:rsidR="004210D8">
        <w:rPr>
          <w:snapToGrid/>
          <w:sz w:val="20"/>
          <w:lang w:val="ru-RU"/>
        </w:rPr>
        <w:t>костюма</w:t>
      </w:r>
      <w:r w:rsidR="004210D8" w:rsidRPr="004210D8">
        <w:rPr>
          <w:snapToGrid/>
          <w:sz w:val="20"/>
          <w:lang w:val="ru-RU"/>
        </w:rPr>
        <w:t xml:space="preserve">, </w:t>
      </w:r>
      <w:r w:rsidR="004210D8">
        <w:rPr>
          <w:snapToGrid/>
          <w:sz w:val="20"/>
          <w:lang w:val="ru-RU"/>
        </w:rPr>
        <w:t>головным уборам (</w:t>
      </w:r>
      <w:proofErr w:type="spellStart"/>
      <w:r w:rsidR="004210D8">
        <w:rPr>
          <w:snapToGrid/>
          <w:sz w:val="20"/>
          <w:lang w:val="ru-RU"/>
        </w:rPr>
        <w:t>са</w:t>
      </w:r>
      <w:r w:rsidR="00BB7376">
        <w:rPr>
          <w:snapToGrid/>
          <w:sz w:val="20"/>
          <w:lang w:val="ru-RU"/>
        </w:rPr>
        <w:t>укеле</w:t>
      </w:r>
      <w:proofErr w:type="spellEnd"/>
      <w:r w:rsidR="004210D8">
        <w:rPr>
          <w:snapToGrid/>
          <w:sz w:val="20"/>
          <w:lang w:val="ru-RU"/>
        </w:rPr>
        <w:t xml:space="preserve">), </w:t>
      </w:r>
      <w:r w:rsidR="00BB7376">
        <w:rPr>
          <w:snapToGrid/>
          <w:sz w:val="20"/>
          <w:lang w:val="ru-RU"/>
        </w:rPr>
        <w:t>коврам (</w:t>
      </w:r>
      <w:proofErr w:type="spellStart"/>
      <w:r w:rsidR="00BB7376">
        <w:rPr>
          <w:snapToGrid/>
          <w:sz w:val="20"/>
          <w:lang w:val="ru-RU"/>
        </w:rPr>
        <w:t>тускииз</w:t>
      </w:r>
      <w:proofErr w:type="spellEnd"/>
      <w:r w:rsidR="00BB7376">
        <w:rPr>
          <w:snapToGrid/>
          <w:sz w:val="20"/>
          <w:lang w:val="ru-RU"/>
        </w:rPr>
        <w:t>), украшениям седел и женским браслетам (</w:t>
      </w:r>
      <w:proofErr w:type="spellStart"/>
      <w:r w:rsidR="00BB7376">
        <w:rPr>
          <w:snapToGrid/>
          <w:sz w:val="20"/>
          <w:lang w:val="ru-RU"/>
        </w:rPr>
        <w:t>блезик</w:t>
      </w:r>
      <w:proofErr w:type="spellEnd"/>
      <w:r w:rsidR="00BB7376">
        <w:rPr>
          <w:snapToGrid/>
          <w:sz w:val="20"/>
          <w:lang w:val="ru-RU"/>
        </w:rPr>
        <w:t>).</w:t>
      </w:r>
    </w:p>
    <w:p w14:paraId="57D6497E" w14:textId="15E777A7" w:rsidR="007B0665" w:rsidRDefault="00A75BD0" w:rsidP="007B0665">
      <w:pPr>
        <w:pStyle w:val="5"/>
      </w:pPr>
      <w:r>
        <w:rPr>
          <w:lang w:val="ru-RU"/>
        </w:rPr>
        <w:t>товарные</w:t>
      </w:r>
      <w:r w:rsidRPr="006A3A92">
        <w:rPr>
          <w:lang w:val="ru-RU"/>
        </w:rPr>
        <w:t xml:space="preserve"> </w:t>
      </w:r>
      <w:r>
        <w:rPr>
          <w:lang w:val="ru-RU"/>
        </w:rPr>
        <w:t>знаки</w:t>
      </w:r>
      <w:r w:rsidR="00C7676A" w:rsidRPr="000F0475">
        <w:rPr>
          <w:vertAlign w:val="superscript"/>
        </w:rPr>
        <w:footnoteReference w:id="8"/>
      </w:r>
    </w:p>
    <w:p w14:paraId="52CE3CF1" w14:textId="42ED15F1" w:rsidR="000A5186" w:rsidRPr="00CB5E91" w:rsidRDefault="00EB7965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Товарный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знак</w:t>
      </w:r>
      <w:r w:rsidRPr="00EB7965">
        <w:rPr>
          <w:snapToGrid/>
          <w:sz w:val="20"/>
          <w:lang w:val="it-IT"/>
        </w:rPr>
        <w:t xml:space="preserve"> – </w:t>
      </w:r>
      <w:r>
        <w:rPr>
          <w:snapToGrid/>
          <w:sz w:val="20"/>
          <w:lang w:val="ru-RU"/>
        </w:rPr>
        <w:t>это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любой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знак</w:t>
      </w:r>
      <w:r w:rsidRPr="00EB7965">
        <w:rPr>
          <w:snapToGrid/>
          <w:sz w:val="20"/>
          <w:lang w:val="it-IT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логотип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или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слово</w:t>
      </w:r>
      <w:r w:rsidRPr="00EB7965">
        <w:rPr>
          <w:snapToGrid/>
          <w:sz w:val="20"/>
          <w:lang w:val="it-IT"/>
        </w:rPr>
        <w:t xml:space="preserve">), </w:t>
      </w:r>
      <w:r>
        <w:rPr>
          <w:snapToGrid/>
          <w:sz w:val="20"/>
          <w:lang w:val="ru-RU"/>
        </w:rPr>
        <w:t>который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отличает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товары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или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услуги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данного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предприятия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от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товаров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или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услуг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его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конкурентов</w:t>
      </w:r>
      <w:r w:rsidR="007A364E" w:rsidRPr="00EB7965">
        <w:rPr>
          <w:snapToGrid/>
          <w:sz w:val="20"/>
          <w:lang w:val="it-IT"/>
        </w:rPr>
        <w:t>.</w:t>
      </w:r>
      <w:r w:rsidR="00F65867" w:rsidRPr="000F0475">
        <w:rPr>
          <w:snapToGrid/>
          <w:sz w:val="20"/>
          <w:vertAlign w:val="superscript"/>
        </w:rPr>
        <w:footnoteReference w:id="9"/>
      </w:r>
      <w:r w:rsidR="007A364E"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Знаки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могут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состоять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из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широкого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спектра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выражений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включая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названия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слова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цифры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рисунки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звуки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цвета</w:t>
      </w:r>
      <w:r w:rsidRPr="00EB7965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трехмерные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фигуры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даже</w:t>
      </w:r>
      <w:r w:rsidRPr="00EB7965">
        <w:rPr>
          <w:snapToGrid/>
          <w:sz w:val="20"/>
          <w:lang w:val="it-IT"/>
        </w:rPr>
        <w:t xml:space="preserve"> (</w:t>
      </w:r>
      <w:r>
        <w:rPr>
          <w:snapToGrid/>
          <w:sz w:val="20"/>
          <w:lang w:val="ru-RU"/>
        </w:rPr>
        <w:t>в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некоторых</w:t>
      </w:r>
      <w:r w:rsidRPr="00EB7965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 xml:space="preserve">правовых системах) </w:t>
      </w:r>
      <w:r>
        <w:rPr>
          <w:snapToGrid/>
          <w:sz w:val="20"/>
          <w:lang w:val="ru-RU"/>
        </w:rPr>
        <w:lastRenderedPageBreak/>
        <w:t>запахи. В большинстве стран разрешена регистрация только тех знаков, которые могут быть представлены в графическом виде. То</w:t>
      </w:r>
      <w:r w:rsidR="007D0AB4">
        <w:rPr>
          <w:snapToGrid/>
          <w:sz w:val="20"/>
          <w:lang w:val="ru-RU"/>
        </w:rPr>
        <w:t>варные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знаки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зарегистрированы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отдельными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лицами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компаниями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определенной</w:t>
      </w:r>
      <w:r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страны</w:t>
      </w:r>
      <w:r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или</w:t>
      </w:r>
      <w:r w:rsidR="00CB5E91" w:rsidRPr="00CB5E9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региона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определенных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товаров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услуг</w:t>
      </w:r>
      <w:r w:rsidR="00CB5E91" w:rsidRPr="00CB5E91">
        <w:rPr>
          <w:snapToGrid/>
          <w:sz w:val="20"/>
          <w:lang w:val="ru-RU"/>
        </w:rPr>
        <w:t xml:space="preserve">; </w:t>
      </w:r>
      <w:r w:rsidR="00CB5E91">
        <w:rPr>
          <w:snapToGrid/>
          <w:sz w:val="20"/>
          <w:lang w:val="ru-RU"/>
        </w:rPr>
        <w:t>обычно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они должны обновляться каждые 10 лет. Большинство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стран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в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качестве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условия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регистрации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требуют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использование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товарного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знака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в торговле. Владелец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товарного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знака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может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запретить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другим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людям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использовать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схожие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знаки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в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отношении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схожих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товаров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или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услуг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на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данной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территории</w:t>
      </w:r>
      <w:r w:rsidR="00CB5E91" w:rsidRPr="00CB5E91">
        <w:rPr>
          <w:snapToGrid/>
          <w:sz w:val="20"/>
          <w:lang w:val="ru-RU"/>
        </w:rPr>
        <w:t xml:space="preserve">, </w:t>
      </w:r>
      <w:r w:rsidR="00CB5E91">
        <w:rPr>
          <w:snapToGrid/>
          <w:sz w:val="20"/>
          <w:lang w:val="ru-RU"/>
        </w:rPr>
        <w:t>если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только</w:t>
      </w:r>
      <w:r w:rsidR="00CB5E91" w:rsidRPr="00CB5E91">
        <w:rPr>
          <w:snapToGrid/>
          <w:sz w:val="20"/>
          <w:lang w:val="ru-RU"/>
        </w:rPr>
        <w:t xml:space="preserve"> </w:t>
      </w:r>
      <w:r w:rsidR="00CB5E91">
        <w:rPr>
          <w:snapToGrid/>
          <w:sz w:val="20"/>
          <w:lang w:val="ru-RU"/>
        </w:rPr>
        <w:t>они не зарегистрировали (или начали использовать) свой собственный знак первыми.</w:t>
      </w:r>
    </w:p>
    <w:p w14:paraId="42AE575B" w14:textId="1BE45E08" w:rsidR="002D42E5" w:rsidRPr="00EE7782" w:rsidRDefault="00F673A3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правило</w:t>
      </w:r>
      <w:r w:rsidRPr="00F673A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знакам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отказывают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регистрации</w:t>
      </w:r>
      <w:r w:rsidRPr="00F673A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только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если</w:t>
      </w:r>
      <w:r w:rsidRPr="00F673A3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они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лишены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какого</w:t>
      </w:r>
      <w:r w:rsidRPr="00F673A3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либо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отличительного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характера</w:t>
      </w:r>
      <w:r w:rsidRPr="00F673A3">
        <w:rPr>
          <w:snapToGrid/>
          <w:sz w:val="20"/>
          <w:lang w:val="ru-RU"/>
        </w:rPr>
        <w:t xml:space="preserve">» </w:t>
      </w:r>
      <w:r>
        <w:rPr>
          <w:snapToGrid/>
          <w:sz w:val="20"/>
          <w:lang w:val="ru-RU"/>
        </w:rPr>
        <w:t>или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если</w:t>
      </w:r>
      <w:r w:rsidRPr="00F673A3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они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противоречат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морали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общественному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порядку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F673A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частности</w:t>
      </w:r>
      <w:r w:rsidRPr="00F673A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своему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характеру</w:t>
      </w:r>
      <w:r w:rsidRPr="00F673A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вводят общественность в заблуждение»</w:t>
      </w:r>
      <w:r w:rsidR="00154804" w:rsidRPr="001702A8">
        <w:rPr>
          <w:snapToGrid/>
          <w:sz w:val="20"/>
          <w:lang w:val="ru-RU"/>
        </w:rPr>
        <w:t>.</w:t>
      </w:r>
      <w:r w:rsidR="00154804" w:rsidRPr="000F0475">
        <w:rPr>
          <w:snapToGrid/>
          <w:sz w:val="20"/>
          <w:vertAlign w:val="superscript"/>
        </w:rPr>
        <w:footnoteReference w:id="10"/>
      </w:r>
      <w:r w:rsidR="00537FCE" w:rsidRPr="001702A8">
        <w:rPr>
          <w:snapToGrid/>
          <w:sz w:val="20"/>
          <w:lang w:val="ru-RU"/>
        </w:rPr>
        <w:t xml:space="preserve"> </w:t>
      </w:r>
      <w:proofErr w:type="gramStart"/>
      <w:r w:rsidR="001702A8">
        <w:rPr>
          <w:snapToGrid/>
          <w:sz w:val="20"/>
          <w:lang w:val="ru-RU"/>
        </w:rPr>
        <w:t>К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неотличительным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знакам</w:t>
      </w:r>
      <w:r w:rsidR="001702A8" w:rsidRPr="001702A8">
        <w:rPr>
          <w:snapToGrid/>
          <w:sz w:val="20"/>
          <w:lang w:val="ru-RU"/>
        </w:rPr>
        <w:t xml:space="preserve">, </w:t>
      </w:r>
      <w:r w:rsidR="001702A8">
        <w:rPr>
          <w:snapToGrid/>
          <w:sz w:val="20"/>
          <w:lang w:val="ru-RU"/>
        </w:rPr>
        <w:t>которым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отказано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в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регистрации</w:t>
      </w:r>
      <w:r w:rsidR="001702A8" w:rsidRPr="001702A8">
        <w:rPr>
          <w:snapToGrid/>
          <w:sz w:val="20"/>
          <w:lang w:val="ru-RU"/>
        </w:rPr>
        <w:t xml:space="preserve">, </w:t>
      </w:r>
      <w:r w:rsidR="001702A8">
        <w:rPr>
          <w:snapToGrid/>
          <w:sz w:val="20"/>
          <w:lang w:val="ru-RU"/>
        </w:rPr>
        <w:t>относятся</w:t>
      </w:r>
      <w:r w:rsidR="001702A8" w:rsidRPr="001702A8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такие, которые просто описывают товары (например, «яблоко» для яблок); отличительные знаки, которые можно зарегистрировать, будут скорее указывать на происхождение товаров (например, «яблоко» для компьютеров).</w:t>
      </w:r>
      <w:proofErr w:type="gramEnd"/>
      <w:r w:rsidR="001702A8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«Обманным»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знакам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может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быть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отказано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в</w:t>
      </w:r>
      <w:r w:rsidR="001702A8" w:rsidRPr="00EE7782">
        <w:rPr>
          <w:snapToGrid/>
          <w:sz w:val="20"/>
          <w:lang w:val="ru-RU"/>
        </w:rPr>
        <w:t xml:space="preserve"> </w:t>
      </w:r>
      <w:r w:rsidR="001702A8">
        <w:rPr>
          <w:snapToGrid/>
          <w:sz w:val="20"/>
          <w:lang w:val="ru-RU"/>
        </w:rPr>
        <w:t>регистрации</w:t>
      </w:r>
      <w:r w:rsidR="001702A8" w:rsidRPr="00EE7782">
        <w:rPr>
          <w:snapToGrid/>
          <w:sz w:val="20"/>
          <w:lang w:val="ru-RU"/>
        </w:rPr>
        <w:t xml:space="preserve">, </w:t>
      </w:r>
      <w:r w:rsidR="00955855">
        <w:rPr>
          <w:snapToGrid/>
          <w:sz w:val="20"/>
          <w:lang w:val="ru-RU"/>
        </w:rPr>
        <w:t xml:space="preserve">поскольку </w:t>
      </w:r>
      <w:r w:rsidR="001702A8">
        <w:rPr>
          <w:snapToGrid/>
          <w:sz w:val="20"/>
          <w:lang w:val="ru-RU"/>
        </w:rPr>
        <w:t>они</w:t>
      </w:r>
      <w:r w:rsidR="001702A8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неправильно</w:t>
      </w:r>
      <w:r w:rsidR="00EE7782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обозначают</w:t>
      </w:r>
      <w:r w:rsidR="00EE7782" w:rsidRPr="00EE7782">
        <w:rPr>
          <w:snapToGrid/>
          <w:sz w:val="20"/>
          <w:lang w:val="ru-RU"/>
        </w:rPr>
        <w:t xml:space="preserve">, </w:t>
      </w:r>
      <w:r w:rsidR="00EE7782">
        <w:rPr>
          <w:snapToGrid/>
          <w:sz w:val="20"/>
          <w:lang w:val="ru-RU"/>
        </w:rPr>
        <w:t>что</w:t>
      </w:r>
      <w:r w:rsidR="00EE7782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товары</w:t>
      </w:r>
      <w:r w:rsidR="00EE7782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или</w:t>
      </w:r>
      <w:r w:rsidR="00EE7782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услуги</w:t>
      </w:r>
      <w:r w:rsidR="00EE7782" w:rsidRPr="00EE7782">
        <w:rPr>
          <w:snapToGrid/>
          <w:sz w:val="20"/>
          <w:lang w:val="ru-RU"/>
        </w:rPr>
        <w:t xml:space="preserve"> </w:t>
      </w:r>
      <w:r w:rsidR="00EE7782">
        <w:rPr>
          <w:snapToGrid/>
          <w:sz w:val="20"/>
          <w:lang w:val="ru-RU"/>
        </w:rPr>
        <w:t>относятся к определенной группе или региону, либо изготовлены определенным образом, в то время как это не так.</w:t>
      </w:r>
    </w:p>
    <w:p w14:paraId="3100EEAE" w14:textId="0B716839" w:rsidR="002D42E5" w:rsidRPr="00195496" w:rsidRDefault="00EE7782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То</w:t>
      </w:r>
      <w:r w:rsidR="005478A1">
        <w:rPr>
          <w:snapToGrid/>
          <w:sz w:val="20"/>
          <w:lang w:val="ru-RU"/>
        </w:rPr>
        <w:t>варные знаки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можно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использовать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сбыта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продукции</w:t>
      </w:r>
      <w:r w:rsidRPr="00DC551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основанной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знаниях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выражениях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DC551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предотвращения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обманного</w:t>
      </w:r>
      <w:r w:rsidRPr="00DC55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маркетинга</w:t>
      </w:r>
      <w:r w:rsidR="00DC551F" w:rsidRPr="00DC551F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или</w:t>
      </w:r>
      <w:r w:rsidR="00DC551F" w:rsidRPr="00DC551F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использования</w:t>
      </w:r>
      <w:r w:rsidR="00DC551F" w:rsidRPr="00DC551F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терминов</w:t>
      </w:r>
      <w:r w:rsidR="00DC551F" w:rsidRPr="00DC551F">
        <w:rPr>
          <w:snapToGrid/>
          <w:sz w:val="20"/>
          <w:lang w:val="ru-RU"/>
        </w:rPr>
        <w:t xml:space="preserve">, </w:t>
      </w:r>
      <w:r w:rsidR="00DC551F">
        <w:rPr>
          <w:snapToGrid/>
          <w:sz w:val="20"/>
          <w:lang w:val="ru-RU"/>
        </w:rPr>
        <w:t>оскорбляющих</w:t>
      </w:r>
      <w:r w:rsidR="00DC551F" w:rsidRPr="00DC551F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определенные группы населения или общественность в целом. В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Новой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Зеландии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в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законе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о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товарных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знаках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теперь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есть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положение</w:t>
      </w:r>
      <w:r w:rsidR="00DC551F" w:rsidRPr="00195496">
        <w:rPr>
          <w:snapToGrid/>
          <w:sz w:val="20"/>
          <w:lang w:val="ru-RU"/>
        </w:rPr>
        <w:t xml:space="preserve">, </w:t>
      </w:r>
      <w:r w:rsidR="00DC551F">
        <w:rPr>
          <w:snapToGrid/>
          <w:sz w:val="20"/>
          <w:lang w:val="ru-RU"/>
        </w:rPr>
        <w:t>позволяющее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уполномоченному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по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товарным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знакам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отказать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в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регистрации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товарного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знака</w:t>
      </w:r>
      <w:r w:rsidR="00DC551F" w:rsidRPr="00195496">
        <w:rPr>
          <w:snapToGrid/>
          <w:sz w:val="20"/>
          <w:lang w:val="ru-RU"/>
        </w:rPr>
        <w:t xml:space="preserve">, </w:t>
      </w:r>
      <w:r w:rsidR="00DC551F">
        <w:rPr>
          <w:snapToGrid/>
          <w:sz w:val="20"/>
          <w:lang w:val="ru-RU"/>
        </w:rPr>
        <w:t>если</w:t>
      </w:r>
      <w:r w:rsidR="00DC551F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он</w:t>
      </w:r>
      <w:r w:rsidR="00DC551F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на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разумных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основаниях</w:t>
      </w:r>
      <w:r w:rsidR="00195496" w:rsidRPr="00195496">
        <w:rPr>
          <w:snapToGrid/>
          <w:sz w:val="20"/>
          <w:lang w:val="ru-RU"/>
        </w:rPr>
        <w:t xml:space="preserve"> </w:t>
      </w:r>
      <w:r w:rsidR="00DC551F">
        <w:rPr>
          <w:snapToGrid/>
          <w:sz w:val="20"/>
          <w:lang w:val="ru-RU"/>
        </w:rPr>
        <w:t>считает</w:t>
      </w:r>
      <w:r w:rsidR="00195496" w:rsidRPr="00195496">
        <w:rPr>
          <w:snapToGrid/>
          <w:sz w:val="20"/>
          <w:lang w:val="ru-RU"/>
        </w:rPr>
        <w:t xml:space="preserve">, </w:t>
      </w:r>
      <w:r w:rsidR="00195496">
        <w:rPr>
          <w:snapToGrid/>
          <w:sz w:val="20"/>
          <w:lang w:val="ru-RU"/>
        </w:rPr>
        <w:t>что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использование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или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регистрация</w:t>
      </w:r>
      <w:r w:rsidR="00DC551F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может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причинить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вред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значительной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части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сообщества</w:t>
      </w:r>
      <w:r w:rsidR="00195496" w:rsidRPr="00195496">
        <w:rPr>
          <w:snapToGrid/>
          <w:sz w:val="20"/>
          <w:lang w:val="ru-RU"/>
        </w:rPr>
        <w:t xml:space="preserve">, </w:t>
      </w:r>
      <w:r w:rsidR="00195496">
        <w:rPr>
          <w:snapToGrid/>
          <w:sz w:val="20"/>
          <w:lang w:val="ru-RU"/>
        </w:rPr>
        <w:t>включая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коренной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народ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этой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страны</w:t>
      </w:r>
      <w:r w:rsidR="00195496" w:rsidRPr="00195496">
        <w:rPr>
          <w:snapToGrid/>
          <w:sz w:val="20"/>
          <w:lang w:val="ru-RU"/>
        </w:rPr>
        <w:t xml:space="preserve"> </w:t>
      </w:r>
      <w:r w:rsidR="00195496">
        <w:rPr>
          <w:snapToGrid/>
          <w:sz w:val="20"/>
          <w:lang w:val="ru-RU"/>
        </w:rPr>
        <w:t>маори</w:t>
      </w:r>
      <w:r w:rsidR="002D42E5" w:rsidRPr="00195496">
        <w:rPr>
          <w:snapToGrid/>
          <w:sz w:val="20"/>
          <w:lang w:val="ru-RU"/>
        </w:rPr>
        <w:t>.</w:t>
      </w:r>
      <w:r w:rsidR="002D42E5" w:rsidRPr="000F0475">
        <w:rPr>
          <w:snapToGrid/>
          <w:sz w:val="20"/>
          <w:vertAlign w:val="superscript"/>
        </w:rPr>
        <w:footnoteReference w:id="11"/>
      </w:r>
    </w:p>
    <w:p w14:paraId="3A4BAA5C" w14:textId="22032A2E" w:rsidR="002644FD" w:rsidRPr="006030B6" w:rsidRDefault="00195496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proofErr w:type="gramStart"/>
      <w:r>
        <w:rPr>
          <w:snapToGrid/>
          <w:sz w:val="20"/>
          <w:lang w:val="ru-RU"/>
        </w:rPr>
        <w:t>В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статье</w:t>
      </w:r>
      <w:r w:rsidR="002644FD" w:rsidRPr="00221815">
        <w:rPr>
          <w:snapToGrid/>
          <w:sz w:val="20"/>
          <w:lang w:val="ru-RU"/>
        </w:rPr>
        <w:t xml:space="preserve"> 136(</w:t>
      </w:r>
      <w:r w:rsidR="002644FD" w:rsidRPr="000F0475">
        <w:rPr>
          <w:snapToGrid/>
          <w:sz w:val="20"/>
        </w:rPr>
        <w:t>g</w:t>
      </w:r>
      <w:r w:rsidR="002644FD" w:rsidRPr="00221815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Решения</w:t>
      </w:r>
      <w:r w:rsidRPr="00221815">
        <w:rPr>
          <w:snapToGrid/>
          <w:sz w:val="20"/>
          <w:lang w:val="ru-RU"/>
        </w:rPr>
        <w:t xml:space="preserve"> 486 </w:t>
      </w:r>
      <w:r>
        <w:rPr>
          <w:snapToGrid/>
          <w:sz w:val="20"/>
          <w:lang w:val="ru-RU"/>
        </w:rPr>
        <w:t>Комиссии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Андского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предусматривается</w:t>
      </w:r>
      <w:r w:rsidRPr="0022181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221815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знаки</w:t>
      </w:r>
      <w:r w:rsidRPr="0022181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использование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которых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торговле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отрицательно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воздействовать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="007D0AB4">
        <w:rPr>
          <w:snapToGrid/>
          <w:sz w:val="20"/>
          <w:lang w:val="ru-RU"/>
        </w:rPr>
        <w:t>а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третьей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стороны</w:t>
      </w:r>
      <w:r w:rsidRPr="0022181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зарегистрированы</w:t>
      </w:r>
      <w:r w:rsidRPr="0022181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особенно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если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содержат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названия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коренных</w:t>
      </w:r>
      <w:r w:rsidRPr="0022181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афроамериканских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местных</w:t>
      </w:r>
      <w:r w:rsidRPr="0022181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конфессий</w:t>
      </w:r>
      <w:r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слова</w:t>
      </w:r>
      <w:r w:rsidR="00602754"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буквы</w:t>
      </w:r>
      <w:r w:rsidR="00602754"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символы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или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знаки</w:t>
      </w:r>
      <w:r w:rsidR="00602754"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позволяющие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отличить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их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товары</w:t>
      </w:r>
      <w:r w:rsidR="00602754" w:rsidRPr="00221815">
        <w:rPr>
          <w:snapToGrid/>
          <w:sz w:val="20"/>
          <w:lang w:val="ru-RU"/>
        </w:rPr>
        <w:t xml:space="preserve">, </w:t>
      </w:r>
      <w:r w:rsidR="00602754">
        <w:rPr>
          <w:snapToGrid/>
          <w:sz w:val="20"/>
          <w:lang w:val="ru-RU"/>
        </w:rPr>
        <w:t>услуги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и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способы</w:t>
      </w:r>
      <w:r w:rsidR="00602754" w:rsidRPr="00221815">
        <w:rPr>
          <w:snapToGrid/>
          <w:sz w:val="20"/>
          <w:lang w:val="ru-RU"/>
        </w:rPr>
        <w:t xml:space="preserve"> </w:t>
      </w:r>
      <w:r w:rsidR="00602754">
        <w:rPr>
          <w:snapToGrid/>
          <w:sz w:val="20"/>
          <w:lang w:val="ru-RU"/>
        </w:rPr>
        <w:t>обработки</w:t>
      </w:r>
      <w:r w:rsidR="0092131A" w:rsidRPr="00221815">
        <w:rPr>
          <w:snapToGrid/>
          <w:sz w:val="20"/>
          <w:lang w:val="ru-RU"/>
        </w:rPr>
        <w:t xml:space="preserve">, </w:t>
      </w:r>
      <w:r w:rsidR="0092131A">
        <w:rPr>
          <w:snapToGrid/>
          <w:sz w:val="20"/>
          <w:lang w:val="ru-RU"/>
        </w:rPr>
        <w:t>или</w:t>
      </w:r>
      <w:r w:rsidR="0092131A" w:rsidRPr="00221815">
        <w:rPr>
          <w:snapToGrid/>
          <w:sz w:val="20"/>
          <w:lang w:val="ru-RU"/>
        </w:rPr>
        <w:t xml:space="preserve"> </w:t>
      </w:r>
      <w:r w:rsidR="007D0AB4">
        <w:rPr>
          <w:snapToGrid/>
          <w:sz w:val="20"/>
          <w:lang w:val="ru-RU"/>
        </w:rPr>
        <w:t xml:space="preserve">если </w:t>
      </w:r>
      <w:r w:rsidR="0092131A">
        <w:rPr>
          <w:snapToGrid/>
          <w:sz w:val="20"/>
          <w:lang w:val="ru-RU"/>
        </w:rPr>
        <w:t>они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представляют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собой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выражение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их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культуры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и</w:t>
      </w:r>
      <w:proofErr w:type="gramEnd"/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практики</w:t>
      </w:r>
      <w:r w:rsidR="0092131A" w:rsidRPr="00221815">
        <w:rPr>
          <w:snapToGrid/>
          <w:sz w:val="20"/>
          <w:lang w:val="ru-RU"/>
        </w:rPr>
        <w:t xml:space="preserve">, </w:t>
      </w:r>
      <w:r w:rsidR="0092131A">
        <w:rPr>
          <w:snapToGrid/>
          <w:sz w:val="20"/>
          <w:lang w:val="ru-RU"/>
        </w:rPr>
        <w:t>за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исключением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случаев</w:t>
      </w:r>
      <w:r w:rsidR="00221815">
        <w:rPr>
          <w:snapToGrid/>
          <w:sz w:val="20"/>
          <w:lang w:val="ru-RU"/>
        </w:rPr>
        <w:t>, к</w:t>
      </w:r>
      <w:r w:rsidR="0092131A">
        <w:rPr>
          <w:snapToGrid/>
          <w:sz w:val="20"/>
          <w:lang w:val="ru-RU"/>
        </w:rPr>
        <w:t>огда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заявка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подается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самим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сообществом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или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его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явно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выраженного</w:t>
      </w:r>
      <w:r w:rsidR="0092131A" w:rsidRPr="00221815">
        <w:rPr>
          <w:snapToGrid/>
          <w:sz w:val="20"/>
          <w:lang w:val="ru-RU"/>
        </w:rPr>
        <w:t xml:space="preserve"> </w:t>
      </w:r>
      <w:r w:rsidR="0092131A">
        <w:rPr>
          <w:snapToGrid/>
          <w:sz w:val="20"/>
          <w:lang w:val="ru-RU"/>
        </w:rPr>
        <w:t>согласия</w:t>
      </w:r>
      <w:r w:rsidR="002644FD" w:rsidRPr="00221815">
        <w:rPr>
          <w:snapToGrid/>
          <w:sz w:val="20"/>
          <w:lang w:val="ru-RU"/>
        </w:rPr>
        <w:t xml:space="preserve">. </w:t>
      </w:r>
      <w:r w:rsidR="005478A1">
        <w:rPr>
          <w:snapToGrid/>
          <w:sz w:val="20"/>
          <w:lang w:val="ru-RU"/>
        </w:rPr>
        <w:t>Колумбия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применила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это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решение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Андского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сообщества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при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отказе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в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регистрации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то</w:t>
      </w:r>
      <w:r w:rsidR="007D0AB4">
        <w:rPr>
          <w:snapToGrid/>
          <w:sz w:val="20"/>
          <w:lang w:val="ru-RU"/>
        </w:rPr>
        <w:t>варного</w:t>
      </w:r>
      <w:r w:rsidR="005478A1" w:rsidRPr="005478A1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знака</w:t>
      </w:r>
      <w:r w:rsidR="005478A1" w:rsidRPr="005478A1">
        <w:rPr>
          <w:snapToGrid/>
          <w:sz w:val="20"/>
          <w:lang w:val="ru-RU"/>
        </w:rPr>
        <w:t xml:space="preserve"> </w:t>
      </w:r>
      <w:r w:rsidR="005478A1" w:rsidRPr="000F0475">
        <w:rPr>
          <w:snapToGrid/>
          <w:sz w:val="20"/>
        </w:rPr>
        <w:t>TAIRONA</w:t>
      </w:r>
      <w:r w:rsidR="005478A1">
        <w:rPr>
          <w:snapToGrid/>
          <w:sz w:val="20"/>
          <w:lang w:val="ru-RU"/>
        </w:rPr>
        <w:t>, так как он относится к культуре коренных народов, населяющих колумбийскую территорию. Только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представители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этой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культуры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или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лица</w:t>
      </w:r>
      <w:r w:rsidR="005478A1" w:rsidRPr="006030B6">
        <w:rPr>
          <w:snapToGrid/>
          <w:sz w:val="20"/>
          <w:lang w:val="ru-RU"/>
        </w:rPr>
        <w:t xml:space="preserve">, </w:t>
      </w:r>
      <w:r w:rsidR="005478A1">
        <w:rPr>
          <w:snapToGrid/>
          <w:sz w:val="20"/>
          <w:lang w:val="ru-RU"/>
        </w:rPr>
        <w:t>уполномоченные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этими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представителями</w:t>
      </w:r>
      <w:r w:rsidR="005478A1" w:rsidRPr="006030B6">
        <w:rPr>
          <w:snapToGrid/>
          <w:sz w:val="20"/>
          <w:lang w:val="ru-RU"/>
        </w:rPr>
        <w:t xml:space="preserve">, </w:t>
      </w:r>
      <w:r w:rsidR="005478A1">
        <w:rPr>
          <w:snapToGrid/>
          <w:sz w:val="20"/>
          <w:lang w:val="ru-RU"/>
        </w:rPr>
        <w:t>получат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право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запрашивать</w:t>
      </w:r>
      <w:r w:rsidR="005478A1" w:rsidRPr="006030B6">
        <w:rPr>
          <w:snapToGrid/>
          <w:sz w:val="20"/>
          <w:lang w:val="ru-RU"/>
        </w:rPr>
        <w:t xml:space="preserve"> </w:t>
      </w:r>
      <w:r w:rsidR="005478A1">
        <w:rPr>
          <w:snapToGrid/>
          <w:sz w:val="20"/>
          <w:lang w:val="ru-RU"/>
        </w:rPr>
        <w:t>согласие</w:t>
      </w:r>
      <w:r w:rsidR="005478A1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на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использование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выражения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в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качестве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отличительного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знака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и</w:t>
      </w:r>
      <w:r w:rsidR="006030B6" w:rsidRPr="006030B6">
        <w:rPr>
          <w:snapToGrid/>
          <w:sz w:val="20"/>
          <w:lang w:val="ru-RU"/>
        </w:rPr>
        <w:t xml:space="preserve">, </w:t>
      </w:r>
      <w:r w:rsidR="006030B6">
        <w:rPr>
          <w:snapToGrid/>
          <w:sz w:val="20"/>
          <w:lang w:val="ru-RU"/>
        </w:rPr>
        <w:t>в</w:t>
      </w:r>
      <w:r w:rsidR="006030B6" w:rsidRPr="006030B6">
        <w:rPr>
          <w:snapToGrid/>
          <w:sz w:val="20"/>
          <w:lang w:val="ru-RU"/>
        </w:rPr>
        <w:t xml:space="preserve"> </w:t>
      </w:r>
      <w:r w:rsidR="006030B6">
        <w:rPr>
          <w:snapToGrid/>
          <w:sz w:val="20"/>
          <w:lang w:val="ru-RU"/>
        </w:rPr>
        <w:t>данном конкретном случае, в качестве товарного знака</w:t>
      </w:r>
      <w:r w:rsidR="002644FD" w:rsidRPr="006030B6">
        <w:rPr>
          <w:snapToGrid/>
          <w:sz w:val="20"/>
          <w:lang w:val="ru-RU"/>
        </w:rPr>
        <w:t>.</w:t>
      </w:r>
      <w:r w:rsidR="002644FD" w:rsidRPr="000F0475">
        <w:rPr>
          <w:snapToGrid/>
          <w:sz w:val="20"/>
          <w:vertAlign w:val="superscript"/>
        </w:rPr>
        <w:footnoteReference w:id="12"/>
      </w:r>
    </w:p>
    <w:p w14:paraId="00E5DA18" w14:textId="45840D3C" w:rsidR="002D42E5" w:rsidRPr="003816D5" w:rsidRDefault="00C24A34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1D1F7D">
        <w:rPr>
          <w:snapToGrid/>
          <w:sz w:val="20"/>
          <w:lang w:val="ru-RU"/>
        </w:rPr>
        <w:t xml:space="preserve"> 1999</w:t>
      </w:r>
      <w:r w:rsidRPr="00C24A34">
        <w:rPr>
          <w:snapToGrid/>
          <w:sz w:val="20"/>
        </w:rPr>
        <w:t> </w:t>
      </w:r>
      <w:r>
        <w:rPr>
          <w:snapToGrid/>
          <w:sz w:val="20"/>
          <w:lang w:val="ru-RU"/>
        </w:rPr>
        <w:t>г</w:t>
      </w:r>
      <w:r w:rsidRPr="001D1F7D">
        <w:rPr>
          <w:snapToGrid/>
          <w:sz w:val="20"/>
          <w:lang w:val="ru-RU"/>
        </w:rPr>
        <w:t xml:space="preserve">. </w:t>
      </w:r>
      <w:r w:rsidR="001D1F7D">
        <w:rPr>
          <w:snapToGrid/>
          <w:sz w:val="20"/>
          <w:lang w:val="ru-RU"/>
        </w:rPr>
        <w:t>Первая</w:t>
      </w:r>
      <w:r w:rsidR="001D1F7D" w:rsidRPr="001D1F7D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нация</w:t>
      </w:r>
      <w:r w:rsidR="001D1F7D" w:rsidRPr="001D1F7D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Канады</w:t>
      </w:r>
      <w:r w:rsidR="001D1F7D" w:rsidRPr="001D1F7D">
        <w:rPr>
          <w:snapToGrid/>
          <w:sz w:val="20"/>
          <w:lang w:val="ru-RU"/>
        </w:rPr>
        <w:t xml:space="preserve"> </w:t>
      </w:r>
      <w:proofErr w:type="spellStart"/>
      <w:r w:rsidR="003816D5">
        <w:rPr>
          <w:snapToGrid/>
          <w:sz w:val="20"/>
          <w:lang w:val="ru-RU"/>
        </w:rPr>
        <w:t>с</w:t>
      </w:r>
      <w:r w:rsidR="001D1F7D">
        <w:rPr>
          <w:snapToGrid/>
          <w:sz w:val="20"/>
          <w:lang w:val="ru-RU"/>
        </w:rPr>
        <w:t>нунеймекс</w:t>
      </w:r>
      <w:proofErr w:type="spellEnd"/>
      <w:r w:rsidR="001D1F7D" w:rsidRPr="001D1F7D">
        <w:rPr>
          <w:snapToGrid/>
          <w:sz w:val="20"/>
          <w:lang w:val="ru-RU"/>
        </w:rPr>
        <w:t xml:space="preserve"> (</w:t>
      </w:r>
      <w:proofErr w:type="spellStart"/>
      <w:r w:rsidR="002D42E5" w:rsidRPr="000F0475">
        <w:rPr>
          <w:snapToGrid/>
          <w:sz w:val="20"/>
        </w:rPr>
        <w:t>Snuneymuxw</w:t>
      </w:r>
      <w:proofErr w:type="spellEnd"/>
      <w:r w:rsidR="002D42E5" w:rsidRPr="001D1F7D">
        <w:rPr>
          <w:snapToGrid/>
          <w:sz w:val="20"/>
          <w:lang w:val="ru-RU"/>
        </w:rPr>
        <w:t xml:space="preserve"> </w:t>
      </w:r>
      <w:r w:rsidR="002D42E5" w:rsidRPr="000F0475">
        <w:rPr>
          <w:snapToGrid/>
          <w:sz w:val="20"/>
        </w:rPr>
        <w:t>First</w:t>
      </w:r>
      <w:r w:rsidR="002D42E5" w:rsidRPr="001D1F7D">
        <w:rPr>
          <w:snapToGrid/>
          <w:sz w:val="20"/>
          <w:lang w:val="ru-RU"/>
        </w:rPr>
        <w:t xml:space="preserve"> </w:t>
      </w:r>
      <w:r w:rsidR="002D42E5" w:rsidRPr="000F0475">
        <w:rPr>
          <w:snapToGrid/>
          <w:sz w:val="20"/>
        </w:rPr>
        <w:t>Nation</w:t>
      </w:r>
      <w:r w:rsidR="002D42E5" w:rsidRPr="001D1F7D">
        <w:rPr>
          <w:snapToGrid/>
          <w:sz w:val="20"/>
          <w:lang w:val="ru-RU"/>
        </w:rPr>
        <w:t xml:space="preserve"> </w:t>
      </w:r>
      <w:r w:rsidR="002D42E5" w:rsidRPr="000F0475">
        <w:rPr>
          <w:snapToGrid/>
          <w:sz w:val="20"/>
        </w:rPr>
        <w:t>of</w:t>
      </w:r>
      <w:r w:rsidR="002D42E5" w:rsidRPr="001D1F7D">
        <w:rPr>
          <w:snapToGrid/>
          <w:sz w:val="20"/>
          <w:lang w:val="ru-RU"/>
        </w:rPr>
        <w:t xml:space="preserve"> </w:t>
      </w:r>
      <w:r w:rsidR="002D42E5" w:rsidRPr="000F0475">
        <w:rPr>
          <w:snapToGrid/>
          <w:sz w:val="20"/>
        </w:rPr>
        <w:t>Canada</w:t>
      </w:r>
      <w:r w:rsidR="001D1F7D" w:rsidRPr="001D1F7D">
        <w:rPr>
          <w:snapToGrid/>
          <w:sz w:val="20"/>
          <w:lang w:val="ru-RU"/>
        </w:rPr>
        <w:t xml:space="preserve">) </w:t>
      </w:r>
      <w:r w:rsidR="001D1F7D">
        <w:rPr>
          <w:snapToGrid/>
          <w:sz w:val="20"/>
          <w:lang w:val="ru-RU"/>
        </w:rPr>
        <w:t>использовала</w:t>
      </w:r>
      <w:r w:rsidR="001D1F7D" w:rsidRPr="001D1F7D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Закон о товарных знаках для защиты изображений десяти петроглифов (древних наскальных рисунков). Поскольку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петроглифы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имеют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особое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религиозное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lastRenderedPageBreak/>
        <w:t>значение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для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представителей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Первой</w:t>
      </w:r>
      <w:r w:rsidR="001D1F7D" w:rsidRPr="0021055A">
        <w:rPr>
          <w:snapToGrid/>
          <w:sz w:val="20"/>
          <w:lang w:val="ru-RU"/>
        </w:rPr>
        <w:t xml:space="preserve"> </w:t>
      </w:r>
      <w:r w:rsidR="001D1F7D">
        <w:rPr>
          <w:snapToGrid/>
          <w:sz w:val="20"/>
          <w:lang w:val="ru-RU"/>
        </w:rPr>
        <w:t>нации</w:t>
      </w:r>
      <w:r w:rsidR="001D1F7D" w:rsidRPr="0021055A">
        <w:rPr>
          <w:snapToGrid/>
          <w:sz w:val="20"/>
          <w:lang w:val="ru-RU"/>
        </w:rPr>
        <w:t xml:space="preserve">, </w:t>
      </w:r>
      <w:r w:rsidR="00EC3F93">
        <w:rPr>
          <w:snapToGrid/>
          <w:sz w:val="20"/>
          <w:lang w:val="ru-RU"/>
        </w:rPr>
        <w:t>считается</w:t>
      </w:r>
      <w:r w:rsidR="00EC3F93" w:rsidRPr="0021055A">
        <w:rPr>
          <w:snapToGrid/>
          <w:sz w:val="20"/>
          <w:lang w:val="ru-RU"/>
        </w:rPr>
        <w:t xml:space="preserve">, </w:t>
      </w:r>
      <w:r w:rsidR="00EC3F93">
        <w:rPr>
          <w:snapToGrid/>
          <w:sz w:val="20"/>
          <w:lang w:val="ru-RU"/>
        </w:rPr>
        <w:t>что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несанкционированное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воспроизведение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и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коммерциализация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изображений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противоречат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культурным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интересам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сообщества</w:t>
      </w:r>
      <w:r w:rsidR="00EC3F93" w:rsidRPr="0021055A">
        <w:rPr>
          <w:snapToGrid/>
          <w:sz w:val="20"/>
          <w:lang w:val="ru-RU"/>
        </w:rPr>
        <w:t xml:space="preserve">, </w:t>
      </w:r>
      <w:r w:rsidR="00EC3F93">
        <w:rPr>
          <w:snapToGrid/>
          <w:sz w:val="20"/>
          <w:lang w:val="ru-RU"/>
        </w:rPr>
        <w:t>и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изображения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петроглифов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были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зарегистрированы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с</w:t>
      </w:r>
      <w:r w:rsidR="00EC3F93" w:rsidRPr="0021055A">
        <w:rPr>
          <w:snapToGrid/>
          <w:sz w:val="20"/>
          <w:lang w:val="ru-RU"/>
        </w:rPr>
        <w:t xml:space="preserve"> </w:t>
      </w:r>
      <w:r w:rsidR="00EC3F93">
        <w:rPr>
          <w:snapToGrid/>
          <w:sz w:val="20"/>
          <w:lang w:val="ru-RU"/>
        </w:rPr>
        <w:t>целью</w:t>
      </w:r>
      <w:r w:rsidR="00EC3F93" w:rsidRPr="0021055A">
        <w:rPr>
          <w:snapToGrid/>
          <w:sz w:val="20"/>
          <w:lang w:val="ru-RU"/>
        </w:rPr>
        <w:t xml:space="preserve"> </w:t>
      </w:r>
      <w:r w:rsidR="0021055A">
        <w:rPr>
          <w:snapToGrid/>
          <w:sz w:val="20"/>
          <w:lang w:val="ru-RU"/>
        </w:rPr>
        <w:t>прекращения</w:t>
      </w:r>
      <w:r w:rsidR="0021055A" w:rsidRPr="0021055A">
        <w:rPr>
          <w:snapToGrid/>
          <w:sz w:val="20"/>
          <w:lang w:val="ru-RU"/>
        </w:rPr>
        <w:t xml:space="preserve"> </w:t>
      </w:r>
      <w:r w:rsidR="0021055A">
        <w:rPr>
          <w:snapToGrid/>
          <w:sz w:val="20"/>
          <w:lang w:val="ru-RU"/>
        </w:rPr>
        <w:t>продаж</w:t>
      </w:r>
      <w:r w:rsidR="0021055A" w:rsidRPr="0021055A">
        <w:rPr>
          <w:snapToGrid/>
          <w:sz w:val="20"/>
          <w:lang w:val="ru-RU"/>
        </w:rPr>
        <w:t xml:space="preserve"> </w:t>
      </w:r>
      <w:r w:rsidR="0021055A">
        <w:rPr>
          <w:snapToGrid/>
          <w:sz w:val="20"/>
          <w:lang w:val="ru-RU"/>
        </w:rPr>
        <w:t>коммерческих</w:t>
      </w:r>
      <w:r w:rsidR="0021055A" w:rsidRPr="0021055A">
        <w:rPr>
          <w:snapToGrid/>
          <w:sz w:val="20"/>
          <w:lang w:val="ru-RU"/>
        </w:rPr>
        <w:t xml:space="preserve"> </w:t>
      </w:r>
      <w:r w:rsidR="0021055A">
        <w:rPr>
          <w:snapToGrid/>
          <w:sz w:val="20"/>
          <w:lang w:val="ru-RU"/>
        </w:rPr>
        <w:t>предметов</w:t>
      </w:r>
      <w:r w:rsidR="0021055A" w:rsidRPr="0021055A">
        <w:rPr>
          <w:snapToGrid/>
          <w:sz w:val="20"/>
          <w:lang w:val="ru-RU"/>
        </w:rPr>
        <w:t xml:space="preserve"> </w:t>
      </w:r>
      <w:r w:rsidR="0021055A">
        <w:rPr>
          <w:snapToGrid/>
          <w:sz w:val="20"/>
          <w:lang w:val="ru-RU"/>
        </w:rPr>
        <w:t>(футболок</w:t>
      </w:r>
      <w:r w:rsidR="0021055A" w:rsidRPr="0021055A">
        <w:rPr>
          <w:snapToGrid/>
          <w:sz w:val="20"/>
          <w:lang w:val="ru-RU"/>
        </w:rPr>
        <w:t xml:space="preserve">, </w:t>
      </w:r>
      <w:r w:rsidR="0021055A">
        <w:rPr>
          <w:snapToGrid/>
          <w:sz w:val="20"/>
          <w:lang w:val="ru-RU"/>
        </w:rPr>
        <w:t xml:space="preserve">ювелирных украшений и открыток), на которых были представлены эти изображения. </w:t>
      </w:r>
      <w:r w:rsidR="003816D5">
        <w:rPr>
          <w:snapToGrid/>
          <w:sz w:val="20"/>
          <w:lang w:val="ru-RU"/>
        </w:rPr>
        <w:t>После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того</w:t>
      </w:r>
      <w:r w:rsidR="003816D5" w:rsidRPr="003816D5">
        <w:rPr>
          <w:snapToGrid/>
          <w:sz w:val="20"/>
          <w:lang w:val="ru-RU"/>
        </w:rPr>
        <w:t xml:space="preserve">, </w:t>
      </w:r>
      <w:r w:rsidR="003816D5">
        <w:rPr>
          <w:snapToGrid/>
          <w:sz w:val="20"/>
          <w:lang w:val="ru-RU"/>
        </w:rPr>
        <w:t>как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это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было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сделано</w:t>
      </w:r>
      <w:r w:rsidR="003816D5" w:rsidRPr="003816D5">
        <w:rPr>
          <w:snapToGrid/>
          <w:sz w:val="20"/>
          <w:lang w:val="ru-RU"/>
        </w:rPr>
        <w:t xml:space="preserve">, </w:t>
      </w:r>
      <w:r w:rsidR="003816D5">
        <w:rPr>
          <w:snapToGrid/>
          <w:sz w:val="20"/>
          <w:lang w:val="ru-RU"/>
        </w:rPr>
        <w:t>и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была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запущена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образовательная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кампания</w:t>
      </w:r>
      <w:r w:rsidR="003816D5" w:rsidRPr="003816D5">
        <w:rPr>
          <w:snapToGrid/>
          <w:sz w:val="20"/>
          <w:lang w:val="ru-RU"/>
        </w:rPr>
        <w:t xml:space="preserve">, </w:t>
      </w:r>
      <w:r w:rsidR="003816D5">
        <w:rPr>
          <w:snapToGrid/>
          <w:sz w:val="20"/>
          <w:lang w:val="ru-RU"/>
        </w:rPr>
        <w:t>призванная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объяснить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значение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петроглифов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для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Первой</w:t>
      </w:r>
      <w:r w:rsidR="003816D5" w:rsidRPr="003816D5">
        <w:rPr>
          <w:snapToGrid/>
          <w:sz w:val="20"/>
          <w:lang w:val="ru-RU"/>
        </w:rPr>
        <w:t xml:space="preserve"> </w:t>
      </w:r>
      <w:r w:rsidR="003816D5">
        <w:rPr>
          <w:snapToGrid/>
          <w:sz w:val="20"/>
          <w:lang w:val="ru-RU"/>
        </w:rPr>
        <w:t>нации</w:t>
      </w:r>
      <w:r w:rsidR="003816D5" w:rsidRPr="003816D5">
        <w:rPr>
          <w:snapToGrid/>
          <w:sz w:val="20"/>
          <w:lang w:val="ru-RU"/>
        </w:rPr>
        <w:t xml:space="preserve"> </w:t>
      </w:r>
      <w:proofErr w:type="spellStart"/>
      <w:r w:rsidR="003816D5">
        <w:rPr>
          <w:snapToGrid/>
          <w:sz w:val="20"/>
          <w:lang w:val="ru-RU"/>
        </w:rPr>
        <w:t>снунеймекс</w:t>
      </w:r>
      <w:proofErr w:type="spellEnd"/>
      <w:r w:rsidR="003816D5">
        <w:rPr>
          <w:snapToGrid/>
          <w:sz w:val="20"/>
          <w:lang w:val="ru-RU"/>
        </w:rPr>
        <w:t>, местные торговцы и коммерческие ремесленники прекратили использование изображений петроглифов</w:t>
      </w:r>
      <w:r w:rsidR="002D42E5" w:rsidRPr="003816D5">
        <w:rPr>
          <w:snapToGrid/>
          <w:sz w:val="20"/>
          <w:lang w:val="ru-RU"/>
        </w:rPr>
        <w:t>.</w:t>
      </w:r>
      <w:r w:rsidR="002D42E5" w:rsidRPr="000F0475">
        <w:rPr>
          <w:snapToGrid/>
          <w:sz w:val="20"/>
          <w:vertAlign w:val="superscript"/>
        </w:rPr>
        <w:footnoteReference w:id="13"/>
      </w:r>
    </w:p>
    <w:p w14:paraId="19AD75B7" w14:textId="094D2BB6" w:rsidR="00600F27" w:rsidRPr="005C4AF2" w:rsidRDefault="0004461C" w:rsidP="005C4AF2">
      <w:pPr>
        <w:pStyle w:val="5"/>
      </w:pPr>
      <w:r>
        <w:rPr>
          <w:lang w:val="ru-RU"/>
        </w:rPr>
        <w:t>сертификационные</w:t>
      </w:r>
      <w:r w:rsidRPr="008B7CBC">
        <w:rPr>
          <w:lang w:val="ru-RU"/>
        </w:rPr>
        <w:t xml:space="preserve"> </w:t>
      </w:r>
      <w:r>
        <w:rPr>
          <w:lang w:val="ru-RU"/>
        </w:rPr>
        <w:t>и</w:t>
      </w:r>
      <w:r w:rsidRPr="008B7CBC">
        <w:rPr>
          <w:lang w:val="ru-RU"/>
        </w:rPr>
        <w:t xml:space="preserve"> </w:t>
      </w:r>
      <w:r>
        <w:rPr>
          <w:lang w:val="ru-RU"/>
        </w:rPr>
        <w:t>коллективные</w:t>
      </w:r>
      <w:r w:rsidRPr="008B7CBC">
        <w:rPr>
          <w:lang w:val="ru-RU"/>
        </w:rPr>
        <w:t xml:space="preserve"> </w:t>
      </w:r>
      <w:r>
        <w:rPr>
          <w:lang w:val="ru-RU"/>
        </w:rPr>
        <w:t>товарные знаки</w:t>
      </w:r>
    </w:p>
    <w:p w14:paraId="7618B82E" w14:textId="181D28BD" w:rsidR="00E17A2B" w:rsidRPr="002F03F4" w:rsidRDefault="008B7CBC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Некоторые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правовые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системы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допускают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регистрацию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коллективных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сертификационных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товарных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знаков</w:t>
      </w:r>
      <w:r w:rsidRPr="00681D51">
        <w:rPr>
          <w:snapToGrid/>
          <w:sz w:val="20"/>
          <w:lang w:val="ru-RU"/>
        </w:rPr>
        <w:t xml:space="preserve">; </w:t>
      </w:r>
      <w:r>
        <w:rPr>
          <w:snapToGrid/>
          <w:sz w:val="20"/>
          <w:lang w:val="ru-RU"/>
        </w:rPr>
        <w:t>это</w:t>
      </w:r>
      <w:r w:rsidRPr="00681D5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можно</w:t>
      </w:r>
      <w:r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сделать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в рамках системы регистрации товарных знаков.</w:t>
      </w:r>
      <w:r w:rsidR="00600F27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Коллективные товарные знаки используются для обозначения товаров и услуг групп людей, например, коренных народов или местных сообществ. Это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может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быть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группа</w:t>
      </w:r>
      <w:r w:rsidR="00681D51" w:rsidRPr="00681D51">
        <w:rPr>
          <w:snapToGrid/>
          <w:sz w:val="20"/>
          <w:lang w:val="ru-RU"/>
        </w:rPr>
        <w:t xml:space="preserve">, </w:t>
      </w:r>
      <w:r w:rsidR="00681D51">
        <w:rPr>
          <w:snapToGrid/>
          <w:sz w:val="20"/>
          <w:lang w:val="ru-RU"/>
        </w:rPr>
        <w:t>имеющая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членские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правила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>и</w:t>
      </w:r>
      <w:r w:rsidR="00681D51" w:rsidRPr="00681D51">
        <w:rPr>
          <w:snapToGrid/>
          <w:sz w:val="20"/>
          <w:lang w:val="ru-RU"/>
        </w:rPr>
        <w:t xml:space="preserve"> </w:t>
      </w:r>
      <w:r w:rsidR="00681D51">
        <w:rPr>
          <w:snapToGrid/>
          <w:sz w:val="20"/>
          <w:lang w:val="ru-RU"/>
        </w:rPr>
        <w:t xml:space="preserve">ограничения по приему. Сертификационные товарные знаки используются для обозначения товаров и услуг, соответствующих определенным критериям, например, изготовлены в определенном регионе с использованием определенного метода. </w:t>
      </w:r>
      <w:r w:rsidR="00AF393B">
        <w:rPr>
          <w:snapToGrid/>
          <w:sz w:val="20"/>
          <w:lang w:val="ru-RU"/>
        </w:rPr>
        <w:t>Любая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группа</w:t>
      </w:r>
      <w:r w:rsidR="00AF393B" w:rsidRPr="00AF393B">
        <w:rPr>
          <w:snapToGrid/>
          <w:sz w:val="20"/>
          <w:lang w:val="ru-RU"/>
        </w:rPr>
        <w:t xml:space="preserve">, </w:t>
      </w:r>
      <w:r w:rsidR="00AF393B">
        <w:rPr>
          <w:snapToGrid/>
          <w:sz w:val="20"/>
          <w:lang w:val="ru-RU"/>
        </w:rPr>
        <w:t>чьи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товары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или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услуги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соответствуют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критериям</w:t>
      </w:r>
      <w:r w:rsidR="007D0AB4">
        <w:rPr>
          <w:snapToGrid/>
          <w:sz w:val="20"/>
          <w:lang w:val="ru-RU"/>
        </w:rPr>
        <w:t>,</w:t>
      </w:r>
      <w:r w:rsidR="00AF393B" w:rsidRPr="00AF393B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 xml:space="preserve">могут </w:t>
      </w:r>
      <w:r w:rsidR="007D0AB4" w:rsidRPr="00AF393B">
        <w:rPr>
          <w:snapToGrid/>
          <w:sz w:val="20"/>
          <w:lang w:val="ru-RU"/>
        </w:rPr>
        <w:t>(</w:t>
      </w:r>
      <w:r w:rsidR="007D0AB4">
        <w:rPr>
          <w:snapToGrid/>
          <w:sz w:val="20"/>
          <w:lang w:val="ru-RU"/>
        </w:rPr>
        <w:t>после</w:t>
      </w:r>
      <w:r w:rsidR="007D0AB4" w:rsidRPr="00AF393B">
        <w:rPr>
          <w:snapToGrid/>
          <w:sz w:val="20"/>
          <w:lang w:val="ru-RU"/>
        </w:rPr>
        <w:t xml:space="preserve"> </w:t>
      </w:r>
      <w:r w:rsidR="007D0AB4">
        <w:rPr>
          <w:snapToGrid/>
          <w:sz w:val="20"/>
          <w:lang w:val="ru-RU"/>
        </w:rPr>
        <w:t xml:space="preserve">процесса оценки) </w:t>
      </w:r>
      <w:r w:rsidR="00AF393B">
        <w:rPr>
          <w:snapToGrid/>
          <w:sz w:val="20"/>
          <w:lang w:val="ru-RU"/>
        </w:rPr>
        <w:t>использовать товарный знак. Управление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сертификационным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товарным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знаком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должен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осуществлять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владелец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этого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знака</w:t>
      </w:r>
      <w:r w:rsidR="00AF393B" w:rsidRPr="004E0606">
        <w:rPr>
          <w:snapToGrid/>
          <w:sz w:val="20"/>
          <w:lang w:val="ru-RU"/>
        </w:rPr>
        <w:t xml:space="preserve"> (</w:t>
      </w:r>
      <w:r w:rsidR="00AF393B">
        <w:rPr>
          <w:snapToGrid/>
          <w:sz w:val="20"/>
          <w:lang w:val="ru-RU"/>
        </w:rPr>
        <w:t>независимый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субъект</w:t>
      </w:r>
      <w:r w:rsidR="00AF393B" w:rsidRPr="004E0606">
        <w:rPr>
          <w:snapToGrid/>
          <w:sz w:val="20"/>
          <w:lang w:val="ru-RU"/>
        </w:rPr>
        <w:t xml:space="preserve">, </w:t>
      </w:r>
      <w:r w:rsidR="00AF393B">
        <w:rPr>
          <w:snapToGrid/>
          <w:sz w:val="20"/>
          <w:lang w:val="ru-RU"/>
        </w:rPr>
        <w:t>который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не</w:t>
      </w:r>
      <w:r w:rsidR="00AF393B" w:rsidRPr="004E0606">
        <w:rPr>
          <w:snapToGrid/>
          <w:sz w:val="20"/>
          <w:lang w:val="ru-RU"/>
        </w:rPr>
        <w:t xml:space="preserve"> </w:t>
      </w:r>
      <w:r w:rsidR="00AF393B">
        <w:rPr>
          <w:snapToGrid/>
          <w:sz w:val="20"/>
          <w:lang w:val="ru-RU"/>
        </w:rPr>
        <w:t>может</w:t>
      </w:r>
      <w:r w:rsidR="00AF393B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продавать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товары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или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услуги</w:t>
      </w:r>
      <w:r w:rsidR="00C012C9" w:rsidRPr="004E0606">
        <w:rPr>
          <w:snapToGrid/>
          <w:sz w:val="20"/>
          <w:lang w:val="ru-RU"/>
        </w:rPr>
        <w:t xml:space="preserve">, </w:t>
      </w:r>
      <w:r w:rsidR="00C012C9">
        <w:rPr>
          <w:snapToGrid/>
          <w:sz w:val="20"/>
          <w:lang w:val="ru-RU"/>
        </w:rPr>
        <w:t>но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должен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оценивать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товары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и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услуги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других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на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соответствие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критериям</w:t>
      </w:r>
      <w:r w:rsidR="00C012C9" w:rsidRPr="004E0606">
        <w:rPr>
          <w:snapToGrid/>
          <w:sz w:val="20"/>
          <w:lang w:val="ru-RU"/>
        </w:rPr>
        <w:t xml:space="preserve">), </w:t>
      </w:r>
      <w:r w:rsidR="00C012C9">
        <w:rPr>
          <w:snapToGrid/>
          <w:sz w:val="20"/>
          <w:lang w:val="ru-RU"/>
        </w:rPr>
        <w:t>тогда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как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коллективный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товарный</w:t>
      </w:r>
      <w:r w:rsidR="00C012C9" w:rsidRPr="004E0606">
        <w:rPr>
          <w:snapToGrid/>
          <w:sz w:val="20"/>
          <w:lang w:val="ru-RU"/>
        </w:rPr>
        <w:t xml:space="preserve"> </w:t>
      </w:r>
      <w:r w:rsidR="00C012C9">
        <w:rPr>
          <w:snapToGrid/>
          <w:sz w:val="20"/>
          <w:lang w:val="ru-RU"/>
        </w:rPr>
        <w:t>знак</w:t>
      </w:r>
      <w:r w:rsidR="00C012C9" w:rsidRPr="004E0606">
        <w:rPr>
          <w:snapToGrid/>
          <w:sz w:val="20"/>
          <w:lang w:val="ru-RU"/>
        </w:rPr>
        <w:t xml:space="preserve"> </w:t>
      </w:r>
      <w:r w:rsidR="004E0606">
        <w:rPr>
          <w:snapToGrid/>
          <w:sz w:val="20"/>
          <w:lang w:val="ru-RU"/>
        </w:rPr>
        <w:t xml:space="preserve">может управляться самой группой. </w:t>
      </w:r>
      <w:r w:rsidR="00B52838">
        <w:rPr>
          <w:snapToGrid/>
          <w:sz w:val="20"/>
          <w:lang w:val="ru-RU"/>
        </w:rPr>
        <w:t>В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случае</w:t>
      </w:r>
      <w:proofErr w:type="gramStart"/>
      <w:r w:rsidR="00B52838" w:rsidRPr="002F03F4">
        <w:rPr>
          <w:snapToGrid/>
          <w:sz w:val="20"/>
          <w:lang w:val="ru-RU"/>
        </w:rPr>
        <w:t>,</w:t>
      </w:r>
      <w:proofErr w:type="gramEnd"/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если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сертификационные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товарные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знаки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используют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географическое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указание</w:t>
      </w:r>
      <w:r w:rsidR="00B52838" w:rsidRPr="002F03F4">
        <w:rPr>
          <w:snapToGrid/>
          <w:sz w:val="20"/>
          <w:lang w:val="ru-RU"/>
        </w:rPr>
        <w:t xml:space="preserve"> </w:t>
      </w:r>
      <w:r w:rsidR="00B52838">
        <w:rPr>
          <w:snapToGrid/>
          <w:sz w:val="20"/>
          <w:lang w:val="ru-RU"/>
        </w:rPr>
        <w:t>происхождения</w:t>
      </w:r>
      <w:r w:rsidR="00B52838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в</w:t>
      </w:r>
      <w:r w:rsidR="00A062C1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качестве</w:t>
      </w:r>
      <w:r w:rsidR="00A062C1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одного</w:t>
      </w:r>
      <w:r w:rsidR="00A062C1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из</w:t>
      </w:r>
      <w:r w:rsidR="00A062C1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своих</w:t>
      </w:r>
      <w:r w:rsidR="00A062C1" w:rsidRPr="002F03F4">
        <w:rPr>
          <w:snapToGrid/>
          <w:sz w:val="20"/>
          <w:lang w:val="ru-RU"/>
        </w:rPr>
        <w:t xml:space="preserve"> </w:t>
      </w:r>
      <w:r w:rsidR="00A062C1">
        <w:rPr>
          <w:snapToGrid/>
          <w:sz w:val="20"/>
          <w:lang w:val="ru-RU"/>
        </w:rPr>
        <w:t>критериев</w:t>
      </w:r>
      <w:r w:rsidR="00A062C1" w:rsidRPr="002F03F4">
        <w:rPr>
          <w:snapToGrid/>
          <w:sz w:val="20"/>
          <w:lang w:val="ru-RU"/>
        </w:rPr>
        <w:t xml:space="preserve">, </w:t>
      </w:r>
      <w:r w:rsidR="002F03F4">
        <w:rPr>
          <w:snapToGrid/>
          <w:sz w:val="20"/>
          <w:lang w:val="ru-RU"/>
        </w:rPr>
        <w:t>они</w:t>
      </w:r>
      <w:r w:rsidR="002F03F4" w:rsidRPr="002F03F4">
        <w:rPr>
          <w:snapToGrid/>
          <w:sz w:val="20"/>
          <w:lang w:val="ru-RU"/>
        </w:rPr>
        <w:t xml:space="preserve"> </w:t>
      </w:r>
      <w:r w:rsidR="002F03F4">
        <w:rPr>
          <w:snapToGrid/>
          <w:sz w:val="20"/>
          <w:lang w:val="ru-RU"/>
        </w:rPr>
        <w:t>фактически</w:t>
      </w:r>
      <w:r w:rsidR="002F03F4" w:rsidRPr="002F03F4">
        <w:rPr>
          <w:snapToGrid/>
          <w:sz w:val="20"/>
          <w:lang w:val="ru-RU"/>
        </w:rPr>
        <w:t xml:space="preserve"> </w:t>
      </w:r>
      <w:r w:rsidR="002F03F4">
        <w:rPr>
          <w:snapToGrid/>
          <w:sz w:val="20"/>
          <w:lang w:val="ru-RU"/>
        </w:rPr>
        <w:t>очень</w:t>
      </w:r>
      <w:r w:rsidR="002F03F4" w:rsidRPr="002F03F4">
        <w:rPr>
          <w:snapToGrid/>
          <w:sz w:val="20"/>
          <w:lang w:val="ru-RU"/>
        </w:rPr>
        <w:t xml:space="preserve"> </w:t>
      </w:r>
      <w:r w:rsidR="002F03F4">
        <w:rPr>
          <w:snapToGrid/>
          <w:sz w:val="20"/>
          <w:lang w:val="ru-RU"/>
        </w:rPr>
        <w:t>похожи</w:t>
      </w:r>
      <w:r w:rsidR="002F03F4" w:rsidRPr="002F03F4">
        <w:rPr>
          <w:snapToGrid/>
          <w:sz w:val="20"/>
          <w:lang w:val="ru-RU"/>
        </w:rPr>
        <w:t xml:space="preserve"> </w:t>
      </w:r>
      <w:r w:rsidR="002F03F4">
        <w:rPr>
          <w:snapToGrid/>
          <w:sz w:val="20"/>
          <w:lang w:val="ru-RU"/>
        </w:rPr>
        <w:t>на</w:t>
      </w:r>
      <w:r w:rsidR="002F03F4" w:rsidRPr="002F03F4">
        <w:rPr>
          <w:snapToGrid/>
          <w:sz w:val="20"/>
          <w:lang w:val="ru-RU"/>
        </w:rPr>
        <w:t xml:space="preserve"> </w:t>
      </w:r>
      <w:r w:rsidR="002F03F4">
        <w:rPr>
          <w:snapToGrid/>
          <w:sz w:val="20"/>
          <w:lang w:val="ru-RU"/>
        </w:rPr>
        <w:t>географическое указание (см. ниже), но могут управляться различными учреждениями.</w:t>
      </w:r>
    </w:p>
    <w:p w14:paraId="14018261" w14:textId="13372799" w:rsidR="00E17A2B" w:rsidRPr="005507A9" w:rsidRDefault="002F03F4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Саамы</w:t>
      </w:r>
      <w:r w:rsidRPr="002F03F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коренное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население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северных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регионов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Норвегии</w:t>
      </w:r>
      <w:r w:rsidRPr="002F03F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Швеции</w:t>
      </w:r>
      <w:r w:rsidRPr="002F03F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Финляндии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F03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России</w:t>
      </w:r>
      <w:r w:rsidRPr="002F03F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2F03F4">
        <w:rPr>
          <w:snapToGrid/>
          <w:sz w:val="20"/>
          <w:lang w:val="ru-RU"/>
        </w:rPr>
        <w:t xml:space="preserve"> 1982 </w:t>
      </w:r>
      <w:r>
        <w:rPr>
          <w:snapToGrid/>
          <w:sz w:val="20"/>
          <w:lang w:val="ru-RU"/>
        </w:rPr>
        <w:t>г</w:t>
      </w:r>
      <w:r w:rsidRPr="002F03F4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зарегистрировали то</w:t>
      </w:r>
      <w:r w:rsidR="007D0AB4">
        <w:rPr>
          <w:snapToGrid/>
          <w:sz w:val="20"/>
          <w:lang w:val="ru-RU"/>
        </w:rPr>
        <w:t>варный</w:t>
      </w:r>
      <w:r>
        <w:rPr>
          <w:snapToGrid/>
          <w:sz w:val="20"/>
          <w:lang w:val="ru-RU"/>
        </w:rPr>
        <w:t xml:space="preserve"> знак </w:t>
      </w:r>
      <w:r w:rsidR="00E17A2B" w:rsidRPr="000F0475">
        <w:rPr>
          <w:snapToGrid/>
          <w:sz w:val="20"/>
        </w:rPr>
        <w:t>S</w:t>
      </w:r>
      <w:r w:rsidR="00E17A2B" w:rsidRPr="002F03F4">
        <w:rPr>
          <w:snapToGrid/>
          <w:sz w:val="20"/>
          <w:lang w:val="ru-RU"/>
        </w:rPr>
        <w:t>Á</w:t>
      </w:r>
      <w:r w:rsidR="00E17A2B" w:rsidRPr="000F0475">
        <w:rPr>
          <w:snapToGrid/>
          <w:sz w:val="20"/>
        </w:rPr>
        <w:t>MI</w:t>
      </w:r>
      <w:r w:rsidR="00E17A2B" w:rsidRPr="002F03F4">
        <w:rPr>
          <w:snapToGrid/>
          <w:sz w:val="20"/>
          <w:lang w:val="ru-RU"/>
        </w:rPr>
        <w:t xml:space="preserve"> </w:t>
      </w:r>
      <w:r w:rsidR="00E17A2B" w:rsidRPr="000F0475">
        <w:rPr>
          <w:snapToGrid/>
          <w:sz w:val="20"/>
        </w:rPr>
        <w:t>DUODJI</w:t>
      </w:r>
      <w:r w:rsidR="00E17A2B" w:rsidRPr="002F03F4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Знак</w:t>
      </w:r>
      <w:r w:rsidRPr="00BF5301">
        <w:rPr>
          <w:snapToGrid/>
          <w:sz w:val="20"/>
          <w:lang w:val="ru-RU"/>
        </w:rPr>
        <w:t xml:space="preserve"> </w:t>
      </w:r>
      <w:r w:rsidR="00E17A2B" w:rsidRPr="000F0475">
        <w:rPr>
          <w:snapToGrid/>
          <w:sz w:val="20"/>
        </w:rPr>
        <w:t>S</w:t>
      </w:r>
      <w:r w:rsidR="00E17A2B" w:rsidRPr="00BF5301">
        <w:rPr>
          <w:snapToGrid/>
          <w:sz w:val="20"/>
          <w:lang w:val="ru-RU"/>
        </w:rPr>
        <w:t>Á</w:t>
      </w:r>
      <w:r w:rsidR="00E17A2B" w:rsidRPr="000F0475">
        <w:rPr>
          <w:snapToGrid/>
          <w:sz w:val="20"/>
        </w:rPr>
        <w:t>MI</w:t>
      </w:r>
      <w:r w:rsidR="00E17A2B" w:rsidRPr="00BF5301">
        <w:rPr>
          <w:snapToGrid/>
          <w:sz w:val="20"/>
          <w:lang w:val="ru-RU"/>
        </w:rPr>
        <w:t xml:space="preserve"> </w:t>
      </w:r>
      <w:r w:rsidR="00E17A2B" w:rsidRPr="000F0475">
        <w:rPr>
          <w:snapToGrid/>
          <w:sz w:val="20"/>
        </w:rPr>
        <w:t>DUODJI</w:t>
      </w:r>
      <w:r w:rsidR="00E17A2B" w:rsidRPr="00BF530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включает</w:t>
      </w:r>
      <w:r w:rsidRPr="00BF530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этикетку</w:t>
      </w:r>
      <w:r w:rsidRPr="00BF530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показывающую</w:t>
      </w:r>
      <w:r w:rsidRPr="00BF5301">
        <w:rPr>
          <w:snapToGrid/>
          <w:sz w:val="20"/>
          <w:lang w:val="ru-RU"/>
        </w:rPr>
        <w:t xml:space="preserve">, </w:t>
      </w:r>
      <w:r w:rsidR="00BF5301">
        <w:rPr>
          <w:snapToGrid/>
          <w:sz w:val="20"/>
          <w:lang w:val="ru-RU"/>
        </w:rPr>
        <w:t>какие ремесленные изделия являются продукцией, изготовленной саамами. Право</w:t>
      </w:r>
      <w:r w:rsidR="00BF5301" w:rsidRPr="005507A9">
        <w:rPr>
          <w:snapToGrid/>
          <w:sz w:val="20"/>
          <w:lang w:val="ru-RU"/>
        </w:rPr>
        <w:t xml:space="preserve"> </w:t>
      </w:r>
      <w:r w:rsidR="00BF5301">
        <w:rPr>
          <w:snapToGrid/>
          <w:sz w:val="20"/>
          <w:lang w:val="ru-RU"/>
        </w:rPr>
        <w:t>использова</w:t>
      </w:r>
      <w:r w:rsidR="001245D6">
        <w:rPr>
          <w:snapToGrid/>
          <w:sz w:val="20"/>
          <w:lang w:val="ru-RU"/>
        </w:rPr>
        <w:t>ть</w:t>
      </w:r>
      <w:r w:rsidR="00BF5301" w:rsidRPr="005507A9">
        <w:rPr>
          <w:snapToGrid/>
          <w:sz w:val="20"/>
          <w:lang w:val="ru-RU"/>
        </w:rPr>
        <w:t xml:space="preserve"> </w:t>
      </w:r>
      <w:r w:rsidR="00BF5301">
        <w:rPr>
          <w:snapToGrid/>
          <w:sz w:val="20"/>
          <w:lang w:val="ru-RU"/>
        </w:rPr>
        <w:t>этикетк</w:t>
      </w:r>
      <w:r w:rsidR="001245D6">
        <w:rPr>
          <w:snapToGrid/>
          <w:sz w:val="20"/>
          <w:lang w:val="ru-RU"/>
        </w:rPr>
        <w:t>у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имеют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только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те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саамы</w:t>
      </w:r>
      <w:r w:rsidR="001245D6" w:rsidRPr="005507A9">
        <w:rPr>
          <w:snapToGrid/>
          <w:sz w:val="20"/>
          <w:lang w:val="ru-RU"/>
        </w:rPr>
        <w:t xml:space="preserve">, </w:t>
      </w:r>
      <w:r w:rsidR="001245D6">
        <w:rPr>
          <w:snapToGrid/>
          <w:sz w:val="20"/>
          <w:lang w:val="ru-RU"/>
        </w:rPr>
        <w:t>которые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соответствуют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определенным</w:t>
      </w:r>
      <w:r w:rsidR="001245D6" w:rsidRPr="005507A9">
        <w:rPr>
          <w:snapToGrid/>
          <w:sz w:val="20"/>
          <w:lang w:val="ru-RU"/>
        </w:rPr>
        <w:t xml:space="preserve"> </w:t>
      </w:r>
      <w:r w:rsidR="001245D6">
        <w:rPr>
          <w:snapToGrid/>
          <w:sz w:val="20"/>
          <w:lang w:val="ru-RU"/>
        </w:rPr>
        <w:t>критериям</w:t>
      </w:r>
      <w:r w:rsidR="001245D6" w:rsidRPr="005507A9">
        <w:rPr>
          <w:snapToGrid/>
          <w:sz w:val="20"/>
          <w:lang w:val="ru-RU"/>
        </w:rPr>
        <w:t xml:space="preserve"> </w:t>
      </w:r>
      <w:r w:rsidR="005507A9">
        <w:rPr>
          <w:snapToGrid/>
          <w:sz w:val="20"/>
          <w:lang w:val="ru-RU"/>
        </w:rPr>
        <w:t>принадлежности к сообществу. Использование</w:t>
      </w:r>
      <w:r w:rsidR="005507A9" w:rsidRPr="005507A9">
        <w:rPr>
          <w:snapToGrid/>
          <w:sz w:val="20"/>
          <w:lang w:val="ru-RU"/>
        </w:rPr>
        <w:t xml:space="preserve"> </w:t>
      </w:r>
      <w:r w:rsidR="005507A9">
        <w:rPr>
          <w:snapToGrid/>
          <w:sz w:val="20"/>
          <w:lang w:val="ru-RU"/>
        </w:rPr>
        <w:t>этикетки</w:t>
      </w:r>
      <w:r w:rsidR="005507A9" w:rsidRPr="005507A9">
        <w:rPr>
          <w:snapToGrid/>
          <w:sz w:val="20"/>
          <w:lang w:val="ru-RU"/>
        </w:rPr>
        <w:t xml:space="preserve"> </w:t>
      </w:r>
      <w:r w:rsidR="005507A9">
        <w:rPr>
          <w:snapToGrid/>
          <w:sz w:val="20"/>
          <w:lang w:val="ru-RU"/>
        </w:rPr>
        <w:t>доказало</w:t>
      </w:r>
      <w:r w:rsidR="005507A9" w:rsidRPr="005507A9">
        <w:rPr>
          <w:snapToGrid/>
          <w:sz w:val="20"/>
          <w:lang w:val="ru-RU"/>
        </w:rPr>
        <w:t xml:space="preserve"> </w:t>
      </w:r>
      <w:r w:rsidR="005507A9">
        <w:rPr>
          <w:snapToGrid/>
          <w:sz w:val="20"/>
          <w:lang w:val="ru-RU"/>
        </w:rPr>
        <w:t>свою</w:t>
      </w:r>
      <w:r w:rsidR="005507A9" w:rsidRPr="005507A9">
        <w:rPr>
          <w:snapToGrid/>
          <w:sz w:val="20"/>
          <w:lang w:val="ru-RU"/>
        </w:rPr>
        <w:t xml:space="preserve"> </w:t>
      </w:r>
      <w:r w:rsidR="005507A9">
        <w:rPr>
          <w:snapToGrid/>
          <w:sz w:val="20"/>
          <w:lang w:val="ru-RU"/>
        </w:rPr>
        <w:t xml:space="preserve">полезность, обеспечив то, что ремесленные изделия саамов, изготовленные </w:t>
      </w:r>
      <w:r w:rsidR="007D0AB4">
        <w:rPr>
          <w:snapToGrid/>
          <w:sz w:val="20"/>
          <w:lang w:val="ru-RU"/>
        </w:rPr>
        <w:t>ими самими</w:t>
      </w:r>
      <w:r w:rsidR="005507A9">
        <w:rPr>
          <w:snapToGrid/>
          <w:sz w:val="20"/>
          <w:lang w:val="ru-RU"/>
        </w:rPr>
        <w:t>, можно отличить на рынке от изделий, изготовленных не-саамами</w:t>
      </w:r>
      <w:r w:rsidR="00E17A2B" w:rsidRPr="005507A9">
        <w:rPr>
          <w:snapToGrid/>
          <w:sz w:val="20"/>
          <w:lang w:val="ru-RU"/>
        </w:rPr>
        <w:t>.</w:t>
      </w:r>
      <w:r w:rsidR="00E17A2B" w:rsidRPr="000F0475">
        <w:rPr>
          <w:snapToGrid/>
          <w:sz w:val="20"/>
          <w:vertAlign w:val="superscript"/>
        </w:rPr>
        <w:footnoteReference w:id="14"/>
      </w:r>
    </w:p>
    <w:p w14:paraId="127ACCBC" w14:textId="55465410" w:rsidR="007B0665" w:rsidRDefault="009E536E" w:rsidP="007B0665">
      <w:pPr>
        <w:pStyle w:val="5"/>
      </w:pPr>
      <w:r>
        <w:rPr>
          <w:lang w:val="ru-RU"/>
        </w:rPr>
        <w:t>географические</w:t>
      </w:r>
      <w:r w:rsidRPr="004226E2">
        <w:rPr>
          <w:lang w:val="ru-RU"/>
        </w:rPr>
        <w:t xml:space="preserve"> </w:t>
      </w:r>
      <w:r>
        <w:rPr>
          <w:lang w:val="ru-RU"/>
        </w:rPr>
        <w:t>указания</w:t>
      </w:r>
      <w:r w:rsidR="00C7676A">
        <w:rPr>
          <w:rStyle w:val="af7"/>
        </w:rPr>
        <w:footnoteReference w:id="15"/>
      </w:r>
    </w:p>
    <w:p w14:paraId="26BB1AC4" w14:textId="4F883ED4" w:rsidR="00A218C1" w:rsidRPr="009D2F20" w:rsidRDefault="009E536E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Географические</w:t>
      </w:r>
      <w:r w:rsidRPr="009E53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указания</w:t>
      </w:r>
      <w:r w:rsidRPr="009E536E">
        <w:rPr>
          <w:snapToGrid/>
          <w:sz w:val="20"/>
          <w:lang w:val="it-IT"/>
        </w:rPr>
        <w:t xml:space="preserve"> – </w:t>
      </w:r>
      <w:r>
        <w:rPr>
          <w:snapToGrid/>
          <w:sz w:val="20"/>
          <w:lang w:val="ru-RU"/>
        </w:rPr>
        <w:t>это</w:t>
      </w:r>
      <w:r w:rsidRPr="009E53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названия</w:t>
      </w:r>
      <w:r w:rsidRPr="009E53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9E53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символы</w:t>
      </w:r>
      <w:r w:rsidRPr="009E536E">
        <w:rPr>
          <w:snapToGrid/>
          <w:sz w:val="20"/>
          <w:lang w:val="it-IT"/>
        </w:rPr>
        <w:t xml:space="preserve">, </w:t>
      </w:r>
      <w:r w:rsidRPr="009E536E">
        <w:rPr>
          <w:snapToGrid/>
          <w:sz w:val="20"/>
          <w:lang w:val="ru-RU"/>
        </w:rPr>
        <w:t>прямо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или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косвенно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указывающие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на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географическое</w:t>
      </w:r>
      <w:r w:rsidRPr="009E536E">
        <w:rPr>
          <w:snapToGrid/>
          <w:sz w:val="20"/>
          <w:lang w:val="it-IT"/>
        </w:rPr>
        <w:t xml:space="preserve"> </w:t>
      </w:r>
      <w:r w:rsidRPr="009E536E">
        <w:rPr>
          <w:snapToGrid/>
          <w:sz w:val="20"/>
          <w:lang w:val="ru-RU"/>
        </w:rPr>
        <w:t>происхождение</w:t>
      </w:r>
      <w:r w:rsidRPr="009E536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данного товара. Одним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наиболее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широко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известных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примеров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использование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слова</w:t>
      </w:r>
      <w:r w:rsidRPr="009E536E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шампанское</w:t>
      </w:r>
      <w:r w:rsidRPr="009E536E">
        <w:rPr>
          <w:snapToGrid/>
          <w:sz w:val="20"/>
          <w:lang w:val="ru-RU"/>
        </w:rPr>
        <w:t xml:space="preserve">» </w:t>
      </w:r>
      <w:r>
        <w:rPr>
          <w:snapToGrid/>
          <w:sz w:val="20"/>
          <w:lang w:val="ru-RU"/>
        </w:rPr>
        <w:t>для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lastRenderedPageBreak/>
        <w:t>игристого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вина</w:t>
      </w:r>
      <w:r w:rsidRPr="009E536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изготовленного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9E53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конкретной части Франции (регионе Шампань) с использованием специального метода. </w:t>
      </w:r>
      <w:r w:rsidR="009D2F20">
        <w:rPr>
          <w:snapToGrid/>
          <w:sz w:val="20"/>
          <w:lang w:val="ru-RU"/>
        </w:rPr>
        <w:t>Географические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указания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могут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указывать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на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происхождение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товаров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без</w:t>
      </w:r>
      <w:r w:rsidR="009D2F20" w:rsidRPr="009D2F20">
        <w:rPr>
          <w:snapToGrid/>
          <w:sz w:val="20"/>
          <w:lang w:val="ru-RU"/>
        </w:rPr>
        <w:t xml:space="preserve"> </w:t>
      </w:r>
      <w:r w:rsidR="009D2F20">
        <w:rPr>
          <w:snapToGrid/>
          <w:sz w:val="20"/>
          <w:lang w:val="ru-RU"/>
        </w:rPr>
        <w:t>буквального обозначения места его происхождения (например, Эйфелева башня обозначает Париж).</w:t>
      </w:r>
    </w:p>
    <w:p w14:paraId="3FFDB935" w14:textId="0CF14CE9" w:rsidR="00A218C1" w:rsidRPr="0062296C" w:rsidRDefault="009D2F20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Существует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много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различных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систем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защиты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географических</w:t>
      </w:r>
      <w:r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указаний</w:t>
      </w:r>
      <w:r w:rsidRPr="009D2F2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предусмотренных различными национальными законами и международными соглашениями.</w:t>
      </w:r>
      <w:r w:rsidR="00A218C1" w:rsidRPr="009D2F2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Обычно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системах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различают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географические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указания</w:t>
      </w:r>
      <w:r w:rsidRPr="00F71B7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F71B70">
        <w:rPr>
          <w:snapToGrid/>
          <w:sz w:val="20"/>
          <w:lang w:val="ru-RU"/>
        </w:rPr>
        <w:t xml:space="preserve"> </w:t>
      </w:r>
      <w:r w:rsidR="00A218C1" w:rsidRPr="00F71B70">
        <w:rPr>
          <w:snapToGrid/>
          <w:sz w:val="20"/>
          <w:lang w:val="ru-RU"/>
        </w:rPr>
        <w:t>(</w:t>
      </w:r>
      <w:r w:rsidR="00A218C1" w:rsidRPr="000F0475">
        <w:rPr>
          <w:snapToGrid/>
          <w:sz w:val="20"/>
        </w:rPr>
        <w:t>a</w:t>
      </w:r>
      <w:r w:rsidR="00A218C1" w:rsidRPr="00F71B70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просто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указывают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место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происхождения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одного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нескольких</w:t>
      </w:r>
      <w:r w:rsidRPr="00F71B70">
        <w:rPr>
          <w:snapToGrid/>
          <w:sz w:val="20"/>
          <w:lang w:val="ru-RU"/>
        </w:rPr>
        <w:t xml:space="preserve"> </w:t>
      </w:r>
      <w:r w:rsidR="0062296C">
        <w:rPr>
          <w:snapToGrid/>
          <w:sz w:val="20"/>
          <w:lang w:val="ru-RU"/>
        </w:rPr>
        <w:t>ингредиентов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товаров</w:t>
      </w:r>
      <w:r w:rsidRPr="00F71B70">
        <w:rPr>
          <w:snapToGrid/>
          <w:sz w:val="20"/>
          <w:lang w:val="ru-RU"/>
        </w:rPr>
        <w:t xml:space="preserve"> («</w:t>
      </w:r>
      <w:r>
        <w:rPr>
          <w:snapToGrid/>
          <w:sz w:val="20"/>
          <w:lang w:val="ru-RU"/>
        </w:rPr>
        <w:t>указание</w:t>
      </w:r>
      <w:r w:rsidRPr="00F71B7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источника</w:t>
      </w:r>
      <w:r w:rsidRPr="00F71B70">
        <w:rPr>
          <w:snapToGrid/>
          <w:sz w:val="20"/>
          <w:lang w:val="ru-RU"/>
        </w:rPr>
        <w:t>»)</w:t>
      </w:r>
      <w:r w:rsidR="00F71B70" w:rsidRPr="00F71B70">
        <w:rPr>
          <w:snapToGrid/>
          <w:sz w:val="20"/>
          <w:lang w:val="ru-RU"/>
        </w:rPr>
        <w:t xml:space="preserve"> </w:t>
      </w:r>
      <w:r w:rsidR="00F71B70">
        <w:rPr>
          <w:snapToGrid/>
          <w:sz w:val="20"/>
          <w:lang w:val="ru-RU"/>
        </w:rPr>
        <w:t>или</w:t>
      </w:r>
      <w:r w:rsidR="00F71B70" w:rsidRPr="00F71B70">
        <w:rPr>
          <w:snapToGrid/>
          <w:sz w:val="20"/>
          <w:lang w:val="ru-RU"/>
        </w:rPr>
        <w:t xml:space="preserve"> </w:t>
      </w:r>
      <w:r w:rsidR="00A218C1" w:rsidRPr="00F71B70">
        <w:rPr>
          <w:snapToGrid/>
          <w:sz w:val="20"/>
          <w:lang w:val="ru-RU"/>
        </w:rPr>
        <w:t>(</w:t>
      </w:r>
      <w:r w:rsidR="00A218C1" w:rsidRPr="000F0475">
        <w:rPr>
          <w:snapToGrid/>
          <w:sz w:val="20"/>
        </w:rPr>
        <w:t>b</w:t>
      </w:r>
      <w:r w:rsidR="00A218C1" w:rsidRPr="00F71B70">
        <w:rPr>
          <w:snapToGrid/>
          <w:sz w:val="20"/>
          <w:lang w:val="ru-RU"/>
        </w:rPr>
        <w:t xml:space="preserve">) </w:t>
      </w:r>
      <w:r w:rsidR="00F71B70">
        <w:rPr>
          <w:snapToGrid/>
          <w:sz w:val="20"/>
          <w:lang w:val="ru-RU"/>
        </w:rPr>
        <w:t>указывают, что качество данного продукта можно объяснить его географическим происхождением («наименовани</w:t>
      </w:r>
      <w:r w:rsidR="00312F93">
        <w:rPr>
          <w:snapToGrid/>
          <w:sz w:val="20"/>
          <w:lang w:val="ru-RU"/>
        </w:rPr>
        <w:t>е</w:t>
      </w:r>
      <w:r w:rsidR="00F71B70">
        <w:rPr>
          <w:snapToGrid/>
          <w:sz w:val="20"/>
          <w:lang w:val="ru-RU"/>
        </w:rPr>
        <w:t xml:space="preserve"> места происхождения»). </w:t>
      </w:r>
      <w:r w:rsidR="00312F93">
        <w:rPr>
          <w:snapToGrid/>
          <w:sz w:val="20"/>
          <w:lang w:val="ru-RU"/>
        </w:rPr>
        <w:t>Иногда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географические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указания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могут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применяться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только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к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продуктам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питания</w:t>
      </w:r>
      <w:r w:rsidR="00312F93" w:rsidRPr="00312F93">
        <w:rPr>
          <w:snapToGrid/>
          <w:sz w:val="20"/>
          <w:lang w:val="ru-RU"/>
        </w:rPr>
        <w:t xml:space="preserve">, </w:t>
      </w:r>
      <w:r w:rsidR="00312F93">
        <w:rPr>
          <w:snapToGrid/>
          <w:sz w:val="20"/>
          <w:lang w:val="ru-RU"/>
        </w:rPr>
        <w:t>винам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и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алкогольным</w:t>
      </w:r>
      <w:r w:rsidR="00312F93" w:rsidRPr="00312F93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 xml:space="preserve">напиткам, но все больше систем включают </w:t>
      </w:r>
      <w:r w:rsidR="002F64D1">
        <w:rPr>
          <w:snapToGrid/>
          <w:sz w:val="20"/>
          <w:lang w:val="ru-RU"/>
        </w:rPr>
        <w:t xml:space="preserve">и </w:t>
      </w:r>
      <w:r w:rsidR="00312F93">
        <w:rPr>
          <w:snapToGrid/>
          <w:sz w:val="20"/>
          <w:lang w:val="ru-RU"/>
        </w:rPr>
        <w:t>защиту несельскохозяйственных товаров. Все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более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важными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для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спецификации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географических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указаний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становятся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культурные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факторы</w:t>
      </w:r>
      <w:r w:rsidR="00312F93" w:rsidRPr="004D651F">
        <w:rPr>
          <w:snapToGrid/>
          <w:sz w:val="20"/>
          <w:lang w:val="ru-RU"/>
        </w:rPr>
        <w:t xml:space="preserve"> (</w:t>
      </w:r>
      <w:r w:rsidR="00312F93">
        <w:rPr>
          <w:snapToGrid/>
          <w:sz w:val="20"/>
          <w:lang w:val="ru-RU"/>
        </w:rPr>
        <w:t>например</w:t>
      </w:r>
      <w:r w:rsidR="00312F93" w:rsidRPr="004D651F">
        <w:rPr>
          <w:snapToGrid/>
          <w:sz w:val="20"/>
          <w:lang w:val="ru-RU"/>
        </w:rPr>
        <w:t xml:space="preserve">, </w:t>
      </w:r>
      <w:r w:rsidR="00312F93">
        <w:rPr>
          <w:snapToGrid/>
          <w:sz w:val="20"/>
          <w:lang w:val="ru-RU"/>
        </w:rPr>
        <w:t>использование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традиционных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методов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обработки</w:t>
      </w:r>
      <w:r w:rsidR="00312F93" w:rsidRPr="004D651F">
        <w:rPr>
          <w:snapToGrid/>
          <w:sz w:val="20"/>
          <w:lang w:val="ru-RU"/>
        </w:rPr>
        <w:t xml:space="preserve"> </w:t>
      </w:r>
      <w:r w:rsidR="00312F93">
        <w:rPr>
          <w:snapToGrid/>
          <w:sz w:val="20"/>
          <w:lang w:val="ru-RU"/>
        </w:rPr>
        <w:t>и</w:t>
      </w:r>
      <w:r w:rsidR="00312F93" w:rsidRPr="004D651F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изготовления). Географические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указания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защищают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использование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названия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или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символа</w:t>
      </w:r>
      <w:r w:rsidR="004D651F" w:rsidRPr="0062296C">
        <w:rPr>
          <w:snapToGrid/>
          <w:sz w:val="20"/>
          <w:lang w:val="ru-RU"/>
        </w:rPr>
        <w:t xml:space="preserve"> (</w:t>
      </w:r>
      <w:r w:rsidR="004D651F">
        <w:rPr>
          <w:snapToGrid/>
          <w:sz w:val="20"/>
          <w:lang w:val="ru-RU"/>
        </w:rPr>
        <w:t>которые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могут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быть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традиционным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названием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продукта</w:t>
      </w:r>
      <w:r w:rsidR="004D651F" w:rsidRPr="0062296C">
        <w:rPr>
          <w:snapToGrid/>
          <w:sz w:val="20"/>
          <w:lang w:val="ru-RU"/>
        </w:rPr>
        <w:t xml:space="preserve">) </w:t>
      </w:r>
      <w:r w:rsidR="004D651F">
        <w:rPr>
          <w:snapToGrid/>
          <w:sz w:val="20"/>
          <w:lang w:val="ru-RU"/>
        </w:rPr>
        <w:t>для</w:t>
      </w:r>
      <w:r w:rsidR="004D651F" w:rsidRPr="0062296C">
        <w:rPr>
          <w:snapToGrid/>
          <w:sz w:val="20"/>
          <w:lang w:val="ru-RU"/>
        </w:rPr>
        <w:t xml:space="preserve"> </w:t>
      </w:r>
      <w:r w:rsidR="004D651F">
        <w:rPr>
          <w:snapToGrid/>
          <w:sz w:val="20"/>
          <w:lang w:val="ru-RU"/>
        </w:rPr>
        <w:t>товаров</w:t>
      </w:r>
      <w:r w:rsidR="004D651F" w:rsidRPr="0062296C">
        <w:rPr>
          <w:snapToGrid/>
          <w:sz w:val="20"/>
          <w:lang w:val="ru-RU"/>
        </w:rPr>
        <w:t xml:space="preserve">, </w:t>
      </w:r>
      <w:r w:rsidR="004D651F">
        <w:rPr>
          <w:snapToGrid/>
          <w:sz w:val="20"/>
          <w:lang w:val="ru-RU"/>
        </w:rPr>
        <w:t>изготовленных</w:t>
      </w:r>
      <w:r w:rsidR="004D651F" w:rsidRPr="0062296C">
        <w:rPr>
          <w:snapToGrid/>
          <w:sz w:val="20"/>
          <w:lang w:val="ru-RU"/>
        </w:rPr>
        <w:t xml:space="preserve"> </w:t>
      </w:r>
      <w:r w:rsidR="0062296C">
        <w:rPr>
          <w:snapToGrid/>
          <w:sz w:val="20"/>
          <w:lang w:val="ru-RU"/>
        </w:rPr>
        <w:t>с использованием определенных критериев изготовления и происхождения.</w:t>
      </w:r>
    </w:p>
    <w:p w14:paraId="630CB0BA" w14:textId="4338EB14" w:rsidR="004D0819" w:rsidRPr="0062296C" w:rsidRDefault="0062296C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Регистрация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географического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отличается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регистрации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патента</w:t>
      </w:r>
      <w:r w:rsidRPr="0062296C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она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запрещает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другим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использовать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аналогичный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изготовления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же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ингредиенты, а лишь то же название или символ для описания товаров. Тем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самым</w:t>
      </w:r>
      <w:r w:rsidRPr="0062296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если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секретные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способы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изготовления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раскрываются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часть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спецификации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географического</w:t>
      </w:r>
      <w:r w:rsidRPr="006229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указания, они могут использоваться кем угодно.</w:t>
      </w:r>
    </w:p>
    <w:p w14:paraId="1FE464B9" w14:textId="20204E34" w:rsidR="00BB5208" w:rsidRPr="0078297F" w:rsidRDefault="0062296C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Географические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указания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отличаются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товарных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знаков</w:t>
      </w:r>
      <w:r w:rsidRPr="00191FE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191FE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защита</w:t>
      </w:r>
      <w:r w:rsidR="00191FEA" w:rsidRPr="00191FEA">
        <w:rPr>
          <w:snapToGrid/>
          <w:sz w:val="20"/>
          <w:lang w:val="ru-RU"/>
        </w:rPr>
        <w:t xml:space="preserve">, </w:t>
      </w:r>
      <w:r w:rsidR="00191FEA">
        <w:rPr>
          <w:snapToGrid/>
          <w:sz w:val="20"/>
          <w:lang w:val="ru-RU"/>
        </w:rPr>
        <w:t>предоставляемая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использованию названия или символа обычно сильнее, чем для товарного знака. За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исключение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случаев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отмены</w:t>
      </w:r>
      <w:r w:rsidR="00191FEA" w:rsidRPr="00191FEA">
        <w:rPr>
          <w:snapToGrid/>
          <w:sz w:val="20"/>
          <w:lang w:val="ru-RU"/>
        </w:rPr>
        <w:t xml:space="preserve">, </w:t>
      </w:r>
      <w:r w:rsidR="00191FEA">
        <w:rPr>
          <w:snapToGrid/>
          <w:sz w:val="20"/>
          <w:lang w:val="ru-RU"/>
        </w:rPr>
        <w:t>она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действует в течение неограниченного времени</w:t>
      </w:r>
      <w:r w:rsidR="00191FEA" w:rsidRPr="00191FEA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без необходимости перерегистрации</w:t>
      </w:r>
      <w:r w:rsidR="00C5014E" w:rsidRPr="00191FEA">
        <w:rPr>
          <w:snapToGrid/>
          <w:sz w:val="20"/>
          <w:lang w:val="ru-RU"/>
        </w:rPr>
        <w:t xml:space="preserve">. </w:t>
      </w:r>
      <w:r w:rsidR="00191FEA">
        <w:rPr>
          <w:snapToGrid/>
          <w:sz w:val="20"/>
          <w:lang w:val="ru-RU"/>
        </w:rPr>
        <w:t>Географические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указания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предоставляются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не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группе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или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отдельному</w:t>
      </w:r>
      <w:r w:rsidR="00191FEA" w:rsidRPr="00EB7DC7">
        <w:rPr>
          <w:snapToGrid/>
          <w:sz w:val="20"/>
          <w:lang w:val="ru-RU"/>
        </w:rPr>
        <w:t xml:space="preserve"> </w:t>
      </w:r>
      <w:r w:rsidR="00191FEA">
        <w:rPr>
          <w:snapToGrid/>
          <w:sz w:val="20"/>
          <w:lang w:val="ru-RU"/>
        </w:rPr>
        <w:t>лицу</w:t>
      </w:r>
      <w:r w:rsidR="00191FEA" w:rsidRPr="00EB7DC7">
        <w:rPr>
          <w:snapToGrid/>
          <w:sz w:val="20"/>
          <w:lang w:val="ru-RU"/>
        </w:rPr>
        <w:t xml:space="preserve">, </w:t>
      </w:r>
      <w:r w:rsidR="00191FEA">
        <w:rPr>
          <w:snapToGrid/>
          <w:sz w:val="20"/>
          <w:lang w:val="ru-RU"/>
        </w:rPr>
        <w:t>а</w:t>
      </w:r>
      <w:r w:rsidR="00191FEA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любому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производителю</w:t>
      </w:r>
      <w:r w:rsidR="00EB7DC7" w:rsidRPr="00EB7DC7">
        <w:rPr>
          <w:snapToGrid/>
          <w:sz w:val="20"/>
          <w:lang w:val="ru-RU"/>
        </w:rPr>
        <w:t xml:space="preserve">, </w:t>
      </w:r>
      <w:r w:rsidR="00EB7DC7">
        <w:rPr>
          <w:snapToGrid/>
          <w:sz w:val="20"/>
          <w:lang w:val="ru-RU"/>
        </w:rPr>
        <w:t>соответствующему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критериям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изготовления, аналогично сертификационному товарному знаку. И</w:t>
      </w:r>
      <w:r w:rsidR="00EB7DC7" w:rsidRPr="00EB7DC7">
        <w:rPr>
          <w:snapToGrid/>
          <w:sz w:val="20"/>
          <w:lang w:val="ru-RU"/>
        </w:rPr>
        <w:t xml:space="preserve">, </w:t>
      </w:r>
      <w:r w:rsidR="00EB7DC7">
        <w:rPr>
          <w:snapToGrid/>
          <w:sz w:val="20"/>
          <w:lang w:val="ru-RU"/>
        </w:rPr>
        <w:t>наконец</w:t>
      </w:r>
      <w:r w:rsidR="00EB7DC7" w:rsidRPr="00EB7DC7">
        <w:rPr>
          <w:snapToGrid/>
          <w:sz w:val="20"/>
          <w:lang w:val="ru-RU"/>
        </w:rPr>
        <w:t xml:space="preserve">, </w:t>
      </w:r>
      <w:r w:rsidR="00EB7DC7">
        <w:rPr>
          <w:snapToGrid/>
          <w:sz w:val="20"/>
          <w:lang w:val="ru-RU"/>
        </w:rPr>
        <w:t>географическим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указанием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обычно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управляет</w:t>
      </w:r>
      <w:r w:rsidR="00EB7DC7" w:rsidRPr="00EB7DC7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и обеспечивает его соблюдение официальный орган, хотя в некоторых правовых системах компании и отдельные лица также могут подавать судебные иски против нарушения географических указаний. Поэтому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регистрация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географического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указания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во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многих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случаях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может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служить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более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эффективным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инструментом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защиты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использования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названия</w:t>
      </w:r>
      <w:r w:rsidR="00EB7DC7" w:rsidRPr="0078297F">
        <w:rPr>
          <w:snapToGrid/>
          <w:sz w:val="20"/>
          <w:lang w:val="ru-RU"/>
        </w:rPr>
        <w:t xml:space="preserve">, </w:t>
      </w:r>
      <w:r w:rsidR="00EB7DC7">
        <w:rPr>
          <w:snapToGrid/>
          <w:sz w:val="20"/>
          <w:lang w:val="ru-RU"/>
        </w:rPr>
        <w:t>чем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товарный</w:t>
      </w:r>
      <w:r w:rsidR="00EB7DC7" w:rsidRPr="0078297F">
        <w:rPr>
          <w:snapToGrid/>
          <w:sz w:val="20"/>
          <w:lang w:val="ru-RU"/>
        </w:rPr>
        <w:t xml:space="preserve"> </w:t>
      </w:r>
      <w:r w:rsidR="00EB7DC7">
        <w:rPr>
          <w:snapToGrid/>
          <w:sz w:val="20"/>
          <w:lang w:val="ru-RU"/>
        </w:rPr>
        <w:t>знак</w:t>
      </w:r>
      <w:r w:rsidR="0078297F" w:rsidRPr="0078297F">
        <w:rPr>
          <w:snapToGrid/>
          <w:sz w:val="20"/>
          <w:lang w:val="ru-RU"/>
        </w:rPr>
        <w:t xml:space="preserve">, </w:t>
      </w:r>
      <w:r w:rsidR="0078297F">
        <w:rPr>
          <w:snapToGrid/>
          <w:sz w:val="20"/>
          <w:lang w:val="ru-RU"/>
        </w:rPr>
        <w:t>и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может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использовать</w:t>
      </w:r>
      <w:r w:rsidR="002F64D1">
        <w:rPr>
          <w:snapToGrid/>
          <w:sz w:val="20"/>
          <w:lang w:val="ru-RU"/>
        </w:rPr>
        <w:t>ся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вместе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с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существующими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товарными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знаками</w:t>
      </w:r>
      <w:r w:rsidR="0078297F" w:rsidRPr="0078297F">
        <w:rPr>
          <w:snapToGrid/>
          <w:sz w:val="20"/>
          <w:lang w:val="ru-RU"/>
        </w:rPr>
        <w:t xml:space="preserve">; </w:t>
      </w:r>
      <w:r w:rsidR="0078297F">
        <w:rPr>
          <w:snapToGrid/>
          <w:sz w:val="20"/>
          <w:lang w:val="ru-RU"/>
        </w:rPr>
        <w:t>однако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производители</w:t>
      </w:r>
      <w:r w:rsidR="0078297F" w:rsidRPr="0078297F">
        <w:rPr>
          <w:snapToGrid/>
          <w:sz w:val="20"/>
          <w:lang w:val="ru-RU"/>
        </w:rPr>
        <w:t xml:space="preserve"> </w:t>
      </w:r>
      <w:r w:rsidR="0078297F">
        <w:rPr>
          <w:snapToGrid/>
          <w:sz w:val="20"/>
          <w:lang w:val="ru-RU"/>
        </w:rPr>
        <w:t>в меньшей степени контролируют использование географического указания, чем товарного знака.</w:t>
      </w:r>
    </w:p>
    <w:p w14:paraId="5EB25BF0" w14:textId="199B94AA" w:rsidR="00B80E89" w:rsidRPr="00353DCB" w:rsidRDefault="004E4EC7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Есть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много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примеров</w:t>
      </w:r>
      <w:r w:rsidRPr="00353DCB">
        <w:rPr>
          <w:snapToGrid/>
          <w:sz w:val="20"/>
          <w:lang w:val="ru-RU"/>
        </w:rPr>
        <w:t xml:space="preserve"> </w:t>
      </w:r>
      <w:r w:rsidR="00353DCB">
        <w:rPr>
          <w:snapToGrid/>
          <w:sz w:val="20"/>
          <w:lang w:val="ru-RU"/>
        </w:rPr>
        <w:t xml:space="preserve">когда </w:t>
      </w:r>
      <w:r>
        <w:rPr>
          <w:snapToGrid/>
          <w:sz w:val="20"/>
          <w:lang w:val="ru-RU"/>
        </w:rPr>
        <w:t>слов</w:t>
      </w:r>
      <w:r w:rsidR="00353DCB">
        <w:rPr>
          <w:snapToGrid/>
          <w:sz w:val="20"/>
          <w:lang w:val="ru-RU"/>
        </w:rPr>
        <w:t>а</w:t>
      </w:r>
      <w:r w:rsidRPr="00353D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относящи</w:t>
      </w:r>
      <w:r w:rsidR="00353DCB">
        <w:rPr>
          <w:snapToGrid/>
          <w:sz w:val="20"/>
          <w:lang w:val="ru-RU"/>
        </w:rPr>
        <w:t>е</w:t>
      </w:r>
      <w:r>
        <w:rPr>
          <w:snapToGrid/>
          <w:sz w:val="20"/>
          <w:lang w:val="ru-RU"/>
        </w:rPr>
        <w:t>ся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353DCB">
        <w:rPr>
          <w:snapToGrid/>
          <w:sz w:val="20"/>
          <w:lang w:val="ru-RU"/>
        </w:rPr>
        <w:t xml:space="preserve"> </w:t>
      </w:r>
      <w:r w:rsidR="00353DCB">
        <w:rPr>
          <w:snapToGrid/>
          <w:sz w:val="20"/>
          <w:lang w:val="ru-RU"/>
        </w:rPr>
        <w:t>продуктам, являющимся результатом традиционных знаний и традиционных выражений культуры, регистрировались в качестве географических указаний. Сюда относятся</w:t>
      </w:r>
      <w:r w:rsidR="00B80E89" w:rsidRPr="00353DCB">
        <w:rPr>
          <w:snapToGrid/>
          <w:sz w:val="20"/>
          <w:lang w:val="ru-RU"/>
        </w:rPr>
        <w:t>:</w:t>
      </w:r>
    </w:p>
    <w:p w14:paraId="27E59442" w14:textId="4B5EEE8C" w:rsidR="00B80E89" w:rsidRPr="00353DCB" w:rsidRDefault="00353DCB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керамика</w:t>
      </w:r>
      <w:r w:rsidRPr="00353DC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TALAVERA</w:t>
      </w:r>
      <w:r w:rsidR="00B80E89" w:rsidRPr="00353DC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DE</w:t>
      </w:r>
      <w:r w:rsidR="00B80E89" w:rsidRPr="00353DC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PUEBLA</w:t>
      </w:r>
      <w:r w:rsidR="00B80E89"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ремесленные изделия</w:t>
      </w:r>
      <w:r w:rsidR="00B80E89" w:rsidRPr="00353DC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OLINAL</w:t>
      </w:r>
      <w:r w:rsidR="00B80E89" w:rsidRPr="00353DCB">
        <w:rPr>
          <w:snapToGrid/>
          <w:sz w:val="20"/>
          <w:lang w:val="ru-RU"/>
        </w:rPr>
        <w:t xml:space="preserve">Á </w:t>
      </w:r>
      <w:r>
        <w:rPr>
          <w:snapToGrid/>
          <w:sz w:val="20"/>
          <w:lang w:val="ru-RU"/>
        </w:rPr>
        <w:t>в Мексике</w:t>
      </w:r>
      <w:r w:rsidR="00B80E89" w:rsidRPr="00353DCB">
        <w:rPr>
          <w:snapToGrid/>
          <w:sz w:val="20"/>
          <w:lang w:val="ru-RU"/>
        </w:rPr>
        <w:t>;</w:t>
      </w:r>
    </w:p>
    <w:p w14:paraId="2D757707" w14:textId="52D66243" w:rsidR="00B80E89" w:rsidRPr="00353DCB" w:rsidRDefault="00353DCB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ювелирные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изделия</w:t>
      </w:r>
      <w:r w:rsidRPr="00353D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стекло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53D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хрусталь</w:t>
      </w:r>
      <w:r w:rsidRPr="00353DC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JABLONEC</w:t>
      </w:r>
      <w:r>
        <w:rPr>
          <w:snapToGrid/>
          <w:sz w:val="20"/>
          <w:lang w:val="ru-RU"/>
        </w:rPr>
        <w:t xml:space="preserve"> в Чехии</w:t>
      </w:r>
      <w:r w:rsidR="00B80E89" w:rsidRPr="00353DCB">
        <w:rPr>
          <w:snapToGrid/>
          <w:sz w:val="20"/>
          <w:lang w:val="ru-RU"/>
        </w:rPr>
        <w:t>;</w:t>
      </w:r>
    </w:p>
    <w:p w14:paraId="0E641339" w14:textId="0706C34E" w:rsidR="00B80E89" w:rsidRPr="000F0475" w:rsidRDefault="00353DCB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</w:rPr>
      </w:pPr>
      <w:r>
        <w:rPr>
          <w:snapToGrid/>
          <w:sz w:val="20"/>
          <w:lang w:val="ru-RU"/>
        </w:rPr>
        <w:t xml:space="preserve">вышивка </w:t>
      </w:r>
      <w:r w:rsidR="00B80E89" w:rsidRPr="000F0475">
        <w:rPr>
          <w:snapToGrid/>
          <w:sz w:val="20"/>
        </w:rPr>
        <w:t xml:space="preserve">MADEIRA </w:t>
      </w:r>
      <w:r>
        <w:rPr>
          <w:snapToGrid/>
          <w:sz w:val="20"/>
          <w:lang w:val="ru-RU"/>
        </w:rPr>
        <w:t>в Португалии</w:t>
      </w:r>
      <w:r w:rsidR="00B80E89" w:rsidRPr="000F0475">
        <w:rPr>
          <w:snapToGrid/>
          <w:sz w:val="20"/>
        </w:rPr>
        <w:t>;</w:t>
      </w:r>
    </w:p>
    <w:p w14:paraId="304236B8" w14:textId="37A6D435" w:rsidR="00B80E89" w:rsidRPr="004C3BEB" w:rsidRDefault="004C3BEB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КАРГОПОЛЬСКАЯ ГЛИНЯНАЯ ИГРУШКА и ФИЛИМОНОВСКАЯ ИГРУШКА в Российской Федерации</w:t>
      </w:r>
      <w:r w:rsidR="00B80E89" w:rsidRPr="004C3BEB">
        <w:rPr>
          <w:snapToGrid/>
          <w:sz w:val="20"/>
          <w:lang w:val="ru-RU"/>
        </w:rPr>
        <w:t>;</w:t>
      </w:r>
    </w:p>
    <w:p w14:paraId="7739EF7B" w14:textId="2FE5EA57" w:rsidR="00B80E89" w:rsidRPr="004C3BEB" w:rsidRDefault="004C3BEB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Расписанная</w:t>
      </w:r>
      <w:r w:rsidRPr="004C3BE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вручную</w:t>
      </w:r>
      <w:r w:rsidRPr="004C3BE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керамика</w:t>
      </w:r>
      <w:r w:rsidRPr="004C3BEB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MODRANSK</w:t>
      </w:r>
      <w:r w:rsidR="00B80E89" w:rsidRPr="004C3BEB">
        <w:rPr>
          <w:snapToGrid/>
          <w:sz w:val="20"/>
          <w:lang w:val="ru-RU"/>
        </w:rPr>
        <w:t xml:space="preserve">Á </w:t>
      </w:r>
      <w:r w:rsidR="00B80E89" w:rsidRPr="000F0475">
        <w:rPr>
          <w:snapToGrid/>
          <w:sz w:val="20"/>
        </w:rPr>
        <w:t>MAJOLIKA</w:t>
      </w:r>
      <w:r w:rsidR="00B80E89" w:rsidRPr="004C3BE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 г. </w:t>
      </w:r>
      <w:proofErr w:type="spellStart"/>
      <w:r>
        <w:rPr>
          <w:snapToGrid/>
          <w:sz w:val="20"/>
          <w:lang w:val="ru-RU"/>
        </w:rPr>
        <w:t>Модра</w:t>
      </w:r>
      <w:proofErr w:type="spellEnd"/>
      <w:r>
        <w:rPr>
          <w:snapToGrid/>
          <w:sz w:val="20"/>
          <w:lang w:val="ru-RU"/>
        </w:rPr>
        <w:t xml:space="preserve"> в Словакии</w:t>
      </w:r>
      <w:r w:rsidR="00B80E89" w:rsidRPr="004C3BEB">
        <w:rPr>
          <w:snapToGrid/>
          <w:sz w:val="20"/>
          <w:lang w:val="ru-RU"/>
        </w:rPr>
        <w:t>;</w:t>
      </w:r>
    </w:p>
    <w:p w14:paraId="04A53C32" w14:textId="6565425C" w:rsidR="00B80E89" w:rsidRPr="000F0475" w:rsidRDefault="00B80E89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</w:rPr>
      </w:pPr>
      <w:r w:rsidRPr="000F0475">
        <w:rPr>
          <w:snapToGrid/>
          <w:sz w:val="20"/>
        </w:rPr>
        <w:lastRenderedPageBreak/>
        <w:t xml:space="preserve">LAMPHUN BROCADE THAI SILK </w:t>
      </w:r>
      <w:r w:rsidR="004C3BEB">
        <w:rPr>
          <w:snapToGrid/>
          <w:sz w:val="20"/>
          <w:lang w:val="ru-RU"/>
        </w:rPr>
        <w:t>в</w:t>
      </w:r>
      <w:r w:rsidR="004C3BEB" w:rsidRPr="002E4294">
        <w:rPr>
          <w:snapToGrid/>
          <w:sz w:val="20"/>
        </w:rPr>
        <w:t xml:space="preserve"> </w:t>
      </w:r>
      <w:r w:rsidR="004C3BEB">
        <w:rPr>
          <w:snapToGrid/>
          <w:sz w:val="20"/>
          <w:lang w:val="ru-RU"/>
        </w:rPr>
        <w:t>Таиланде</w:t>
      </w:r>
      <w:r w:rsidRPr="000F0475">
        <w:rPr>
          <w:snapToGrid/>
          <w:sz w:val="20"/>
        </w:rPr>
        <w:t>;</w:t>
      </w:r>
    </w:p>
    <w:p w14:paraId="162211AD" w14:textId="1264E647" w:rsidR="00E37761" w:rsidRPr="002E4294" w:rsidRDefault="002E4294" w:rsidP="000F0475">
      <w:pPr>
        <w:pStyle w:val="ad"/>
        <w:numPr>
          <w:ilvl w:val="0"/>
          <w:numId w:val="2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шелк</w:t>
      </w:r>
      <w:r w:rsidRPr="002E4294">
        <w:rPr>
          <w:snapToGrid/>
          <w:sz w:val="20"/>
          <w:lang w:val="ru-RU"/>
        </w:rPr>
        <w:t xml:space="preserve"> </w:t>
      </w:r>
      <w:r w:rsidR="00B80E89" w:rsidRPr="000F0475">
        <w:rPr>
          <w:snapToGrid/>
          <w:sz w:val="20"/>
        </w:rPr>
        <w:t>MYSORE</w:t>
      </w:r>
      <w:r w:rsidR="00B80E89" w:rsidRPr="002E429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E429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парча и сари </w:t>
      </w:r>
      <w:r w:rsidR="00B80E89" w:rsidRPr="000F0475">
        <w:rPr>
          <w:snapToGrid/>
          <w:sz w:val="20"/>
        </w:rPr>
        <w:t>BANARAS</w:t>
      </w:r>
      <w:r w:rsidR="002F64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 Индии</w:t>
      </w:r>
      <w:r w:rsidR="00B80E89" w:rsidRPr="002E4294">
        <w:rPr>
          <w:snapToGrid/>
          <w:sz w:val="20"/>
          <w:lang w:val="ru-RU"/>
        </w:rPr>
        <w:t>.</w:t>
      </w:r>
    </w:p>
    <w:p w14:paraId="12AA3DA5" w14:textId="10068AFC" w:rsidR="00B6056F" w:rsidRPr="00D65D95" w:rsidRDefault="002E4294" w:rsidP="00D65D95">
      <w:pPr>
        <w:pStyle w:val="5"/>
      </w:pPr>
      <w:r>
        <w:rPr>
          <w:lang w:val="ru-RU"/>
        </w:rPr>
        <w:t>специальные</w:t>
      </w:r>
      <w:r w:rsidRPr="004226E2">
        <w:rPr>
          <w:lang w:val="ru-RU"/>
        </w:rPr>
        <w:t xml:space="preserve"> </w:t>
      </w:r>
      <w:r>
        <w:rPr>
          <w:lang w:val="ru-RU"/>
        </w:rPr>
        <w:t>системы</w:t>
      </w:r>
    </w:p>
    <w:p w14:paraId="30FAC40E" w14:textId="7DC7B1E5" w:rsidR="00B6056F" w:rsidRPr="007A289B" w:rsidRDefault="0067407C" w:rsidP="000F0475">
      <w:pPr>
        <w:spacing w:before="0" w:after="60" w:line="280" w:lineRule="exact"/>
        <w:ind w:left="851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Обычное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законодательство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об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7A289B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как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правило</w:t>
      </w:r>
      <w:r w:rsidRPr="007A289B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не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признаёт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коллективного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владения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авторского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права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на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культурные</w:t>
      </w:r>
      <w:r w:rsidRPr="007A289B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выражения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обеспечивает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лишь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ограниченную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по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времени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 xml:space="preserve">защиту для </w:t>
      </w:r>
      <w:r w:rsidR="002F64D1">
        <w:rPr>
          <w:snapToGrid/>
          <w:sz w:val="20"/>
          <w:lang w:val="ru-RU"/>
        </w:rPr>
        <w:t>большинства</w:t>
      </w:r>
      <w:r w:rsidR="007A289B">
        <w:rPr>
          <w:snapToGrid/>
          <w:sz w:val="20"/>
          <w:lang w:val="ru-RU"/>
        </w:rPr>
        <w:t xml:space="preserve"> видов интеллектуальной собственности.</w:t>
      </w:r>
      <w:r w:rsidR="00B6056F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решении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этих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проблем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может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помочь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внесение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изменений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обычное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законодательство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об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интеллектуальной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собственности</w:t>
      </w:r>
      <w:r w:rsidR="007A289B" w:rsidRPr="007A289B">
        <w:rPr>
          <w:snapToGrid/>
          <w:sz w:val="20"/>
          <w:lang w:val="it-IT"/>
        </w:rPr>
        <w:t xml:space="preserve">, </w:t>
      </w:r>
      <w:r w:rsidR="007A289B">
        <w:rPr>
          <w:snapToGrid/>
          <w:sz w:val="20"/>
          <w:lang w:val="ru-RU"/>
        </w:rPr>
        <w:t>направленных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на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защиту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прав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интеллектуальной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собственности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отношении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традиционных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знаний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традиционных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выражений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культуры</w:t>
      </w:r>
      <w:r w:rsidR="007A289B" w:rsidRPr="007A289B">
        <w:rPr>
          <w:snapToGrid/>
          <w:sz w:val="20"/>
          <w:lang w:val="it-IT"/>
        </w:rPr>
        <w:t xml:space="preserve">, </w:t>
      </w:r>
      <w:r w:rsidR="007A289B">
        <w:rPr>
          <w:snapToGrid/>
          <w:sz w:val="20"/>
          <w:lang w:val="ru-RU"/>
        </w:rPr>
        <w:t>а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также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кодекс</w:t>
      </w:r>
      <w:r w:rsidR="00F07026">
        <w:rPr>
          <w:snapToGrid/>
          <w:sz w:val="20"/>
          <w:lang w:val="ru-RU"/>
        </w:rPr>
        <w:t>ы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этики</w:t>
      </w:r>
      <w:r w:rsidR="007A289B" w:rsidRPr="007A289B">
        <w:rPr>
          <w:snapToGrid/>
          <w:sz w:val="20"/>
          <w:lang w:val="it-IT"/>
        </w:rPr>
        <w:t xml:space="preserve"> </w:t>
      </w:r>
      <w:r w:rsidR="007A289B">
        <w:rPr>
          <w:snapToGrid/>
          <w:sz w:val="20"/>
          <w:lang w:val="ru-RU"/>
        </w:rPr>
        <w:t>или</w:t>
      </w:r>
      <w:r w:rsidR="007A289B" w:rsidRPr="007A289B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протоколы</w:t>
      </w:r>
      <w:r w:rsidR="00F07026" w:rsidRPr="00F07026">
        <w:rPr>
          <w:snapToGrid/>
          <w:sz w:val="20"/>
          <w:lang w:val="it-IT"/>
        </w:rPr>
        <w:t xml:space="preserve">, </w:t>
      </w:r>
      <w:r w:rsidR="00F07026">
        <w:rPr>
          <w:snapToGrid/>
          <w:sz w:val="20"/>
          <w:lang w:val="ru-RU"/>
        </w:rPr>
        <w:t>регулирующие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отношения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с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НКН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и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заинтересованными</w:t>
      </w:r>
      <w:r w:rsidR="00F07026" w:rsidRPr="00F07026">
        <w:rPr>
          <w:snapToGrid/>
          <w:sz w:val="20"/>
          <w:lang w:val="it-IT"/>
        </w:rPr>
        <w:t xml:space="preserve"> </w:t>
      </w:r>
      <w:r w:rsidR="00F07026">
        <w:rPr>
          <w:snapToGrid/>
          <w:sz w:val="20"/>
          <w:lang w:val="ru-RU"/>
        </w:rPr>
        <w:t>сообществами</w:t>
      </w:r>
      <w:r w:rsidR="00F07026" w:rsidRPr="00F07026">
        <w:rPr>
          <w:snapToGrid/>
          <w:sz w:val="20"/>
          <w:lang w:val="it-IT"/>
        </w:rPr>
        <w:t>.</w:t>
      </w:r>
    </w:p>
    <w:p w14:paraId="3520D59B" w14:textId="003FBEB0" w:rsidR="00F12CD9" w:rsidRPr="00E1360C" w:rsidRDefault="00F2277E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szCs w:val="20"/>
          <w:lang w:val="ru-RU"/>
        </w:rPr>
        <w:t>Иногда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правовые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системы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разрабатываются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специально</w:t>
      </w:r>
      <w:r w:rsidRPr="00F2277E">
        <w:rPr>
          <w:snapToGrid/>
          <w:sz w:val="20"/>
          <w:szCs w:val="20"/>
          <w:lang w:val="it-IT"/>
        </w:rPr>
        <w:t xml:space="preserve"> (</w:t>
      </w:r>
      <w:r>
        <w:rPr>
          <w:snapToGrid/>
          <w:sz w:val="20"/>
          <w:szCs w:val="20"/>
          <w:lang w:val="ru-RU"/>
        </w:rPr>
        <w:t>и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поэтому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называются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системами</w:t>
      </w:r>
      <w:r w:rsidRPr="00F2277E">
        <w:rPr>
          <w:snapToGrid/>
          <w:sz w:val="20"/>
          <w:szCs w:val="20"/>
          <w:lang w:val="it-IT"/>
        </w:rPr>
        <w:t xml:space="preserve"> «</w:t>
      </w:r>
      <w:r w:rsidR="00B6056F" w:rsidRPr="00F2277E">
        <w:rPr>
          <w:snapToGrid/>
          <w:sz w:val="20"/>
          <w:szCs w:val="20"/>
          <w:lang w:val="it-IT"/>
        </w:rPr>
        <w:t>sui generis</w:t>
      </w:r>
      <w:r w:rsidRPr="00F2277E">
        <w:rPr>
          <w:snapToGrid/>
          <w:sz w:val="20"/>
          <w:szCs w:val="20"/>
          <w:lang w:val="it-IT"/>
        </w:rPr>
        <w:t>»</w:t>
      </w:r>
      <w:r w:rsidR="00B6056F" w:rsidRPr="00F2277E">
        <w:rPr>
          <w:snapToGrid/>
          <w:sz w:val="20"/>
          <w:szCs w:val="20"/>
          <w:lang w:val="it-IT"/>
        </w:rPr>
        <w:t xml:space="preserve">) </w:t>
      </w:r>
      <w:r>
        <w:rPr>
          <w:snapToGrid/>
          <w:sz w:val="20"/>
          <w:szCs w:val="20"/>
          <w:lang w:val="ru-RU"/>
        </w:rPr>
        <w:t>для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защиты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прав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сообществ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на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традиционные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выражения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культуры</w:t>
      </w:r>
      <w:r w:rsidRPr="00F2277E">
        <w:rPr>
          <w:snapToGrid/>
          <w:sz w:val="20"/>
          <w:szCs w:val="20"/>
          <w:vertAlign w:val="superscript"/>
        </w:rPr>
        <w:footnoteReference w:id="16"/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традиционные знания.</w:t>
      </w:r>
      <w:r w:rsidR="00B6056F" w:rsidRPr="00F2277E">
        <w:rPr>
          <w:snapToGrid/>
          <w:sz w:val="20"/>
          <w:szCs w:val="20"/>
          <w:vertAlign w:val="superscript"/>
        </w:rPr>
        <w:footnoteReference w:id="17"/>
      </w:r>
      <w:r w:rsidR="00B6056F" w:rsidRPr="00F2277E">
        <w:rPr>
          <w:snapToGrid/>
          <w:sz w:val="20"/>
          <w:szCs w:val="20"/>
          <w:lang w:val="it-IT"/>
        </w:rPr>
        <w:t xml:space="preserve"> </w:t>
      </w:r>
      <w:r>
        <w:rPr>
          <w:snapToGrid/>
          <w:sz w:val="20"/>
          <w:szCs w:val="20"/>
          <w:lang w:val="ru-RU"/>
        </w:rPr>
        <w:t>Правовые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рамки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по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защите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таких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прав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интеллектуальной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собственности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на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традиционные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знания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традиционные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выражения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культуры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обычно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весьма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разнообразны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защищают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различные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виды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прав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различными</w:t>
      </w:r>
      <w:r w:rsidRPr="004226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способами</w:t>
      </w:r>
      <w:r w:rsidRPr="004226E2">
        <w:rPr>
          <w:snapToGrid/>
          <w:sz w:val="20"/>
          <w:szCs w:val="20"/>
          <w:lang w:val="ru-RU"/>
        </w:rPr>
        <w:t xml:space="preserve">. </w:t>
      </w:r>
      <w:r>
        <w:rPr>
          <w:snapToGrid/>
          <w:sz w:val="20"/>
          <w:szCs w:val="20"/>
          <w:lang w:val="ru-RU"/>
        </w:rPr>
        <w:t>Например</w:t>
      </w:r>
      <w:r w:rsidRPr="00F2277E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в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Бразилии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государство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приняло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специальное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законодательство</w:t>
      </w:r>
      <w:r w:rsidRPr="00F2277E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в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котором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призна</w:t>
      </w:r>
      <w:r w:rsidR="002F64D1">
        <w:rPr>
          <w:snapToGrid/>
          <w:sz w:val="20"/>
          <w:szCs w:val="20"/>
          <w:lang w:val="ru-RU"/>
        </w:rPr>
        <w:t>ё</w:t>
      </w:r>
      <w:r>
        <w:rPr>
          <w:snapToGrid/>
          <w:sz w:val="20"/>
          <w:szCs w:val="20"/>
          <w:lang w:val="ru-RU"/>
        </w:rPr>
        <w:t>тся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право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коренных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местных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сообществ</w:t>
      </w:r>
      <w:r w:rsidRPr="00F2277E">
        <w:rPr>
          <w:snapToGrid/>
          <w:sz w:val="20"/>
          <w:szCs w:val="20"/>
          <w:lang w:val="ru-RU"/>
        </w:rPr>
        <w:t xml:space="preserve"> </w:t>
      </w:r>
      <w:r w:rsidR="00E1360C">
        <w:rPr>
          <w:snapToGrid/>
          <w:sz w:val="20"/>
          <w:szCs w:val="20"/>
          <w:lang w:val="ru-RU"/>
        </w:rPr>
        <w:t xml:space="preserve">самим </w:t>
      </w:r>
      <w:r>
        <w:rPr>
          <w:snapToGrid/>
          <w:sz w:val="20"/>
          <w:szCs w:val="20"/>
          <w:lang w:val="ru-RU"/>
        </w:rPr>
        <w:t>принимать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решение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об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использовании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своих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традиционных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знаний</w:t>
      </w:r>
      <w:r w:rsidRPr="00F2277E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связанных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генетическим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наследием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страны</w:t>
      </w:r>
      <w:r w:rsidRPr="00F2277E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для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предотвращения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их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незаконного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использования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F2277E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эксплуатации.</w:t>
      </w:r>
      <w:r w:rsidR="00F12CD9" w:rsidRPr="0071667F">
        <w:rPr>
          <w:snapToGrid/>
          <w:sz w:val="20"/>
          <w:vertAlign w:val="superscript"/>
        </w:rPr>
        <w:footnoteReference w:id="18"/>
      </w:r>
      <w:r w:rsidR="00F12CD9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Это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законодательство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дает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коренным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и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местным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сообществам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право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на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признание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происхождения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их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традиционных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знаний</w:t>
      </w:r>
      <w:r w:rsidR="00E1360C" w:rsidRPr="00E1360C">
        <w:rPr>
          <w:snapToGrid/>
          <w:sz w:val="20"/>
          <w:lang w:val="ru-RU"/>
        </w:rPr>
        <w:t xml:space="preserve">, </w:t>
      </w:r>
      <w:r w:rsidR="00E1360C">
        <w:rPr>
          <w:snapToGrid/>
          <w:sz w:val="20"/>
          <w:lang w:val="ru-RU"/>
        </w:rPr>
        <w:t>предотвращение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их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несанкционированного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использования</w:t>
      </w:r>
      <w:r w:rsidR="002F64D1">
        <w:rPr>
          <w:snapToGrid/>
          <w:sz w:val="20"/>
          <w:lang w:val="ru-RU"/>
        </w:rPr>
        <w:t>,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распространения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и</w:t>
      </w:r>
      <w:r w:rsidR="00E1360C" w:rsidRPr="00E1360C">
        <w:rPr>
          <w:snapToGrid/>
          <w:sz w:val="20"/>
          <w:lang w:val="ru-RU"/>
        </w:rPr>
        <w:t xml:space="preserve"> </w:t>
      </w:r>
      <w:r w:rsidR="00E1360C">
        <w:rPr>
          <w:snapToGrid/>
          <w:sz w:val="20"/>
          <w:lang w:val="ru-RU"/>
        </w:rPr>
        <w:t>получения экономических выгод от них третьими сторонами.</w:t>
      </w:r>
    </w:p>
    <w:p w14:paraId="50CC3A3F" w14:textId="61E4F678" w:rsidR="00990218" w:rsidRPr="004226E2" w:rsidRDefault="004226E2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Региональные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соглашения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побуждают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некоторые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страны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принимать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национальное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законодательство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422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 отношении традиционных знаний и традиционных выражений культуры</w:t>
      </w:r>
      <w:r w:rsidR="00990218" w:rsidRPr="004226E2">
        <w:rPr>
          <w:snapToGrid/>
          <w:sz w:val="20"/>
          <w:lang w:val="ru-RU"/>
        </w:rPr>
        <w:t>.</w:t>
      </w:r>
      <w:r w:rsidR="00990218" w:rsidRPr="000F0475">
        <w:rPr>
          <w:snapToGrid/>
          <w:sz w:val="20"/>
          <w:vertAlign w:val="superscript"/>
        </w:rPr>
        <w:footnoteReference w:id="19"/>
      </w:r>
    </w:p>
    <w:p w14:paraId="1F4029D9" w14:textId="5BEFFD25" w:rsidR="00B6056F" w:rsidRPr="005A3396" w:rsidRDefault="008E5190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защиты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выражений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еще не согласовано ни одного международного документа и не установлено никаких минимальных стандартов.</w:t>
      </w:r>
      <w:r w:rsidR="00B6056F"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Межправительственный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комитет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8E519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генетическим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ресурсам</w:t>
      </w:r>
      <w:r w:rsidRPr="008E519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традиционным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знаниям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фольклору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Всемирной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организации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8E5190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ВОИС</w:t>
      </w:r>
      <w:r w:rsidRPr="008E5190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с 2001 г. занимается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разработкой</w:t>
      </w:r>
      <w:r w:rsidRPr="008E519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специальных правовых рамок защиты прав интеллектуальной собственности в отношении </w:t>
      </w:r>
      <w:r w:rsidR="005A3396">
        <w:rPr>
          <w:snapToGrid/>
          <w:sz w:val="20"/>
          <w:lang w:val="ru-RU"/>
        </w:rPr>
        <w:t xml:space="preserve">различных аспектов </w:t>
      </w:r>
      <w:r w:rsidR="002F64D1">
        <w:rPr>
          <w:snapToGrid/>
          <w:sz w:val="20"/>
          <w:lang w:val="ru-RU"/>
        </w:rPr>
        <w:t>культурных практик</w:t>
      </w:r>
      <w:r w:rsidR="002F64D1">
        <w:rPr>
          <w:snapToGrid/>
          <w:sz w:val="20"/>
          <w:lang w:val="ru-RU"/>
        </w:rPr>
        <w:t xml:space="preserve"> </w:t>
      </w:r>
      <w:r w:rsidR="005A3396">
        <w:rPr>
          <w:snapToGrid/>
          <w:sz w:val="20"/>
          <w:lang w:val="ru-RU"/>
        </w:rPr>
        <w:t>сообществ</w:t>
      </w:r>
      <w:r w:rsidR="00B6056F" w:rsidRPr="005A3396">
        <w:rPr>
          <w:snapToGrid/>
          <w:sz w:val="20"/>
          <w:lang w:val="ru-RU"/>
        </w:rPr>
        <w:t>.</w:t>
      </w:r>
      <w:r w:rsidR="00B80E89" w:rsidRPr="000F0475">
        <w:rPr>
          <w:snapToGrid/>
          <w:sz w:val="20"/>
          <w:vertAlign w:val="superscript"/>
        </w:rPr>
        <w:footnoteReference w:id="20"/>
      </w:r>
    </w:p>
    <w:p w14:paraId="532ADA22" w14:textId="3FB15490" w:rsidR="00F12CD9" w:rsidRPr="00576E66" w:rsidRDefault="005A3396" w:rsidP="000F0475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Для того чтобы обеспечить получение сообществами выгод от охраны их НКН</w:t>
      </w:r>
      <w:r w:rsidR="00606EBF">
        <w:rPr>
          <w:snapToGrid/>
          <w:sz w:val="20"/>
          <w:lang w:val="ru-RU"/>
        </w:rPr>
        <w:t>,</w:t>
      </w:r>
      <w:r>
        <w:rPr>
          <w:snapToGrid/>
          <w:sz w:val="20"/>
          <w:lang w:val="ru-RU"/>
        </w:rPr>
        <w:t xml:space="preserve"> можно использовать и другие подходы, помимо сферы интеллектуальной собственности. Например</w:t>
      </w:r>
      <w:r w:rsidRPr="00576E6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статье</w:t>
      </w:r>
      <w:r w:rsidRPr="00576E66">
        <w:rPr>
          <w:snapToGrid/>
          <w:sz w:val="20"/>
          <w:lang w:val="ru-RU"/>
        </w:rPr>
        <w:t xml:space="preserve"> 8(</w:t>
      </w:r>
      <w:r w:rsidRPr="000F0475">
        <w:rPr>
          <w:snapToGrid/>
          <w:sz w:val="20"/>
        </w:rPr>
        <w:t>j</w:t>
      </w:r>
      <w:r w:rsidRPr="00576E66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Конвенции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биологическом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разнообразии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признаются</w:t>
      </w:r>
      <w:r w:rsidRPr="00576E6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lastRenderedPageBreak/>
        <w:t>сообществ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на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свои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традиционные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знания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и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необходимость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получения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ими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выгод от их коммерческой эксплуатации</w:t>
      </w:r>
      <w:r w:rsidR="00D65D95" w:rsidRPr="00576E66">
        <w:rPr>
          <w:snapToGrid/>
          <w:sz w:val="20"/>
          <w:lang w:val="ru-RU"/>
        </w:rPr>
        <w:t>.</w:t>
      </w:r>
      <w:r w:rsidR="00D65D95" w:rsidRPr="0071667F">
        <w:rPr>
          <w:snapToGrid/>
          <w:sz w:val="20"/>
          <w:vertAlign w:val="superscript"/>
        </w:rPr>
        <w:footnoteReference w:id="21"/>
      </w:r>
      <w:r w:rsidR="00D65D95" w:rsidRPr="00576E66">
        <w:rPr>
          <w:snapToGrid/>
          <w:sz w:val="20"/>
          <w:lang w:val="ru-RU"/>
        </w:rPr>
        <w:t xml:space="preserve"> </w:t>
      </w:r>
      <w:proofErr w:type="spellStart"/>
      <w:r w:rsidR="00576E66">
        <w:rPr>
          <w:snapToGrid/>
          <w:sz w:val="20"/>
          <w:lang w:val="ru-RU"/>
        </w:rPr>
        <w:t>Нагойский</w:t>
      </w:r>
      <w:proofErr w:type="spellEnd"/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протокол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к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этой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Конвенции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устанавливает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руководящие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принципы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справедливого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и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равного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совместного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использования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выгод</w:t>
      </w:r>
      <w:r w:rsidR="00576E66" w:rsidRPr="00576E66">
        <w:rPr>
          <w:snapToGrid/>
          <w:sz w:val="20"/>
          <w:lang w:val="ru-RU"/>
        </w:rPr>
        <w:t xml:space="preserve"> </w:t>
      </w:r>
      <w:r w:rsidR="00576E66">
        <w:rPr>
          <w:snapToGrid/>
          <w:sz w:val="20"/>
          <w:lang w:val="ru-RU"/>
        </w:rPr>
        <w:t>от применения традиционных знаний и генетических ресурсов</w:t>
      </w:r>
      <w:r w:rsidR="00D65D95" w:rsidRPr="00576E66">
        <w:rPr>
          <w:snapToGrid/>
          <w:sz w:val="20"/>
          <w:lang w:val="ru-RU"/>
        </w:rPr>
        <w:t>.</w:t>
      </w:r>
      <w:r w:rsidR="00D65D95" w:rsidRPr="000F0475">
        <w:rPr>
          <w:snapToGrid/>
          <w:sz w:val="20"/>
          <w:vertAlign w:val="superscript"/>
        </w:rPr>
        <w:footnoteReference w:id="22"/>
      </w:r>
    </w:p>
    <w:p w14:paraId="2926C14E" w14:textId="3AF384A6" w:rsidR="00AF6FCE" w:rsidRPr="000F0475" w:rsidRDefault="00576E66" w:rsidP="000F0475">
      <w:pPr>
        <w:pStyle w:val="5"/>
      </w:pPr>
      <w:r>
        <w:rPr>
          <w:lang w:val="ru-RU"/>
        </w:rPr>
        <w:t>глоссарий</w:t>
      </w:r>
      <w:r w:rsidR="00AF6FCE" w:rsidRPr="000F0475">
        <w:rPr>
          <w:vertAlign w:val="superscript"/>
        </w:rPr>
        <w:footnoteReference w:id="23"/>
      </w:r>
    </w:p>
    <w:p w14:paraId="5F1D2C9E" w14:textId="2491C4EF" w:rsidR="00EE1068" w:rsidRPr="00345E8C" w:rsidRDefault="00345E8C" w:rsidP="00217733">
      <w:pPr>
        <w:pStyle w:val="Soustitre"/>
        <w:rPr>
          <w:lang w:val="it-IT"/>
        </w:rPr>
      </w:pPr>
      <w:r>
        <w:rPr>
          <w:lang w:val="ru-RU"/>
        </w:rPr>
        <w:t>Традиционные</w:t>
      </w:r>
      <w:r w:rsidRPr="00345E8C">
        <w:rPr>
          <w:lang w:val="it-IT"/>
        </w:rPr>
        <w:t xml:space="preserve"> </w:t>
      </w:r>
      <w:r>
        <w:rPr>
          <w:lang w:val="ru-RU"/>
        </w:rPr>
        <w:t>знания</w:t>
      </w:r>
      <w:r w:rsidRPr="00345E8C">
        <w:rPr>
          <w:lang w:val="it-IT"/>
        </w:rPr>
        <w:t xml:space="preserve"> (</w:t>
      </w:r>
      <w:r>
        <w:rPr>
          <w:lang w:val="ru-RU"/>
        </w:rPr>
        <w:t>ТрЗ</w:t>
      </w:r>
      <w:r w:rsidRPr="00345E8C">
        <w:rPr>
          <w:lang w:val="it-IT"/>
        </w:rPr>
        <w:t xml:space="preserve">) </w:t>
      </w:r>
      <w:r>
        <w:rPr>
          <w:lang w:val="ru-RU"/>
        </w:rPr>
        <w:t>и</w:t>
      </w:r>
      <w:r w:rsidRPr="00345E8C">
        <w:rPr>
          <w:lang w:val="it-IT"/>
        </w:rPr>
        <w:t xml:space="preserve"> </w:t>
      </w:r>
      <w:r>
        <w:rPr>
          <w:lang w:val="ru-RU"/>
        </w:rPr>
        <w:t>традиционные</w:t>
      </w:r>
      <w:r w:rsidRPr="00345E8C">
        <w:rPr>
          <w:lang w:val="it-IT"/>
        </w:rPr>
        <w:t xml:space="preserve"> </w:t>
      </w:r>
      <w:r>
        <w:rPr>
          <w:lang w:val="ru-RU"/>
        </w:rPr>
        <w:t>выражения</w:t>
      </w:r>
      <w:r w:rsidRPr="00345E8C">
        <w:rPr>
          <w:lang w:val="it-IT"/>
        </w:rPr>
        <w:t xml:space="preserve"> </w:t>
      </w:r>
      <w:r>
        <w:rPr>
          <w:lang w:val="ru-RU"/>
        </w:rPr>
        <w:t>культуры</w:t>
      </w:r>
      <w:r w:rsidRPr="00345E8C">
        <w:rPr>
          <w:lang w:val="it-IT"/>
        </w:rPr>
        <w:t xml:space="preserve"> (</w:t>
      </w:r>
      <w:r>
        <w:rPr>
          <w:lang w:val="ru-RU"/>
        </w:rPr>
        <w:t>ТВК)</w:t>
      </w:r>
    </w:p>
    <w:p w14:paraId="043121CD" w14:textId="09BDE13A" w:rsidR="003864F5" w:rsidRPr="00F44B9E" w:rsidRDefault="00345E8C" w:rsidP="00217733">
      <w:pPr>
        <w:spacing w:before="0" w:after="60" w:line="280" w:lineRule="exact"/>
        <w:ind w:left="851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В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сфере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345E8C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разрабатываемой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ВОИС</w:t>
      </w:r>
      <w:r w:rsidRPr="00345E8C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вместо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термина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НКН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используются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термины</w:t>
      </w:r>
      <w:r w:rsidRPr="00345E8C">
        <w:rPr>
          <w:snapToGrid/>
          <w:sz w:val="20"/>
          <w:lang w:val="it-IT"/>
        </w:rPr>
        <w:t xml:space="preserve"> «</w:t>
      </w:r>
      <w:r>
        <w:rPr>
          <w:snapToGrid/>
          <w:sz w:val="20"/>
          <w:lang w:val="ru-RU"/>
        </w:rPr>
        <w:t>традиционные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знания</w:t>
      </w:r>
      <w:r w:rsidRPr="00345E8C">
        <w:rPr>
          <w:snapToGrid/>
          <w:sz w:val="20"/>
          <w:lang w:val="it-IT"/>
        </w:rPr>
        <w:t xml:space="preserve">» </w:t>
      </w:r>
      <w:r>
        <w:rPr>
          <w:snapToGrid/>
          <w:sz w:val="20"/>
          <w:lang w:val="ru-RU"/>
        </w:rPr>
        <w:t>и</w:t>
      </w:r>
      <w:r w:rsidRPr="00345E8C">
        <w:rPr>
          <w:snapToGrid/>
          <w:sz w:val="20"/>
          <w:lang w:val="it-IT"/>
        </w:rPr>
        <w:t xml:space="preserve"> «</w:t>
      </w:r>
      <w:r>
        <w:rPr>
          <w:snapToGrid/>
          <w:sz w:val="20"/>
          <w:lang w:val="ru-RU"/>
        </w:rPr>
        <w:t>традиционные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выражения</w:t>
      </w:r>
      <w:r w:rsidRPr="00345E8C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345E8C">
        <w:rPr>
          <w:snapToGrid/>
          <w:sz w:val="20"/>
          <w:lang w:val="it-IT"/>
        </w:rPr>
        <w:t>»</w:t>
      </w:r>
      <w:r>
        <w:rPr>
          <w:snapToGrid/>
          <w:sz w:val="20"/>
          <w:lang w:val="ru-RU"/>
        </w:rPr>
        <w:t>.</w:t>
      </w:r>
      <w:r w:rsidR="00921903" w:rsidRPr="00345E8C">
        <w:rPr>
          <w:snapToGrid/>
          <w:sz w:val="20"/>
          <w:lang w:val="it-IT"/>
        </w:rPr>
        <w:t xml:space="preserve">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иногда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используются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в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общем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смысле</w:t>
      </w:r>
      <w:r w:rsidRPr="00F44B9E">
        <w:rPr>
          <w:snapToGrid/>
          <w:sz w:val="20"/>
          <w:lang w:val="it-IT"/>
        </w:rPr>
        <w:t xml:space="preserve"> (</w:t>
      </w:r>
      <w:r>
        <w:rPr>
          <w:snapToGrid/>
          <w:sz w:val="20"/>
          <w:lang w:val="ru-RU"/>
        </w:rPr>
        <w:t>в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F44B9E">
        <w:rPr>
          <w:snapToGrid/>
          <w:sz w:val="20"/>
          <w:lang w:val="it-IT"/>
        </w:rPr>
        <w:t xml:space="preserve">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 w:rsidRPr="00F44B9E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и</w:t>
      </w:r>
      <w:r w:rsidRPr="00F44B9E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ТВК</w:t>
      </w:r>
      <w:r w:rsidR="00F44B9E" w:rsidRPr="00F44B9E">
        <w:rPr>
          <w:snapToGrid/>
          <w:sz w:val="20"/>
          <w:lang w:val="it-IT"/>
        </w:rPr>
        <w:t xml:space="preserve">), </w:t>
      </w:r>
      <w:r w:rsidR="00F44B9E">
        <w:rPr>
          <w:snapToGrid/>
          <w:sz w:val="20"/>
          <w:lang w:val="ru-RU"/>
        </w:rPr>
        <w:t>а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иногда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проводится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различие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между</w:t>
      </w:r>
      <w:r w:rsidR="00F44B9E" w:rsidRPr="00F44B9E">
        <w:rPr>
          <w:snapToGrid/>
          <w:sz w:val="20"/>
          <w:lang w:val="it-IT"/>
        </w:rPr>
        <w:t xml:space="preserve"> </w:t>
      </w:r>
      <w:proofErr w:type="spellStart"/>
      <w:r w:rsidR="00F44B9E">
        <w:rPr>
          <w:snapToGrid/>
          <w:sz w:val="20"/>
          <w:lang w:val="ru-RU"/>
        </w:rPr>
        <w:t>ТрЗ</w:t>
      </w:r>
      <w:proofErr w:type="spellEnd"/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и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ТВК</w:t>
      </w:r>
      <w:r w:rsidR="00F44B9E" w:rsidRPr="00F44B9E">
        <w:rPr>
          <w:snapToGrid/>
          <w:sz w:val="20"/>
          <w:lang w:val="it-IT"/>
        </w:rPr>
        <w:t xml:space="preserve">, </w:t>
      </w:r>
      <w:r w:rsidR="00F44B9E">
        <w:rPr>
          <w:snapToGrid/>
          <w:sz w:val="20"/>
          <w:lang w:val="ru-RU"/>
        </w:rPr>
        <w:t>отчасти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потому</w:t>
      </w:r>
      <w:r w:rsidR="00F44B9E" w:rsidRPr="00F44B9E">
        <w:rPr>
          <w:snapToGrid/>
          <w:sz w:val="20"/>
          <w:lang w:val="it-IT"/>
        </w:rPr>
        <w:t xml:space="preserve">, </w:t>
      </w:r>
      <w:r w:rsidR="00F44B9E">
        <w:rPr>
          <w:snapToGrid/>
          <w:sz w:val="20"/>
          <w:lang w:val="ru-RU"/>
        </w:rPr>
        <w:t>что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в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обычных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режимах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прав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интеллектуальной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собственности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для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этих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различных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видов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творчества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доступны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различные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виды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правовой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защиты</w:t>
      </w:r>
      <w:r w:rsidR="00F44B9E" w:rsidRPr="00F44B9E">
        <w:rPr>
          <w:snapToGrid/>
          <w:sz w:val="20"/>
          <w:lang w:val="it-IT"/>
        </w:rPr>
        <w:t xml:space="preserve"> (</w:t>
      </w:r>
      <w:r w:rsidR="00F44B9E">
        <w:rPr>
          <w:snapToGrid/>
          <w:sz w:val="20"/>
          <w:lang w:val="ru-RU"/>
        </w:rPr>
        <w:t>например</w:t>
      </w:r>
      <w:r w:rsidR="00F44B9E" w:rsidRPr="00F44B9E">
        <w:rPr>
          <w:snapToGrid/>
          <w:sz w:val="20"/>
          <w:lang w:val="it-IT"/>
        </w:rPr>
        <w:t xml:space="preserve">, </w:t>
      </w:r>
      <w:r w:rsidR="00F44B9E">
        <w:rPr>
          <w:snapToGrid/>
          <w:sz w:val="20"/>
          <w:lang w:val="ru-RU"/>
        </w:rPr>
        <w:t>патенты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для</w:t>
      </w:r>
      <w:r w:rsidR="00F44B9E" w:rsidRPr="00F44B9E">
        <w:rPr>
          <w:snapToGrid/>
          <w:sz w:val="20"/>
          <w:lang w:val="it-IT"/>
        </w:rPr>
        <w:t xml:space="preserve"> </w:t>
      </w:r>
      <w:proofErr w:type="spellStart"/>
      <w:r w:rsidR="00F44B9E">
        <w:rPr>
          <w:snapToGrid/>
          <w:sz w:val="20"/>
          <w:lang w:val="ru-RU"/>
        </w:rPr>
        <w:t>ТрЗ</w:t>
      </w:r>
      <w:proofErr w:type="spellEnd"/>
      <w:r w:rsidR="00F44B9E" w:rsidRPr="00F44B9E">
        <w:rPr>
          <w:snapToGrid/>
          <w:sz w:val="20"/>
          <w:lang w:val="it-IT"/>
        </w:rPr>
        <w:t xml:space="preserve">, </w:t>
      </w:r>
      <w:r w:rsidR="00F44B9E">
        <w:rPr>
          <w:snapToGrid/>
          <w:sz w:val="20"/>
          <w:lang w:val="ru-RU"/>
        </w:rPr>
        <w:t>авторское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право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и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промышленные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образцы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для</w:t>
      </w:r>
      <w:r w:rsidR="00F44B9E" w:rsidRPr="00F44B9E">
        <w:rPr>
          <w:snapToGrid/>
          <w:sz w:val="20"/>
          <w:lang w:val="it-IT"/>
        </w:rPr>
        <w:t xml:space="preserve"> </w:t>
      </w:r>
      <w:r w:rsidR="00F44B9E">
        <w:rPr>
          <w:snapToGrid/>
          <w:sz w:val="20"/>
          <w:lang w:val="ru-RU"/>
        </w:rPr>
        <w:t>ТВК</w:t>
      </w:r>
      <w:r w:rsidR="00F44B9E" w:rsidRPr="00F44B9E">
        <w:rPr>
          <w:snapToGrid/>
          <w:sz w:val="20"/>
          <w:lang w:val="it-IT"/>
        </w:rPr>
        <w:t>)</w:t>
      </w:r>
      <w:r w:rsidR="003864F5" w:rsidRPr="00F44B9E">
        <w:rPr>
          <w:snapToGrid/>
          <w:sz w:val="20"/>
          <w:lang w:val="it-IT"/>
        </w:rPr>
        <w:t>.</w:t>
      </w:r>
      <w:r w:rsidR="003864F5" w:rsidRPr="00217733">
        <w:rPr>
          <w:sz w:val="20"/>
          <w:vertAlign w:val="superscript"/>
        </w:rPr>
        <w:footnoteReference w:id="24"/>
      </w:r>
    </w:p>
    <w:p w14:paraId="158EDCCC" w14:textId="14DAF1C7" w:rsidR="003864F5" w:rsidRPr="00E6799C" w:rsidRDefault="00116671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proofErr w:type="spellStart"/>
      <w:r>
        <w:rPr>
          <w:snapToGrid/>
          <w:sz w:val="20"/>
          <w:lang w:val="ru-RU"/>
        </w:rPr>
        <w:t>ТрЗ</w:t>
      </w:r>
      <w:proofErr w:type="spellEnd"/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общем</w:t>
      </w:r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смысле</w:t>
      </w:r>
      <w:r w:rsidRPr="00116671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т</w:t>
      </w:r>
      <w:r w:rsidRPr="00116671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е</w:t>
      </w:r>
      <w:r w:rsidRPr="00116671">
        <w:rPr>
          <w:snapToGrid/>
          <w:sz w:val="20"/>
          <w:lang w:val="ru-RU"/>
        </w:rPr>
        <w:t xml:space="preserve">. </w:t>
      </w:r>
      <w:r>
        <w:rPr>
          <w:snapToGrid/>
          <w:sz w:val="20"/>
          <w:lang w:val="ru-RU"/>
        </w:rPr>
        <w:t>и</w:t>
      </w:r>
      <w:r w:rsidRPr="00116671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 w:rsidRPr="0011667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</w:t>
      </w:r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ТВК</w:t>
      </w:r>
      <w:r w:rsidRPr="00116671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примерно</w:t>
      </w:r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соответствуют</w:t>
      </w:r>
      <w:r w:rsidRPr="0011667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понятию НКН</w:t>
      </w:r>
      <w:r w:rsidR="00A706A1" w:rsidRPr="00564215">
        <w:rPr>
          <w:snapToGrid/>
          <w:sz w:val="20"/>
          <w:lang w:val="ru-RU"/>
        </w:rPr>
        <w:t xml:space="preserve">, </w:t>
      </w:r>
      <w:r w:rsidR="00A706A1">
        <w:rPr>
          <w:snapToGrid/>
          <w:sz w:val="20"/>
          <w:lang w:val="ru-RU"/>
        </w:rPr>
        <w:t>изложенному</w:t>
      </w:r>
      <w:r w:rsidR="00A706A1" w:rsidRPr="00564215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в</w:t>
      </w:r>
      <w:r w:rsidR="00A706A1" w:rsidRPr="00564215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статье</w:t>
      </w:r>
      <w:r w:rsidR="00A706A1" w:rsidRPr="00564215">
        <w:rPr>
          <w:snapToGrid/>
          <w:sz w:val="20"/>
          <w:lang w:val="ru-RU"/>
        </w:rPr>
        <w:t xml:space="preserve"> 2.1. </w:t>
      </w:r>
      <w:r w:rsidR="00A706A1">
        <w:rPr>
          <w:snapToGrid/>
          <w:sz w:val="20"/>
          <w:lang w:val="ru-RU"/>
        </w:rPr>
        <w:t>Конвенции</w:t>
      </w:r>
      <w:r w:rsidR="00A706A1" w:rsidRPr="00564215">
        <w:rPr>
          <w:snapToGrid/>
          <w:sz w:val="20"/>
          <w:lang w:val="ru-RU"/>
        </w:rPr>
        <w:t>.</w:t>
      </w:r>
      <w:r w:rsidR="003864F5" w:rsidRPr="00564215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Когда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термин</w:t>
      </w:r>
      <w:r w:rsidR="00A706A1" w:rsidRPr="00A706A1">
        <w:rPr>
          <w:snapToGrid/>
          <w:sz w:val="20"/>
          <w:lang w:val="ru-RU"/>
        </w:rPr>
        <w:t xml:space="preserve"> «</w:t>
      </w:r>
      <w:proofErr w:type="spellStart"/>
      <w:r w:rsidR="00A706A1">
        <w:rPr>
          <w:snapToGrid/>
          <w:sz w:val="20"/>
          <w:lang w:val="ru-RU"/>
        </w:rPr>
        <w:t>ТрЗ</w:t>
      </w:r>
      <w:proofErr w:type="spellEnd"/>
      <w:r w:rsidR="00A706A1" w:rsidRPr="00A706A1">
        <w:rPr>
          <w:snapToGrid/>
          <w:sz w:val="20"/>
          <w:lang w:val="ru-RU"/>
        </w:rPr>
        <w:t xml:space="preserve">» </w:t>
      </w:r>
      <w:r w:rsidR="00A706A1">
        <w:rPr>
          <w:snapToGrid/>
          <w:sz w:val="20"/>
          <w:lang w:val="ru-RU"/>
        </w:rPr>
        <w:t>используется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в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более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узком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смысле</w:t>
      </w:r>
      <w:r w:rsidR="00A706A1" w:rsidRPr="00A706A1">
        <w:rPr>
          <w:snapToGrid/>
          <w:sz w:val="20"/>
          <w:lang w:val="ru-RU"/>
        </w:rPr>
        <w:t xml:space="preserve">, </w:t>
      </w:r>
      <w:r w:rsidR="00A706A1">
        <w:rPr>
          <w:snapToGrid/>
          <w:sz w:val="20"/>
          <w:lang w:val="ru-RU"/>
        </w:rPr>
        <w:t>он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относится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к</w:t>
      </w:r>
      <w:r w:rsidR="00A706A1" w:rsidRPr="00A706A1">
        <w:rPr>
          <w:snapToGrid/>
          <w:sz w:val="20"/>
          <w:lang w:val="ru-RU"/>
        </w:rPr>
        <w:t xml:space="preserve"> «</w:t>
      </w:r>
      <w:r w:rsidR="00A706A1">
        <w:rPr>
          <w:snapToGrid/>
          <w:sz w:val="20"/>
          <w:lang w:val="ru-RU"/>
        </w:rPr>
        <w:t>знаниям</w:t>
      </w:r>
      <w:r w:rsidR="00A706A1" w:rsidRPr="00A706A1">
        <w:rPr>
          <w:snapToGrid/>
          <w:sz w:val="20"/>
          <w:lang w:val="ru-RU"/>
        </w:rPr>
        <w:t xml:space="preserve">, </w:t>
      </w:r>
      <w:r w:rsidR="00A706A1">
        <w:rPr>
          <w:snapToGrid/>
          <w:sz w:val="20"/>
          <w:lang w:val="ru-RU"/>
        </w:rPr>
        <w:t>полученным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в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результате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интеллектуальной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деятельности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в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традиционном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контексте</w:t>
      </w:r>
      <w:r w:rsidR="00A706A1" w:rsidRPr="00A706A1">
        <w:rPr>
          <w:snapToGrid/>
          <w:sz w:val="20"/>
          <w:lang w:val="ru-RU"/>
        </w:rPr>
        <w:t xml:space="preserve">, </w:t>
      </w:r>
      <w:r w:rsidR="00A706A1">
        <w:rPr>
          <w:snapToGrid/>
          <w:sz w:val="20"/>
          <w:lang w:val="ru-RU"/>
        </w:rPr>
        <w:t>и включает ноу-хау, практики, навыки и инновации». В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статье</w:t>
      </w:r>
      <w:r w:rsidR="00A706A1" w:rsidRPr="00A706A1">
        <w:rPr>
          <w:snapToGrid/>
          <w:sz w:val="20"/>
          <w:lang w:val="ru-RU"/>
        </w:rPr>
        <w:t xml:space="preserve"> 2.2 </w:t>
      </w:r>
      <w:r w:rsidR="00A706A1">
        <w:rPr>
          <w:snapToGrid/>
          <w:sz w:val="20"/>
          <w:lang w:val="ru-RU"/>
        </w:rPr>
        <w:t>Конвенции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представлено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пять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>областей</w:t>
      </w:r>
      <w:r w:rsidR="00A706A1" w:rsidRPr="00A706A1">
        <w:rPr>
          <w:snapToGrid/>
          <w:sz w:val="20"/>
          <w:lang w:val="ru-RU"/>
        </w:rPr>
        <w:t xml:space="preserve"> </w:t>
      </w:r>
      <w:r w:rsidR="00A706A1">
        <w:rPr>
          <w:snapToGrid/>
          <w:sz w:val="20"/>
          <w:lang w:val="ru-RU"/>
        </w:rPr>
        <w:t xml:space="preserve">НКН: две из них, «знания и обычаи, относящиеся к природе и вселенной» и «знания и навыки, связанные с традиционными ремеслами» </w:t>
      </w:r>
      <w:r w:rsidR="000A6080">
        <w:rPr>
          <w:snapToGrid/>
          <w:sz w:val="20"/>
          <w:lang w:val="ru-RU"/>
        </w:rPr>
        <w:t xml:space="preserve">соответствуют </w:t>
      </w:r>
      <w:proofErr w:type="spellStart"/>
      <w:r w:rsidR="00E6799C">
        <w:rPr>
          <w:snapToGrid/>
          <w:sz w:val="20"/>
          <w:lang w:val="ru-RU"/>
        </w:rPr>
        <w:t>Т</w:t>
      </w:r>
      <w:r w:rsidR="000A6080">
        <w:rPr>
          <w:snapToGrid/>
          <w:sz w:val="20"/>
          <w:lang w:val="ru-RU"/>
        </w:rPr>
        <w:t>рЗ</w:t>
      </w:r>
      <w:proofErr w:type="spellEnd"/>
      <w:r w:rsidR="000A6080">
        <w:rPr>
          <w:snapToGrid/>
          <w:sz w:val="20"/>
          <w:lang w:val="ru-RU"/>
        </w:rPr>
        <w:t xml:space="preserve"> в узком смысле.</w:t>
      </w:r>
    </w:p>
    <w:p w14:paraId="361DDA3A" w14:textId="1105DCBA" w:rsidR="00EE1068" w:rsidRPr="008B2118" w:rsidRDefault="00E6799C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ТВК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относятся</w:t>
      </w:r>
      <w:r w:rsidRPr="00E6799C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>материальные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нематериальные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формы</w:t>
      </w:r>
      <w:r w:rsidRPr="00E6799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которых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выражаются</w:t>
      </w:r>
      <w:r w:rsidRPr="00E6799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доводятся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сведения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проявляются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традиционные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формы</w:t>
      </w:r>
      <w:r w:rsidRPr="00E6799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E6799C">
        <w:rPr>
          <w:snapToGrid/>
          <w:sz w:val="20"/>
          <w:lang w:val="ru-RU"/>
        </w:rPr>
        <w:t xml:space="preserve">», </w:t>
      </w:r>
      <w:r>
        <w:rPr>
          <w:snapToGrid/>
          <w:sz w:val="20"/>
          <w:lang w:val="ru-RU"/>
        </w:rPr>
        <w:t>включая</w:t>
      </w:r>
      <w:r w:rsidRPr="00E6799C">
        <w:rPr>
          <w:snapToGrid/>
          <w:sz w:val="20"/>
          <w:lang w:val="ru-RU"/>
        </w:rPr>
        <w:t xml:space="preserve"> «</w:t>
      </w:r>
      <w:r>
        <w:rPr>
          <w:snapToGrid/>
          <w:sz w:val="20"/>
          <w:lang w:val="ru-RU"/>
        </w:rPr>
        <w:t xml:space="preserve">традиционную музыку, </w:t>
      </w:r>
      <w:r w:rsidR="0053276B">
        <w:rPr>
          <w:snapToGrid/>
          <w:sz w:val="20"/>
          <w:lang w:val="ru-RU"/>
        </w:rPr>
        <w:t>представления, нарративы, названия и символы</w:t>
      </w:r>
      <w:r w:rsidR="00536EB1">
        <w:rPr>
          <w:snapToGrid/>
          <w:sz w:val="20"/>
          <w:lang w:val="ru-RU"/>
        </w:rPr>
        <w:t>, проекты и архитектурные формы»</w:t>
      </w:r>
      <w:r w:rsidR="00EE1068" w:rsidRPr="00E6799C">
        <w:rPr>
          <w:snapToGrid/>
          <w:sz w:val="20"/>
          <w:lang w:val="ru-RU"/>
        </w:rPr>
        <w:t>.</w:t>
      </w:r>
      <w:r w:rsidR="00EE1068" w:rsidRPr="00217733">
        <w:rPr>
          <w:sz w:val="20"/>
          <w:vertAlign w:val="superscript"/>
        </w:rPr>
        <w:footnoteReference w:id="25"/>
      </w:r>
      <w:r w:rsidR="00EE1068" w:rsidRPr="00E6799C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ТВК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примерно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эквивалентны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выражениям</w:t>
      </w:r>
      <w:r w:rsidR="00DE7CF4" w:rsidRPr="008B2118">
        <w:rPr>
          <w:snapToGrid/>
          <w:sz w:val="20"/>
          <w:lang w:val="ru-RU"/>
        </w:rPr>
        <w:t xml:space="preserve"> (</w:t>
      </w:r>
      <w:r w:rsidR="00DE7CF4">
        <w:rPr>
          <w:snapToGrid/>
          <w:sz w:val="20"/>
          <w:lang w:val="ru-RU"/>
        </w:rPr>
        <w:t>материальным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проявлениям</w:t>
      </w:r>
      <w:r w:rsidR="00DE7CF4" w:rsidRPr="008B2118">
        <w:rPr>
          <w:snapToGrid/>
          <w:sz w:val="20"/>
          <w:lang w:val="ru-RU"/>
        </w:rPr>
        <w:t xml:space="preserve">), </w:t>
      </w:r>
      <w:r w:rsidR="00DE7CF4">
        <w:rPr>
          <w:snapToGrid/>
          <w:sz w:val="20"/>
          <w:lang w:val="ru-RU"/>
        </w:rPr>
        <w:t>из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других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областей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НКН</w:t>
      </w:r>
      <w:r w:rsidR="00DE7CF4" w:rsidRPr="008B2118">
        <w:rPr>
          <w:snapToGrid/>
          <w:sz w:val="20"/>
          <w:lang w:val="ru-RU"/>
        </w:rPr>
        <w:t xml:space="preserve">, </w:t>
      </w:r>
      <w:r w:rsidR="00DE7CF4">
        <w:rPr>
          <w:snapToGrid/>
          <w:sz w:val="20"/>
          <w:lang w:val="ru-RU"/>
        </w:rPr>
        <w:t>перечисленных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в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статье</w:t>
      </w:r>
      <w:r w:rsidR="00DE7CF4" w:rsidRPr="008B2118">
        <w:rPr>
          <w:snapToGrid/>
          <w:sz w:val="20"/>
          <w:lang w:val="ru-RU"/>
        </w:rPr>
        <w:t xml:space="preserve"> 2.2, </w:t>
      </w:r>
      <w:r w:rsidR="00DE7CF4">
        <w:rPr>
          <w:snapToGrid/>
          <w:sz w:val="20"/>
          <w:lang w:val="ru-RU"/>
        </w:rPr>
        <w:t>таких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как</w:t>
      </w:r>
      <w:r w:rsidR="00DE7CF4" w:rsidRPr="008B2118">
        <w:rPr>
          <w:snapToGrid/>
          <w:sz w:val="20"/>
          <w:lang w:val="ru-RU"/>
        </w:rPr>
        <w:t xml:space="preserve"> </w:t>
      </w:r>
      <w:r w:rsidR="00DE7CF4">
        <w:rPr>
          <w:snapToGrid/>
          <w:sz w:val="20"/>
          <w:lang w:val="ru-RU"/>
        </w:rPr>
        <w:t>устные</w:t>
      </w:r>
      <w:r w:rsidR="008B2118">
        <w:rPr>
          <w:snapToGrid/>
          <w:sz w:val="20"/>
          <w:lang w:val="ru-RU"/>
        </w:rPr>
        <w:t>, исполнительские искусства, социальные практики, обряды и празднества</w:t>
      </w:r>
      <w:r w:rsidR="000F0475" w:rsidRPr="008B2118">
        <w:rPr>
          <w:snapToGrid/>
          <w:sz w:val="20"/>
          <w:lang w:val="ru-RU"/>
        </w:rPr>
        <w:t>.</w:t>
      </w:r>
    </w:p>
    <w:p w14:paraId="4350FD69" w14:textId="7E4D99DE" w:rsidR="00AF6FCE" w:rsidRPr="00564215" w:rsidRDefault="00716C3C" w:rsidP="00217733">
      <w:pPr>
        <w:pStyle w:val="Soustitre"/>
        <w:rPr>
          <w:lang w:val="ru-RU"/>
        </w:rPr>
      </w:pPr>
      <w:r>
        <w:rPr>
          <w:lang w:val="ru-RU"/>
        </w:rPr>
        <w:t>Авторское</w:t>
      </w:r>
      <w:r w:rsidRPr="00564215">
        <w:rPr>
          <w:lang w:val="ru-RU"/>
        </w:rPr>
        <w:t xml:space="preserve"> </w:t>
      </w:r>
      <w:r>
        <w:rPr>
          <w:lang w:val="ru-RU"/>
        </w:rPr>
        <w:t>право</w:t>
      </w:r>
    </w:p>
    <w:p w14:paraId="00E02C7C" w14:textId="789687F6" w:rsidR="00AF6FCE" w:rsidRPr="008B2118" w:rsidRDefault="008B2118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Авторское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8B2118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юридический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термин</w:t>
      </w:r>
      <w:r w:rsidRPr="008B211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используемый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описания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 авторов на свои литературные и художественные произведения. Работы</w:t>
      </w:r>
      <w:r w:rsidRPr="008B211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которые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распространяется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авторское</w:t>
      </w:r>
      <w:r w:rsidRPr="008B211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8B2118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варьируются от книг, музыки, картин, скульптуры и фильмов до компьютерных программ, баз данных, рекламы, карт и технических чертежей.</w:t>
      </w:r>
    </w:p>
    <w:p w14:paraId="06F12E21" w14:textId="13F46F20" w:rsidR="00D2082B" w:rsidRPr="00564215" w:rsidRDefault="007927FD" w:rsidP="00217733">
      <w:pPr>
        <w:pStyle w:val="Soustitre"/>
        <w:rPr>
          <w:lang w:val="ru-RU"/>
        </w:rPr>
      </w:pPr>
      <w:r>
        <w:rPr>
          <w:lang w:val="ru-RU"/>
        </w:rPr>
        <w:lastRenderedPageBreak/>
        <w:t>Географические</w:t>
      </w:r>
      <w:r w:rsidRPr="00564215">
        <w:rPr>
          <w:lang w:val="ru-RU"/>
        </w:rPr>
        <w:t xml:space="preserve"> </w:t>
      </w:r>
      <w:r>
        <w:rPr>
          <w:lang w:val="ru-RU"/>
        </w:rPr>
        <w:t>указания</w:t>
      </w:r>
    </w:p>
    <w:p w14:paraId="6D8365CD" w14:textId="4DC9B36E" w:rsidR="00D2082B" w:rsidRPr="00564215" w:rsidRDefault="008B2118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Географические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указания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наименования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происхождения</w:t>
      </w:r>
      <w:r w:rsidRPr="0097738A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это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знаки</w:t>
      </w:r>
      <w:r w:rsidRPr="0097738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используемые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товарах</w:t>
      </w:r>
      <w:r w:rsidRPr="0097738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имеющих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определенное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географическое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происхождение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обладаю</w:t>
      </w:r>
      <w:r w:rsidR="0097738A">
        <w:rPr>
          <w:snapToGrid/>
          <w:sz w:val="20"/>
          <w:lang w:val="ru-RU"/>
        </w:rPr>
        <w:t>щих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качествами</w:t>
      </w:r>
      <w:r w:rsidRPr="0097738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репутацией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773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характеристиками</w:t>
      </w:r>
      <w:r w:rsidRPr="0097738A">
        <w:rPr>
          <w:snapToGrid/>
          <w:sz w:val="20"/>
          <w:lang w:val="ru-RU"/>
        </w:rPr>
        <w:t xml:space="preserve">, </w:t>
      </w:r>
      <w:r w:rsidR="0097738A">
        <w:rPr>
          <w:snapToGrid/>
          <w:sz w:val="20"/>
          <w:lang w:val="ru-RU"/>
        </w:rPr>
        <w:t>которые обусловлены главным образом местом происхождения. Чаще</w:t>
      </w:r>
      <w:r w:rsidR="0097738A" w:rsidRPr="00564215">
        <w:rPr>
          <w:snapToGrid/>
          <w:sz w:val="20"/>
          <w:lang w:val="ru-RU"/>
        </w:rPr>
        <w:t xml:space="preserve"> </w:t>
      </w:r>
      <w:r w:rsidR="0097738A">
        <w:rPr>
          <w:snapToGrid/>
          <w:sz w:val="20"/>
          <w:lang w:val="ru-RU"/>
        </w:rPr>
        <w:t>всего</w:t>
      </w:r>
      <w:r w:rsidR="0097738A" w:rsidRPr="00564215">
        <w:rPr>
          <w:snapToGrid/>
          <w:sz w:val="20"/>
          <w:lang w:val="ru-RU"/>
        </w:rPr>
        <w:t xml:space="preserve"> </w:t>
      </w:r>
      <w:r w:rsidR="0097738A">
        <w:rPr>
          <w:snapToGrid/>
          <w:sz w:val="20"/>
          <w:lang w:val="ru-RU"/>
        </w:rPr>
        <w:t>географическое</w:t>
      </w:r>
      <w:r w:rsidR="0097738A" w:rsidRPr="00564215">
        <w:rPr>
          <w:snapToGrid/>
          <w:sz w:val="20"/>
          <w:lang w:val="ru-RU"/>
        </w:rPr>
        <w:t xml:space="preserve"> </w:t>
      </w:r>
      <w:r w:rsidR="0097738A">
        <w:rPr>
          <w:snapToGrid/>
          <w:sz w:val="20"/>
          <w:lang w:val="ru-RU"/>
        </w:rPr>
        <w:t>указание</w:t>
      </w:r>
      <w:r w:rsidR="0097738A" w:rsidRPr="00564215">
        <w:rPr>
          <w:snapToGrid/>
          <w:sz w:val="20"/>
          <w:lang w:val="ru-RU"/>
        </w:rPr>
        <w:t xml:space="preserve"> </w:t>
      </w:r>
      <w:r w:rsidR="0097738A">
        <w:rPr>
          <w:snapToGrid/>
          <w:sz w:val="20"/>
          <w:lang w:val="ru-RU"/>
        </w:rPr>
        <w:t>включает</w:t>
      </w:r>
      <w:r w:rsidR="0097738A" w:rsidRPr="00564215">
        <w:rPr>
          <w:snapToGrid/>
          <w:sz w:val="20"/>
          <w:lang w:val="ru-RU"/>
        </w:rPr>
        <w:t xml:space="preserve"> </w:t>
      </w:r>
      <w:r w:rsidR="0097738A">
        <w:rPr>
          <w:snapToGrid/>
          <w:sz w:val="20"/>
          <w:lang w:val="ru-RU"/>
        </w:rPr>
        <w:t>название</w:t>
      </w:r>
      <w:r w:rsidR="0097738A" w:rsidRPr="00564215">
        <w:rPr>
          <w:snapToGrid/>
          <w:sz w:val="20"/>
          <w:lang w:val="ru-RU"/>
        </w:rPr>
        <w:t xml:space="preserve"> </w:t>
      </w:r>
      <w:r w:rsidR="00CE5535">
        <w:rPr>
          <w:snapToGrid/>
          <w:sz w:val="20"/>
          <w:lang w:val="ru-RU"/>
        </w:rPr>
        <w:t>места</w:t>
      </w:r>
      <w:r w:rsidR="00CE5535" w:rsidRPr="00564215">
        <w:rPr>
          <w:snapToGrid/>
          <w:sz w:val="20"/>
          <w:lang w:val="ru-RU"/>
        </w:rPr>
        <w:t xml:space="preserve"> </w:t>
      </w:r>
      <w:r w:rsidR="00CE5535">
        <w:rPr>
          <w:snapToGrid/>
          <w:sz w:val="20"/>
          <w:lang w:val="ru-RU"/>
        </w:rPr>
        <w:t>происхождения</w:t>
      </w:r>
      <w:r w:rsidR="00CE5535" w:rsidRPr="00564215">
        <w:rPr>
          <w:snapToGrid/>
          <w:sz w:val="20"/>
          <w:lang w:val="ru-RU"/>
        </w:rPr>
        <w:t xml:space="preserve"> </w:t>
      </w:r>
      <w:r w:rsidR="00CE5535">
        <w:rPr>
          <w:snapToGrid/>
          <w:sz w:val="20"/>
          <w:lang w:val="ru-RU"/>
        </w:rPr>
        <w:t>товар</w:t>
      </w:r>
      <w:r w:rsidR="00881355">
        <w:rPr>
          <w:snapToGrid/>
          <w:sz w:val="20"/>
          <w:lang w:val="ru-RU"/>
        </w:rPr>
        <w:t>а</w:t>
      </w:r>
      <w:r w:rsidR="00CE5535" w:rsidRPr="00564215">
        <w:rPr>
          <w:snapToGrid/>
          <w:sz w:val="20"/>
          <w:lang w:val="ru-RU"/>
        </w:rPr>
        <w:t>.</w:t>
      </w:r>
    </w:p>
    <w:p w14:paraId="380940FD" w14:textId="0E4772C6" w:rsidR="00D2082B" w:rsidRPr="00564215" w:rsidRDefault="00C12053" w:rsidP="00217733">
      <w:pPr>
        <w:pStyle w:val="Soustitre"/>
        <w:rPr>
          <w:lang w:val="ru-RU"/>
        </w:rPr>
      </w:pPr>
      <w:r>
        <w:rPr>
          <w:lang w:val="ru-RU"/>
        </w:rPr>
        <w:t>Промышленный</w:t>
      </w:r>
      <w:r w:rsidRPr="00564215">
        <w:rPr>
          <w:lang w:val="ru-RU"/>
        </w:rPr>
        <w:t xml:space="preserve"> </w:t>
      </w:r>
      <w:r>
        <w:rPr>
          <w:lang w:val="ru-RU"/>
        </w:rPr>
        <w:t>образец</w:t>
      </w:r>
    </w:p>
    <w:p w14:paraId="560EEDB8" w14:textId="1357518A" w:rsidR="00D2082B" w:rsidRPr="00D00017" w:rsidRDefault="00CE5535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Промышленный</w:t>
      </w:r>
      <w:r w:rsidRPr="00CE553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образец</w:t>
      </w:r>
      <w:r w:rsidRPr="00CE553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представляет</w:t>
      </w:r>
      <w:r w:rsidRPr="00CE553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собой</w:t>
      </w:r>
      <w:r w:rsidRPr="00CE553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декоративный или эстетический аспект изделия. </w:t>
      </w:r>
      <w:r w:rsidR="00D00017">
        <w:rPr>
          <w:snapToGrid/>
          <w:sz w:val="20"/>
          <w:lang w:val="ru-RU"/>
        </w:rPr>
        <w:t>Образец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может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состоять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из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трехмерных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элементов</w:t>
      </w:r>
      <w:r w:rsidR="00D00017" w:rsidRPr="00D00017">
        <w:rPr>
          <w:snapToGrid/>
          <w:sz w:val="20"/>
          <w:lang w:val="ru-RU"/>
        </w:rPr>
        <w:t xml:space="preserve">, </w:t>
      </w:r>
      <w:r w:rsidR="00D00017">
        <w:rPr>
          <w:snapToGrid/>
          <w:sz w:val="20"/>
          <w:lang w:val="ru-RU"/>
        </w:rPr>
        <w:t>таких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как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форма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или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поверхность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изделия</w:t>
      </w:r>
      <w:r w:rsidR="00D00017" w:rsidRPr="00D00017">
        <w:rPr>
          <w:snapToGrid/>
          <w:sz w:val="20"/>
          <w:lang w:val="ru-RU"/>
        </w:rPr>
        <w:t xml:space="preserve">, </w:t>
      </w:r>
      <w:r w:rsidR="00D00017">
        <w:rPr>
          <w:snapToGrid/>
          <w:sz w:val="20"/>
          <w:lang w:val="ru-RU"/>
        </w:rPr>
        <w:t>или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двухмерных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элементов</w:t>
      </w:r>
      <w:r w:rsidR="00D00017" w:rsidRPr="00D00017">
        <w:rPr>
          <w:snapToGrid/>
          <w:sz w:val="20"/>
          <w:lang w:val="ru-RU"/>
        </w:rPr>
        <w:t xml:space="preserve">, </w:t>
      </w:r>
      <w:r w:rsidR="00D00017">
        <w:rPr>
          <w:snapToGrid/>
          <w:sz w:val="20"/>
          <w:lang w:val="ru-RU"/>
        </w:rPr>
        <w:t>таких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как</w:t>
      </w:r>
      <w:r w:rsidR="00D00017" w:rsidRPr="00D00017">
        <w:rPr>
          <w:snapToGrid/>
          <w:sz w:val="20"/>
          <w:lang w:val="ru-RU"/>
        </w:rPr>
        <w:t xml:space="preserve"> </w:t>
      </w:r>
      <w:r w:rsidR="00D00017">
        <w:rPr>
          <w:snapToGrid/>
          <w:sz w:val="20"/>
          <w:lang w:val="ru-RU"/>
        </w:rPr>
        <w:t>узоры, линии или цвет.</w:t>
      </w:r>
    </w:p>
    <w:p w14:paraId="22917452" w14:textId="49A6AD7B" w:rsidR="00D2082B" w:rsidRPr="00564215" w:rsidRDefault="00C12053" w:rsidP="00217733">
      <w:pPr>
        <w:pStyle w:val="Soustitre"/>
        <w:rPr>
          <w:lang w:val="ru-RU"/>
        </w:rPr>
      </w:pPr>
      <w:r>
        <w:rPr>
          <w:lang w:val="ru-RU"/>
        </w:rPr>
        <w:t>Патент</w:t>
      </w:r>
    </w:p>
    <w:p w14:paraId="412822E0" w14:textId="2E243F00" w:rsidR="00D2082B" w:rsidRPr="001814BF" w:rsidRDefault="00D00017" w:rsidP="00BE768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Патент</w:t>
      </w:r>
      <w:r w:rsidRPr="00D00017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это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исключительное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право, предоставляемое на изобретение. Как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правило</w:t>
      </w:r>
      <w:r w:rsidRPr="00D0001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патент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предоставляет</w:t>
      </w:r>
      <w:r w:rsidRPr="00D00017">
        <w:rPr>
          <w:snapToGrid/>
          <w:sz w:val="20"/>
          <w:lang w:val="ru-RU"/>
        </w:rPr>
        <w:t xml:space="preserve"> </w:t>
      </w:r>
      <w:r w:rsidR="0065522A">
        <w:rPr>
          <w:snapToGrid/>
          <w:sz w:val="20"/>
          <w:lang w:val="ru-RU"/>
        </w:rPr>
        <w:t xml:space="preserve">своему </w:t>
      </w:r>
      <w:r>
        <w:rPr>
          <w:snapToGrid/>
          <w:sz w:val="20"/>
          <w:lang w:val="ru-RU"/>
        </w:rPr>
        <w:t>владельцу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D0001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решать, как изобретение может использоваться другими (если такое использование возможно вообще). В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обмен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право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владелец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патента</w:t>
      </w:r>
      <w:r w:rsidRPr="001814BF">
        <w:rPr>
          <w:snapToGrid/>
          <w:sz w:val="20"/>
          <w:lang w:val="ru-RU"/>
        </w:rPr>
        <w:t xml:space="preserve"> </w:t>
      </w:r>
      <w:r w:rsidR="001814BF">
        <w:rPr>
          <w:snapToGrid/>
          <w:sz w:val="20"/>
          <w:lang w:val="ru-RU"/>
        </w:rPr>
        <w:t xml:space="preserve">делает </w:t>
      </w:r>
      <w:r>
        <w:rPr>
          <w:snapToGrid/>
          <w:sz w:val="20"/>
          <w:lang w:val="ru-RU"/>
        </w:rPr>
        <w:t>техническую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информацию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изобретении</w:t>
      </w:r>
      <w:r w:rsidRPr="001814BF">
        <w:rPr>
          <w:snapToGrid/>
          <w:sz w:val="20"/>
          <w:lang w:val="ru-RU"/>
        </w:rPr>
        <w:t xml:space="preserve"> </w:t>
      </w:r>
      <w:r w:rsidR="001814BF">
        <w:rPr>
          <w:snapToGrid/>
          <w:sz w:val="20"/>
          <w:lang w:val="ru-RU"/>
        </w:rPr>
        <w:t>доступной широкой общественности в опубликованном патентном документе.</w:t>
      </w:r>
    </w:p>
    <w:p w14:paraId="6F7D95C5" w14:textId="21115970" w:rsidR="00AF6FCE" w:rsidRPr="00564215" w:rsidRDefault="007927FD" w:rsidP="00217733">
      <w:pPr>
        <w:pStyle w:val="Soustitre"/>
        <w:rPr>
          <w:lang w:val="ru-RU"/>
        </w:rPr>
      </w:pPr>
      <w:r>
        <w:rPr>
          <w:lang w:val="ru-RU"/>
        </w:rPr>
        <w:t>Товарный</w:t>
      </w:r>
      <w:r w:rsidRPr="00564215">
        <w:rPr>
          <w:lang w:val="ru-RU"/>
        </w:rPr>
        <w:t xml:space="preserve"> </w:t>
      </w:r>
      <w:r>
        <w:rPr>
          <w:lang w:val="ru-RU"/>
        </w:rPr>
        <w:t>знак</w:t>
      </w:r>
    </w:p>
    <w:p w14:paraId="406739B4" w14:textId="534759E3" w:rsidR="00AF6FCE" w:rsidRPr="001814BF" w:rsidRDefault="001814BF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Товарный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</w:t>
      </w:r>
      <w:r w:rsidRPr="001814BF">
        <w:rPr>
          <w:snapToGrid/>
          <w:sz w:val="20"/>
          <w:lang w:val="ru-RU"/>
        </w:rPr>
        <w:t xml:space="preserve"> – </w:t>
      </w:r>
      <w:r>
        <w:rPr>
          <w:snapToGrid/>
          <w:sz w:val="20"/>
          <w:lang w:val="ru-RU"/>
        </w:rPr>
        <w:t>это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знак</w:t>
      </w:r>
      <w:r w:rsidRPr="001814B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способный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отлич</w:t>
      </w:r>
      <w:r w:rsidR="0065522A">
        <w:rPr>
          <w:snapToGrid/>
          <w:sz w:val="20"/>
          <w:lang w:val="ru-RU"/>
        </w:rPr>
        <w:t>а</w:t>
      </w:r>
      <w:r>
        <w:rPr>
          <w:snapToGrid/>
          <w:sz w:val="20"/>
          <w:lang w:val="ru-RU"/>
        </w:rPr>
        <w:t>ть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товары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услуги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одного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предприятия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товаров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услуг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других</w:t>
      </w:r>
      <w:r w:rsidRPr="001814B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предприятий.</w:t>
      </w:r>
    </w:p>
    <w:p w14:paraId="0C772099" w14:textId="2D4571C3" w:rsidR="00462529" w:rsidRPr="003244CE" w:rsidRDefault="001814BF" w:rsidP="00217733">
      <w:pPr>
        <w:pStyle w:val="Soustitre"/>
        <w:rPr>
          <w:lang w:val="ru-RU"/>
        </w:rPr>
      </w:pPr>
      <w:r>
        <w:rPr>
          <w:lang w:val="ru-RU"/>
        </w:rPr>
        <w:t>Позитивная</w:t>
      </w:r>
      <w:r w:rsidRPr="003244CE">
        <w:rPr>
          <w:lang w:val="ru-RU"/>
        </w:rPr>
        <w:t xml:space="preserve"> </w:t>
      </w:r>
      <w:r>
        <w:rPr>
          <w:lang w:val="ru-RU"/>
        </w:rPr>
        <w:t>защита</w:t>
      </w:r>
      <w:r w:rsidRPr="003244CE">
        <w:rPr>
          <w:lang w:val="ru-RU"/>
        </w:rPr>
        <w:t xml:space="preserve"> </w:t>
      </w:r>
      <w:r>
        <w:rPr>
          <w:lang w:val="ru-RU"/>
        </w:rPr>
        <w:t>ТрЗ</w:t>
      </w:r>
      <w:r w:rsidRPr="003244CE">
        <w:rPr>
          <w:lang w:val="ru-RU"/>
        </w:rPr>
        <w:t>/</w:t>
      </w:r>
      <w:r>
        <w:rPr>
          <w:lang w:val="ru-RU"/>
        </w:rPr>
        <w:t>ТВК</w:t>
      </w:r>
    </w:p>
    <w:p w14:paraId="3011A492" w14:textId="47D91385" w:rsidR="00462529" w:rsidRPr="00D323B4" w:rsidRDefault="003244CE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Позитивная защита предоставляет права интеллектуальной собственности на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>
        <w:rPr>
          <w:snapToGrid/>
          <w:sz w:val="20"/>
          <w:lang w:val="ru-RU"/>
        </w:rPr>
        <w:t xml:space="preserve"> и ТВК.</w:t>
      </w:r>
      <w:r w:rsidR="00462529" w:rsidRPr="003244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права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использованы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323B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предотвращения</w:t>
      </w:r>
      <w:r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несанкционированного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или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ненадлежащего использования третьими сторонами. Это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может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также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дать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возможность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самому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сообществу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интенсивно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использовать</w:t>
      </w:r>
      <w:r w:rsidR="00D323B4" w:rsidRPr="00D323B4">
        <w:rPr>
          <w:snapToGrid/>
          <w:sz w:val="20"/>
          <w:lang w:val="ru-RU"/>
        </w:rPr>
        <w:t xml:space="preserve"> </w:t>
      </w:r>
      <w:proofErr w:type="spellStart"/>
      <w:r w:rsidR="00D323B4">
        <w:rPr>
          <w:snapToGrid/>
          <w:sz w:val="20"/>
          <w:lang w:val="ru-RU"/>
        </w:rPr>
        <w:t>ТрЗ</w:t>
      </w:r>
      <w:proofErr w:type="spellEnd"/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и</w:t>
      </w:r>
      <w:r w:rsidR="00D323B4" w:rsidRPr="00D323B4">
        <w:rPr>
          <w:snapToGrid/>
          <w:sz w:val="20"/>
          <w:lang w:val="ru-RU"/>
        </w:rPr>
        <w:t xml:space="preserve"> </w:t>
      </w:r>
      <w:r w:rsidR="00D323B4">
        <w:rPr>
          <w:snapToGrid/>
          <w:sz w:val="20"/>
          <w:lang w:val="ru-RU"/>
        </w:rPr>
        <w:t>ТВК</w:t>
      </w:r>
      <w:r w:rsidR="00D323B4" w:rsidRPr="00D323B4">
        <w:rPr>
          <w:snapToGrid/>
          <w:sz w:val="20"/>
          <w:lang w:val="ru-RU"/>
        </w:rPr>
        <w:t xml:space="preserve">, </w:t>
      </w:r>
      <w:r w:rsidR="00D323B4">
        <w:rPr>
          <w:snapToGrid/>
          <w:sz w:val="20"/>
          <w:lang w:val="ru-RU"/>
        </w:rPr>
        <w:t>например</w:t>
      </w:r>
      <w:r w:rsidR="00D323B4" w:rsidRPr="00D323B4">
        <w:rPr>
          <w:snapToGrid/>
          <w:sz w:val="20"/>
          <w:lang w:val="ru-RU"/>
        </w:rPr>
        <w:t xml:space="preserve">, </w:t>
      </w:r>
      <w:r w:rsidR="00D323B4">
        <w:rPr>
          <w:snapToGrid/>
          <w:sz w:val="20"/>
          <w:lang w:val="ru-RU"/>
        </w:rPr>
        <w:t>путем создания собственных ремесленных мастерских.</w:t>
      </w:r>
    </w:p>
    <w:p w14:paraId="1940B5D3" w14:textId="3DD787A1" w:rsidR="00462529" w:rsidRPr="00BD281F" w:rsidRDefault="00704637" w:rsidP="00217733">
      <w:pPr>
        <w:pStyle w:val="Soustitre"/>
        <w:rPr>
          <w:lang w:val="ru-RU"/>
        </w:rPr>
      </w:pPr>
      <w:r>
        <w:rPr>
          <w:lang w:val="ru-RU"/>
        </w:rPr>
        <w:t>Защитная</w:t>
      </w:r>
      <w:r w:rsidRPr="00BD281F">
        <w:rPr>
          <w:lang w:val="ru-RU"/>
        </w:rPr>
        <w:t xml:space="preserve"> </w:t>
      </w:r>
      <w:r>
        <w:rPr>
          <w:lang w:val="ru-RU"/>
        </w:rPr>
        <w:t>охрана</w:t>
      </w:r>
      <w:r w:rsidRPr="00BD281F">
        <w:rPr>
          <w:lang w:val="ru-RU"/>
        </w:rPr>
        <w:t xml:space="preserve"> </w:t>
      </w:r>
      <w:r>
        <w:rPr>
          <w:lang w:val="ru-RU"/>
        </w:rPr>
        <w:t>ТрЗ</w:t>
      </w:r>
      <w:r w:rsidRPr="00BD281F">
        <w:rPr>
          <w:lang w:val="ru-RU"/>
        </w:rPr>
        <w:t>/</w:t>
      </w:r>
      <w:r>
        <w:rPr>
          <w:lang w:val="ru-RU"/>
        </w:rPr>
        <w:t>ТВК</w:t>
      </w:r>
    </w:p>
    <w:p w14:paraId="3CB5122A" w14:textId="57B51269" w:rsidR="00462529" w:rsidRPr="00704637" w:rsidRDefault="00704637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proofErr w:type="gramStart"/>
      <w:r>
        <w:rPr>
          <w:snapToGrid/>
          <w:sz w:val="20"/>
          <w:lang w:val="ru-RU"/>
        </w:rPr>
        <w:t>Защитная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охрана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предоставляет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="00BD281F">
        <w:rPr>
          <w:snapToGrid/>
          <w:sz w:val="20"/>
          <w:lang w:val="ru-RU"/>
        </w:rPr>
        <w:t>а</w:t>
      </w:r>
      <w:proofErr w:type="gramEnd"/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интеллектуальной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собственности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соответствующие</w:t>
      </w:r>
      <w:r w:rsidRPr="00704637">
        <w:rPr>
          <w:snapToGrid/>
          <w:sz w:val="20"/>
          <w:lang w:val="ru-RU"/>
        </w:rPr>
        <w:t xml:space="preserve">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ТВК</w:t>
      </w:r>
      <w:r w:rsidRPr="007046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направлена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недопущение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приобретения таких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третьими сторонами. Защи</w:t>
      </w:r>
      <w:bookmarkStart w:id="0" w:name="_GoBack"/>
      <w:bookmarkEnd w:id="0"/>
      <w:r>
        <w:rPr>
          <w:snapToGrid/>
          <w:sz w:val="20"/>
          <w:lang w:val="ru-RU"/>
        </w:rPr>
        <w:t>тные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стратегии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включают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использование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задокументированных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традиционных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знаний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7046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воспрепятствования получения патентов, незаконно объявляющих известные </w:t>
      </w:r>
      <w:proofErr w:type="spellStart"/>
      <w:r>
        <w:rPr>
          <w:snapToGrid/>
          <w:sz w:val="20"/>
          <w:lang w:val="ru-RU"/>
        </w:rPr>
        <w:t>ТрЗ</w:t>
      </w:r>
      <w:proofErr w:type="spellEnd"/>
      <w:r>
        <w:rPr>
          <w:snapToGrid/>
          <w:sz w:val="20"/>
          <w:lang w:val="ru-RU"/>
        </w:rPr>
        <w:t xml:space="preserve"> изобретениями, или признание таких патентов недействительными.</w:t>
      </w:r>
    </w:p>
    <w:p w14:paraId="6D35BF56" w14:textId="74C11301" w:rsidR="00462529" w:rsidRPr="00275A8B" w:rsidRDefault="00275A8B" w:rsidP="00217733">
      <w:pPr>
        <w:pStyle w:val="Soustitre"/>
        <w:rPr>
          <w:lang w:val="ru-RU"/>
        </w:rPr>
      </w:pPr>
      <w:r w:rsidRPr="0065522A">
        <w:rPr>
          <w:lang w:val="ru-RU"/>
        </w:rPr>
        <w:t>Общественное достояние и общедоступность</w:t>
      </w:r>
    </w:p>
    <w:p w14:paraId="4E45958A" w14:textId="64D693D2" w:rsidR="00462529" w:rsidRPr="004C7144" w:rsidRDefault="00275A8B" w:rsidP="00217733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B94AF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целом</w:t>
      </w:r>
      <w:r w:rsidRPr="00B94AF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работа</w:t>
      </w:r>
      <w:r w:rsidRPr="00B94AF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считается</w:t>
      </w:r>
      <w:r w:rsidRPr="00B94AF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общественным</w:t>
      </w:r>
      <w:r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достоянием, если не существует правовых ограничений на е</w:t>
      </w:r>
      <w:r w:rsidR="0065522A">
        <w:rPr>
          <w:snapToGrid/>
          <w:sz w:val="20"/>
          <w:lang w:val="ru-RU"/>
        </w:rPr>
        <w:t>е</w:t>
      </w:r>
      <w:r w:rsidR="00B94AF6">
        <w:rPr>
          <w:snapToGrid/>
          <w:sz w:val="20"/>
          <w:lang w:val="ru-RU"/>
        </w:rPr>
        <w:t xml:space="preserve"> использование общественностью. «Общедоступный» не обязательно означает «являющийся общественным достоянием».</w:t>
      </w:r>
      <w:r w:rsidR="00462529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Материал, будучи общественным достоянием, свободно доступен для использования без взимания платы. Общедоступный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материал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может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быть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доступен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только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на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согласованных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условиях</w:t>
      </w:r>
      <w:r w:rsidR="00B94AF6" w:rsidRPr="00B94AF6">
        <w:rPr>
          <w:snapToGrid/>
          <w:sz w:val="20"/>
          <w:lang w:val="ru-RU"/>
        </w:rPr>
        <w:t xml:space="preserve">, </w:t>
      </w:r>
      <w:r w:rsidR="00B94AF6">
        <w:rPr>
          <w:snapToGrid/>
          <w:sz w:val="20"/>
          <w:lang w:val="ru-RU"/>
        </w:rPr>
        <w:t>куда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может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входить</w:t>
      </w:r>
      <w:r w:rsidR="00B94AF6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плата за доступ.</w:t>
      </w:r>
      <w:r w:rsidR="00BE7683" w:rsidRPr="00B94AF6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Часто</w:t>
      </w:r>
      <w:r w:rsidR="00B94AF6" w:rsidRPr="00F11DF7">
        <w:rPr>
          <w:snapToGrid/>
          <w:sz w:val="20"/>
          <w:lang w:val="ru-RU"/>
        </w:rPr>
        <w:t xml:space="preserve"> </w:t>
      </w:r>
      <w:r w:rsidR="00B94AF6">
        <w:rPr>
          <w:snapToGrid/>
          <w:sz w:val="20"/>
          <w:lang w:val="ru-RU"/>
        </w:rPr>
        <w:t>предполагается</w:t>
      </w:r>
      <w:r w:rsidR="00B94AF6" w:rsidRPr="00F11DF7">
        <w:rPr>
          <w:snapToGrid/>
          <w:sz w:val="20"/>
          <w:lang w:val="ru-RU"/>
        </w:rPr>
        <w:t xml:space="preserve">, </w:t>
      </w:r>
      <w:r w:rsidR="00B94AF6">
        <w:rPr>
          <w:snapToGrid/>
          <w:sz w:val="20"/>
          <w:lang w:val="ru-RU"/>
        </w:rPr>
        <w:t>что</w:t>
      </w:r>
      <w:r w:rsidR="00B94AF6" w:rsidRPr="00F11DF7">
        <w:rPr>
          <w:snapToGrid/>
          <w:sz w:val="20"/>
          <w:lang w:val="ru-RU"/>
        </w:rPr>
        <w:t xml:space="preserve"> </w:t>
      </w:r>
      <w:r w:rsidR="00F11DF7">
        <w:rPr>
          <w:snapToGrid/>
          <w:sz w:val="20"/>
          <w:lang w:val="ru-RU"/>
        </w:rPr>
        <w:t>традиционные</w:t>
      </w:r>
      <w:r w:rsidR="00F11DF7" w:rsidRPr="00F11DF7">
        <w:rPr>
          <w:snapToGrid/>
          <w:sz w:val="20"/>
          <w:lang w:val="ru-RU"/>
        </w:rPr>
        <w:t xml:space="preserve"> </w:t>
      </w:r>
      <w:r w:rsidR="00F11DF7">
        <w:rPr>
          <w:snapToGrid/>
          <w:sz w:val="20"/>
          <w:lang w:val="ru-RU"/>
        </w:rPr>
        <w:t>знания</w:t>
      </w:r>
      <w:r w:rsidR="00F11DF7" w:rsidRPr="00F11DF7">
        <w:rPr>
          <w:snapToGrid/>
          <w:sz w:val="20"/>
          <w:lang w:val="ru-RU"/>
        </w:rPr>
        <w:t xml:space="preserve"> </w:t>
      </w:r>
      <w:r w:rsidR="00B94AF6" w:rsidRPr="00F11DF7">
        <w:rPr>
          <w:snapToGrid/>
          <w:sz w:val="20"/>
          <w:lang w:val="ru-RU"/>
        </w:rPr>
        <w:t>«</w:t>
      </w:r>
      <w:r w:rsidR="00B94AF6">
        <w:rPr>
          <w:snapToGrid/>
          <w:sz w:val="20"/>
          <w:lang w:val="ru-RU"/>
        </w:rPr>
        <w:t>общедоступны</w:t>
      </w:r>
      <w:r w:rsidR="00B94AF6" w:rsidRPr="00F11DF7">
        <w:rPr>
          <w:snapToGrid/>
          <w:sz w:val="20"/>
          <w:lang w:val="ru-RU"/>
        </w:rPr>
        <w:t>»</w:t>
      </w:r>
      <w:r w:rsidR="00F11DF7" w:rsidRPr="00F11DF7">
        <w:rPr>
          <w:snapToGrid/>
          <w:sz w:val="20"/>
          <w:lang w:val="ru-RU"/>
        </w:rPr>
        <w:t xml:space="preserve">, </w:t>
      </w:r>
      <w:r w:rsidR="00F11DF7">
        <w:rPr>
          <w:snapToGrid/>
          <w:sz w:val="20"/>
          <w:lang w:val="ru-RU"/>
        </w:rPr>
        <w:t>поскольку доступ</w:t>
      </w:r>
      <w:r w:rsidR="00F11DF7" w:rsidRPr="00F11DF7">
        <w:rPr>
          <w:snapToGrid/>
          <w:sz w:val="20"/>
          <w:lang w:val="ru-RU"/>
        </w:rPr>
        <w:t xml:space="preserve"> </w:t>
      </w:r>
      <w:r w:rsidR="00F11DF7">
        <w:rPr>
          <w:snapToGrid/>
          <w:sz w:val="20"/>
          <w:lang w:val="ru-RU"/>
        </w:rPr>
        <w:t>к ним открыт, они распространяются</w:t>
      </w:r>
      <w:r w:rsidR="004C7144">
        <w:rPr>
          <w:snapToGrid/>
          <w:sz w:val="20"/>
          <w:lang w:val="ru-RU"/>
        </w:rPr>
        <w:t>, т.е. находятся в свободном доступе. Но это может быть не так. Для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использования</w:t>
      </w:r>
      <w:r w:rsidR="004C7144" w:rsidRPr="004C7144">
        <w:rPr>
          <w:snapToGrid/>
          <w:sz w:val="20"/>
          <w:lang w:val="ru-RU"/>
        </w:rPr>
        <w:t xml:space="preserve"> «</w:t>
      </w:r>
      <w:r w:rsidR="004C7144">
        <w:rPr>
          <w:snapToGrid/>
          <w:sz w:val="20"/>
          <w:lang w:val="ru-RU"/>
        </w:rPr>
        <w:t>общедоступных</w:t>
      </w:r>
      <w:r w:rsidR="004C7144" w:rsidRPr="004C7144">
        <w:rPr>
          <w:snapToGrid/>
          <w:sz w:val="20"/>
          <w:lang w:val="ru-RU"/>
        </w:rPr>
        <w:t xml:space="preserve">» </w:t>
      </w:r>
      <w:r w:rsidR="004C7144">
        <w:rPr>
          <w:snapToGrid/>
          <w:sz w:val="20"/>
          <w:lang w:val="ru-RU"/>
        </w:rPr>
        <w:t>традиционных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знаний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всё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еще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может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требоваться</w:t>
      </w:r>
      <w:r w:rsidR="004C7144" w:rsidRPr="004C7144">
        <w:rPr>
          <w:snapToGrid/>
          <w:sz w:val="20"/>
          <w:lang w:val="ru-RU"/>
        </w:rPr>
        <w:t xml:space="preserve"> </w:t>
      </w:r>
      <w:r w:rsidR="004C7144">
        <w:rPr>
          <w:snapToGrid/>
          <w:sz w:val="20"/>
          <w:lang w:val="ru-RU"/>
        </w:rPr>
        <w:t>предварительное информированное согласие владельцев, а также согла</w:t>
      </w:r>
      <w:r w:rsidR="00107888">
        <w:rPr>
          <w:snapToGrid/>
          <w:sz w:val="20"/>
          <w:lang w:val="ru-RU"/>
        </w:rPr>
        <w:t xml:space="preserve">шение </w:t>
      </w:r>
      <w:r w:rsidR="004C7144">
        <w:rPr>
          <w:snapToGrid/>
          <w:sz w:val="20"/>
          <w:lang w:val="ru-RU"/>
        </w:rPr>
        <w:t>о совместном использовани</w:t>
      </w:r>
      <w:r w:rsidR="00107888">
        <w:rPr>
          <w:snapToGrid/>
          <w:sz w:val="20"/>
          <w:lang w:val="ru-RU"/>
        </w:rPr>
        <w:t>и</w:t>
      </w:r>
      <w:r w:rsidR="004C7144">
        <w:rPr>
          <w:snapToGrid/>
          <w:sz w:val="20"/>
          <w:lang w:val="ru-RU"/>
        </w:rPr>
        <w:t xml:space="preserve"> выгод.</w:t>
      </w:r>
    </w:p>
    <w:p w14:paraId="48F34218" w14:textId="5BBD097D" w:rsidR="00FB621D" w:rsidRDefault="00716C3C" w:rsidP="00217733">
      <w:pPr>
        <w:pStyle w:val="5"/>
      </w:pPr>
      <w:r>
        <w:rPr>
          <w:lang w:val="ru-RU"/>
        </w:rPr>
        <w:lastRenderedPageBreak/>
        <w:t>дополнительная информация</w:t>
      </w:r>
    </w:p>
    <w:p w14:paraId="7C228E3E" w14:textId="0BAF4DB8" w:rsidR="00AF0BB8" w:rsidRPr="009F34CB" w:rsidRDefault="00AA6176" w:rsidP="00AA6176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ВОИС</w:t>
      </w:r>
      <w:r w:rsidR="00AF0BB8" w:rsidRPr="009F34CB">
        <w:rPr>
          <w:snapToGrid/>
          <w:sz w:val="20"/>
          <w:lang w:val="ru-RU"/>
        </w:rPr>
        <w:t xml:space="preserve">, </w:t>
      </w:r>
      <w:r w:rsidR="009F34CB">
        <w:rPr>
          <w:snapToGrid/>
          <w:sz w:val="20"/>
          <w:lang w:val="ru-RU"/>
        </w:rPr>
        <w:t>Традиционные</w:t>
      </w:r>
      <w:r w:rsidR="009F34CB" w:rsidRPr="009F34CB">
        <w:rPr>
          <w:snapToGrid/>
          <w:sz w:val="20"/>
          <w:lang w:val="ru-RU"/>
        </w:rPr>
        <w:t xml:space="preserve"> </w:t>
      </w:r>
      <w:r w:rsidR="009F34CB">
        <w:rPr>
          <w:snapToGrid/>
          <w:sz w:val="20"/>
          <w:lang w:val="ru-RU"/>
        </w:rPr>
        <w:t>знания</w:t>
      </w:r>
      <w:r w:rsidR="009F34CB" w:rsidRPr="009F34CB">
        <w:rPr>
          <w:snapToGrid/>
          <w:sz w:val="20"/>
          <w:lang w:val="ru-RU"/>
        </w:rPr>
        <w:t xml:space="preserve"> </w:t>
      </w:r>
      <w:r w:rsidR="009F34CB">
        <w:rPr>
          <w:snapToGrid/>
          <w:sz w:val="20"/>
          <w:lang w:val="ru-RU"/>
        </w:rPr>
        <w:t>и</w:t>
      </w:r>
      <w:r w:rsidR="009F34CB" w:rsidRPr="009F34CB">
        <w:rPr>
          <w:snapToGrid/>
          <w:sz w:val="20"/>
          <w:lang w:val="ru-RU"/>
        </w:rPr>
        <w:t xml:space="preserve"> </w:t>
      </w:r>
      <w:r w:rsidR="009F34CB">
        <w:rPr>
          <w:snapToGrid/>
          <w:sz w:val="20"/>
          <w:lang w:val="ru-RU"/>
        </w:rPr>
        <w:t>интеллектуальная</w:t>
      </w:r>
      <w:r w:rsidR="009F34CB" w:rsidRPr="009F34CB">
        <w:rPr>
          <w:snapToGrid/>
          <w:sz w:val="20"/>
          <w:lang w:val="ru-RU"/>
        </w:rPr>
        <w:t xml:space="preserve"> </w:t>
      </w:r>
      <w:r w:rsidR="009F34CB">
        <w:rPr>
          <w:snapToGrid/>
          <w:sz w:val="20"/>
          <w:lang w:val="ru-RU"/>
        </w:rPr>
        <w:t>собственность</w:t>
      </w:r>
      <w:r w:rsidR="00AF0BB8" w:rsidRPr="009F34CB">
        <w:rPr>
          <w:snapToGrid/>
          <w:sz w:val="20"/>
          <w:lang w:val="ru-RU"/>
        </w:rPr>
        <w:t xml:space="preserve"> </w:t>
      </w:r>
      <w:r w:rsidR="009F34CB" w:rsidRPr="009F34CB">
        <w:rPr>
          <w:snapToGrid/>
          <w:sz w:val="20"/>
          <w:lang w:val="ru-RU"/>
        </w:rPr>
        <w:t>(</w:t>
      </w:r>
      <w:r w:rsidR="009F34CB">
        <w:rPr>
          <w:snapToGrid/>
          <w:sz w:val="20"/>
          <w:lang w:val="ru-RU"/>
        </w:rPr>
        <w:t>также на английском, арабском, испанском, китайском и французском):</w:t>
      </w:r>
      <w:r w:rsidR="006E4EB4" w:rsidRPr="009F34CB">
        <w:rPr>
          <w:snapToGrid/>
          <w:sz w:val="20"/>
          <w:lang w:val="ru-RU"/>
        </w:rPr>
        <w:t xml:space="preserve"> </w:t>
      </w:r>
      <w:hyperlink r:id="rId9" w:history="1">
        <w:r w:rsidR="00AF0BB8" w:rsidRPr="00217733">
          <w:rPr>
            <w:snapToGrid/>
            <w:sz w:val="20"/>
          </w:rPr>
          <w:t>http</w:t>
        </w:r>
        <w:r w:rsidR="00AF0BB8" w:rsidRPr="009F34CB">
          <w:rPr>
            <w:snapToGrid/>
            <w:sz w:val="20"/>
            <w:lang w:val="ru-RU"/>
          </w:rPr>
          <w:t>://</w:t>
        </w:r>
        <w:r w:rsidR="00AF0BB8" w:rsidRPr="00217733">
          <w:rPr>
            <w:snapToGrid/>
            <w:sz w:val="20"/>
          </w:rPr>
          <w:t>www</w:t>
        </w:r>
        <w:r w:rsidR="00AF0BB8" w:rsidRPr="009F34CB">
          <w:rPr>
            <w:snapToGrid/>
            <w:sz w:val="20"/>
            <w:lang w:val="ru-RU"/>
          </w:rPr>
          <w:t>.</w:t>
        </w:r>
        <w:proofErr w:type="spellStart"/>
        <w:r w:rsidR="00AF0BB8" w:rsidRPr="00217733">
          <w:rPr>
            <w:snapToGrid/>
            <w:sz w:val="20"/>
          </w:rPr>
          <w:t>wipo</w:t>
        </w:r>
        <w:proofErr w:type="spellEnd"/>
        <w:r w:rsidR="00AF0BB8" w:rsidRPr="009F34CB">
          <w:rPr>
            <w:snapToGrid/>
            <w:sz w:val="20"/>
            <w:lang w:val="ru-RU"/>
          </w:rPr>
          <w:t>.</w:t>
        </w:r>
        <w:proofErr w:type="spellStart"/>
        <w:r w:rsidR="00AF0BB8" w:rsidRPr="00217733">
          <w:rPr>
            <w:snapToGrid/>
            <w:sz w:val="20"/>
          </w:rPr>
          <w:t>int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r w:rsidR="00AF0BB8" w:rsidRPr="00217733">
          <w:rPr>
            <w:snapToGrid/>
            <w:sz w:val="20"/>
          </w:rPr>
          <w:t>export</w:t>
        </w:r>
        <w:r w:rsidR="00AF0BB8" w:rsidRPr="009F34CB">
          <w:rPr>
            <w:snapToGrid/>
            <w:sz w:val="20"/>
            <w:lang w:val="ru-RU"/>
          </w:rPr>
          <w:t>/</w:t>
        </w:r>
        <w:r w:rsidR="00AF0BB8" w:rsidRPr="00217733">
          <w:rPr>
            <w:snapToGrid/>
            <w:sz w:val="20"/>
          </w:rPr>
          <w:t>sites</w:t>
        </w:r>
        <w:r w:rsidR="00AF0BB8" w:rsidRPr="009F34CB">
          <w:rPr>
            <w:snapToGrid/>
            <w:sz w:val="20"/>
            <w:lang w:val="ru-RU"/>
          </w:rPr>
          <w:t>/</w:t>
        </w:r>
        <w:r w:rsidR="00AF0BB8" w:rsidRPr="00217733">
          <w:rPr>
            <w:snapToGrid/>
            <w:sz w:val="20"/>
          </w:rPr>
          <w:t>www</w:t>
        </w:r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tk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en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r w:rsidR="00AF0BB8" w:rsidRPr="00217733">
          <w:rPr>
            <w:snapToGrid/>
            <w:sz w:val="20"/>
          </w:rPr>
          <w:t>resources</w:t>
        </w:r>
        <w:r w:rsidR="00AF0BB8" w:rsidRPr="009F34CB">
          <w:rPr>
            <w:snapToGrid/>
            <w:sz w:val="20"/>
            <w:lang w:val="ru-RU"/>
          </w:rPr>
          <w:t>/</w:t>
        </w:r>
        <w:r w:rsidR="00AF0BB8" w:rsidRPr="00217733">
          <w:rPr>
            <w:snapToGrid/>
            <w:sz w:val="20"/>
          </w:rPr>
          <w:t>pdf</w:t>
        </w:r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tk</w:t>
        </w:r>
        <w:proofErr w:type="spellEnd"/>
        <w:r w:rsidR="00AF0BB8" w:rsidRPr="009F34CB">
          <w:rPr>
            <w:snapToGrid/>
            <w:sz w:val="20"/>
            <w:lang w:val="ru-RU"/>
          </w:rPr>
          <w:t>_</w:t>
        </w:r>
        <w:r w:rsidR="00AF0BB8" w:rsidRPr="00217733">
          <w:rPr>
            <w:snapToGrid/>
            <w:sz w:val="20"/>
          </w:rPr>
          <w:t>brief</w:t>
        </w:r>
        <w:r w:rsidR="00AF0BB8" w:rsidRPr="009F34CB">
          <w:rPr>
            <w:snapToGrid/>
            <w:sz w:val="20"/>
            <w:lang w:val="ru-RU"/>
          </w:rPr>
          <w:t>1.</w:t>
        </w:r>
        <w:r w:rsidR="00AF0BB8" w:rsidRPr="00217733">
          <w:rPr>
            <w:snapToGrid/>
            <w:sz w:val="20"/>
          </w:rPr>
          <w:t>pdf</w:t>
        </w:r>
      </w:hyperlink>
    </w:p>
    <w:p w14:paraId="54B7CBE5" w14:textId="4D744778" w:rsidR="00AF0BB8" w:rsidRPr="009F34CB" w:rsidRDefault="009F34CB" w:rsidP="00217733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ВОИС</w:t>
      </w:r>
      <w:r w:rsidR="00AF0BB8" w:rsidRPr="009F34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Интеллектуальная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собственность</w:t>
      </w:r>
      <w:r w:rsidRPr="009F34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генетические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ресурсы</w:t>
      </w:r>
      <w:r w:rsidRPr="009F34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традиционные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знания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традиционные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выражения</w:t>
      </w:r>
      <w:r w:rsidRPr="009F34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культуры</w:t>
      </w:r>
      <w:r w:rsidRPr="009F34CB">
        <w:rPr>
          <w:snapToGrid/>
          <w:sz w:val="20"/>
          <w:lang w:val="ru-RU"/>
        </w:rPr>
        <w:t xml:space="preserve"> </w:t>
      </w:r>
      <w:r w:rsidR="00AF0BB8" w:rsidRPr="009F34CB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также на английском, арабском, испанском, китайском и французском)</w:t>
      </w:r>
      <w:r w:rsidR="00AF0BB8" w:rsidRPr="009F34CB">
        <w:rPr>
          <w:snapToGrid/>
          <w:sz w:val="20"/>
          <w:lang w:val="ru-RU"/>
        </w:rPr>
        <w:t xml:space="preserve">: </w:t>
      </w:r>
      <w:hyperlink r:id="rId10" w:history="1">
        <w:r w:rsidR="00AF0BB8" w:rsidRPr="00217733">
          <w:rPr>
            <w:snapToGrid/>
            <w:sz w:val="20"/>
          </w:rPr>
          <w:t>http</w:t>
        </w:r>
        <w:r w:rsidR="00AF0BB8" w:rsidRPr="009F34CB">
          <w:rPr>
            <w:snapToGrid/>
            <w:sz w:val="20"/>
            <w:lang w:val="ru-RU"/>
          </w:rPr>
          <w:t>://</w:t>
        </w:r>
        <w:r w:rsidR="00AF0BB8" w:rsidRPr="00217733">
          <w:rPr>
            <w:snapToGrid/>
            <w:sz w:val="20"/>
          </w:rPr>
          <w:t>www</w:t>
        </w:r>
        <w:r w:rsidR="00AF0BB8" w:rsidRPr="009F34CB">
          <w:rPr>
            <w:snapToGrid/>
            <w:sz w:val="20"/>
            <w:lang w:val="ru-RU"/>
          </w:rPr>
          <w:t>.</w:t>
        </w:r>
        <w:proofErr w:type="spellStart"/>
        <w:r w:rsidR="00AF0BB8" w:rsidRPr="00217733">
          <w:rPr>
            <w:snapToGrid/>
            <w:sz w:val="20"/>
          </w:rPr>
          <w:t>wipo</w:t>
        </w:r>
        <w:proofErr w:type="spellEnd"/>
        <w:r w:rsidR="00AF0BB8" w:rsidRPr="009F34CB">
          <w:rPr>
            <w:snapToGrid/>
            <w:sz w:val="20"/>
            <w:lang w:val="ru-RU"/>
          </w:rPr>
          <w:t>.</w:t>
        </w:r>
        <w:proofErr w:type="spellStart"/>
        <w:r w:rsidR="00AF0BB8" w:rsidRPr="00217733">
          <w:rPr>
            <w:snapToGrid/>
            <w:sz w:val="20"/>
          </w:rPr>
          <w:t>int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edocs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pubdocs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en</w:t>
        </w:r>
        <w:proofErr w:type="spellEnd"/>
        <w:r w:rsidR="00AF0BB8" w:rsidRPr="009F34CB">
          <w:rPr>
            <w:snapToGrid/>
            <w:sz w:val="20"/>
            <w:lang w:val="ru-RU"/>
          </w:rPr>
          <w:t>/</w:t>
        </w:r>
        <w:proofErr w:type="spellStart"/>
        <w:r w:rsidR="00AF0BB8" w:rsidRPr="00217733">
          <w:rPr>
            <w:snapToGrid/>
            <w:sz w:val="20"/>
          </w:rPr>
          <w:t>tk</w:t>
        </w:r>
        <w:proofErr w:type="spellEnd"/>
        <w:r w:rsidR="00AF0BB8" w:rsidRPr="009F34CB">
          <w:rPr>
            <w:snapToGrid/>
            <w:sz w:val="20"/>
            <w:lang w:val="ru-RU"/>
          </w:rPr>
          <w:t>/933/</w:t>
        </w:r>
        <w:proofErr w:type="spellStart"/>
        <w:r w:rsidR="00AF0BB8" w:rsidRPr="00217733">
          <w:rPr>
            <w:snapToGrid/>
            <w:sz w:val="20"/>
          </w:rPr>
          <w:t>wipo</w:t>
        </w:r>
        <w:proofErr w:type="spellEnd"/>
        <w:r w:rsidR="00AF0BB8" w:rsidRPr="009F34CB">
          <w:rPr>
            <w:snapToGrid/>
            <w:sz w:val="20"/>
            <w:lang w:val="ru-RU"/>
          </w:rPr>
          <w:t>_</w:t>
        </w:r>
        <w:r w:rsidR="00AF0BB8" w:rsidRPr="00217733">
          <w:rPr>
            <w:snapToGrid/>
            <w:sz w:val="20"/>
          </w:rPr>
          <w:t>pub</w:t>
        </w:r>
        <w:r w:rsidR="00AF0BB8" w:rsidRPr="009F34CB">
          <w:rPr>
            <w:snapToGrid/>
            <w:sz w:val="20"/>
            <w:lang w:val="ru-RU"/>
          </w:rPr>
          <w:t>_933.</w:t>
        </w:r>
        <w:r w:rsidR="00AF0BB8" w:rsidRPr="00217733">
          <w:rPr>
            <w:snapToGrid/>
            <w:sz w:val="20"/>
          </w:rPr>
          <w:t>pdf</w:t>
        </w:r>
      </w:hyperlink>
    </w:p>
    <w:p w14:paraId="276F332E" w14:textId="57107188" w:rsidR="003654F3" w:rsidRPr="009F34CB" w:rsidRDefault="009F34CB" w:rsidP="00217733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ВОИС</w:t>
      </w:r>
      <w:r w:rsidR="003654F3" w:rsidRPr="009F34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Обычное право и традиционные знания</w:t>
      </w:r>
      <w:r w:rsidR="003654F3" w:rsidRPr="009F34CB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также на английском, арабском, испанском, китайском и французском)</w:t>
      </w:r>
      <w:r w:rsidR="003654F3" w:rsidRPr="009F34CB">
        <w:rPr>
          <w:snapToGrid/>
          <w:sz w:val="20"/>
          <w:lang w:val="ru-RU"/>
        </w:rPr>
        <w:t xml:space="preserve">: </w:t>
      </w:r>
      <w:hyperlink r:id="rId11" w:history="1">
        <w:r w:rsidR="003654F3" w:rsidRPr="00217733">
          <w:rPr>
            <w:snapToGrid/>
            <w:sz w:val="20"/>
          </w:rPr>
          <w:t>http</w:t>
        </w:r>
        <w:r w:rsidR="003654F3" w:rsidRPr="009F34CB">
          <w:rPr>
            <w:snapToGrid/>
            <w:sz w:val="20"/>
            <w:lang w:val="ru-RU"/>
          </w:rPr>
          <w:t>://</w:t>
        </w:r>
        <w:r w:rsidR="003654F3" w:rsidRPr="00217733">
          <w:rPr>
            <w:snapToGrid/>
            <w:sz w:val="20"/>
          </w:rPr>
          <w:t>www</w:t>
        </w:r>
        <w:r w:rsidR="003654F3" w:rsidRPr="009F34CB">
          <w:rPr>
            <w:snapToGrid/>
            <w:sz w:val="20"/>
            <w:lang w:val="ru-RU"/>
          </w:rPr>
          <w:t>.</w:t>
        </w:r>
        <w:proofErr w:type="spellStart"/>
        <w:r w:rsidR="003654F3" w:rsidRPr="00217733">
          <w:rPr>
            <w:snapToGrid/>
            <w:sz w:val="20"/>
          </w:rPr>
          <w:t>wipo</w:t>
        </w:r>
        <w:proofErr w:type="spellEnd"/>
        <w:r w:rsidR="003654F3" w:rsidRPr="009F34CB">
          <w:rPr>
            <w:snapToGrid/>
            <w:sz w:val="20"/>
            <w:lang w:val="ru-RU"/>
          </w:rPr>
          <w:t>.</w:t>
        </w:r>
        <w:proofErr w:type="spellStart"/>
        <w:r w:rsidR="003654F3" w:rsidRPr="00217733">
          <w:rPr>
            <w:snapToGrid/>
            <w:sz w:val="20"/>
          </w:rPr>
          <w:t>int</w:t>
        </w:r>
        <w:proofErr w:type="spellEnd"/>
        <w:r w:rsidR="003654F3" w:rsidRPr="009F34CB">
          <w:rPr>
            <w:snapToGrid/>
            <w:sz w:val="20"/>
            <w:lang w:val="ru-RU"/>
          </w:rPr>
          <w:t>/</w:t>
        </w:r>
        <w:r w:rsidR="003654F3" w:rsidRPr="00217733">
          <w:rPr>
            <w:snapToGrid/>
            <w:sz w:val="20"/>
          </w:rPr>
          <w:t>export</w:t>
        </w:r>
        <w:r w:rsidR="003654F3" w:rsidRPr="009F34CB">
          <w:rPr>
            <w:snapToGrid/>
            <w:sz w:val="20"/>
            <w:lang w:val="ru-RU"/>
          </w:rPr>
          <w:t>/</w:t>
        </w:r>
        <w:r w:rsidR="003654F3" w:rsidRPr="00217733">
          <w:rPr>
            <w:snapToGrid/>
            <w:sz w:val="20"/>
          </w:rPr>
          <w:t>sites</w:t>
        </w:r>
        <w:r w:rsidR="003654F3" w:rsidRPr="009F34CB">
          <w:rPr>
            <w:snapToGrid/>
            <w:sz w:val="20"/>
            <w:lang w:val="ru-RU"/>
          </w:rPr>
          <w:t>/</w:t>
        </w:r>
        <w:r w:rsidR="003654F3" w:rsidRPr="00217733">
          <w:rPr>
            <w:snapToGrid/>
            <w:sz w:val="20"/>
          </w:rPr>
          <w:t>www</w:t>
        </w:r>
        <w:r w:rsidR="003654F3" w:rsidRPr="009F34CB">
          <w:rPr>
            <w:snapToGrid/>
            <w:sz w:val="20"/>
            <w:lang w:val="ru-RU"/>
          </w:rPr>
          <w:t>/</w:t>
        </w:r>
        <w:proofErr w:type="spellStart"/>
        <w:r w:rsidR="003654F3" w:rsidRPr="00217733">
          <w:rPr>
            <w:snapToGrid/>
            <w:sz w:val="20"/>
          </w:rPr>
          <w:t>tk</w:t>
        </w:r>
        <w:proofErr w:type="spellEnd"/>
        <w:r w:rsidR="003654F3" w:rsidRPr="009F34CB">
          <w:rPr>
            <w:snapToGrid/>
            <w:sz w:val="20"/>
            <w:lang w:val="ru-RU"/>
          </w:rPr>
          <w:t>/</w:t>
        </w:r>
        <w:proofErr w:type="spellStart"/>
        <w:r w:rsidR="003654F3" w:rsidRPr="00217733">
          <w:rPr>
            <w:snapToGrid/>
            <w:sz w:val="20"/>
          </w:rPr>
          <w:t>en</w:t>
        </w:r>
        <w:proofErr w:type="spellEnd"/>
        <w:r w:rsidR="003654F3" w:rsidRPr="009F34CB">
          <w:rPr>
            <w:snapToGrid/>
            <w:sz w:val="20"/>
            <w:lang w:val="ru-RU"/>
          </w:rPr>
          <w:t>/</w:t>
        </w:r>
        <w:r w:rsidR="003654F3" w:rsidRPr="00217733">
          <w:rPr>
            <w:snapToGrid/>
            <w:sz w:val="20"/>
          </w:rPr>
          <w:t>resources</w:t>
        </w:r>
        <w:r w:rsidR="003654F3" w:rsidRPr="009F34CB">
          <w:rPr>
            <w:snapToGrid/>
            <w:sz w:val="20"/>
            <w:lang w:val="ru-RU"/>
          </w:rPr>
          <w:t>/</w:t>
        </w:r>
        <w:r w:rsidR="003654F3" w:rsidRPr="00217733">
          <w:rPr>
            <w:snapToGrid/>
            <w:sz w:val="20"/>
          </w:rPr>
          <w:t>pdf</w:t>
        </w:r>
        <w:r w:rsidR="003654F3" w:rsidRPr="009F34CB">
          <w:rPr>
            <w:snapToGrid/>
            <w:sz w:val="20"/>
            <w:lang w:val="ru-RU"/>
          </w:rPr>
          <w:t>/</w:t>
        </w:r>
        <w:proofErr w:type="spellStart"/>
        <w:r w:rsidR="003654F3" w:rsidRPr="00217733">
          <w:rPr>
            <w:snapToGrid/>
            <w:sz w:val="20"/>
          </w:rPr>
          <w:t>tk</w:t>
        </w:r>
        <w:proofErr w:type="spellEnd"/>
        <w:r w:rsidR="003654F3" w:rsidRPr="009F34CB">
          <w:rPr>
            <w:snapToGrid/>
            <w:sz w:val="20"/>
            <w:lang w:val="ru-RU"/>
          </w:rPr>
          <w:t>_</w:t>
        </w:r>
        <w:r w:rsidR="003654F3" w:rsidRPr="00217733">
          <w:rPr>
            <w:snapToGrid/>
            <w:sz w:val="20"/>
          </w:rPr>
          <w:t>brief</w:t>
        </w:r>
        <w:r w:rsidR="003654F3" w:rsidRPr="009F34CB">
          <w:rPr>
            <w:snapToGrid/>
            <w:sz w:val="20"/>
            <w:lang w:val="ru-RU"/>
          </w:rPr>
          <w:t>7.</w:t>
        </w:r>
        <w:r w:rsidR="003654F3" w:rsidRPr="00217733">
          <w:rPr>
            <w:snapToGrid/>
            <w:sz w:val="20"/>
          </w:rPr>
          <w:t>pdf</w:t>
        </w:r>
      </w:hyperlink>
    </w:p>
    <w:p w14:paraId="7AC00C2B" w14:textId="1313D8C9" w:rsidR="003654F3" w:rsidRDefault="002808E7" w:rsidP="00217733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  <w:lang w:val="ru-RU"/>
        </w:rPr>
      </w:pPr>
      <w:r w:rsidRPr="00C92EE3">
        <w:rPr>
          <w:snapToGrid/>
          <w:sz w:val="20"/>
          <w:lang w:val="ru-RU"/>
        </w:rPr>
        <w:t>ВОИС</w:t>
      </w:r>
      <w:r w:rsidR="003654F3" w:rsidRPr="00C92EE3">
        <w:rPr>
          <w:snapToGrid/>
          <w:sz w:val="20"/>
          <w:lang w:val="ru-RU"/>
        </w:rPr>
        <w:t xml:space="preserve">, </w:t>
      </w:r>
      <w:r w:rsidR="00AA6176" w:rsidRPr="00C92EE3">
        <w:rPr>
          <w:snapToGrid/>
          <w:sz w:val="20"/>
          <w:lang w:val="ru-RU"/>
        </w:rPr>
        <w:t xml:space="preserve">Интеллектуальная собственность, традиционные знания и традиционные выражения культуры </w:t>
      </w:r>
      <w:r w:rsidR="00F722B1" w:rsidRPr="00C92EE3">
        <w:rPr>
          <w:snapToGrid/>
          <w:sz w:val="20"/>
          <w:lang w:val="ru-RU"/>
        </w:rPr>
        <w:t>/ фольклора: Руководство для стран с переходной экономикой</w:t>
      </w:r>
      <w:r w:rsidR="006E4EB4" w:rsidRPr="00C92EE3">
        <w:rPr>
          <w:snapToGrid/>
          <w:sz w:val="20"/>
          <w:lang w:val="ru-RU"/>
        </w:rPr>
        <w:t xml:space="preserve"> (</w:t>
      </w:r>
      <w:r w:rsidR="00F722B1" w:rsidRPr="00C92EE3">
        <w:rPr>
          <w:snapToGrid/>
          <w:sz w:val="20"/>
          <w:lang w:val="ru-RU"/>
        </w:rPr>
        <w:t>также на английском</w:t>
      </w:r>
      <w:r w:rsidR="006E4EB4" w:rsidRPr="00C92EE3">
        <w:rPr>
          <w:snapToGrid/>
          <w:sz w:val="20"/>
          <w:lang w:val="ru-RU"/>
        </w:rPr>
        <w:t>)</w:t>
      </w:r>
      <w:r w:rsidR="00C92EE3">
        <w:rPr>
          <w:snapToGrid/>
          <w:sz w:val="20"/>
          <w:lang w:val="ru-RU"/>
        </w:rPr>
        <w:t xml:space="preserve"> </w:t>
      </w:r>
      <w:hyperlink r:id="rId12" w:history="1">
        <w:r w:rsidR="003654F3" w:rsidRPr="00C92EE3">
          <w:rPr>
            <w:snapToGrid/>
            <w:sz w:val="20"/>
          </w:rPr>
          <w:t>http</w:t>
        </w:r>
        <w:r w:rsidR="003654F3" w:rsidRPr="00C92EE3">
          <w:rPr>
            <w:snapToGrid/>
            <w:sz w:val="20"/>
            <w:lang w:val="ru-RU"/>
          </w:rPr>
          <w:t>://</w:t>
        </w:r>
        <w:r w:rsidR="003654F3" w:rsidRPr="00C92EE3">
          <w:rPr>
            <w:snapToGrid/>
            <w:sz w:val="20"/>
          </w:rPr>
          <w:t>www</w:t>
        </w:r>
        <w:r w:rsidR="003654F3" w:rsidRPr="00C92EE3">
          <w:rPr>
            <w:snapToGrid/>
            <w:sz w:val="20"/>
            <w:lang w:val="ru-RU"/>
          </w:rPr>
          <w:t>.</w:t>
        </w:r>
        <w:proofErr w:type="spellStart"/>
        <w:r w:rsidR="003654F3" w:rsidRPr="00C92EE3">
          <w:rPr>
            <w:snapToGrid/>
            <w:sz w:val="20"/>
          </w:rPr>
          <w:t>wipo</w:t>
        </w:r>
        <w:proofErr w:type="spellEnd"/>
        <w:r w:rsidR="003654F3" w:rsidRPr="00C92EE3">
          <w:rPr>
            <w:snapToGrid/>
            <w:sz w:val="20"/>
            <w:lang w:val="ru-RU"/>
          </w:rPr>
          <w:t>.</w:t>
        </w:r>
        <w:proofErr w:type="spellStart"/>
        <w:r w:rsidR="003654F3" w:rsidRPr="00C92EE3">
          <w:rPr>
            <w:snapToGrid/>
            <w:sz w:val="20"/>
          </w:rPr>
          <w:t>int</w:t>
        </w:r>
        <w:proofErr w:type="spellEnd"/>
        <w:r w:rsidR="003654F3" w:rsidRPr="00C92EE3">
          <w:rPr>
            <w:snapToGrid/>
            <w:sz w:val="20"/>
            <w:lang w:val="ru-RU"/>
          </w:rPr>
          <w:t>/</w:t>
        </w:r>
        <w:r w:rsidR="003654F3" w:rsidRPr="00C92EE3">
          <w:rPr>
            <w:snapToGrid/>
            <w:sz w:val="20"/>
          </w:rPr>
          <w:t>export</w:t>
        </w:r>
        <w:r w:rsidR="003654F3" w:rsidRPr="00C92EE3">
          <w:rPr>
            <w:snapToGrid/>
            <w:sz w:val="20"/>
            <w:lang w:val="ru-RU"/>
          </w:rPr>
          <w:t>/</w:t>
        </w:r>
        <w:r w:rsidR="003654F3" w:rsidRPr="00C92EE3">
          <w:rPr>
            <w:snapToGrid/>
            <w:sz w:val="20"/>
          </w:rPr>
          <w:t>sites</w:t>
        </w:r>
        <w:r w:rsidR="003654F3" w:rsidRPr="00C92EE3">
          <w:rPr>
            <w:snapToGrid/>
            <w:sz w:val="20"/>
            <w:lang w:val="ru-RU"/>
          </w:rPr>
          <w:t>/</w:t>
        </w:r>
        <w:r w:rsidR="003654F3" w:rsidRPr="00C92EE3">
          <w:rPr>
            <w:snapToGrid/>
            <w:sz w:val="20"/>
          </w:rPr>
          <w:t>www</w:t>
        </w:r>
        <w:r w:rsidR="003654F3" w:rsidRPr="00C92EE3">
          <w:rPr>
            <w:snapToGrid/>
            <w:sz w:val="20"/>
            <w:lang w:val="ru-RU"/>
          </w:rPr>
          <w:t>/</w:t>
        </w:r>
        <w:proofErr w:type="spellStart"/>
        <w:r w:rsidR="003654F3" w:rsidRPr="00C92EE3">
          <w:rPr>
            <w:snapToGrid/>
            <w:sz w:val="20"/>
          </w:rPr>
          <w:t>dcea</w:t>
        </w:r>
        <w:proofErr w:type="spellEnd"/>
        <w:r w:rsidR="003654F3" w:rsidRPr="00C92EE3">
          <w:rPr>
            <w:snapToGrid/>
            <w:sz w:val="20"/>
            <w:lang w:val="ru-RU"/>
          </w:rPr>
          <w:t>/</w:t>
        </w:r>
        <w:proofErr w:type="spellStart"/>
        <w:r w:rsidR="003654F3" w:rsidRPr="00C92EE3">
          <w:rPr>
            <w:snapToGrid/>
            <w:sz w:val="20"/>
          </w:rPr>
          <w:t>en</w:t>
        </w:r>
        <w:proofErr w:type="spellEnd"/>
        <w:r w:rsidR="003654F3" w:rsidRPr="00C92EE3">
          <w:rPr>
            <w:snapToGrid/>
            <w:sz w:val="20"/>
            <w:lang w:val="ru-RU"/>
          </w:rPr>
          <w:t>/</w:t>
        </w:r>
        <w:r w:rsidR="003654F3" w:rsidRPr="00C92EE3">
          <w:rPr>
            <w:snapToGrid/>
            <w:sz w:val="20"/>
          </w:rPr>
          <w:t>pdf</w:t>
        </w:r>
        <w:r w:rsidR="003654F3" w:rsidRPr="00C92EE3">
          <w:rPr>
            <w:snapToGrid/>
            <w:sz w:val="20"/>
            <w:lang w:val="ru-RU"/>
          </w:rPr>
          <w:t>/</w:t>
        </w:r>
        <w:proofErr w:type="spellStart"/>
        <w:r w:rsidR="003654F3" w:rsidRPr="00C92EE3">
          <w:rPr>
            <w:snapToGrid/>
            <w:sz w:val="20"/>
          </w:rPr>
          <w:t>tk</w:t>
        </w:r>
        <w:proofErr w:type="spellEnd"/>
        <w:r w:rsidR="003654F3" w:rsidRPr="00C92EE3">
          <w:rPr>
            <w:snapToGrid/>
            <w:sz w:val="20"/>
            <w:lang w:val="ru-RU"/>
          </w:rPr>
          <w:t>_</w:t>
        </w:r>
        <w:r w:rsidR="003654F3" w:rsidRPr="00C92EE3">
          <w:rPr>
            <w:snapToGrid/>
            <w:sz w:val="20"/>
          </w:rPr>
          <w:t>guide</w:t>
        </w:r>
        <w:r w:rsidR="003654F3" w:rsidRPr="00C92EE3">
          <w:rPr>
            <w:snapToGrid/>
            <w:sz w:val="20"/>
            <w:lang w:val="ru-RU"/>
          </w:rPr>
          <w:t>_</w:t>
        </w:r>
        <w:r w:rsidR="003654F3" w:rsidRPr="00C92EE3">
          <w:rPr>
            <w:snapToGrid/>
            <w:sz w:val="20"/>
          </w:rPr>
          <w:t>e</w:t>
        </w:r>
        <w:r w:rsidR="003654F3" w:rsidRPr="00C92EE3">
          <w:rPr>
            <w:snapToGrid/>
            <w:sz w:val="20"/>
            <w:lang w:val="ru-RU"/>
          </w:rPr>
          <w:t>.</w:t>
        </w:r>
        <w:r w:rsidR="003654F3" w:rsidRPr="00C92EE3">
          <w:rPr>
            <w:snapToGrid/>
            <w:sz w:val="20"/>
          </w:rPr>
          <w:t>pdf</w:t>
        </w:r>
      </w:hyperlink>
    </w:p>
    <w:p w14:paraId="2EFA95F8" w14:textId="77777777" w:rsidR="00E71065" w:rsidRPr="00217733" w:rsidRDefault="00E71065" w:rsidP="00E71065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</w:rPr>
      </w:pPr>
      <w:r w:rsidRPr="00217733">
        <w:rPr>
          <w:snapToGrid/>
          <w:sz w:val="20"/>
        </w:rPr>
        <w:t xml:space="preserve">Terri </w:t>
      </w:r>
      <w:proofErr w:type="spellStart"/>
      <w:r w:rsidRPr="00217733">
        <w:rPr>
          <w:snapToGrid/>
          <w:sz w:val="20"/>
        </w:rPr>
        <w:t>Janke</w:t>
      </w:r>
      <w:proofErr w:type="spellEnd"/>
      <w:r w:rsidRPr="00217733">
        <w:rPr>
          <w:snapToGrid/>
          <w:sz w:val="20"/>
        </w:rPr>
        <w:t xml:space="preserve">, Minding Culture: Case Studies on Intellectual Property and Traditional Cultural Expressions: </w:t>
      </w:r>
      <w:hyperlink r:id="rId13" w:history="1">
        <w:r w:rsidRPr="00217733">
          <w:rPr>
            <w:snapToGrid/>
            <w:sz w:val="20"/>
          </w:rPr>
          <w:t>http://www.wipo.int/edocs/pubdocs/en/tk/781/wipo_pub_781.pdf</w:t>
        </w:r>
      </w:hyperlink>
    </w:p>
    <w:p w14:paraId="31E6A8A7" w14:textId="77777777" w:rsidR="00E71065" w:rsidRPr="00217733" w:rsidRDefault="00E71065" w:rsidP="00E71065">
      <w:pPr>
        <w:pStyle w:val="ad"/>
        <w:numPr>
          <w:ilvl w:val="0"/>
          <w:numId w:val="26"/>
        </w:numPr>
        <w:spacing w:before="0" w:after="60" w:line="280" w:lineRule="exact"/>
        <w:jc w:val="left"/>
        <w:rPr>
          <w:snapToGrid/>
          <w:sz w:val="20"/>
        </w:rPr>
      </w:pPr>
      <w:r w:rsidRPr="00217733">
        <w:rPr>
          <w:snapToGrid/>
          <w:sz w:val="20"/>
        </w:rPr>
        <w:t xml:space="preserve">WIPO Intellectual Property Handbook </w:t>
      </w:r>
      <w:hyperlink r:id="rId14" w:history="1">
        <w:r w:rsidRPr="00217733">
          <w:rPr>
            <w:snapToGrid/>
            <w:sz w:val="20"/>
          </w:rPr>
          <w:t>http://www.wipo.int/edocs/pubdocs/en/intproperty/489/wipo_pub_489.pdf</w:t>
        </w:r>
      </w:hyperlink>
    </w:p>
    <w:sectPr w:rsidR="00E71065" w:rsidRPr="00217733" w:rsidSect="00A840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B31CB" w14:textId="77777777" w:rsidR="0063282F" w:rsidRDefault="0063282F" w:rsidP="00CF21B2">
      <w:pPr>
        <w:spacing w:before="0" w:after="0"/>
      </w:pPr>
      <w:r>
        <w:separator/>
      </w:r>
    </w:p>
    <w:p w14:paraId="4EB22791" w14:textId="77777777" w:rsidR="0063282F" w:rsidRDefault="0063282F"/>
  </w:endnote>
  <w:endnote w:type="continuationSeparator" w:id="0">
    <w:p w14:paraId="004BB40A" w14:textId="77777777" w:rsidR="0063282F" w:rsidRDefault="0063282F" w:rsidP="00CF21B2">
      <w:pPr>
        <w:spacing w:before="0" w:after="0"/>
      </w:pPr>
      <w:r>
        <w:continuationSeparator/>
      </w:r>
    </w:p>
    <w:p w14:paraId="7346814D" w14:textId="77777777" w:rsidR="0063282F" w:rsidRDefault="0063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A7CF" w14:textId="6C7E60F0" w:rsidR="00F11DF7" w:rsidRPr="006D362B" w:rsidRDefault="00F11DF7" w:rsidP="00A8402B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be-BY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346CDFFF" wp14:editId="3D11F780">
          <wp:simplePos x="0" y="0"/>
          <wp:positionH relativeFrom="column">
            <wp:posOffset>2638425</wp:posOffset>
          </wp:positionH>
          <wp:positionV relativeFrom="paragraph">
            <wp:posOffset>-14605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02B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3360" behindDoc="0" locked="1" layoutInCell="1" allowOverlap="0" wp14:anchorId="3A088C4B" wp14:editId="2D9AE326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  <w:t>U055-v1.0-HO</w:t>
    </w:r>
    <w:r>
      <w:rPr>
        <w:rFonts w:eastAsia="Calibri" w:cs="Times New Roman"/>
        <w:snapToGrid/>
        <w:sz w:val="16"/>
        <w:szCs w:val="22"/>
        <w:lang w:val="it-IT" w:eastAsia="en-US"/>
      </w:rPr>
      <w:t>7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val="it-IT"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52DA" w14:textId="055886AE" w:rsidR="00F11DF7" w:rsidRPr="00A8402B" w:rsidRDefault="00F11DF7" w:rsidP="00A8402B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 wp14:anchorId="0417775D" wp14:editId="252162CB">
          <wp:simplePos x="0" y="0"/>
          <wp:positionH relativeFrom="column">
            <wp:posOffset>2686050</wp:posOffset>
          </wp:positionH>
          <wp:positionV relativeFrom="paragraph">
            <wp:posOffset>33020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02B">
      <w:rPr>
        <w:rFonts w:eastAsia="Calibri" w:cs="Times New Roman"/>
        <w:snapToGrid/>
        <w:sz w:val="16"/>
        <w:szCs w:val="22"/>
        <w:lang w:val="it-IT" w:eastAsia="en-US"/>
      </w:rPr>
      <w:t>U055-v1.0-HO</w:t>
    </w:r>
    <w:r>
      <w:rPr>
        <w:rFonts w:eastAsia="Calibri" w:cs="Times New Roman"/>
        <w:snapToGrid/>
        <w:sz w:val="16"/>
        <w:szCs w:val="22"/>
        <w:lang w:val="it-IT" w:eastAsia="en-US"/>
      </w:rPr>
      <w:t>7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val="it-IT" w:eastAsia="en-US"/>
      </w:rPr>
      <w:t>RU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 wp14:anchorId="4BC6E2B6" wp14:editId="27F432EA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6803" w14:textId="7571548C" w:rsidR="00F11DF7" w:rsidRPr="00A8402B" w:rsidRDefault="00F11DF7" w:rsidP="00A8402B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31D5FEC9" wp14:editId="440B1127">
          <wp:simplePos x="0" y="0"/>
          <wp:positionH relativeFrom="column">
            <wp:posOffset>2638425</wp:posOffset>
          </wp:positionH>
          <wp:positionV relativeFrom="paragraph">
            <wp:posOffset>-24130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02B">
      <w:rPr>
        <w:rFonts w:eastAsia="Calibri" w:cs="Times New Roman"/>
        <w:snapToGrid/>
        <w:sz w:val="16"/>
        <w:szCs w:val="22"/>
        <w:lang w:val="it-IT" w:eastAsia="en-US"/>
      </w:rPr>
      <w:t>U055-v1.0-HO</w:t>
    </w:r>
    <w:r>
      <w:rPr>
        <w:rFonts w:eastAsia="Calibri" w:cs="Times New Roman"/>
        <w:snapToGrid/>
        <w:sz w:val="16"/>
        <w:szCs w:val="22"/>
        <w:lang w:val="it-IT" w:eastAsia="en-US"/>
      </w:rPr>
      <w:t>7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>-</w:t>
    </w:r>
    <w:r>
      <w:rPr>
        <w:rFonts w:eastAsia="Calibri" w:cs="Times New Roman"/>
        <w:snapToGrid/>
        <w:sz w:val="16"/>
        <w:szCs w:val="22"/>
        <w:lang w:eastAsia="en-US"/>
      </w:rPr>
      <w:t>RU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1312" behindDoc="0" locked="1" layoutInCell="1" allowOverlap="0" wp14:anchorId="6FD58526" wp14:editId="6D61F538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2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180B" w14:textId="77777777" w:rsidR="0063282F" w:rsidRDefault="0063282F" w:rsidP="00CF21B2">
      <w:pPr>
        <w:spacing w:before="0" w:after="0"/>
      </w:pPr>
      <w:r>
        <w:separator/>
      </w:r>
    </w:p>
    <w:p w14:paraId="6CBC5115" w14:textId="77777777" w:rsidR="0063282F" w:rsidRDefault="0063282F"/>
  </w:footnote>
  <w:footnote w:type="continuationSeparator" w:id="0">
    <w:p w14:paraId="2C30C721" w14:textId="77777777" w:rsidR="0063282F" w:rsidRDefault="0063282F" w:rsidP="00CF21B2">
      <w:pPr>
        <w:spacing w:before="0" w:after="0"/>
      </w:pPr>
      <w:r>
        <w:continuationSeparator/>
      </w:r>
    </w:p>
    <w:p w14:paraId="6653F6FB" w14:textId="77777777" w:rsidR="0063282F" w:rsidRDefault="0063282F"/>
  </w:footnote>
  <w:footnote w:id="1">
    <w:p w14:paraId="53E04AAA" w14:textId="45B56A17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</w:rPr>
        <w:t>WIPO</w:t>
      </w:r>
      <w:r w:rsidRPr="000F0475">
        <w:rPr>
          <w:rStyle w:val="af7"/>
          <w:snapToGrid/>
          <w:sz w:val="16"/>
          <w:vertAlign w:val="baseline"/>
          <w:lang w:val="en-GB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Intellectual Property Handbook, p.3</w:t>
      </w:r>
    </w:p>
  </w:footnote>
  <w:footnote w:id="2">
    <w:p w14:paraId="5E9D3E36" w14:textId="49172DF5" w:rsidR="00F11DF7" w:rsidRPr="0014591A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14591A">
        <w:rPr>
          <w:rStyle w:val="af7"/>
          <w:snapToGrid/>
          <w:sz w:val="16"/>
          <w:vertAlign w:val="baseline"/>
          <w:lang w:val="ru-RU"/>
        </w:rPr>
        <w:t>.</w:t>
      </w:r>
      <w:r w:rsidRPr="0014591A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>Ключевые международные документы в области интеллектуальной собственности включают Парижскую и Бернскую конвенции, Гаагское и Лиссабонское соглашения (под управлением ВОИС) и Соглашение по торговым аспектам прав интеллектуальной собственности (ТРИПС) (под управлением Всемирной торговой организации, ВТО).</w:t>
      </w:r>
    </w:p>
  </w:footnote>
  <w:footnote w:id="3">
    <w:p w14:paraId="5BD95C15" w14:textId="016BB497" w:rsidR="00F11DF7" w:rsidRPr="006E0641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</w:rPr>
        <w:t>WIPO</w:t>
      </w:r>
      <w:r w:rsidRPr="000F0475">
        <w:rPr>
          <w:rStyle w:val="af7"/>
          <w:snapToGrid/>
          <w:sz w:val="16"/>
          <w:vertAlign w:val="baseline"/>
          <w:lang w:val="en-GB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Intellectual Property Handbook, p.3.</w:t>
      </w:r>
    </w:p>
  </w:footnote>
  <w:footnote w:id="4">
    <w:p w14:paraId="3388E607" w14:textId="11892D0E" w:rsidR="00F11DF7" w:rsidRPr="00402092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402092">
        <w:rPr>
          <w:rStyle w:val="af7"/>
          <w:snapToGrid/>
          <w:sz w:val="16"/>
          <w:vertAlign w:val="baseline"/>
          <w:lang w:val="ru-RU"/>
        </w:rPr>
        <w:t>.</w:t>
      </w:r>
      <w:r w:rsidRPr="00402092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>Международные соглашения, непосредственно относящиеся к авторскому праву, включают: Бернскую конвенцию по охране литературных и художественных произведений и Договор ВОИС по исполнениям и фонограммам (ДИФ); Конвенция ЮНЕСКО об авторском праве стала излишней.</w:t>
      </w:r>
    </w:p>
  </w:footnote>
  <w:footnote w:id="5">
    <w:p w14:paraId="25ED57FC" w14:textId="2D1824EB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</w:rPr>
        <w:t>WIPO</w:t>
      </w:r>
      <w:r w:rsidRPr="000F0475">
        <w:rPr>
          <w:rStyle w:val="af7"/>
          <w:snapToGrid/>
          <w:sz w:val="16"/>
          <w:vertAlign w:val="baseline"/>
          <w:lang w:val="en-GB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Intellectual Property Handbook, p.46.</w:t>
      </w:r>
    </w:p>
  </w:footnote>
  <w:footnote w:id="6">
    <w:p w14:paraId="1CA713E8" w14:textId="79F01729" w:rsidR="00F11DF7" w:rsidRPr="005B4DDB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5B4DDB">
        <w:rPr>
          <w:rStyle w:val="af7"/>
          <w:snapToGrid/>
          <w:sz w:val="16"/>
          <w:vertAlign w:val="baseline"/>
          <w:lang w:val="ru-RU"/>
        </w:rPr>
        <w:t>.</w:t>
      </w:r>
      <w:r w:rsidRPr="005B4DDB">
        <w:rPr>
          <w:rStyle w:val="af7"/>
          <w:snapToGrid/>
          <w:sz w:val="16"/>
          <w:vertAlign w:val="baseline"/>
          <w:lang w:val="ru-RU"/>
        </w:rPr>
        <w:tab/>
      </w:r>
      <w:r w:rsidRPr="005B4DDB">
        <w:rPr>
          <w:snapToGrid/>
          <w:sz w:val="16"/>
          <w:szCs w:val="16"/>
          <w:lang w:val="ru-RU"/>
        </w:rPr>
        <w:t>ВОИС, Интеллектуальная собственность, генетические ресурсы, традиционные знания и традиционные выражения культуры</w:t>
      </w:r>
      <w:r w:rsidRPr="005B4DDB">
        <w:rPr>
          <w:rStyle w:val="af7"/>
          <w:snapToGrid/>
          <w:sz w:val="16"/>
          <w:vertAlign w:val="baseline"/>
          <w:lang w:val="ru-RU"/>
        </w:rPr>
        <w:t xml:space="preserve"> – </w:t>
      </w:r>
      <w:r>
        <w:rPr>
          <w:snapToGrid/>
          <w:sz w:val="16"/>
          <w:lang w:val="ru-RU"/>
        </w:rPr>
        <w:t>Обзор,</w:t>
      </w:r>
      <w:r w:rsidRPr="005B4DDB">
        <w:rPr>
          <w:rStyle w:val="af7"/>
          <w:snapToGrid/>
          <w:sz w:val="16"/>
          <w:vertAlign w:val="baseline"/>
          <w:lang w:val="ru-RU"/>
        </w:rPr>
        <w:t xml:space="preserve"> </w:t>
      </w:r>
      <w:proofErr w:type="gramStart"/>
      <w:r>
        <w:rPr>
          <w:snapToGrid/>
          <w:sz w:val="16"/>
          <w:lang w:val="ru-RU"/>
        </w:rPr>
        <w:t>с</w:t>
      </w:r>
      <w:proofErr w:type="gramEnd"/>
      <w:r w:rsidRPr="005B4DDB">
        <w:rPr>
          <w:rStyle w:val="af7"/>
          <w:snapToGrid/>
          <w:sz w:val="16"/>
          <w:vertAlign w:val="baseline"/>
          <w:lang w:val="ru-RU"/>
        </w:rPr>
        <w:t>. 31-32.</w:t>
      </w:r>
    </w:p>
  </w:footnote>
  <w:footnote w:id="7">
    <w:p w14:paraId="1D55364A" w14:textId="77A13BA1" w:rsidR="00F11DF7" w:rsidRPr="00AB16AD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AB16AD">
        <w:rPr>
          <w:rStyle w:val="af7"/>
          <w:snapToGrid/>
          <w:sz w:val="16"/>
          <w:vertAlign w:val="baseline"/>
          <w:lang w:val="ru-RU"/>
        </w:rPr>
        <w:t>.</w:t>
      </w:r>
      <w:r w:rsidRPr="00AB16AD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 xml:space="preserve">Международные соглашения, непосредственно относящиеся к патентам, включают Парижскую конвенцию по охране промышленной собственности, Договор о патентной кооперации </w:t>
      </w:r>
      <w:r w:rsidRPr="00AB16AD">
        <w:rPr>
          <w:rStyle w:val="af7"/>
          <w:snapToGrid/>
          <w:sz w:val="16"/>
          <w:vertAlign w:val="baseline"/>
          <w:lang w:val="ru-RU"/>
        </w:rPr>
        <w:t>(</w:t>
      </w:r>
      <w:r w:rsidRPr="000F0475">
        <w:rPr>
          <w:rStyle w:val="af7"/>
          <w:snapToGrid/>
          <w:sz w:val="16"/>
          <w:vertAlign w:val="baseline"/>
          <w:lang w:val="en-GB"/>
        </w:rPr>
        <w:t>PCT</w:t>
      </w:r>
      <w:r w:rsidRPr="00AB16AD">
        <w:rPr>
          <w:rStyle w:val="af7"/>
          <w:snapToGrid/>
          <w:sz w:val="16"/>
          <w:vertAlign w:val="baseline"/>
          <w:lang w:val="ru-RU"/>
        </w:rPr>
        <w:t xml:space="preserve">) </w:t>
      </w:r>
      <w:r>
        <w:rPr>
          <w:snapToGrid/>
          <w:sz w:val="16"/>
          <w:lang w:val="ru-RU"/>
        </w:rPr>
        <w:t>и Договор о патентном праве</w:t>
      </w:r>
      <w:r w:rsidRPr="00AB16AD">
        <w:rPr>
          <w:rStyle w:val="af7"/>
          <w:snapToGrid/>
          <w:sz w:val="16"/>
          <w:vertAlign w:val="baseline"/>
          <w:lang w:val="ru-RU"/>
        </w:rPr>
        <w:t xml:space="preserve"> (</w:t>
      </w:r>
      <w:r w:rsidRPr="000F0475">
        <w:rPr>
          <w:rStyle w:val="af7"/>
          <w:snapToGrid/>
          <w:sz w:val="16"/>
          <w:vertAlign w:val="baseline"/>
          <w:lang w:val="en-GB"/>
        </w:rPr>
        <w:t>PLT</w:t>
      </w:r>
      <w:r w:rsidRPr="00AB16AD">
        <w:rPr>
          <w:rStyle w:val="af7"/>
          <w:snapToGrid/>
          <w:sz w:val="16"/>
          <w:vertAlign w:val="baseline"/>
          <w:lang w:val="ru-RU"/>
        </w:rPr>
        <w:t>).</w:t>
      </w:r>
    </w:p>
  </w:footnote>
  <w:footnote w:id="8">
    <w:p w14:paraId="69108341" w14:textId="0C98585D" w:rsidR="00F11DF7" w:rsidRPr="00A75BD0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A75BD0">
        <w:rPr>
          <w:rStyle w:val="af7"/>
          <w:snapToGrid/>
          <w:sz w:val="16"/>
          <w:vertAlign w:val="baseline"/>
          <w:lang w:val="ru-RU"/>
        </w:rPr>
        <w:t>.</w:t>
      </w:r>
      <w:r w:rsidRPr="00A75BD0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>К международным соглашениям, непосредственно касающимся товарных знаков, относится Парижская конвенция по охране промышленной собственности</w:t>
      </w:r>
      <w:r w:rsidRPr="00A75BD0">
        <w:rPr>
          <w:rStyle w:val="af7"/>
          <w:snapToGrid/>
          <w:sz w:val="16"/>
          <w:vertAlign w:val="baseline"/>
          <w:lang w:val="ru-RU"/>
        </w:rPr>
        <w:t>.</w:t>
      </w:r>
    </w:p>
  </w:footnote>
  <w:footnote w:id="9">
    <w:p w14:paraId="398854AB" w14:textId="2A04AD8D" w:rsidR="00F11DF7" w:rsidRPr="00EB796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EB7965">
        <w:rPr>
          <w:rStyle w:val="af7"/>
          <w:snapToGrid/>
          <w:sz w:val="16"/>
          <w:vertAlign w:val="baseline"/>
          <w:lang w:val="ru-RU"/>
        </w:rPr>
        <w:t>.</w:t>
      </w:r>
      <w:r w:rsidRPr="00EB7965">
        <w:rPr>
          <w:rStyle w:val="af7"/>
          <w:snapToGrid/>
          <w:sz w:val="16"/>
          <w:vertAlign w:val="baseline"/>
          <w:lang w:val="ru-RU"/>
        </w:rPr>
        <w:tab/>
      </w:r>
      <w:r>
        <w:rPr>
          <w:rStyle w:val="af7"/>
          <w:snapToGrid/>
          <w:sz w:val="16"/>
          <w:vertAlign w:val="baseline"/>
          <w:lang w:val="ru-RU"/>
        </w:rPr>
        <w:t xml:space="preserve">В некоторых случаях товарные знаки для услуг </w:t>
      </w:r>
      <w:r>
        <w:rPr>
          <w:snapToGrid/>
          <w:sz w:val="16"/>
          <w:lang w:val="ru-RU"/>
        </w:rPr>
        <w:t>известны как «знаки обслуживания»</w:t>
      </w:r>
      <w:r w:rsidRPr="00EB7965">
        <w:rPr>
          <w:rStyle w:val="af7"/>
          <w:snapToGrid/>
          <w:sz w:val="16"/>
          <w:vertAlign w:val="baseline"/>
          <w:lang w:val="ru-RU"/>
        </w:rPr>
        <w:t>.</w:t>
      </w:r>
    </w:p>
  </w:footnote>
  <w:footnote w:id="10">
    <w:p w14:paraId="3E24E7DB" w14:textId="3D9E4EB8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</w:rPr>
        <w:t>WIPO</w:t>
      </w:r>
      <w:r w:rsidRPr="000F0475">
        <w:rPr>
          <w:rStyle w:val="af7"/>
          <w:snapToGrid/>
          <w:sz w:val="16"/>
          <w:vertAlign w:val="baseline"/>
          <w:lang w:val="en-GB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Intellectual Property Handbook, p.71.</w:t>
      </w:r>
    </w:p>
  </w:footnote>
  <w:footnote w:id="11">
    <w:p w14:paraId="45EEB52F" w14:textId="6C88BC31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hyperlink r:id="rId1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http://www.wipo.int/edocs/pubdocs/en/tk/785/wipo_pub_785.pdf</w:t>
        </w:r>
      </w:hyperlink>
      <w:r w:rsidRPr="000F0475">
        <w:rPr>
          <w:rStyle w:val="af7"/>
          <w:snapToGrid/>
          <w:sz w:val="16"/>
          <w:vertAlign w:val="baseline"/>
          <w:lang w:val="en-GB"/>
        </w:rPr>
        <w:t>, p.47.</w:t>
      </w:r>
    </w:p>
  </w:footnote>
  <w:footnote w:id="12">
    <w:p w14:paraId="03D36737" w14:textId="619AAF49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hyperlink r:id="rId2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http://www.wipo.int/edocs/pubdocs/en/tk/785/wipo_pub_785.pdf</w:t>
        </w:r>
      </w:hyperlink>
      <w:r w:rsidRPr="000F0475">
        <w:rPr>
          <w:rStyle w:val="af7"/>
          <w:snapToGrid/>
          <w:sz w:val="16"/>
          <w:vertAlign w:val="baseline"/>
          <w:lang w:val="en-GB"/>
        </w:rPr>
        <w:t>, p.46</w:t>
      </w:r>
    </w:p>
  </w:footnote>
  <w:footnote w:id="13">
    <w:p w14:paraId="0CEC791A" w14:textId="639D6A5B" w:rsidR="00F11DF7" w:rsidRPr="00A76693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hyperlink r:id="rId3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http://www.wipo.int/edocs/pubdocs/en/tk/785/wipo_pub_785.pdf</w:t>
        </w:r>
      </w:hyperlink>
      <w:r w:rsidRPr="000F0475">
        <w:rPr>
          <w:rStyle w:val="af7"/>
          <w:snapToGrid/>
          <w:sz w:val="16"/>
          <w:vertAlign w:val="baseline"/>
          <w:lang w:val="en-GB"/>
        </w:rPr>
        <w:t>, pp.47-48.</w:t>
      </w:r>
    </w:p>
  </w:footnote>
  <w:footnote w:id="14">
    <w:p w14:paraId="259FACA8" w14:textId="242CC23B" w:rsidR="00F11DF7" w:rsidRPr="00A806AA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A806AA">
        <w:rPr>
          <w:rStyle w:val="af7"/>
          <w:snapToGrid/>
          <w:sz w:val="16"/>
          <w:vertAlign w:val="baseline"/>
          <w:lang w:val="ru-RU"/>
        </w:rPr>
        <w:t>.</w:t>
      </w:r>
      <w:r w:rsidRPr="00A806AA">
        <w:rPr>
          <w:rStyle w:val="af7"/>
          <w:snapToGrid/>
          <w:sz w:val="16"/>
          <w:vertAlign w:val="baseline"/>
          <w:lang w:val="ru-RU"/>
        </w:rPr>
        <w:tab/>
      </w:r>
      <w:proofErr w:type="gramStart"/>
      <w:r>
        <w:rPr>
          <w:snapToGrid/>
          <w:sz w:val="16"/>
          <w:lang w:val="ru-RU"/>
        </w:rPr>
        <w:t>См</w:t>
      </w:r>
      <w:proofErr w:type="gramEnd"/>
      <w:r>
        <w:rPr>
          <w:snapToGrid/>
          <w:sz w:val="16"/>
          <w:lang w:val="ru-RU"/>
        </w:rPr>
        <w:t>.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WIPO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Intellectual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Property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 </w:t>
      </w:r>
      <w:r w:rsidRPr="000F0475">
        <w:rPr>
          <w:rStyle w:val="af7"/>
          <w:snapToGrid/>
          <w:sz w:val="16"/>
          <w:vertAlign w:val="baseline"/>
        </w:rPr>
        <w:t>Handbook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, </w:t>
      </w:r>
      <w:r w:rsidRPr="000F0475">
        <w:rPr>
          <w:rStyle w:val="af7"/>
          <w:snapToGrid/>
          <w:sz w:val="16"/>
          <w:vertAlign w:val="baseline"/>
        </w:rPr>
        <w:t>pp</w:t>
      </w:r>
      <w:r w:rsidRPr="00A806AA">
        <w:rPr>
          <w:rStyle w:val="af7"/>
          <w:snapToGrid/>
          <w:sz w:val="16"/>
          <w:vertAlign w:val="baseline"/>
          <w:lang w:val="ru-RU"/>
        </w:rPr>
        <w:t>.31-32.</w:t>
      </w:r>
    </w:p>
  </w:footnote>
  <w:footnote w:id="15">
    <w:p w14:paraId="28DF9E31" w14:textId="6028A7E8" w:rsidR="00F11DF7" w:rsidRPr="0078297F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snapToGrid/>
          <w:lang w:val="ru-RU" w:eastAsia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78297F">
        <w:rPr>
          <w:rStyle w:val="af7"/>
          <w:snapToGrid/>
          <w:sz w:val="16"/>
          <w:vertAlign w:val="baseline"/>
          <w:lang w:val="ru-RU"/>
        </w:rPr>
        <w:t>.</w:t>
      </w:r>
      <w:r w:rsidRPr="0078297F">
        <w:rPr>
          <w:rStyle w:val="af7"/>
          <w:snapToGrid/>
          <w:sz w:val="16"/>
          <w:vertAlign w:val="baseline"/>
          <w:lang w:val="ru-RU"/>
        </w:rPr>
        <w:tab/>
      </w:r>
      <w:proofErr w:type="gramStart"/>
      <w:r>
        <w:rPr>
          <w:snapToGrid/>
          <w:sz w:val="16"/>
          <w:lang w:val="ru-RU"/>
        </w:rPr>
        <w:t xml:space="preserve">Международные соглашения, непосредственно относящиеся к географическим указаниям пока не получили достаточного развития, но см. статьи </w:t>
      </w:r>
      <w:r w:rsidRPr="0078297F">
        <w:rPr>
          <w:rStyle w:val="af7"/>
          <w:snapToGrid/>
          <w:sz w:val="16"/>
          <w:vertAlign w:val="baseline"/>
          <w:lang w:val="ru-RU"/>
        </w:rPr>
        <w:t xml:space="preserve">22-24 </w:t>
      </w:r>
      <w:r>
        <w:rPr>
          <w:snapToGrid/>
          <w:sz w:val="16"/>
          <w:lang w:val="ru-RU"/>
        </w:rPr>
        <w:t>Соглашения по торговым аспектам прав интеллектуальной собственности</w:t>
      </w:r>
      <w:r w:rsidRPr="0078297F">
        <w:rPr>
          <w:rStyle w:val="af7"/>
          <w:snapToGrid/>
          <w:sz w:val="16"/>
          <w:vertAlign w:val="baseline"/>
          <w:lang w:val="ru-RU"/>
        </w:rPr>
        <w:t xml:space="preserve"> (</w:t>
      </w:r>
      <w:r>
        <w:rPr>
          <w:snapToGrid/>
          <w:sz w:val="16"/>
          <w:lang w:val="ru-RU"/>
        </w:rPr>
        <w:t>хотя подписавшиеся стороны не обязаны пр</w:t>
      </w:r>
      <w:r w:rsidR="00E00C24">
        <w:rPr>
          <w:snapToGrid/>
          <w:sz w:val="16"/>
          <w:lang w:val="ru-RU"/>
        </w:rPr>
        <w:t>ини</w:t>
      </w:r>
      <w:r>
        <w:rPr>
          <w:snapToGrid/>
          <w:sz w:val="16"/>
          <w:lang w:val="ru-RU"/>
        </w:rPr>
        <w:t>мать принудительны</w:t>
      </w:r>
      <w:r w:rsidR="00E00C24">
        <w:rPr>
          <w:snapToGrid/>
          <w:sz w:val="16"/>
          <w:lang w:val="ru-RU"/>
        </w:rPr>
        <w:t>е</w:t>
      </w:r>
      <w:r>
        <w:rPr>
          <w:snapToGrid/>
          <w:sz w:val="16"/>
          <w:lang w:val="ru-RU"/>
        </w:rPr>
        <w:t xml:space="preserve"> мер</w:t>
      </w:r>
      <w:r w:rsidR="00E00C24">
        <w:rPr>
          <w:snapToGrid/>
          <w:sz w:val="16"/>
          <w:lang w:val="ru-RU"/>
        </w:rPr>
        <w:t>ы</w:t>
      </w:r>
      <w:r>
        <w:rPr>
          <w:snapToGrid/>
          <w:sz w:val="16"/>
          <w:lang w:val="ru-RU"/>
        </w:rPr>
        <w:t>) и Лиссабонское соглашение об охране наименований мест происхождения и их международной регистрации (пока подписано менее чем 30 странами).</w:t>
      </w:r>
      <w:proofErr w:type="gramEnd"/>
    </w:p>
  </w:footnote>
  <w:footnote w:id="16">
    <w:p w14:paraId="7014D507" w14:textId="77777777" w:rsidR="00F11DF7" w:rsidRPr="000F0475" w:rsidRDefault="00F11DF7" w:rsidP="00F2277E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hyperlink r:id="rId4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http://www.wipo.int/wipolex/en/results.jsp?countries=&amp;cat_id=16</w:t>
        </w:r>
      </w:hyperlink>
    </w:p>
  </w:footnote>
  <w:footnote w:id="17">
    <w:p w14:paraId="01FE4095" w14:textId="01CB8E16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hyperlink r:id="rId5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http://www.wipo.int/wipolex/en/results.jsp?countries=&amp;cat_id=18</w:t>
        </w:r>
      </w:hyperlink>
    </w:p>
  </w:footnote>
  <w:footnote w:id="18">
    <w:p w14:paraId="47AF5D8C" w14:textId="2626BD54" w:rsidR="00F11DF7" w:rsidRPr="000F0475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  <w:lang w:val="en-GB"/>
        </w:rPr>
        <w:t>Provisional Act No. 2186-16, August 23, 2001, Brazil.</w:t>
      </w:r>
    </w:p>
  </w:footnote>
  <w:footnote w:id="19">
    <w:p w14:paraId="3E4DFC13" w14:textId="6DBD8AFA" w:rsidR="00F11DF7" w:rsidRPr="004226E2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4226E2">
        <w:rPr>
          <w:rStyle w:val="af7"/>
          <w:snapToGrid/>
          <w:sz w:val="16"/>
          <w:vertAlign w:val="baseline"/>
          <w:lang w:val="ru-RU"/>
        </w:rPr>
        <w:t>.</w:t>
      </w:r>
      <w:r w:rsidRPr="004226E2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>Например, Тихоокеанский модельный закон по защите традиционных знаний и выражений культуры</w:t>
      </w:r>
      <w:r w:rsidRPr="004226E2">
        <w:rPr>
          <w:rStyle w:val="af7"/>
          <w:sz w:val="16"/>
          <w:vertAlign w:val="baseline"/>
          <w:lang w:val="ru-RU"/>
        </w:rPr>
        <w:t xml:space="preserve"> </w:t>
      </w:r>
      <w:hyperlink r:id="rId6" w:history="1">
        <w:r w:rsidRPr="000F0475">
          <w:rPr>
            <w:rStyle w:val="af7"/>
            <w:sz w:val="16"/>
            <w:vertAlign w:val="baseline"/>
            <w:lang w:val="en-GB"/>
          </w:rPr>
          <w:t>http</w:t>
        </w:r>
        <w:r w:rsidRPr="004226E2">
          <w:rPr>
            <w:rStyle w:val="af7"/>
            <w:sz w:val="16"/>
            <w:vertAlign w:val="baseline"/>
            <w:lang w:val="ru-RU"/>
          </w:rPr>
          <w:t>://</w:t>
        </w:r>
        <w:r w:rsidRPr="000F0475">
          <w:rPr>
            <w:rStyle w:val="af7"/>
            <w:sz w:val="16"/>
            <w:vertAlign w:val="baseline"/>
            <w:lang w:val="en-GB"/>
          </w:rPr>
          <w:t>www</w:t>
        </w:r>
        <w:r w:rsidRPr="004226E2">
          <w:rPr>
            <w:rStyle w:val="af7"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z w:val="16"/>
            <w:vertAlign w:val="baseline"/>
            <w:lang w:val="en-GB"/>
          </w:rPr>
          <w:t>forumsec</w:t>
        </w:r>
        <w:proofErr w:type="spellEnd"/>
        <w:r w:rsidRPr="004226E2">
          <w:rPr>
            <w:rStyle w:val="af7"/>
            <w:sz w:val="16"/>
            <w:vertAlign w:val="baseline"/>
            <w:lang w:val="ru-RU"/>
          </w:rPr>
          <w:t>.</w:t>
        </w:r>
        <w:r w:rsidRPr="000F0475">
          <w:rPr>
            <w:rStyle w:val="af7"/>
            <w:sz w:val="16"/>
            <w:vertAlign w:val="baseline"/>
            <w:lang w:val="en-GB"/>
          </w:rPr>
          <w:t>org</w:t>
        </w:r>
        <w:r w:rsidRPr="004226E2">
          <w:rPr>
            <w:rStyle w:val="af7"/>
            <w:sz w:val="16"/>
            <w:vertAlign w:val="baseline"/>
            <w:lang w:val="ru-RU"/>
          </w:rPr>
          <w:t>.</w:t>
        </w:r>
        <w:r w:rsidRPr="000F0475">
          <w:rPr>
            <w:rStyle w:val="af7"/>
            <w:sz w:val="16"/>
            <w:vertAlign w:val="baseline"/>
            <w:lang w:val="en-GB"/>
          </w:rPr>
          <w:t>fj</w:t>
        </w:r>
        <w:r w:rsidRPr="004226E2">
          <w:rPr>
            <w:rStyle w:val="af7"/>
            <w:sz w:val="16"/>
            <w:vertAlign w:val="baseline"/>
            <w:lang w:val="ru-RU"/>
          </w:rPr>
          <w:t>/</w:t>
        </w:r>
        <w:r w:rsidRPr="000F0475">
          <w:rPr>
            <w:rStyle w:val="af7"/>
            <w:sz w:val="16"/>
            <w:vertAlign w:val="baseline"/>
            <w:lang w:val="en-GB"/>
          </w:rPr>
          <w:t>resources</w:t>
        </w:r>
        <w:r w:rsidRPr="004226E2">
          <w:rPr>
            <w:rStyle w:val="af7"/>
            <w:sz w:val="16"/>
            <w:vertAlign w:val="baseline"/>
            <w:lang w:val="ru-RU"/>
          </w:rPr>
          <w:t>/</w:t>
        </w:r>
        <w:r w:rsidRPr="000F0475">
          <w:rPr>
            <w:rStyle w:val="af7"/>
            <w:sz w:val="16"/>
            <w:vertAlign w:val="baseline"/>
            <w:lang w:val="en-GB"/>
          </w:rPr>
          <w:t>uploads</w:t>
        </w:r>
        <w:r w:rsidRPr="004226E2">
          <w:rPr>
            <w:rStyle w:val="af7"/>
            <w:sz w:val="16"/>
            <w:vertAlign w:val="baseline"/>
            <w:lang w:val="ru-RU"/>
          </w:rPr>
          <w:t>/</w:t>
        </w:r>
        <w:r w:rsidRPr="000F0475">
          <w:rPr>
            <w:rStyle w:val="af7"/>
            <w:sz w:val="16"/>
            <w:vertAlign w:val="baseline"/>
            <w:lang w:val="en-GB"/>
          </w:rPr>
          <w:t>attachments</w:t>
        </w:r>
        <w:r w:rsidRPr="004226E2">
          <w:rPr>
            <w:rStyle w:val="af7"/>
            <w:sz w:val="16"/>
            <w:vertAlign w:val="baseline"/>
            <w:lang w:val="ru-RU"/>
          </w:rPr>
          <w:t>/</w:t>
        </w:r>
        <w:r w:rsidRPr="000F0475">
          <w:rPr>
            <w:rStyle w:val="af7"/>
            <w:sz w:val="16"/>
            <w:vertAlign w:val="baseline"/>
            <w:lang w:val="en-GB"/>
          </w:rPr>
          <w:t>documents</w:t>
        </w:r>
        <w:r w:rsidRPr="004226E2">
          <w:rPr>
            <w:rStyle w:val="af7"/>
            <w:sz w:val="16"/>
            <w:vertAlign w:val="baseline"/>
            <w:lang w:val="ru-RU"/>
          </w:rPr>
          <w:t>/</w:t>
        </w:r>
        <w:proofErr w:type="spellStart"/>
        <w:r w:rsidRPr="000F0475">
          <w:rPr>
            <w:rStyle w:val="af7"/>
            <w:sz w:val="16"/>
            <w:vertAlign w:val="baseline"/>
            <w:lang w:val="en-GB"/>
          </w:rPr>
          <w:t>PacificModelLaw</w:t>
        </w:r>
        <w:proofErr w:type="spellEnd"/>
        <w:r w:rsidRPr="004226E2">
          <w:rPr>
            <w:rStyle w:val="af7"/>
            <w:sz w:val="16"/>
            <w:vertAlign w:val="baseline"/>
            <w:lang w:val="ru-RU"/>
          </w:rPr>
          <w:t>,</w:t>
        </w:r>
        <w:proofErr w:type="spellStart"/>
        <w:r w:rsidRPr="000F0475">
          <w:rPr>
            <w:rStyle w:val="af7"/>
            <w:sz w:val="16"/>
            <w:vertAlign w:val="baseline"/>
            <w:lang w:val="en-GB"/>
          </w:rPr>
          <w:t>ProtectionofTKandExprssnsofCulture</w:t>
        </w:r>
        <w:proofErr w:type="spellEnd"/>
        <w:r w:rsidRPr="004226E2">
          <w:rPr>
            <w:rStyle w:val="af7"/>
            <w:sz w:val="16"/>
            <w:vertAlign w:val="baseline"/>
            <w:lang w:val="ru-RU"/>
          </w:rPr>
          <w:t>20021.</w:t>
        </w:r>
        <w:r w:rsidRPr="000F0475">
          <w:rPr>
            <w:rStyle w:val="af7"/>
            <w:sz w:val="16"/>
            <w:vertAlign w:val="baseline"/>
            <w:lang w:val="en-GB"/>
          </w:rPr>
          <w:t>pdf</w:t>
        </w:r>
      </w:hyperlink>
    </w:p>
  </w:footnote>
  <w:footnote w:id="20">
    <w:p w14:paraId="05CCE9DB" w14:textId="4391BFB2" w:rsidR="00F11DF7" w:rsidRPr="002F64D1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2F64D1">
        <w:rPr>
          <w:rStyle w:val="af7"/>
          <w:snapToGrid/>
          <w:sz w:val="16"/>
          <w:vertAlign w:val="baseline"/>
          <w:lang w:val="ru-RU"/>
        </w:rPr>
        <w:t>.</w:t>
      </w:r>
      <w:r w:rsidRPr="002F64D1">
        <w:rPr>
          <w:rStyle w:val="af7"/>
          <w:snapToGrid/>
          <w:sz w:val="16"/>
          <w:vertAlign w:val="baseline"/>
          <w:lang w:val="ru-RU"/>
        </w:rPr>
        <w:tab/>
      </w:r>
      <w:r w:rsidR="002F64D1">
        <w:rPr>
          <w:snapToGrid/>
          <w:sz w:val="16"/>
          <w:lang w:val="ru-RU"/>
        </w:rPr>
        <w:t xml:space="preserve">Проект согласованных текстов доступен по адресу: </w:t>
      </w:r>
      <w:r w:rsidRPr="000F0475">
        <w:rPr>
          <w:rStyle w:val="af7"/>
          <w:snapToGrid/>
          <w:sz w:val="16"/>
          <w:vertAlign w:val="baseline"/>
          <w:lang w:val="en-GB"/>
        </w:rPr>
        <w:t>http</w:t>
      </w:r>
      <w:r w:rsidRPr="002F64D1">
        <w:rPr>
          <w:rStyle w:val="af7"/>
          <w:snapToGrid/>
          <w:sz w:val="16"/>
          <w:vertAlign w:val="baseline"/>
          <w:lang w:val="ru-RU"/>
        </w:rPr>
        <w:t>://</w:t>
      </w:r>
      <w:r w:rsidRPr="000F0475">
        <w:rPr>
          <w:rStyle w:val="af7"/>
          <w:snapToGrid/>
          <w:sz w:val="16"/>
          <w:vertAlign w:val="baseline"/>
          <w:lang w:val="en-GB"/>
        </w:rPr>
        <w:t>www</w:t>
      </w:r>
      <w:r w:rsidRPr="002F64D1">
        <w:rPr>
          <w:rStyle w:val="af7"/>
          <w:snapToGrid/>
          <w:sz w:val="16"/>
          <w:vertAlign w:val="baseline"/>
          <w:lang w:val="ru-RU"/>
        </w:rPr>
        <w:t>.</w:t>
      </w:r>
      <w:proofErr w:type="spellStart"/>
      <w:r w:rsidRPr="000F0475">
        <w:rPr>
          <w:rStyle w:val="af7"/>
          <w:snapToGrid/>
          <w:sz w:val="16"/>
          <w:vertAlign w:val="baseline"/>
          <w:lang w:val="en-GB"/>
        </w:rPr>
        <w:t>wipo</w:t>
      </w:r>
      <w:proofErr w:type="spellEnd"/>
      <w:r w:rsidRPr="002F64D1">
        <w:rPr>
          <w:rStyle w:val="af7"/>
          <w:snapToGrid/>
          <w:sz w:val="16"/>
          <w:vertAlign w:val="baseline"/>
          <w:lang w:val="ru-RU"/>
        </w:rPr>
        <w:t>.</w:t>
      </w:r>
      <w:proofErr w:type="spellStart"/>
      <w:r w:rsidRPr="000F0475">
        <w:rPr>
          <w:rStyle w:val="af7"/>
          <w:snapToGrid/>
          <w:sz w:val="16"/>
          <w:vertAlign w:val="baseline"/>
          <w:lang w:val="en-GB"/>
        </w:rPr>
        <w:t>int</w:t>
      </w:r>
      <w:proofErr w:type="spellEnd"/>
      <w:r w:rsidRPr="002F64D1">
        <w:rPr>
          <w:rStyle w:val="af7"/>
          <w:snapToGrid/>
          <w:sz w:val="16"/>
          <w:vertAlign w:val="baseline"/>
          <w:lang w:val="ru-RU"/>
        </w:rPr>
        <w:t>/</w:t>
      </w:r>
      <w:proofErr w:type="spellStart"/>
      <w:r w:rsidRPr="000F0475">
        <w:rPr>
          <w:rStyle w:val="af7"/>
          <w:snapToGrid/>
          <w:sz w:val="16"/>
          <w:vertAlign w:val="baseline"/>
          <w:lang w:val="en-GB"/>
        </w:rPr>
        <w:t>tk</w:t>
      </w:r>
      <w:proofErr w:type="spellEnd"/>
      <w:r w:rsidRPr="002F64D1">
        <w:rPr>
          <w:rStyle w:val="af7"/>
          <w:snapToGrid/>
          <w:sz w:val="16"/>
          <w:vertAlign w:val="baseline"/>
          <w:lang w:val="ru-RU"/>
        </w:rPr>
        <w:t>/</w:t>
      </w:r>
      <w:proofErr w:type="spellStart"/>
      <w:r w:rsidRPr="000F0475">
        <w:rPr>
          <w:rStyle w:val="af7"/>
          <w:snapToGrid/>
          <w:sz w:val="16"/>
          <w:vertAlign w:val="baseline"/>
          <w:lang w:val="en-GB"/>
        </w:rPr>
        <w:t>en</w:t>
      </w:r>
      <w:proofErr w:type="spellEnd"/>
      <w:r w:rsidRPr="002F64D1">
        <w:rPr>
          <w:rStyle w:val="af7"/>
          <w:snapToGrid/>
          <w:sz w:val="16"/>
          <w:vertAlign w:val="baseline"/>
          <w:lang w:val="ru-RU"/>
        </w:rPr>
        <w:t>/</w:t>
      </w:r>
      <w:proofErr w:type="spellStart"/>
      <w:r w:rsidRPr="000F0475">
        <w:rPr>
          <w:rStyle w:val="af7"/>
          <w:snapToGrid/>
          <w:sz w:val="16"/>
          <w:vertAlign w:val="baseline"/>
          <w:lang w:val="en-GB"/>
        </w:rPr>
        <w:t>igc</w:t>
      </w:r>
      <w:proofErr w:type="spellEnd"/>
      <w:r w:rsidRPr="002F64D1">
        <w:rPr>
          <w:rStyle w:val="af7"/>
          <w:snapToGrid/>
          <w:sz w:val="16"/>
          <w:vertAlign w:val="baseline"/>
          <w:lang w:val="ru-RU"/>
        </w:rPr>
        <w:t>/</w:t>
      </w:r>
      <w:r w:rsidRPr="000F0475">
        <w:rPr>
          <w:rStyle w:val="af7"/>
          <w:snapToGrid/>
          <w:sz w:val="16"/>
          <w:vertAlign w:val="baseline"/>
          <w:lang w:val="en-GB"/>
        </w:rPr>
        <w:t>draft</w:t>
      </w:r>
      <w:r w:rsidRPr="002F64D1">
        <w:rPr>
          <w:rStyle w:val="af7"/>
          <w:snapToGrid/>
          <w:sz w:val="16"/>
          <w:vertAlign w:val="baseline"/>
          <w:lang w:val="ru-RU"/>
        </w:rPr>
        <w:t>_</w:t>
      </w:r>
      <w:r w:rsidRPr="000F0475">
        <w:rPr>
          <w:rStyle w:val="af7"/>
          <w:snapToGrid/>
          <w:sz w:val="16"/>
          <w:vertAlign w:val="baseline"/>
          <w:lang w:val="en-GB"/>
        </w:rPr>
        <w:t>provisions</w:t>
      </w:r>
      <w:r w:rsidRPr="002F64D1">
        <w:rPr>
          <w:rStyle w:val="af7"/>
          <w:snapToGrid/>
          <w:sz w:val="16"/>
          <w:vertAlign w:val="baseline"/>
          <w:lang w:val="ru-RU"/>
        </w:rPr>
        <w:t>.</w:t>
      </w:r>
      <w:r w:rsidRPr="000F0475">
        <w:rPr>
          <w:rStyle w:val="af7"/>
          <w:snapToGrid/>
          <w:sz w:val="16"/>
          <w:vertAlign w:val="baseline"/>
          <w:lang w:val="en-GB"/>
        </w:rPr>
        <w:t>html</w:t>
      </w:r>
      <w:r w:rsidRPr="002F64D1">
        <w:rPr>
          <w:rStyle w:val="af7"/>
          <w:snapToGrid/>
          <w:sz w:val="16"/>
          <w:vertAlign w:val="baseline"/>
          <w:lang w:val="ru-RU"/>
        </w:rPr>
        <w:t>.</w:t>
      </w:r>
    </w:p>
  </w:footnote>
  <w:footnote w:id="21">
    <w:p w14:paraId="49892D90" w14:textId="03C33DDC" w:rsidR="00F11DF7" w:rsidRPr="00C12053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C12053">
        <w:rPr>
          <w:rStyle w:val="af7"/>
          <w:snapToGrid/>
          <w:sz w:val="16"/>
          <w:vertAlign w:val="baseline"/>
          <w:lang w:val="ru-RU"/>
        </w:rPr>
        <w:t>.</w:t>
      </w:r>
      <w:r w:rsidRPr="00C12053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>Конвенция о биологическом разнообразии</w:t>
      </w:r>
      <w:r w:rsidRPr="00C12053">
        <w:rPr>
          <w:rStyle w:val="af7"/>
          <w:snapToGrid/>
          <w:sz w:val="16"/>
          <w:vertAlign w:val="baseline"/>
          <w:lang w:val="ru-RU"/>
        </w:rPr>
        <w:t xml:space="preserve">, </w:t>
      </w:r>
      <w:r>
        <w:rPr>
          <w:snapToGrid/>
          <w:sz w:val="16"/>
          <w:lang w:val="ru-RU"/>
        </w:rPr>
        <w:t>статья</w:t>
      </w:r>
      <w:r w:rsidRPr="00C12053">
        <w:rPr>
          <w:rStyle w:val="af7"/>
          <w:snapToGrid/>
          <w:sz w:val="16"/>
          <w:vertAlign w:val="baseline"/>
          <w:lang w:val="ru-RU"/>
        </w:rPr>
        <w:t xml:space="preserve"> 8(</w:t>
      </w:r>
      <w:r w:rsidRPr="000F0475">
        <w:rPr>
          <w:rStyle w:val="af7"/>
          <w:snapToGrid/>
          <w:sz w:val="16"/>
          <w:vertAlign w:val="baseline"/>
          <w:lang w:val="en-GB"/>
        </w:rPr>
        <w:t>j</w:t>
      </w:r>
      <w:r w:rsidRPr="00C12053">
        <w:rPr>
          <w:rStyle w:val="af7"/>
          <w:snapToGrid/>
          <w:sz w:val="16"/>
          <w:vertAlign w:val="baseline"/>
          <w:lang w:val="ru-RU"/>
        </w:rPr>
        <w:t xml:space="preserve">), </w:t>
      </w:r>
      <w:hyperlink r:id="rId7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</w:t>
        </w:r>
        <w:r w:rsidRPr="00C12053">
          <w:rPr>
            <w:rStyle w:val="af7"/>
            <w:snapToGrid/>
            <w:sz w:val="16"/>
            <w:vertAlign w:val="baseline"/>
            <w:lang w:val="ru-RU"/>
          </w:rPr>
          <w:t>://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www</w:t>
        </w:r>
        <w:r w:rsidRPr="00C12053">
          <w:rPr>
            <w:rStyle w:val="af7"/>
            <w:snapToGrid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napToGrid/>
            <w:sz w:val="16"/>
            <w:vertAlign w:val="baseline"/>
            <w:lang w:val="en-GB"/>
          </w:rPr>
          <w:t>cbd</w:t>
        </w:r>
        <w:proofErr w:type="spellEnd"/>
        <w:r w:rsidRPr="00C12053">
          <w:rPr>
            <w:rStyle w:val="af7"/>
            <w:snapToGrid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napToGrid/>
            <w:sz w:val="16"/>
            <w:vertAlign w:val="baseline"/>
            <w:lang w:val="en-GB"/>
          </w:rPr>
          <w:t>int</w:t>
        </w:r>
        <w:proofErr w:type="spellEnd"/>
        <w:r w:rsidRPr="00C12053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traditional</w:t>
        </w:r>
        <w:r w:rsidRPr="00C12053">
          <w:rPr>
            <w:rStyle w:val="af7"/>
            <w:snapToGrid/>
            <w:sz w:val="16"/>
            <w:vertAlign w:val="baseline"/>
            <w:lang w:val="ru-RU"/>
          </w:rPr>
          <w:t>/</w:t>
        </w:r>
      </w:hyperlink>
    </w:p>
  </w:footnote>
  <w:footnote w:id="22">
    <w:p w14:paraId="2EA5C654" w14:textId="2D362910" w:rsidR="00F11DF7" w:rsidRPr="00A806AA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A806AA">
        <w:rPr>
          <w:rStyle w:val="af7"/>
          <w:snapToGrid/>
          <w:sz w:val="16"/>
          <w:vertAlign w:val="baseline"/>
          <w:lang w:val="ru-RU"/>
        </w:rPr>
        <w:t>.</w:t>
      </w:r>
      <w:r w:rsidRPr="00A806AA">
        <w:rPr>
          <w:rStyle w:val="af7"/>
          <w:snapToGrid/>
          <w:sz w:val="16"/>
          <w:vertAlign w:val="baseline"/>
          <w:lang w:val="ru-RU"/>
        </w:rPr>
        <w:tab/>
      </w:r>
      <w:proofErr w:type="spellStart"/>
      <w:r>
        <w:rPr>
          <w:snapToGrid/>
          <w:sz w:val="16"/>
          <w:lang w:val="ru-RU"/>
        </w:rPr>
        <w:t>Нагойский</w:t>
      </w:r>
      <w:proofErr w:type="spellEnd"/>
      <w:r>
        <w:rPr>
          <w:snapToGrid/>
          <w:sz w:val="16"/>
          <w:lang w:val="ru-RU"/>
        </w:rPr>
        <w:t xml:space="preserve"> протокол</w:t>
      </w:r>
      <w:r w:rsidRPr="00A806AA">
        <w:rPr>
          <w:rStyle w:val="af7"/>
          <w:snapToGrid/>
          <w:sz w:val="16"/>
          <w:vertAlign w:val="baseline"/>
          <w:lang w:val="ru-RU"/>
        </w:rPr>
        <w:t xml:space="preserve">, </w:t>
      </w:r>
      <w:hyperlink r:id="rId8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</w:t>
        </w:r>
        <w:r w:rsidRPr="00A806AA">
          <w:rPr>
            <w:rStyle w:val="af7"/>
            <w:snapToGrid/>
            <w:sz w:val="16"/>
            <w:vertAlign w:val="baseline"/>
            <w:lang w:val="ru-RU"/>
          </w:rPr>
          <w:t>://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www</w:t>
        </w:r>
        <w:r w:rsidRPr="00A806AA">
          <w:rPr>
            <w:rStyle w:val="af7"/>
            <w:snapToGrid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napToGrid/>
            <w:sz w:val="16"/>
            <w:vertAlign w:val="baseline"/>
            <w:lang w:val="en-GB"/>
          </w:rPr>
          <w:t>cbd</w:t>
        </w:r>
        <w:proofErr w:type="spellEnd"/>
        <w:r w:rsidRPr="00A806AA">
          <w:rPr>
            <w:rStyle w:val="af7"/>
            <w:snapToGrid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napToGrid/>
            <w:sz w:val="16"/>
            <w:vertAlign w:val="baseline"/>
            <w:lang w:val="en-GB"/>
          </w:rPr>
          <w:t>int</w:t>
        </w:r>
        <w:proofErr w:type="spellEnd"/>
        <w:r w:rsidRPr="00A806AA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abs</w:t>
        </w:r>
        <w:r w:rsidRPr="00A806AA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text</w:t>
        </w:r>
        <w:r w:rsidRPr="00A806AA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default</w:t>
        </w:r>
        <w:r w:rsidRPr="00A806AA">
          <w:rPr>
            <w:rStyle w:val="af7"/>
            <w:snapToGrid/>
            <w:sz w:val="16"/>
            <w:vertAlign w:val="baseline"/>
            <w:lang w:val="ru-RU"/>
          </w:rPr>
          <w:t>.</w:t>
        </w:r>
        <w:proofErr w:type="spellStart"/>
        <w:r w:rsidRPr="000F0475">
          <w:rPr>
            <w:rStyle w:val="af7"/>
            <w:snapToGrid/>
            <w:sz w:val="16"/>
            <w:vertAlign w:val="baseline"/>
            <w:lang w:val="en-GB"/>
          </w:rPr>
          <w:t>shtml</w:t>
        </w:r>
        <w:proofErr w:type="spellEnd"/>
      </w:hyperlink>
    </w:p>
  </w:footnote>
  <w:footnote w:id="23">
    <w:p w14:paraId="724BB7D7" w14:textId="4252670E" w:rsidR="00F11DF7" w:rsidRPr="00B74001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576E66">
        <w:rPr>
          <w:rStyle w:val="af7"/>
          <w:snapToGrid/>
          <w:sz w:val="16"/>
          <w:vertAlign w:val="baseline"/>
          <w:lang w:val="ru-RU"/>
        </w:rPr>
        <w:t>.</w:t>
      </w:r>
      <w:r w:rsidRPr="00576E66">
        <w:rPr>
          <w:rStyle w:val="af7"/>
          <w:snapToGrid/>
          <w:sz w:val="16"/>
          <w:vertAlign w:val="baseline"/>
          <w:lang w:val="ru-RU"/>
        </w:rPr>
        <w:tab/>
      </w:r>
      <w:hyperlink r:id="rId9" w:anchor="ip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://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www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wipo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int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about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-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ip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en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index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html</w:t>
        </w:r>
        <w:r w:rsidRPr="00576E66">
          <w:rPr>
            <w:rStyle w:val="af7"/>
            <w:snapToGrid/>
            <w:sz w:val="16"/>
            <w:vertAlign w:val="baseline"/>
            <w:lang w:val="ru-RU"/>
          </w:rPr>
          <w:t>#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ip</w:t>
        </w:r>
      </w:hyperlink>
      <w:r w:rsidRPr="00576E66">
        <w:rPr>
          <w:rStyle w:val="af7"/>
          <w:snapToGrid/>
          <w:sz w:val="16"/>
          <w:vertAlign w:val="baseline"/>
          <w:lang w:val="ru-RU"/>
        </w:rPr>
        <w:t xml:space="preserve"> </w:t>
      </w:r>
      <w:r>
        <w:rPr>
          <w:snapToGrid/>
          <w:sz w:val="16"/>
          <w:lang w:val="ru-RU"/>
        </w:rPr>
        <w:t>и ВОИС</w:t>
      </w:r>
      <w:r w:rsidRPr="00576E66">
        <w:rPr>
          <w:rStyle w:val="af7"/>
          <w:snapToGrid/>
          <w:sz w:val="16"/>
          <w:vertAlign w:val="baseline"/>
          <w:lang w:val="ru-RU"/>
        </w:rPr>
        <w:t xml:space="preserve">, </w:t>
      </w:r>
      <w:r>
        <w:rPr>
          <w:snapToGrid/>
          <w:sz w:val="16"/>
          <w:lang w:val="ru-RU"/>
        </w:rPr>
        <w:t xml:space="preserve">Интеллектуальная собственность, традиционные знания и традиционные выражения культуры/фольклора: Руководство для стран с переходной экономикой </w:t>
      </w:r>
      <w:hyperlink r:id="rId10" w:history="1">
        <w:r w:rsidRPr="000F0475">
          <w:rPr>
            <w:rStyle w:val="af7"/>
            <w:snapToGrid/>
            <w:sz w:val="16"/>
            <w:vertAlign w:val="baseline"/>
            <w:lang w:val="en-GB"/>
          </w:rPr>
          <w:t>http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://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www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wipo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int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export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sites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www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dcea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en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pdf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/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tk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_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guide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_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e</w:t>
        </w:r>
        <w:r w:rsidRPr="00B74001">
          <w:rPr>
            <w:rStyle w:val="af7"/>
            <w:snapToGrid/>
            <w:sz w:val="16"/>
            <w:vertAlign w:val="baseline"/>
            <w:lang w:val="ru-RU"/>
          </w:rPr>
          <w:t>.</w:t>
        </w:r>
        <w:r w:rsidRPr="000F0475">
          <w:rPr>
            <w:rStyle w:val="af7"/>
            <w:snapToGrid/>
            <w:sz w:val="16"/>
            <w:vertAlign w:val="baseline"/>
            <w:lang w:val="en-GB"/>
          </w:rPr>
          <w:t>pdf</w:t>
        </w:r>
      </w:hyperlink>
    </w:p>
  </w:footnote>
  <w:footnote w:id="24">
    <w:p w14:paraId="54F607E6" w14:textId="0F6527AB" w:rsidR="00F11DF7" w:rsidRPr="00B74001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rStyle w:val="af7"/>
          <w:snapToGrid/>
          <w:sz w:val="16"/>
          <w:vertAlign w:val="baseline"/>
          <w:lang w:val="ru-RU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 w:rsidRPr="00B74001">
        <w:rPr>
          <w:rStyle w:val="af7"/>
          <w:snapToGrid/>
          <w:sz w:val="16"/>
          <w:vertAlign w:val="baseline"/>
          <w:lang w:val="ru-RU"/>
        </w:rPr>
        <w:t>.</w:t>
      </w:r>
      <w:r w:rsidRPr="00B74001">
        <w:rPr>
          <w:rStyle w:val="af7"/>
          <w:snapToGrid/>
          <w:sz w:val="16"/>
          <w:vertAlign w:val="baseline"/>
          <w:lang w:val="ru-RU"/>
        </w:rPr>
        <w:tab/>
      </w:r>
      <w:r>
        <w:rPr>
          <w:snapToGrid/>
          <w:sz w:val="16"/>
          <w:lang w:val="ru-RU"/>
        </w:rPr>
        <w:t xml:space="preserve">Области НКН в статье 2.1 Конвенции также в некоторой степени различают «устные формы выражения» и другие «выразительные» области, которые можно описать как ТВК, и «знания и обычаи, относящиеся к природе и вселенной», что можно описать как </w:t>
      </w:r>
      <w:proofErr w:type="spellStart"/>
      <w:r>
        <w:rPr>
          <w:snapToGrid/>
          <w:sz w:val="16"/>
          <w:lang w:val="ru-RU"/>
        </w:rPr>
        <w:t>ТрЗ</w:t>
      </w:r>
      <w:proofErr w:type="spellEnd"/>
      <w:r>
        <w:rPr>
          <w:snapToGrid/>
          <w:sz w:val="16"/>
          <w:lang w:val="ru-RU"/>
        </w:rPr>
        <w:t>.</w:t>
      </w:r>
    </w:p>
  </w:footnote>
  <w:footnote w:id="25">
    <w:p w14:paraId="729A8885" w14:textId="6CBCCEE3" w:rsidR="00F11DF7" w:rsidRPr="00CA51E2" w:rsidRDefault="00F11DF7" w:rsidP="000F0475">
      <w:pPr>
        <w:pStyle w:val="ab"/>
        <w:tabs>
          <w:tab w:val="clear" w:pos="567"/>
          <w:tab w:val="left" w:pos="284"/>
        </w:tabs>
        <w:spacing w:after="60" w:line="180" w:lineRule="exact"/>
        <w:ind w:left="284" w:hanging="284"/>
        <w:rPr>
          <w:lang w:val="en-GB"/>
        </w:rPr>
      </w:pPr>
      <w:r w:rsidRPr="000F0475">
        <w:rPr>
          <w:rStyle w:val="af7"/>
          <w:snapToGrid/>
          <w:sz w:val="16"/>
          <w:vertAlign w:val="baseline"/>
          <w:lang w:val="en-GB"/>
        </w:rPr>
        <w:footnoteRef/>
      </w:r>
      <w:r>
        <w:rPr>
          <w:rStyle w:val="af7"/>
          <w:snapToGrid/>
          <w:sz w:val="16"/>
          <w:vertAlign w:val="baseline"/>
          <w:lang w:val="en-GB"/>
        </w:rPr>
        <w:t>.</w:t>
      </w:r>
      <w:r>
        <w:rPr>
          <w:rStyle w:val="af7"/>
          <w:snapToGrid/>
          <w:sz w:val="16"/>
          <w:vertAlign w:val="baseline"/>
          <w:lang w:val="en-GB"/>
        </w:rPr>
        <w:tab/>
      </w:r>
      <w:r w:rsidRPr="000F0475">
        <w:rPr>
          <w:rStyle w:val="af7"/>
          <w:snapToGrid/>
          <w:sz w:val="16"/>
          <w:vertAlign w:val="baseline"/>
        </w:rPr>
        <w:t xml:space="preserve">WIPO Glossary </w:t>
      </w:r>
      <w:hyperlink r:id="rId11" w:anchor="49" w:history="1">
        <w:r w:rsidRPr="000F0475">
          <w:rPr>
            <w:rStyle w:val="af7"/>
            <w:snapToGrid/>
            <w:sz w:val="16"/>
            <w:vertAlign w:val="baseline"/>
          </w:rPr>
          <w:t>http://www.wipo.int/tk/en/resources/glossary.html#49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6EC6" w14:textId="360CFD09" w:rsidR="00F11DF7" w:rsidRPr="00A8402B" w:rsidRDefault="00F11DF7" w:rsidP="00A8402B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A8402B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BD281F">
      <w:rPr>
        <w:rFonts w:eastAsia="Calibri" w:cs="Times New Roman"/>
        <w:noProof/>
        <w:snapToGrid/>
        <w:sz w:val="16"/>
        <w:szCs w:val="22"/>
        <w:lang w:val="it-IT" w:eastAsia="en-US"/>
      </w:rPr>
      <w:t>12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F498" w14:textId="2A438A2A" w:rsidR="00F11DF7" w:rsidRPr="00A8402B" w:rsidRDefault="00F11DF7" w:rsidP="00A8402B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6D362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7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tab/>
    </w: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A8402B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E71065">
      <w:rPr>
        <w:rFonts w:eastAsia="Calibri" w:cs="Times New Roman"/>
        <w:noProof/>
        <w:snapToGrid/>
        <w:sz w:val="16"/>
        <w:szCs w:val="22"/>
        <w:lang w:val="it-IT" w:eastAsia="en-US"/>
      </w:rPr>
      <w:t>13</w:t>
    </w:r>
    <w:r w:rsidRPr="00A8402B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83F9" w14:textId="1E1E754D" w:rsidR="00F11DF7" w:rsidRPr="00A8402B" w:rsidRDefault="00F11DF7" w:rsidP="00A8402B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6F"/>
    <w:multiLevelType w:val="hybridMultilevel"/>
    <w:tmpl w:val="14428D6C"/>
    <w:lvl w:ilvl="0" w:tplc="D49C0B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A9F"/>
    <w:multiLevelType w:val="hybridMultilevel"/>
    <w:tmpl w:val="5D4E06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AD1191"/>
    <w:multiLevelType w:val="hybridMultilevel"/>
    <w:tmpl w:val="482C104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F11ABB"/>
    <w:multiLevelType w:val="hybridMultilevel"/>
    <w:tmpl w:val="62C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0604"/>
    <w:multiLevelType w:val="hybridMultilevel"/>
    <w:tmpl w:val="3580C1D2"/>
    <w:lvl w:ilvl="0" w:tplc="6F9C3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1FB5"/>
    <w:multiLevelType w:val="hybridMultilevel"/>
    <w:tmpl w:val="270669C2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C9A48BA"/>
    <w:multiLevelType w:val="hybridMultilevel"/>
    <w:tmpl w:val="F52E86F6"/>
    <w:lvl w:ilvl="0" w:tplc="482400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2EB6"/>
    <w:multiLevelType w:val="hybridMultilevel"/>
    <w:tmpl w:val="5788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3F001FE3"/>
    <w:multiLevelType w:val="hybridMultilevel"/>
    <w:tmpl w:val="1BFE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3C50"/>
    <w:multiLevelType w:val="hybridMultilevel"/>
    <w:tmpl w:val="327079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70A4C"/>
    <w:multiLevelType w:val="hybridMultilevel"/>
    <w:tmpl w:val="6E32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7080"/>
    <w:multiLevelType w:val="hybridMultilevel"/>
    <w:tmpl w:val="6ECC17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54A9C"/>
    <w:multiLevelType w:val="hybridMultilevel"/>
    <w:tmpl w:val="E8AE1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71B6"/>
    <w:multiLevelType w:val="hybridMultilevel"/>
    <w:tmpl w:val="277AD8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B2015"/>
    <w:multiLevelType w:val="hybridMultilevel"/>
    <w:tmpl w:val="012EB7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365FA"/>
    <w:multiLevelType w:val="hybridMultilevel"/>
    <w:tmpl w:val="0ADA974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4113"/>
    <w:multiLevelType w:val="hybridMultilevel"/>
    <w:tmpl w:val="9A58C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01C3"/>
    <w:multiLevelType w:val="hybridMultilevel"/>
    <w:tmpl w:val="B2028F0E"/>
    <w:lvl w:ilvl="0" w:tplc="53FC57D4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6704C"/>
    <w:multiLevelType w:val="hybridMultilevel"/>
    <w:tmpl w:val="BFD49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4F8"/>
    <w:multiLevelType w:val="hybridMultilevel"/>
    <w:tmpl w:val="34340518"/>
    <w:lvl w:ilvl="0" w:tplc="038EB39C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9"/>
  </w:num>
  <w:num w:numId="14">
    <w:abstractNumId w:val="21"/>
  </w:num>
  <w:num w:numId="15">
    <w:abstractNumId w:val="15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4"/>
  </w:num>
  <w:num w:numId="21">
    <w:abstractNumId w:val="0"/>
  </w:num>
  <w:num w:numId="22">
    <w:abstractNumId w:val="11"/>
  </w:num>
  <w:num w:numId="23">
    <w:abstractNumId w:val="10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0"/>
    <w:rsid w:val="00007432"/>
    <w:rsid w:val="0000754F"/>
    <w:rsid w:val="00016158"/>
    <w:rsid w:val="000215BD"/>
    <w:rsid w:val="00030489"/>
    <w:rsid w:val="00040C87"/>
    <w:rsid w:val="00040F1A"/>
    <w:rsid w:val="000444AF"/>
    <w:rsid w:val="0004461C"/>
    <w:rsid w:val="00045D5B"/>
    <w:rsid w:val="00051BE6"/>
    <w:rsid w:val="00053F61"/>
    <w:rsid w:val="0007072B"/>
    <w:rsid w:val="00077B7A"/>
    <w:rsid w:val="000823E5"/>
    <w:rsid w:val="00083056"/>
    <w:rsid w:val="00091D78"/>
    <w:rsid w:val="00097ADC"/>
    <w:rsid w:val="00097D9F"/>
    <w:rsid w:val="000A1C1F"/>
    <w:rsid w:val="000A1C23"/>
    <w:rsid w:val="000A5186"/>
    <w:rsid w:val="000A5708"/>
    <w:rsid w:val="000A6080"/>
    <w:rsid w:val="000A7D26"/>
    <w:rsid w:val="000B3D39"/>
    <w:rsid w:val="000C0E3A"/>
    <w:rsid w:val="000C3615"/>
    <w:rsid w:val="000C4677"/>
    <w:rsid w:val="000C4A76"/>
    <w:rsid w:val="000D2D7F"/>
    <w:rsid w:val="000D39C1"/>
    <w:rsid w:val="000E0972"/>
    <w:rsid w:val="000E0EB7"/>
    <w:rsid w:val="000E0FC8"/>
    <w:rsid w:val="000E658A"/>
    <w:rsid w:val="000F0475"/>
    <w:rsid w:val="000F1616"/>
    <w:rsid w:val="000F71C4"/>
    <w:rsid w:val="00107888"/>
    <w:rsid w:val="00110468"/>
    <w:rsid w:val="0011298F"/>
    <w:rsid w:val="00116671"/>
    <w:rsid w:val="00120835"/>
    <w:rsid w:val="001236BB"/>
    <w:rsid w:val="001245D6"/>
    <w:rsid w:val="00134E70"/>
    <w:rsid w:val="00137CE6"/>
    <w:rsid w:val="0014033A"/>
    <w:rsid w:val="00142398"/>
    <w:rsid w:val="0014591A"/>
    <w:rsid w:val="00154804"/>
    <w:rsid w:val="001555A4"/>
    <w:rsid w:val="00156A3B"/>
    <w:rsid w:val="001618E9"/>
    <w:rsid w:val="00163420"/>
    <w:rsid w:val="001702A8"/>
    <w:rsid w:val="001737FF"/>
    <w:rsid w:val="00173C82"/>
    <w:rsid w:val="001778C0"/>
    <w:rsid w:val="001814BF"/>
    <w:rsid w:val="00181D49"/>
    <w:rsid w:val="00185C6A"/>
    <w:rsid w:val="00186540"/>
    <w:rsid w:val="00191FEA"/>
    <w:rsid w:val="0019371F"/>
    <w:rsid w:val="00195496"/>
    <w:rsid w:val="00195D01"/>
    <w:rsid w:val="00196179"/>
    <w:rsid w:val="001A2D0A"/>
    <w:rsid w:val="001A58B8"/>
    <w:rsid w:val="001A6C48"/>
    <w:rsid w:val="001A7CAC"/>
    <w:rsid w:val="001B15F1"/>
    <w:rsid w:val="001B1AC0"/>
    <w:rsid w:val="001C5666"/>
    <w:rsid w:val="001C6CC4"/>
    <w:rsid w:val="001D0235"/>
    <w:rsid w:val="001D1EF9"/>
    <w:rsid w:val="001D1F7D"/>
    <w:rsid w:val="001D2053"/>
    <w:rsid w:val="001E2F12"/>
    <w:rsid w:val="001E3A2C"/>
    <w:rsid w:val="001E5365"/>
    <w:rsid w:val="001E6BAC"/>
    <w:rsid w:val="001E7588"/>
    <w:rsid w:val="001F2DE4"/>
    <w:rsid w:val="001F31EB"/>
    <w:rsid w:val="001F3902"/>
    <w:rsid w:val="00203B50"/>
    <w:rsid w:val="002051D8"/>
    <w:rsid w:val="00207122"/>
    <w:rsid w:val="0021055A"/>
    <w:rsid w:val="00214281"/>
    <w:rsid w:val="00215495"/>
    <w:rsid w:val="002176FC"/>
    <w:rsid w:val="00217733"/>
    <w:rsid w:val="00221815"/>
    <w:rsid w:val="00221A01"/>
    <w:rsid w:val="00223CEE"/>
    <w:rsid w:val="002252FE"/>
    <w:rsid w:val="00230569"/>
    <w:rsid w:val="0023395F"/>
    <w:rsid w:val="00243D39"/>
    <w:rsid w:val="00252AEF"/>
    <w:rsid w:val="002530B3"/>
    <w:rsid w:val="00257FE7"/>
    <w:rsid w:val="00261778"/>
    <w:rsid w:val="00262D8F"/>
    <w:rsid w:val="002644FD"/>
    <w:rsid w:val="00265CFF"/>
    <w:rsid w:val="00270BA5"/>
    <w:rsid w:val="00273AB4"/>
    <w:rsid w:val="00275A8B"/>
    <w:rsid w:val="002808E7"/>
    <w:rsid w:val="00283600"/>
    <w:rsid w:val="0028596F"/>
    <w:rsid w:val="00290EB9"/>
    <w:rsid w:val="00291535"/>
    <w:rsid w:val="002930BD"/>
    <w:rsid w:val="00293FFF"/>
    <w:rsid w:val="00294A0E"/>
    <w:rsid w:val="0029626A"/>
    <w:rsid w:val="00296B75"/>
    <w:rsid w:val="002A2A33"/>
    <w:rsid w:val="002A46CD"/>
    <w:rsid w:val="002A4FF0"/>
    <w:rsid w:val="002B0A6F"/>
    <w:rsid w:val="002B2115"/>
    <w:rsid w:val="002B4A07"/>
    <w:rsid w:val="002D42E5"/>
    <w:rsid w:val="002E0848"/>
    <w:rsid w:val="002E2D03"/>
    <w:rsid w:val="002E4294"/>
    <w:rsid w:val="002E6ACE"/>
    <w:rsid w:val="002E70B0"/>
    <w:rsid w:val="002F03F4"/>
    <w:rsid w:val="002F1908"/>
    <w:rsid w:val="002F2ACB"/>
    <w:rsid w:val="002F64D1"/>
    <w:rsid w:val="00302867"/>
    <w:rsid w:val="00312F93"/>
    <w:rsid w:val="00316CEA"/>
    <w:rsid w:val="003241C5"/>
    <w:rsid w:val="003244CE"/>
    <w:rsid w:val="003249AE"/>
    <w:rsid w:val="00324A47"/>
    <w:rsid w:val="003262BB"/>
    <w:rsid w:val="003264C3"/>
    <w:rsid w:val="0033382D"/>
    <w:rsid w:val="00342F90"/>
    <w:rsid w:val="00345075"/>
    <w:rsid w:val="0034550B"/>
    <w:rsid w:val="00345E8C"/>
    <w:rsid w:val="003461F7"/>
    <w:rsid w:val="00346368"/>
    <w:rsid w:val="0035055D"/>
    <w:rsid w:val="00350C44"/>
    <w:rsid w:val="00353DCB"/>
    <w:rsid w:val="00353E42"/>
    <w:rsid w:val="00364399"/>
    <w:rsid w:val="003654F3"/>
    <w:rsid w:val="00370B68"/>
    <w:rsid w:val="00372C9B"/>
    <w:rsid w:val="00373950"/>
    <w:rsid w:val="00380E77"/>
    <w:rsid w:val="003816D5"/>
    <w:rsid w:val="003864F5"/>
    <w:rsid w:val="00387C2F"/>
    <w:rsid w:val="003907FC"/>
    <w:rsid w:val="00393562"/>
    <w:rsid w:val="003A41E9"/>
    <w:rsid w:val="003A573E"/>
    <w:rsid w:val="003B1432"/>
    <w:rsid w:val="003B740A"/>
    <w:rsid w:val="003C108F"/>
    <w:rsid w:val="003D375C"/>
    <w:rsid w:val="003D3954"/>
    <w:rsid w:val="003D3A66"/>
    <w:rsid w:val="003D4CD0"/>
    <w:rsid w:val="003D6A4B"/>
    <w:rsid w:val="003D6ED3"/>
    <w:rsid w:val="003D7AF1"/>
    <w:rsid w:val="003E2E00"/>
    <w:rsid w:val="003F3803"/>
    <w:rsid w:val="003F433D"/>
    <w:rsid w:val="003F49D2"/>
    <w:rsid w:val="0040146C"/>
    <w:rsid w:val="00402092"/>
    <w:rsid w:val="00403586"/>
    <w:rsid w:val="00404A7B"/>
    <w:rsid w:val="00406134"/>
    <w:rsid w:val="004107EA"/>
    <w:rsid w:val="00412307"/>
    <w:rsid w:val="004135B9"/>
    <w:rsid w:val="004173DA"/>
    <w:rsid w:val="004210D8"/>
    <w:rsid w:val="004226E2"/>
    <w:rsid w:val="00430185"/>
    <w:rsid w:val="00433129"/>
    <w:rsid w:val="004341E7"/>
    <w:rsid w:val="004350A9"/>
    <w:rsid w:val="004444EC"/>
    <w:rsid w:val="00444B20"/>
    <w:rsid w:val="004473DD"/>
    <w:rsid w:val="0045281C"/>
    <w:rsid w:val="00453982"/>
    <w:rsid w:val="00454F4C"/>
    <w:rsid w:val="00456A2C"/>
    <w:rsid w:val="00456B2E"/>
    <w:rsid w:val="00457C8C"/>
    <w:rsid w:val="00462529"/>
    <w:rsid w:val="00464C9C"/>
    <w:rsid w:val="00470F26"/>
    <w:rsid w:val="004741F5"/>
    <w:rsid w:val="0048206D"/>
    <w:rsid w:val="00492384"/>
    <w:rsid w:val="00495B04"/>
    <w:rsid w:val="00495BE8"/>
    <w:rsid w:val="004B5559"/>
    <w:rsid w:val="004C0684"/>
    <w:rsid w:val="004C3BEB"/>
    <w:rsid w:val="004C7144"/>
    <w:rsid w:val="004D0819"/>
    <w:rsid w:val="004D11B2"/>
    <w:rsid w:val="004D2756"/>
    <w:rsid w:val="004D3544"/>
    <w:rsid w:val="004D3ABF"/>
    <w:rsid w:val="004D651F"/>
    <w:rsid w:val="004D6FF5"/>
    <w:rsid w:val="004E0606"/>
    <w:rsid w:val="004E0E50"/>
    <w:rsid w:val="004E4EC7"/>
    <w:rsid w:val="004E74BB"/>
    <w:rsid w:val="004F2A30"/>
    <w:rsid w:val="005053F6"/>
    <w:rsid w:val="00506279"/>
    <w:rsid w:val="005067CD"/>
    <w:rsid w:val="00507B94"/>
    <w:rsid w:val="00511970"/>
    <w:rsid w:val="0051225A"/>
    <w:rsid w:val="00514853"/>
    <w:rsid w:val="005170C0"/>
    <w:rsid w:val="00520DED"/>
    <w:rsid w:val="00526815"/>
    <w:rsid w:val="005268D8"/>
    <w:rsid w:val="00526A1A"/>
    <w:rsid w:val="0053276B"/>
    <w:rsid w:val="00536EB1"/>
    <w:rsid w:val="0053762F"/>
    <w:rsid w:val="00537FCE"/>
    <w:rsid w:val="00542983"/>
    <w:rsid w:val="00544BE6"/>
    <w:rsid w:val="005476C5"/>
    <w:rsid w:val="005478A1"/>
    <w:rsid w:val="005507A9"/>
    <w:rsid w:val="00555158"/>
    <w:rsid w:val="00555891"/>
    <w:rsid w:val="00564215"/>
    <w:rsid w:val="005653E5"/>
    <w:rsid w:val="00567F1F"/>
    <w:rsid w:val="00571BCB"/>
    <w:rsid w:val="00576E66"/>
    <w:rsid w:val="00583410"/>
    <w:rsid w:val="005872A0"/>
    <w:rsid w:val="005A17AC"/>
    <w:rsid w:val="005A3396"/>
    <w:rsid w:val="005A4547"/>
    <w:rsid w:val="005A4990"/>
    <w:rsid w:val="005A549C"/>
    <w:rsid w:val="005B4DDB"/>
    <w:rsid w:val="005B4EDD"/>
    <w:rsid w:val="005C2A6A"/>
    <w:rsid w:val="005C2E75"/>
    <w:rsid w:val="005C4AF2"/>
    <w:rsid w:val="005C60A1"/>
    <w:rsid w:val="005C6563"/>
    <w:rsid w:val="005C786C"/>
    <w:rsid w:val="005D0BD0"/>
    <w:rsid w:val="005D3BF4"/>
    <w:rsid w:val="005D7D76"/>
    <w:rsid w:val="005E649F"/>
    <w:rsid w:val="005E6617"/>
    <w:rsid w:val="005E710B"/>
    <w:rsid w:val="005F055F"/>
    <w:rsid w:val="00600F27"/>
    <w:rsid w:val="00602754"/>
    <w:rsid w:val="006027E3"/>
    <w:rsid w:val="006030B6"/>
    <w:rsid w:val="00603CB4"/>
    <w:rsid w:val="00606EBF"/>
    <w:rsid w:val="006144D8"/>
    <w:rsid w:val="00614EAC"/>
    <w:rsid w:val="0062296C"/>
    <w:rsid w:val="00623B44"/>
    <w:rsid w:val="006263C3"/>
    <w:rsid w:val="00626D5E"/>
    <w:rsid w:val="0063282F"/>
    <w:rsid w:val="0063432F"/>
    <w:rsid w:val="0065522A"/>
    <w:rsid w:val="0065565F"/>
    <w:rsid w:val="006663A8"/>
    <w:rsid w:val="0067200D"/>
    <w:rsid w:val="00672C6A"/>
    <w:rsid w:val="0067407C"/>
    <w:rsid w:val="006752DE"/>
    <w:rsid w:val="00675E54"/>
    <w:rsid w:val="006765C7"/>
    <w:rsid w:val="00681D51"/>
    <w:rsid w:val="006837CF"/>
    <w:rsid w:val="0068414B"/>
    <w:rsid w:val="00684180"/>
    <w:rsid w:val="0069034A"/>
    <w:rsid w:val="006966E5"/>
    <w:rsid w:val="006A3A92"/>
    <w:rsid w:val="006A4363"/>
    <w:rsid w:val="006A60D3"/>
    <w:rsid w:val="006B2750"/>
    <w:rsid w:val="006B3A07"/>
    <w:rsid w:val="006B4783"/>
    <w:rsid w:val="006B4CFF"/>
    <w:rsid w:val="006B505C"/>
    <w:rsid w:val="006C4020"/>
    <w:rsid w:val="006C52F1"/>
    <w:rsid w:val="006D362B"/>
    <w:rsid w:val="006E0641"/>
    <w:rsid w:val="006E2629"/>
    <w:rsid w:val="006E4EB4"/>
    <w:rsid w:val="006F11D7"/>
    <w:rsid w:val="006F36B7"/>
    <w:rsid w:val="006F6357"/>
    <w:rsid w:val="006F7C97"/>
    <w:rsid w:val="00701625"/>
    <w:rsid w:val="00703BB9"/>
    <w:rsid w:val="00704637"/>
    <w:rsid w:val="00705272"/>
    <w:rsid w:val="007052E2"/>
    <w:rsid w:val="00711236"/>
    <w:rsid w:val="0071667F"/>
    <w:rsid w:val="00716C3C"/>
    <w:rsid w:val="00716CB6"/>
    <w:rsid w:val="00717CC4"/>
    <w:rsid w:val="00720B84"/>
    <w:rsid w:val="007308DD"/>
    <w:rsid w:val="00730EAD"/>
    <w:rsid w:val="00732D7F"/>
    <w:rsid w:val="00740353"/>
    <w:rsid w:val="00740F49"/>
    <w:rsid w:val="0074582C"/>
    <w:rsid w:val="007460F4"/>
    <w:rsid w:val="00747294"/>
    <w:rsid w:val="00755768"/>
    <w:rsid w:val="00762B93"/>
    <w:rsid w:val="007654EB"/>
    <w:rsid w:val="007666FC"/>
    <w:rsid w:val="00766EA0"/>
    <w:rsid w:val="00775111"/>
    <w:rsid w:val="0078297F"/>
    <w:rsid w:val="00786C41"/>
    <w:rsid w:val="0079069D"/>
    <w:rsid w:val="007927FD"/>
    <w:rsid w:val="007A0EF0"/>
    <w:rsid w:val="007A289B"/>
    <w:rsid w:val="007A364E"/>
    <w:rsid w:val="007B0665"/>
    <w:rsid w:val="007B2EB0"/>
    <w:rsid w:val="007B4564"/>
    <w:rsid w:val="007B4CAF"/>
    <w:rsid w:val="007B6A21"/>
    <w:rsid w:val="007B6AA8"/>
    <w:rsid w:val="007C24FB"/>
    <w:rsid w:val="007C3E72"/>
    <w:rsid w:val="007C54F5"/>
    <w:rsid w:val="007C69D0"/>
    <w:rsid w:val="007D0AB4"/>
    <w:rsid w:val="007E3A4D"/>
    <w:rsid w:val="007E42AB"/>
    <w:rsid w:val="007E535F"/>
    <w:rsid w:val="007F0154"/>
    <w:rsid w:val="007F02DA"/>
    <w:rsid w:val="007F4687"/>
    <w:rsid w:val="0080043F"/>
    <w:rsid w:val="008010B4"/>
    <w:rsid w:val="00801648"/>
    <w:rsid w:val="00802FC7"/>
    <w:rsid w:val="00803D50"/>
    <w:rsid w:val="008058ED"/>
    <w:rsid w:val="00805C25"/>
    <w:rsid w:val="00806C4C"/>
    <w:rsid w:val="00812BC1"/>
    <w:rsid w:val="0081374B"/>
    <w:rsid w:val="00820AAD"/>
    <w:rsid w:val="008229FE"/>
    <w:rsid w:val="008238BE"/>
    <w:rsid w:val="00832ED1"/>
    <w:rsid w:val="00833C63"/>
    <w:rsid w:val="00835DA9"/>
    <w:rsid w:val="008432E7"/>
    <w:rsid w:val="0085026B"/>
    <w:rsid w:val="00850827"/>
    <w:rsid w:val="00852D25"/>
    <w:rsid w:val="0085510E"/>
    <w:rsid w:val="008657FF"/>
    <w:rsid w:val="0087320D"/>
    <w:rsid w:val="00880056"/>
    <w:rsid w:val="00881355"/>
    <w:rsid w:val="00882FD8"/>
    <w:rsid w:val="00890147"/>
    <w:rsid w:val="00894803"/>
    <w:rsid w:val="008A6997"/>
    <w:rsid w:val="008B2118"/>
    <w:rsid w:val="008B2A5A"/>
    <w:rsid w:val="008B305C"/>
    <w:rsid w:val="008B7CBC"/>
    <w:rsid w:val="008D1BFF"/>
    <w:rsid w:val="008D3AD3"/>
    <w:rsid w:val="008E0E1C"/>
    <w:rsid w:val="008E4F25"/>
    <w:rsid w:val="008E5190"/>
    <w:rsid w:val="008F0B9C"/>
    <w:rsid w:val="00901CE6"/>
    <w:rsid w:val="00903E02"/>
    <w:rsid w:val="0090467C"/>
    <w:rsid w:val="00912FA5"/>
    <w:rsid w:val="00917A65"/>
    <w:rsid w:val="00920903"/>
    <w:rsid w:val="0092131A"/>
    <w:rsid w:val="00921903"/>
    <w:rsid w:val="00925C59"/>
    <w:rsid w:val="0092606D"/>
    <w:rsid w:val="00926F81"/>
    <w:rsid w:val="0093150C"/>
    <w:rsid w:val="00940155"/>
    <w:rsid w:val="00940368"/>
    <w:rsid w:val="00942B80"/>
    <w:rsid w:val="009446AD"/>
    <w:rsid w:val="009466BE"/>
    <w:rsid w:val="0095050D"/>
    <w:rsid w:val="00954B6D"/>
    <w:rsid w:val="00955855"/>
    <w:rsid w:val="00957CDF"/>
    <w:rsid w:val="00961449"/>
    <w:rsid w:val="0096162C"/>
    <w:rsid w:val="009631AE"/>
    <w:rsid w:val="00967B2D"/>
    <w:rsid w:val="0097269A"/>
    <w:rsid w:val="0097412B"/>
    <w:rsid w:val="0097738A"/>
    <w:rsid w:val="009854FB"/>
    <w:rsid w:val="00987F39"/>
    <w:rsid w:val="00990218"/>
    <w:rsid w:val="009A1702"/>
    <w:rsid w:val="009A4CBB"/>
    <w:rsid w:val="009B263D"/>
    <w:rsid w:val="009B7F4D"/>
    <w:rsid w:val="009D0793"/>
    <w:rsid w:val="009D1E7E"/>
    <w:rsid w:val="009D2F20"/>
    <w:rsid w:val="009D4564"/>
    <w:rsid w:val="009D7CDD"/>
    <w:rsid w:val="009E03AA"/>
    <w:rsid w:val="009E1267"/>
    <w:rsid w:val="009E2E29"/>
    <w:rsid w:val="009E536E"/>
    <w:rsid w:val="009F26C6"/>
    <w:rsid w:val="009F2A1D"/>
    <w:rsid w:val="009F34CB"/>
    <w:rsid w:val="00A01A11"/>
    <w:rsid w:val="00A062C1"/>
    <w:rsid w:val="00A13A1D"/>
    <w:rsid w:val="00A2032E"/>
    <w:rsid w:val="00A218C1"/>
    <w:rsid w:val="00A258EC"/>
    <w:rsid w:val="00A2715E"/>
    <w:rsid w:val="00A27F29"/>
    <w:rsid w:val="00A33E54"/>
    <w:rsid w:val="00A41358"/>
    <w:rsid w:val="00A44B19"/>
    <w:rsid w:val="00A510BE"/>
    <w:rsid w:val="00A51F33"/>
    <w:rsid w:val="00A62DE7"/>
    <w:rsid w:val="00A62F20"/>
    <w:rsid w:val="00A64178"/>
    <w:rsid w:val="00A7032D"/>
    <w:rsid w:val="00A706A1"/>
    <w:rsid w:val="00A72B64"/>
    <w:rsid w:val="00A75BD0"/>
    <w:rsid w:val="00A75CA1"/>
    <w:rsid w:val="00A76080"/>
    <w:rsid w:val="00A76693"/>
    <w:rsid w:val="00A76849"/>
    <w:rsid w:val="00A806AA"/>
    <w:rsid w:val="00A8071E"/>
    <w:rsid w:val="00A824AE"/>
    <w:rsid w:val="00A8402B"/>
    <w:rsid w:val="00A91F35"/>
    <w:rsid w:val="00AA6176"/>
    <w:rsid w:val="00AB0DC0"/>
    <w:rsid w:val="00AB16AD"/>
    <w:rsid w:val="00AB1D29"/>
    <w:rsid w:val="00AB65EE"/>
    <w:rsid w:val="00AC2473"/>
    <w:rsid w:val="00AC4F78"/>
    <w:rsid w:val="00AC60FE"/>
    <w:rsid w:val="00AD3063"/>
    <w:rsid w:val="00AD65FC"/>
    <w:rsid w:val="00AE3981"/>
    <w:rsid w:val="00AE3FB9"/>
    <w:rsid w:val="00AE4446"/>
    <w:rsid w:val="00AE5DA1"/>
    <w:rsid w:val="00AE7CF8"/>
    <w:rsid w:val="00AF0BB8"/>
    <w:rsid w:val="00AF213D"/>
    <w:rsid w:val="00AF2806"/>
    <w:rsid w:val="00AF393B"/>
    <w:rsid w:val="00AF3A6E"/>
    <w:rsid w:val="00AF55AD"/>
    <w:rsid w:val="00AF6FCE"/>
    <w:rsid w:val="00B066D8"/>
    <w:rsid w:val="00B072BF"/>
    <w:rsid w:val="00B12361"/>
    <w:rsid w:val="00B147D9"/>
    <w:rsid w:val="00B14D36"/>
    <w:rsid w:val="00B1565E"/>
    <w:rsid w:val="00B16579"/>
    <w:rsid w:val="00B2077B"/>
    <w:rsid w:val="00B212F5"/>
    <w:rsid w:val="00B25B5C"/>
    <w:rsid w:val="00B3458F"/>
    <w:rsid w:val="00B36C24"/>
    <w:rsid w:val="00B3742C"/>
    <w:rsid w:val="00B519FA"/>
    <w:rsid w:val="00B52838"/>
    <w:rsid w:val="00B53D28"/>
    <w:rsid w:val="00B55E5F"/>
    <w:rsid w:val="00B6056F"/>
    <w:rsid w:val="00B63E57"/>
    <w:rsid w:val="00B64DCC"/>
    <w:rsid w:val="00B74001"/>
    <w:rsid w:val="00B764C0"/>
    <w:rsid w:val="00B80236"/>
    <w:rsid w:val="00B80946"/>
    <w:rsid w:val="00B80E89"/>
    <w:rsid w:val="00B8510B"/>
    <w:rsid w:val="00B94AF6"/>
    <w:rsid w:val="00B9750A"/>
    <w:rsid w:val="00BA2375"/>
    <w:rsid w:val="00BA4C72"/>
    <w:rsid w:val="00BB13CC"/>
    <w:rsid w:val="00BB1E9E"/>
    <w:rsid w:val="00BB3680"/>
    <w:rsid w:val="00BB5208"/>
    <w:rsid w:val="00BB63D1"/>
    <w:rsid w:val="00BB7376"/>
    <w:rsid w:val="00BB7D96"/>
    <w:rsid w:val="00BC0F1E"/>
    <w:rsid w:val="00BC10B1"/>
    <w:rsid w:val="00BC3991"/>
    <w:rsid w:val="00BC4C45"/>
    <w:rsid w:val="00BC518C"/>
    <w:rsid w:val="00BD241D"/>
    <w:rsid w:val="00BD281F"/>
    <w:rsid w:val="00BD5438"/>
    <w:rsid w:val="00BE7375"/>
    <w:rsid w:val="00BE7683"/>
    <w:rsid w:val="00BF102F"/>
    <w:rsid w:val="00BF5301"/>
    <w:rsid w:val="00C012C9"/>
    <w:rsid w:val="00C02E41"/>
    <w:rsid w:val="00C12053"/>
    <w:rsid w:val="00C16C1F"/>
    <w:rsid w:val="00C20F4C"/>
    <w:rsid w:val="00C2284B"/>
    <w:rsid w:val="00C2289E"/>
    <w:rsid w:val="00C24A34"/>
    <w:rsid w:val="00C24EC6"/>
    <w:rsid w:val="00C277C0"/>
    <w:rsid w:val="00C33E72"/>
    <w:rsid w:val="00C351B1"/>
    <w:rsid w:val="00C35DEF"/>
    <w:rsid w:val="00C361E0"/>
    <w:rsid w:val="00C36275"/>
    <w:rsid w:val="00C445D5"/>
    <w:rsid w:val="00C50040"/>
    <w:rsid w:val="00C5014E"/>
    <w:rsid w:val="00C55EFA"/>
    <w:rsid w:val="00C60362"/>
    <w:rsid w:val="00C606BC"/>
    <w:rsid w:val="00C6509C"/>
    <w:rsid w:val="00C65ACC"/>
    <w:rsid w:val="00C672D0"/>
    <w:rsid w:val="00C72971"/>
    <w:rsid w:val="00C74151"/>
    <w:rsid w:val="00C7633E"/>
    <w:rsid w:val="00C7676A"/>
    <w:rsid w:val="00C83D5F"/>
    <w:rsid w:val="00C871A2"/>
    <w:rsid w:val="00C91E10"/>
    <w:rsid w:val="00C92A43"/>
    <w:rsid w:val="00C92EE3"/>
    <w:rsid w:val="00C967D1"/>
    <w:rsid w:val="00C977D8"/>
    <w:rsid w:val="00CA51E2"/>
    <w:rsid w:val="00CB357C"/>
    <w:rsid w:val="00CB5E91"/>
    <w:rsid w:val="00CC13FC"/>
    <w:rsid w:val="00CC463C"/>
    <w:rsid w:val="00CC7975"/>
    <w:rsid w:val="00CD5047"/>
    <w:rsid w:val="00CE5535"/>
    <w:rsid w:val="00CF06FC"/>
    <w:rsid w:val="00CF21B2"/>
    <w:rsid w:val="00D00017"/>
    <w:rsid w:val="00D0271F"/>
    <w:rsid w:val="00D027C3"/>
    <w:rsid w:val="00D02E8F"/>
    <w:rsid w:val="00D03C04"/>
    <w:rsid w:val="00D06B8F"/>
    <w:rsid w:val="00D07E5B"/>
    <w:rsid w:val="00D100FA"/>
    <w:rsid w:val="00D10726"/>
    <w:rsid w:val="00D119C6"/>
    <w:rsid w:val="00D13C30"/>
    <w:rsid w:val="00D141A1"/>
    <w:rsid w:val="00D160B8"/>
    <w:rsid w:val="00D16191"/>
    <w:rsid w:val="00D1662A"/>
    <w:rsid w:val="00D2082B"/>
    <w:rsid w:val="00D2518D"/>
    <w:rsid w:val="00D312F9"/>
    <w:rsid w:val="00D323B4"/>
    <w:rsid w:val="00D365C1"/>
    <w:rsid w:val="00D447E6"/>
    <w:rsid w:val="00D44C6D"/>
    <w:rsid w:val="00D51901"/>
    <w:rsid w:val="00D5523A"/>
    <w:rsid w:val="00D65D95"/>
    <w:rsid w:val="00D66EBA"/>
    <w:rsid w:val="00D67B73"/>
    <w:rsid w:val="00D73B8C"/>
    <w:rsid w:val="00D807CA"/>
    <w:rsid w:val="00D814E6"/>
    <w:rsid w:val="00D91A2F"/>
    <w:rsid w:val="00D95E72"/>
    <w:rsid w:val="00DA67D2"/>
    <w:rsid w:val="00DB088D"/>
    <w:rsid w:val="00DB3A8B"/>
    <w:rsid w:val="00DB48A8"/>
    <w:rsid w:val="00DC05C7"/>
    <w:rsid w:val="00DC2326"/>
    <w:rsid w:val="00DC42B5"/>
    <w:rsid w:val="00DC551F"/>
    <w:rsid w:val="00DD2C11"/>
    <w:rsid w:val="00DD4AC7"/>
    <w:rsid w:val="00DE1044"/>
    <w:rsid w:val="00DE12D3"/>
    <w:rsid w:val="00DE3D7B"/>
    <w:rsid w:val="00DE7CF4"/>
    <w:rsid w:val="00DE7E86"/>
    <w:rsid w:val="00DF4FA5"/>
    <w:rsid w:val="00DF791F"/>
    <w:rsid w:val="00E008CF"/>
    <w:rsid w:val="00E00C24"/>
    <w:rsid w:val="00E0121E"/>
    <w:rsid w:val="00E027F1"/>
    <w:rsid w:val="00E03860"/>
    <w:rsid w:val="00E046A0"/>
    <w:rsid w:val="00E06233"/>
    <w:rsid w:val="00E11999"/>
    <w:rsid w:val="00E13571"/>
    <w:rsid w:val="00E1360C"/>
    <w:rsid w:val="00E16210"/>
    <w:rsid w:val="00E1659D"/>
    <w:rsid w:val="00E17A2B"/>
    <w:rsid w:val="00E25EC2"/>
    <w:rsid w:val="00E34964"/>
    <w:rsid w:val="00E37761"/>
    <w:rsid w:val="00E40920"/>
    <w:rsid w:val="00E41FBB"/>
    <w:rsid w:val="00E45CC2"/>
    <w:rsid w:val="00E52C34"/>
    <w:rsid w:val="00E56040"/>
    <w:rsid w:val="00E57C9D"/>
    <w:rsid w:val="00E605D0"/>
    <w:rsid w:val="00E6799C"/>
    <w:rsid w:val="00E71065"/>
    <w:rsid w:val="00E72846"/>
    <w:rsid w:val="00E72870"/>
    <w:rsid w:val="00E80D72"/>
    <w:rsid w:val="00E90C5C"/>
    <w:rsid w:val="00E94003"/>
    <w:rsid w:val="00E94A94"/>
    <w:rsid w:val="00EA1081"/>
    <w:rsid w:val="00EA2BF4"/>
    <w:rsid w:val="00EB0402"/>
    <w:rsid w:val="00EB6FE7"/>
    <w:rsid w:val="00EB7965"/>
    <w:rsid w:val="00EB7DC7"/>
    <w:rsid w:val="00EC1AD4"/>
    <w:rsid w:val="00EC209D"/>
    <w:rsid w:val="00EC293C"/>
    <w:rsid w:val="00EC3F93"/>
    <w:rsid w:val="00EC7AFD"/>
    <w:rsid w:val="00ED0ED5"/>
    <w:rsid w:val="00ED2B1E"/>
    <w:rsid w:val="00EE0D8C"/>
    <w:rsid w:val="00EE1068"/>
    <w:rsid w:val="00EE7782"/>
    <w:rsid w:val="00EF1FF6"/>
    <w:rsid w:val="00EF4038"/>
    <w:rsid w:val="00EF642E"/>
    <w:rsid w:val="00F017CC"/>
    <w:rsid w:val="00F07026"/>
    <w:rsid w:val="00F113B0"/>
    <w:rsid w:val="00F11AA7"/>
    <w:rsid w:val="00F11CC0"/>
    <w:rsid w:val="00F11DF7"/>
    <w:rsid w:val="00F12B39"/>
    <w:rsid w:val="00F12CD9"/>
    <w:rsid w:val="00F154EB"/>
    <w:rsid w:val="00F2277E"/>
    <w:rsid w:val="00F23654"/>
    <w:rsid w:val="00F24FB4"/>
    <w:rsid w:val="00F3216C"/>
    <w:rsid w:val="00F34371"/>
    <w:rsid w:val="00F40EB2"/>
    <w:rsid w:val="00F41EB2"/>
    <w:rsid w:val="00F4385A"/>
    <w:rsid w:val="00F44298"/>
    <w:rsid w:val="00F44B9E"/>
    <w:rsid w:val="00F50469"/>
    <w:rsid w:val="00F52868"/>
    <w:rsid w:val="00F60245"/>
    <w:rsid w:val="00F635C6"/>
    <w:rsid w:val="00F65867"/>
    <w:rsid w:val="00F673A3"/>
    <w:rsid w:val="00F7031F"/>
    <w:rsid w:val="00F71B70"/>
    <w:rsid w:val="00F722B1"/>
    <w:rsid w:val="00F730AC"/>
    <w:rsid w:val="00F73CB7"/>
    <w:rsid w:val="00F766E8"/>
    <w:rsid w:val="00F85682"/>
    <w:rsid w:val="00F90D9E"/>
    <w:rsid w:val="00F919EF"/>
    <w:rsid w:val="00FA1F57"/>
    <w:rsid w:val="00FA2117"/>
    <w:rsid w:val="00FA2222"/>
    <w:rsid w:val="00FA2BEF"/>
    <w:rsid w:val="00FB2EB2"/>
    <w:rsid w:val="00FB621D"/>
    <w:rsid w:val="00FB6DD8"/>
    <w:rsid w:val="00FC099F"/>
    <w:rsid w:val="00FC69F4"/>
    <w:rsid w:val="00FC7725"/>
    <w:rsid w:val="00FD2A0F"/>
    <w:rsid w:val="00FD6AD4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3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7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C247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47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AC247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unhideWhenUsed/>
    <w:qFormat/>
    <w:rsid w:val="00AC247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247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AC247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AC247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rsid w:val="00AC247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247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AC247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AC2473"/>
    <w:rPr>
      <w:b/>
      <w:bCs/>
    </w:rPr>
  </w:style>
  <w:style w:type="character" w:styleId="a9">
    <w:name w:val="Emphasis"/>
    <w:basedOn w:val="a0"/>
    <w:uiPriority w:val="20"/>
    <w:qFormat/>
    <w:rsid w:val="00AC2473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AC247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AC2473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AC2473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AC247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AC247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C247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AC247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C247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AC247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AC247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AC247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AC247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AC247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AC247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AC247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AC2473"/>
    <w:pPr>
      <w:numPr>
        <w:ilvl w:val="1"/>
        <w:numId w:val="1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Texte1"/>
    <w:qFormat/>
    <w:rsid w:val="00AC2473"/>
    <w:pPr>
      <w:ind w:left="1134" w:right="284"/>
    </w:pPr>
  </w:style>
  <w:style w:type="paragraph" w:styleId="ab">
    <w:name w:val="footnote text"/>
    <w:basedOn w:val="a"/>
    <w:link w:val="af6"/>
    <w:unhideWhenUsed/>
    <w:rsid w:val="00E03860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E03860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iPriority w:val="99"/>
    <w:unhideWhenUsed/>
    <w:rsid w:val="00CF21B2"/>
    <w:rPr>
      <w:vertAlign w:val="superscript"/>
    </w:rPr>
  </w:style>
  <w:style w:type="paragraph" w:styleId="af8">
    <w:name w:val="Normal (Web)"/>
    <w:basedOn w:val="a"/>
    <w:uiPriority w:val="99"/>
    <w:unhideWhenUsed/>
    <w:rsid w:val="00672C6A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af9">
    <w:name w:val="header"/>
    <w:basedOn w:val="a"/>
    <w:link w:val="afa"/>
    <w:uiPriority w:val="99"/>
    <w:unhideWhenUsed/>
    <w:rsid w:val="00A510B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Верхний колонтитул Знак"/>
    <w:basedOn w:val="a0"/>
    <w:link w:val="af9"/>
    <w:uiPriority w:val="99"/>
    <w:rsid w:val="00A510BE"/>
    <w:rPr>
      <w:rFonts w:ascii="Arial" w:eastAsia="SimSun" w:hAnsi="Arial" w:cs="Arial"/>
      <w:snapToGrid w:val="0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A510B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c">
    <w:name w:val="Нижний колонтитул Знак"/>
    <w:basedOn w:val="a0"/>
    <w:link w:val="afb"/>
    <w:uiPriority w:val="99"/>
    <w:rsid w:val="00A510BE"/>
    <w:rPr>
      <w:rFonts w:ascii="Arial" w:eastAsia="SimSun" w:hAnsi="Arial" w:cs="Arial"/>
      <w:snapToGrid w:val="0"/>
      <w:szCs w:val="24"/>
      <w:lang w:eastAsia="zh-CN"/>
    </w:rPr>
  </w:style>
  <w:style w:type="character" w:customStyle="1" w:styleId="tgc">
    <w:name w:val="_tgc"/>
    <w:basedOn w:val="a0"/>
    <w:rsid w:val="00701625"/>
  </w:style>
  <w:style w:type="paragraph" w:customStyle="1" w:styleId="Texte1">
    <w:name w:val="Texte1"/>
    <w:basedOn w:val="a"/>
    <w:link w:val="Texte1Car"/>
    <w:rsid w:val="00684180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84180"/>
    <w:rPr>
      <w:rFonts w:ascii="Arial" w:eastAsia="SimSun" w:hAnsi="Arial" w:cs="Arial"/>
      <w:sz w:val="20"/>
      <w:szCs w:val="24"/>
      <w:lang w:val="fr-FR" w:eastAsia="zh-CN"/>
    </w:rPr>
  </w:style>
  <w:style w:type="character" w:styleId="afd">
    <w:name w:val="Hyperlink"/>
    <w:basedOn w:val="a0"/>
    <w:uiPriority w:val="99"/>
    <w:unhideWhenUsed/>
    <w:rsid w:val="00684180"/>
    <w:rPr>
      <w:color w:val="0000FF" w:themeColor="hyperlink"/>
      <w:u w:val="single"/>
    </w:rPr>
  </w:style>
  <w:style w:type="character" w:customStyle="1" w:styleId="shortdesc">
    <w:name w:val="short_desc"/>
    <w:basedOn w:val="a0"/>
    <w:rsid w:val="00684180"/>
  </w:style>
  <w:style w:type="paragraph" w:customStyle="1" w:styleId="Nospaces">
    <w:name w:val="No spaces"/>
    <w:basedOn w:val="a"/>
    <w:qFormat/>
    <w:rsid w:val="00C7676A"/>
    <w:pPr>
      <w:spacing w:before="0" w:after="0"/>
    </w:pPr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E60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5D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605D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605D0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3">
    <w:name w:val="Balloon Text"/>
    <w:basedOn w:val="a"/>
    <w:link w:val="aff4"/>
    <w:uiPriority w:val="99"/>
    <w:semiHidden/>
    <w:unhideWhenUsed/>
    <w:rsid w:val="00E605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E605D0"/>
    <w:rPr>
      <w:rFonts w:ascii="Segoe UI" w:eastAsia="SimSun" w:hAnsi="Segoe UI" w:cs="Segoe UI"/>
      <w:snapToGrid w:val="0"/>
      <w:sz w:val="18"/>
      <w:szCs w:val="18"/>
      <w:lang w:val="en-US" w:eastAsia="zh-CN"/>
    </w:rPr>
  </w:style>
  <w:style w:type="table" w:styleId="aff5">
    <w:name w:val="Table Grid"/>
    <w:basedOn w:val="a1"/>
    <w:uiPriority w:val="39"/>
    <w:rsid w:val="0091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0C3615"/>
    <w:rPr>
      <w:color w:val="800080" w:themeColor="followedHyperlink"/>
      <w:u w:val="single"/>
    </w:rPr>
  </w:style>
  <w:style w:type="paragraph" w:customStyle="1" w:styleId="Default">
    <w:name w:val="Default"/>
    <w:rsid w:val="00F12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pitre">
    <w:name w:val="Chapitre"/>
    <w:basedOn w:val="1"/>
    <w:link w:val="ChapitreCar"/>
    <w:rsid w:val="000F047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F047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0F047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0F0475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F047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F0475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Soustitre">
    <w:name w:val="Soustitre"/>
    <w:basedOn w:val="a"/>
    <w:link w:val="SoustitreCar"/>
    <w:qFormat/>
    <w:rsid w:val="00217733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17733"/>
    <w:rPr>
      <w:rFonts w:ascii="Arial" w:eastAsia="SimSun" w:hAnsi="Arial" w:cs="Arial"/>
      <w:b/>
      <w:bCs/>
      <w:i/>
      <w:noProof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7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C247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47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AC247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unhideWhenUsed/>
    <w:qFormat/>
    <w:rsid w:val="00AC247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247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AC247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AC247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rsid w:val="00AC247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247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AC247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AC2473"/>
    <w:rPr>
      <w:b/>
      <w:bCs/>
    </w:rPr>
  </w:style>
  <w:style w:type="character" w:styleId="a9">
    <w:name w:val="Emphasis"/>
    <w:basedOn w:val="a0"/>
    <w:uiPriority w:val="20"/>
    <w:qFormat/>
    <w:rsid w:val="00AC2473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AC247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AC2473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AC2473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AC247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AC247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C247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AC247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C247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AC247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AC247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AC247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AC247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AC247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AC247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AC247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AC2473"/>
    <w:pPr>
      <w:numPr>
        <w:ilvl w:val="1"/>
        <w:numId w:val="1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Texte1"/>
    <w:qFormat/>
    <w:rsid w:val="00AC2473"/>
    <w:pPr>
      <w:ind w:left="1134" w:right="284"/>
    </w:pPr>
  </w:style>
  <w:style w:type="paragraph" w:styleId="ab">
    <w:name w:val="footnote text"/>
    <w:basedOn w:val="a"/>
    <w:link w:val="af6"/>
    <w:unhideWhenUsed/>
    <w:rsid w:val="00E03860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E03860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iPriority w:val="99"/>
    <w:unhideWhenUsed/>
    <w:rsid w:val="00CF21B2"/>
    <w:rPr>
      <w:vertAlign w:val="superscript"/>
    </w:rPr>
  </w:style>
  <w:style w:type="paragraph" w:styleId="af8">
    <w:name w:val="Normal (Web)"/>
    <w:basedOn w:val="a"/>
    <w:uiPriority w:val="99"/>
    <w:unhideWhenUsed/>
    <w:rsid w:val="00672C6A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af9">
    <w:name w:val="header"/>
    <w:basedOn w:val="a"/>
    <w:link w:val="afa"/>
    <w:uiPriority w:val="99"/>
    <w:unhideWhenUsed/>
    <w:rsid w:val="00A510B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Верхний колонтитул Знак"/>
    <w:basedOn w:val="a0"/>
    <w:link w:val="af9"/>
    <w:uiPriority w:val="99"/>
    <w:rsid w:val="00A510BE"/>
    <w:rPr>
      <w:rFonts w:ascii="Arial" w:eastAsia="SimSun" w:hAnsi="Arial" w:cs="Arial"/>
      <w:snapToGrid w:val="0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A510B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c">
    <w:name w:val="Нижний колонтитул Знак"/>
    <w:basedOn w:val="a0"/>
    <w:link w:val="afb"/>
    <w:uiPriority w:val="99"/>
    <w:rsid w:val="00A510BE"/>
    <w:rPr>
      <w:rFonts w:ascii="Arial" w:eastAsia="SimSun" w:hAnsi="Arial" w:cs="Arial"/>
      <w:snapToGrid w:val="0"/>
      <w:szCs w:val="24"/>
      <w:lang w:eastAsia="zh-CN"/>
    </w:rPr>
  </w:style>
  <w:style w:type="character" w:customStyle="1" w:styleId="tgc">
    <w:name w:val="_tgc"/>
    <w:basedOn w:val="a0"/>
    <w:rsid w:val="00701625"/>
  </w:style>
  <w:style w:type="paragraph" w:customStyle="1" w:styleId="Texte1">
    <w:name w:val="Texte1"/>
    <w:basedOn w:val="a"/>
    <w:link w:val="Texte1Car"/>
    <w:rsid w:val="00684180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84180"/>
    <w:rPr>
      <w:rFonts w:ascii="Arial" w:eastAsia="SimSun" w:hAnsi="Arial" w:cs="Arial"/>
      <w:sz w:val="20"/>
      <w:szCs w:val="24"/>
      <w:lang w:val="fr-FR" w:eastAsia="zh-CN"/>
    </w:rPr>
  </w:style>
  <w:style w:type="character" w:styleId="afd">
    <w:name w:val="Hyperlink"/>
    <w:basedOn w:val="a0"/>
    <w:uiPriority w:val="99"/>
    <w:unhideWhenUsed/>
    <w:rsid w:val="00684180"/>
    <w:rPr>
      <w:color w:val="0000FF" w:themeColor="hyperlink"/>
      <w:u w:val="single"/>
    </w:rPr>
  </w:style>
  <w:style w:type="character" w:customStyle="1" w:styleId="shortdesc">
    <w:name w:val="short_desc"/>
    <w:basedOn w:val="a0"/>
    <w:rsid w:val="00684180"/>
  </w:style>
  <w:style w:type="paragraph" w:customStyle="1" w:styleId="Nospaces">
    <w:name w:val="No spaces"/>
    <w:basedOn w:val="a"/>
    <w:qFormat/>
    <w:rsid w:val="00C7676A"/>
    <w:pPr>
      <w:spacing w:before="0" w:after="0"/>
    </w:pPr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E60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5D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605D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605D0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f3">
    <w:name w:val="Balloon Text"/>
    <w:basedOn w:val="a"/>
    <w:link w:val="aff4"/>
    <w:uiPriority w:val="99"/>
    <w:semiHidden/>
    <w:unhideWhenUsed/>
    <w:rsid w:val="00E605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E605D0"/>
    <w:rPr>
      <w:rFonts w:ascii="Segoe UI" w:eastAsia="SimSun" w:hAnsi="Segoe UI" w:cs="Segoe UI"/>
      <w:snapToGrid w:val="0"/>
      <w:sz w:val="18"/>
      <w:szCs w:val="18"/>
      <w:lang w:val="en-US" w:eastAsia="zh-CN"/>
    </w:rPr>
  </w:style>
  <w:style w:type="table" w:styleId="aff5">
    <w:name w:val="Table Grid"/>
    <w:basedOn w:val="a1"/>
    <w:uiPriority w:val="39"/>
    <w:rsid w:val="0091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0C3615"/>
    <w:rPr>
      <w:color w:val="800080" w:themeColor="followedHyperlink"/>
      <w:u w:val="single"/>
    </w:rPr>
  </w:style>
  <w:style w:type="paragraph" w:customStyle="1" w:styleId="Default">
    <w:name w:val="Default"/>
    <w:rsid w:val="00F12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pitre">
    <w:name w:val="Chapitre"/>
    <w:basedOn w:val="1"/>
    <w:link w:val="ChapitreCar"/>
    <w:rsid w:val="000F047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F047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0F047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0F0475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F047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F0475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Soustitre">
    <w:name w:val="Soustitre"/>
    <w:basedOn w:val="a"/>
    <w:link w:val="SoustitreCar"/>
    <w:qFormat/>
    <w:rsid w:val="00217733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217733"/>
    <w:rPr>
      <w:rFonts w:ascii="Arial" w:eastAsia="SimSun" w:hAnsi="Arial" w:cs="Arial"/>
      <w:b/>
      <w:bCs/>
      <w:i/>
      <w:noProof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docs/pubdocs/en/tk/781/wipo_pub_78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dcea/en/pdf/tk_guide_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xport/sites/www/tk/en/resources/pdf/tk_brief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ipo.int/edocs/pubdocs/en/tk/933/wipo_pub_933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export/sites/www/tk/en/resources/pdf/tk_brief1.pdf" TargetMode="External"/><Relationship Id="rId14" Type="http://schemas.openxmlformats.org/officeDocument/2006/relationships/hyperlink" Target="http://www.wipo.int/edocs/pubdocs/en/intproperty/489/wipo_pub_489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.int/abs/text/default.shtml" TargetMode="External"/><Relationship Id="rId3" Type="http://schemas.openxmlformats.org/officeDocument/2006/relationships/hyperlink" Target="http://www.wipo.int/edocs/pubdocs/en/tk/785/wipo_pub_785.pdf" TargetMode="External"/><Relationship Id="rId7" Type="http://schemas.openxmlformats.org/officeDocument/2006/relationships/hyperlink" Target="http://www.cbd.int/traditional/" TargetMode="External"/><Relationship Id="rId2" Type="http://schemas.openxmlformats.org/officeDocument/2006/relationships/hyperlink" Target="http://www.wipo.int/edocs/pubdocs/en/tk/785/wipo_pub_785.pdf" TargetMode="External"/><Relationship Id="rId1" Type="http://schemas.openxmlformats.org/officeDocument/2006/relationships/hyperlink" Target="http://www.wipo.int/edocs/pubdocs/en/tk/785/wipo_pub_785.pdf" TargetMode="External"/><Relationship Id="rId6" Type="http://schemas.openxmlformats.org/officeDocument/2006/relationships/hyperlink" Target="http://www.forumsec.org.fj/resources/uploads/attachments/documents/PacificModelLaw,ProtectionofTKandExprssnsofCulture20021.pdf" TargetMode="External"/><Relationship Id="rId11" Type="http://schemas.openxmlformats.org/officeDocument/2006/relationships/hyperlink" Target="http://www.wipo.int/tk/en/resources/glossary.html" TargetMode="External"/><Relationship Id="rId5" Type="http://schemas.openxmlformats.org/officeDocument/2006/relationships/hyperlink" Target="http://www.wipo.int/wipolex/en/results.jsp?countries=&amp;cat_id=18" TargetMode="External"/><Relationship Id="rId10" Type="http://schemas.openxmlformats.org/officeDocument/2006/relationships/hyperlink" Target="http://www.wipo.int/export/sites/www/dcea/en/pdf/tk_guide_e.pdf" TargetMode="External"/><Relationship Id="rId4" Type="http://schemas.openxmlformats.org/officeDocument/2006/relationships/hyperlink" Target="http://www.wipo.int/wipolex/en/results.jsp?countries=&amp;cat_id=16" TargetMode="External"/><Relationship Id="rId9" Type="http://schemas.openxmlformats.org/officeDocument/2006/relationships/hyperlink" Target="http://www.wipo.int/about-ip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696A-C138-4FA8-BB22-0E508552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13</Pages>
  <Words>5076</Words>
  <Characters>28937</Characters>
  <Application>Microsoft Office Word</Application>
  <DocSecurity>0</DocSecurity>
  <Lines>241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72</cp:revision>
  <dcterms:created xsi:type="dcterms:W3CDTF">2015-11-18T10:10:00Z</dcterms:created>
  <dcterms:modified xsi:type="dcterms:W3CDTF">2019-06-25T03:47:00Z</dcterms:modified>
</cp:coreProperties>
</file>