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95FB" w14:textId="77777777" w:rsidR="00B557AD" w:rsidRPr="00002A7E" w:rsidRDefault="00F0372B" w:rsidP="00B47075">
      <w:pPr>
        <w:pStyle w:val="TitleConvention"/>
      </w:pPr>
      <w:r w:rsidRPr="00002A7E">
        <w:t>CONVENTION POUR LA SAUVEGARDE</w:t>
      </w:r>
      <w:r w:rsidRPr="00002A7E">
        <w:br/>
        <w:t>DU PATRIMOINE CULTUREL IMMATÉRIEL</w:t>
      </w:r>
    </w:p>
    <w:p w14:paraId="5985AFEC" w14:textId="77777777" w:rsidR="00B557AD" w:rsidRPr="00002A7E" w:rsidRDefault="00F0372B" w:rsidP="00B47075">
      <w:pPr>
        <w:pStyle w:val="TitleConvention"/>
      </w:pPr>
      <w:r w:rsidRPr="00002A7E">
        <w:t>COMITÉ INTERGOUVERNEMENTAL DE</w:t>
      </w:r>
      <w:r w:rsidRPr="00002A7E">
        <w:br/>
        <w:t>SAUVEGARDE DU PATRIMOINE CULTUREL IMMATÉRIEL</w:t>
      </w:r>
    </w:p>
    <w:p w14:paraId="78BAE698" w14:textId="77777777" w:rsidR="00B557AD" w:rsidRPr="00002A7E" w:rsidRDefault="00F0372B" w:rsidP="00B47075">
      <w:pPr>
        <w:pStyle w:val="TitleConvention"/>
        <w:spacing w:after="480"/>
      </w:pPr>
      <w:r w:rsidRPr="00002A7E">
        <w:t>Seizième session</w:t>
      </w:r>
      <w:r w:rsidRPr="00002A7E">
        <w:br/>
        <w:t>2021</w:t>
      </w:r>
    </w:p>
    <w:p w14:paraId="352D4AB5" w14:textId="77777777" w:rsidR="00B557AD" w:rsidRPr="00002A7E" w:rsidRDefault="00F0372B" w:rsidP="00B557AD">
      <w:pPr>
        <w:pStyle w:val="Sous-titreICH"/>
        <w:keepNext w:val="0"/>
        <w:spacing w:before="0"/>
        <w:ind w:right="136"/>
        <w:rPr>
          <w:smallCaps w:val="0"/>
          <w:sz w:val="24"/>
        </w:rPr>
      </w:pPr>
      <w:r w:rsidRPr="00002A7E">
        <w:rPr>
          <w:smallCaps w:val="0"/>
          <w:sz w:val="24"/>
        </w:rPr>
        <w:t>Dossier de candidature n° 01747</w:t>
      </w:r>
      <w:r w:rsidRPr="00002A7E">
        <w:rPr>
          <w:smallCaps w:val="0"/>
          <w:sz w:val="24"/>
        </w:rPr>
        <w:br/>
        <w:t>pour inscription en 2021 sur la Liste représentative</w:t>
      </w:r>
      <w:r w:rsidRPr="00002A7E">
        <w:rPr>
          <w:smallCaps w:val="0"/>
          <w:sz w:val="24"/>
        </w:rPr>
        <w:br/>
        <w:t>du patrimoine culturel immatériel de l’humanité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74"/>
      </w:tblGrid>
      <w:tr w:rsidR="00F0372B" w:rsidRPr="00002A7E" w14:paraId="4CBC344E" w14:textId="77777777" w:rsidTr="008915E0">
        <w:tc>
          <w:tcPr>
            <w:tcW w:w="9674" w:type="dxa"/>
            <w:tcBorders>
              <w:top w:val="nil"/>
              <w:left w:val="nil"/>
              <w:bottom w:val="nil"/>
              <w:right w:val="nil"/>
            </w:tcBorders>
            <w:shd w:val="clear" w:color="auto" w:fill="D9D9D9"/>
          </w:tcPr>
          <w:p w14:paraId="2597D467" w14:textId="77777777" w:rsidR="008D3695" w:rsidRPr="00002A7E" w:rsidRDefault="00F0372B" w:rsidP="008915E0">
            <w:pPr>
              <w:pStyle w:val="Grille01N"/>
              <w:keepNext w:val="0"/>
              <w:spacing w:line="240" w:lineRule="auto"/>
              <w:ind w:right="136"/>
              <w:jc w:val="left"/>
              <w:rPr>
                <w:rFonts w:cs="Arial"/>
                <w:smallCaps w:val="0"/>
                <w:sz w:val="24"/>
                <w:shd w:val="pct15" w:color="auto" w:fill="FFFFFF"/>
                <w:lang w:val="pl-PL"/>
              </w:rPr>
            </w:pPr>
            <w:r w:rsidRPr="00002A7E">
              <w:rPr>
                <w:smallCaps w:val="0"/>
                <w:sz w:val="24"/>
                <w:lang w:val="pl-PL"/>
              </w:rPr>
              <w:t>A.</w:t>
            </w:r>
            <w:r w:rsidRPr="00002A7E">
              <w:rPr>
                <w:smallCaps w:val="0"/>
                <w:sz w:val="24"/>
                <w:lang w:val="pl-PL"/>
              </w:rPr>
              <w:tab/>
              <w:t>État(s) partie(s)</w:t>
            </w:r>
          </w:p>
        </w:tc>
      </w:tr>
      <w:tr w:rsidR="00F0372B" w:rsidRPr="00002A7E" w14:paraId="175D321B" w14:textId="77777777" w:rsidTr="008915E0">
        <w:tc>
          <w:tcPr>
            <w:tcW w:w="9674" w:type="dxa"/>
            <w:tcBorders>
              <w:top w:val="nil"/>
              <w:left w:val="nil"/>
              <w:bottom w:val="single" w:sz="4" w:space="0" w:color="auto"/>
              <w:right w:val="nil"/>
            </w:tcBorders>
            <w:shd w:val="clear" w:color="auto" w:fill="auto"/>
          </w:tcPr>
          <w:p w14:paraId="6B2F79B6" w14:textId="77777777" w:rsidR="008D3695" w:rsidRPr="00002A7E" w:rsidRDefault="00F0372B" w:rsidP="008915E0">
            <w:pPr>
              <w:pStyle w:val="Info03"/>
              <w:keepNext w:val="0"/>
              <w:spacing w:before="120" w:line="240" w:lineRule="auto"/>
              <w:ind w:right="135"/>
              <w:rPr>
                <w:rFonts w:eastAsia="SimSun"/>
                <w:bCs/>
                <w:sz w:val="18"/>
                <w:szCs w:val="18"/>
              </w:rPr>
            </w:pPr>
            <w:r w:rsidRPr="00002A7E">
              <w:rPr>
                <w:sz w:val="18"/>
              </w:rPr>
              <w:t>Pour les candidatures multinationales, les États parties doivent figurer dans l’ordre convenu d’un commun accord.</w:t>
            </w:r>
          </w:p>
        </w:tc>
      </w:tr>
      <w:tr w:rsidR="00F0372B" w:rsidRPr="00002A7E" w14:paraId="632CC9B4"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6D57FA5E" w14:textId="77777777" w:rsidR="008D3695" w:rsidRPr="00002A7E" w:rsidRDefault="00F0372B" w:rsidP="008915E0">
            <w:pPr>
              <w:pStyle w:val="formtext"/>
              <w:spacing w:before="120" w:after="120" w:line="240" w:lineRule="auto"/>
              <w:ind w:right="135"/>
              <w:jc w:val="both"/>
            </w:pPr>
            <w:r w:rsidRPr="00002A7E">
              <w:t>Bahreïn</w:t>
            </w:r>
          </w:p>
        </w:tc>
      </w:tr>
      <w:tr w:rsidR="00F0372B" w:rsidRPr="00002A7E" w14:paraId="4A4DFFFF" w14:textId="77777777" w:rsidTr="008915E0">
        <w:tc>
          <w:tcPr>
            <w:tcW w:w="9674" w:type="dxa"/>
            <w:tcBorders>
              <w:top w:val="nil"/>
              <w:left w:val="nil"/>
              <w:bottom w:val="nil"/>
              <w:right w:val="nil"/>
            </w:tcBorders>
            <w:shd w:val="clear" w:color="auto" w:fill="D9D9D9"/>
          </w:tcPr>
          <w:p w14:paraId="4842EB69" w14:textId="77777777" w:rsidR="008D3695" w:rsidRPr="00002A7E" w:rsidRDefault="00F0372B" w:rsidP="008915E0">
            <w:pPr>
              <w:pStyle w:val="Grille01"/>
              <w:keepNext w:val="0"/>
              <w:spacing w:line="240" w:lineRule="auto"/>
              <w:ind w:right="136"/>
              <w:jc w:val="both"/>
              <w:rPr>
                <w:rFonts w:eastAsia="SimSun" w:cs="Arial"/>
                <w:smallCaps w:val="0"/>
                <w:sz w:val="24"/>
              </w:rPr>
            </w:pPr>
            <w:r w:rsidRPr="00002A7E">
              <w:rPr>
                <w:smallCaps w:val="0"/>
                <w:sz w:val="24"/>
              </w:rPr>
              <w:t>B.</w:t>
            </w:r>
            <w:r w:rsidRPr="00002A7E">
              <w:rPr>
                <w:smallCaps w:val="0"/>
                <w:sz w:val="24"/>
              </w:rPr>
              <w:tab/>
              <w:t>Nom de l’élément</w:t>
            </w:r>
          </w:p>
        </w:tc>
      </w:tr>
      <w:tr w:rsidR="00F0372B" w:rsidRPr="00002A7E" w14:paraId="33665FAD" w14:textId="77777777" w:rsidTr="008915E0">
        <w:tc>
          <w:tcPr>
            <w:tcW w:w="9674" w:type="dxa"/>
            <w:tcBorders>
              <w:top w:val="nil"/>
              <w:left w:val="nil"/>
              <w:right w:val="nil"/>
            </w:tcBorders>
            <w:shd w:val="clear" w:color="auto" w:fill="auto"/>
          </w:tcPr>
          <w:p w14:paraId="2D62C636" w14:textId="77777777" w:rsidR="008D3695" w:rsidRPr="00002A7E" w:rsidRDefault="00F0372B" w:rsidP="008915E0">
            <w:pPr>
              <w:pStyle w:val="Grille02N"/>
              <w:keepNext w:val="0"/>
              <w:ind w:right="136"/>
              <w:jc w:val="left"/>
            </w:pPr>
            <w:r w:rsidRPr="00002A7E">
              <w:t>B.1.</w:t>
            </w:r>
            <w:r w:rsidRPr="00002A7E">
              <w:tab/>
              <w:t>Nom de l’élément en anglais ou en français</w:t>
            </w:r>
          </w:p>
          <w:p w14:paraId="415AC0A9" w14:textId="77777777" w:rsidR="008D3695" w:rsidRPr="00002A7E" w:rsidRDefault="00F0372B" w:rsidP="008915E0">
            <w:pPr>
              <w:pStyle w:val="Info03"/>
              <w:keepNext w:val="0"/>
              <w:spacing w:before="120" w:after="0" w:line="240" w:lineRule="auto"/>
              <w:ind w:right="136"/>
              <w:rPr>
                <w:rFonts w:eastAsia="SimSun"/>
                <w:bCs/>
                <w:sz w:val="18"/>
                <w:szCs w:val="18"/>
              </w:rPr>
            </w:pPr>
            <w:r w:rsidRPr="00002A7E">
              <w:rPr>
                <w:sz w:val="18"/>
              </w:rPr>
              <w:t>Indiquez le nom officiel de l’élément qui apparaîtra dans les publications.</w:t>
            </w:r>
          </w:p>
          <w:p w14:paraId="519DF254" w14:textId="77777777" w:rsidR="008D3695" w:rsidRPr="00002A7E" w:rsidRDefault="00F0372B" w:rsidP="008915E0">
            <w:pPr>
              <w:pStyle w:val="Info03"/>
              <w:keepNext w:val="0"/>
              <w:spacing w:line="240" w:lineRule="auto"/>
              <w:ind w:right="136"/>
              <w:jc w:val="right"/>
              <w:rPr>
                <w:sz w:val="18"/>
                <w:szCs w:val="18"/>
              </w:rPr>
            </w:pPr>
            <w:r w:rsidRPr="00002A7E">
              <w:rPr>
                <w:rStyle w:val="Accentuation"/>
                <w:color w:val="000000"/>
                <w:sz w:val="18"/>
              </w:rPr>
              <w:t>Ne pas dépasser 230 caractères</w:t>
            </w:r>
          </w:p>
        </w:tc>
      </w:tr>
      <w:tr w:rsidR="00F0372B" w:rsidRPr="00002A7E" w14:paraId="08530B90"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79713D8C" w14:textId="77777777" w:rsidR="008D3695" w:rsidRPr="00002A7E" w:rsidRDefault="00F0372B" w:rsidP="008915E0">
            <w:pPr>
              <w:pStyle w:val="formtext"/>
              <w:spacing w:before="120" w:after="120" w:line="240" w:lineRule="auto"/>
              <w:ind w:right="136"/>
              <w:jc w:val="both"/>
            </w:pPr>
            <w:proofErr w:type="spellStart"/>
            <w:r w:rsidRPr="00002A7E">
              <w:t>Fjiri</w:t>
            </w:r>
            <w:proofErr w:type="spellEnd"/>
          </w:p>
        </w:tc>
      </w:tr>
      <w:tr w:rsidR="00F0372B" w:rsidRPr="00002A7E" w14:paraId="7249D5D6" w14:textId="77777777" w:rsidTr="008915E0">
        <w:tc>
          <w:tcPr>
            <w:tcW w:w="9674" w:type="dxa"/>
            <w:tcBorders>
              <w:top w:val="nil"/>
              <w:left w:val="nil"/>
              <w:bottom w:val="single" w:sz="4" w:space="0" w:color="auto"/>
              <w:right w:val="nil"/>
            </w:tcBorders>
            <w:shd w:val="clear" w:color="auto" w:fill="auto"/>
          </w:tcPr>
          <w:p w14:paraId="74EF55C5" w14:textId="77777777" w:rsidR="008D3695" w:rsidRPr="00002A7E" w:rsidRDefault="00F0372B" w:rsidP="008915E0">
            <w:pPr>
              <w:pStyle w:val="Grille02N"/>
              <w:keepNext w:val="0"/>
              <w:ind w:left="680" w:right="136" w:hanging="567"/>
              <w:jc w:val="left"/>
            </w:pPr>
            <w:r w:rsidRPr="00002A7E">
              <w:t>B.2.</w:t>
            </w:r>
            <w:r w:rsidRPr="00002A7E">
              <w:tab/>
              <w:t xml:space="preserve">Nom de l’élément dans la langue et l’écriture de la communauté concernée, </w:t>
            </w:r>
            <w:r w:rsidRPr="00002A7E">
              <w:br/>
              <w:t>le cas échéant</w:t>
            </w:r>
          </w:p>
          <w:p w14:paraId="1CBA6B31" w14:textId="77777777" w:rsidR="008D3695" w:rsidRPr="00002A7E" w:rsidRDefault="00F0372B" w:rsidP="008915E0">
            <w:pPr>
              <w:pStyle w:val="Info03"/>
              <w:keepNext w:val="0"/>
              <w:spacing w:before="120" w:after="0" w:line="240" w:lineRule="auto"/>
              <w:ind w:right="136"/>
              <w:rPr>
                <w:rFonts w:eastAsia="SimSun"/>
                <w:bCs/>
                <w:sz w:val="18"/>
                <w:szCs w:val="18"/>
              </w:rPr>
            </w:pPr>
            <w:r w:rsidRPr="00002A7E">
              <w:rPr>
                <w:sz w:val="18"/>
              </w:rPr>
              <w:t>Indiquez le nom officiel de l’élément dans la langue vernaculaire qui correspond au nom officiel en anglais ou en français (point B.1).</w:t>
            </w:r>
          </w:p>
          <w:p w14:paraId="36AEFDC2" w14:textId="77777777" w:rsidR="008D3695" w:rsidRPr="00002A7E" w:rsidRDefault="00F0372B" w:rsidP="008915E0">
            <w:pPr>
              <w:pStyle w:val="Info03"/>
              <w:keepNext w:val="0"/>
              <w:spacing w:line="240" w:lineRule="auto"/>
              <w:ind w:right="136"/>
              <w:jc w:val="right"/>
              <w:rPr>
                <w:i w:val="0"/>
                <w:sz w:val="18"/>
                <w:szCs w:val="18"/>
              </w:rPr>
            </w:pPr>
            <w:r w:rsidRPr="00002A7E">
              <w:rPr>
                <w:rStyle w:val="Accentuation"/>
                <w:color w:val="000000"/>
                <w:sz w:val="18"/>
              </w:rPr>
              <w:t>Ne pas dépasser 230 caractères</w:t>
            </w:r>
          </w:p>
        </w:tc>
      </w:tr>
      <w:tr w:rsidR="00F0372B" w:rsidRPr="00002A7E" w14:paraId="54A5BBC8"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159D7532" w14:textId="77777777" w:rsidR="008D3695" w:rsidRPr="00002A7E" w:rsidRDefault="00F0372B" w:rsidP="008915E0">
            <w:pPr>
              <w:pStyle w:val="formtext"/>
              <w:spacing w:before="120" w:after="120" w:line="240" w:lineRule="auto"/>
              <w:ind w:right="135"/>
              <w:jc w:val="both"/>
            </w:pPr>
            <w:r w:rsidRPr="00002A7E">
              <w:rPr>
                <w:rtl/>
                <w:lang w:val="en-GB"/>
              </w:rPr>
              <w:t>الفجري</w:t>
            </w:r>
          </w:p>
        </w:tc>
      </w:tr>
      <w:tr w:rsidR="00F0372B" w:rsidRPr="00002A7E" w14:paraId="7084119D" w14:textId="77777777" w:rsidTr="008915E0">
        <w:tc>
          <w:tcPr>
            <w:tcW w:w="9674" w:type="dxa"/>
            <w:tcBorders>
              <w:top w:val="nil"/>
              <w:left w:val="nil"/>
              <w:bottom w:val="single" w:sz="4" w:space="0" w:color="auto"/>
              <w:right w:val="nil"/>
            </w:tcBorders>
            <w:shd w:val="clear" w:color="auto" w:fill="auto"/>
          </w:tcPr>
          <w:p w14:paraId="7521BF78" w14:textId="77777777" w:rsidR="008D3695" w:rsidRPr="00002A7E" w:rsidRDefault="00F0372B" w:rsidP="008915E0">
            <w:pPr>
              <w:pStyle w:val="Grille02N"/>
              <w:keepNext w:val="0"/>
              <w:ind w:right="136"/>
              <w:jc w:val="left"/>
              <w:rPr>
                <w:bCs w:val="0"/>
              </w:rPr>
            </w:pPr>
            <w:r w:rsidRPr="00002A7E">
              <w:t>B.3.</w:t>
            </w:r>
            <w:r w:rsidRPr="00002A7E">
              <w:tab/>
              <w:t>Autre(s) nom(s) de l’élément, le cas échéant</w:t>
            </w:r>
          </w:p>
          <w:p w14:paraId="2ABB5A4D" w14:textId="77777777" w:rsidR="008D3695" w:rsidRPr="00002A7E" w:rsidRDefault="00F0372B" w:rsidP="008915E0">
            <w:pPr>
              <w:pStyle w:val="Info03"/>
              <w:keepNext w:val="0"/>
              <w:spacing w:before="120" w:line="240" w:lineRule="auto"/>
              <w:ind w:right="135"/>
              <w:rPr>
                <w:rFonts w:eastAsia="SimSun"/>
                <w:bCs/>
                <w:sz w:val="18"/>
                <w:szCs w:val="18"/>
              </w:rPr>
            </w:pPr>
            <w:proofErr w:type="gramStart"/>
            <w:r w:rsidRPr="00002A7E">
              <w:rPr>
                <w:sz w:val="18"/>
              </w:rPr>
              <w:t>Outre le</w:t>
            </w:r>
            <w:proofErr w:type="gramEnd"/>
            <w:r w:rsidRPr="00002A7E">
              <w:rPr>
                <w:sz w:val="18"/>
              </w:rPr>
              <w:t>(s) nom(s) officiel(s) de l’élément (point B.1), mentionnez, le cas échéant, l’(les) autre(s) nom(s) par lequel(lesquels) l’élément est également désigné.</w:t>
            </w:r>
          </w:p>
        </w:tc>
      </w:tr>
      <w:tr w:rsidR="00F0372B" w:rsidRPr="00002A7E" w14:paraId="3039CFA6"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15A4A57B" w14:textId="77777777" w:rsidR="00623449" w:rsidRPr="00002A7E" w:rsidRDefault="00F0372B" w:rsidP="00623449">
            <w:pPr>
              <w:pStyle w:val="formtext"/>
              <w:spacing w:before="0" w:after="60"/>
              <w:rPr>
                <w:lang w:val="it-IT"/>
              </w:rPr>
            </w:pPr>
            <w:r w:rsidRPr="00002A7E">
              <w:rPr>
                <w:lang w:val="it-IT"/>
              </w:rPr>
              <w:t>Fjiri Bahri</w:t>
            </w:r>
          </w:p>
          <w:p w14:paraId="686D1375" w14:textId="77777777" w:rsidR="00623449" w:rsidRPr="00002A7E" w:rsidRDefault="00F0372B" w:rsidP="00623449">
            <w:pPr>
              <w:pStyle w:val="formtext"/>
              <w:spacing w:before="60" w:after="60"/>
              <w:rPr>
                <w:lang w:val="it-IT"/>
              </w:rPr>
            </w:pPr>
            <w:r w:rsidRPr="00002A7E">
              <w:rPr>
                <w:lang w:val="it-IT"/>
              </w:rPr>
              <w:t>Fjiri Adsani</w:t>
            </w:r>
          </w:p>
          <w:p w14:paraId="3B905D0D" w14:textId="77777777" w:rsidR="00623449" w:rsidRPr="00002A7E" w:rsidRDefault="00F0372B" w:rsidP="00623449">
            <w:pPr>
              <w:pStyle w:val="formtext"/>
              <w:spacing w:before="60" w:after="60"/>
              <w:rPr>
                <w:lang w:val="it-IT"/>
              </w:rPr>
            </w:pPr>
            <w:r w:rsidRPr="00002A7E">
              <w:rPr>
                <w:lang w:val="it-IT"/>
              </w:rPr>
              <w:lastRenderedPageBreak/>
              <w:t>Fjiri Hadadi</w:t>
            </w:r>
          </w:p>
          <w:p w14:paraId="2C4E84A1" w14:textId="77777777" w:rsidR="00623449" w:rsidRPr="00002A7E" w:rsidRDefault="00F0372B" w:rsidP="00623449">
            <w:pPr>
              <w:pStyle w:val="formtext"/>
              <w:spacing w:before="60" w:after="60"/>
            </w:pPr>
            <w:proofErr w:type="spellStart"/>
            <w:r w:rsidRPr="00002A7E">
              <w:t>Fjiri</w:t>
            </w:r>
            <w:proofErr w:type="spellEnd"/>
            <w:r w:rsidRPr="00002A7E">
              <w:t xml:space="preserve"> </w:t>
            </w:r>
            <w:proofErr w:type="spellStart"/>
            <w:r w:rsidRPr="00002A7E">
              <w:t>Mukhoulfi</w:t>
            </w:r>
            <w:proofErr w:type="spellEnd"/>
          </w:p>
          <w:p w14:paraId="5B42E436" w14:textId="77777777" w:rsidR="008D3695" w:rsidRPr="00002A7E" w:rsidRDefault="00F0372B" w:rsidP="00623449">
            <w:proofErr w:type="spellStart"/>
            <w:r w:rsidRPr="00002A7E">
              <w:t>Fjiri</w:t>
            </w:r>
            <w:proofErr w:type="spellEnd"/>
            <w:r w:rsidRPr="00002A7E">
              <w:t xml:space="preserve"> </w:t>
            </w:r>
            <w:proofErr w:type="spellStart"/>
            <w:r w:rsidRPr="00002A7E">
              <w:t>Hesawi</w:t>
            </w:r>
            <w:proofErr w:type="spellEnd"/>
            <w:r w:rsidRPr="00002A7E">
              <w:t xml:space="preserve">     </w:t>
            </w:r>
          </w:p>
        </w:tc>
      </w:tr>
      <w:tr w:rsidR="00F0372B" w:rsidRPr="00002A7E" w14:paraId="0AAB37DF" w14:textId="77777777" w:rsidTr="008915E0">
        <w:tc>
          <w:tcPr>
            <w:tcW w:w="9674" w:type="dxa"/>
            <w:tcBorders>
              <w:top w:val="nil"/>
              <w:left w:val="nil"/>
              <w:bottom w:val="nil"/>
              <w:right w:val="nil"/>
            </w:tcBorders>
            <w:shd w:val="clear" w:color="auto" w:fill="D9D9D9"/>
          </w:tcPr>
          <w:p w14:paraId="34DFD997" w14:textId="77777777" w:rsidR="008D3695" w:rsidRPr="00002A7E" w:rsidRDefault="00F0372B" w:rsidP="008915E0">
            <w:pPr>
              <w:pStyle w:val="Grille02N"/>
              <w:ind w:left="680" w:right="136" w:hanging="567"/>
              <w:jc w:val="left"/>
              <w:rPr>
                <w:bCs w:val="0"/>
                <w:sz w:val="24"/>
                <w:szCs w:val="24"/>
                <w:shd w:val="pct15" w:color="auto" w:fill="FFFFFF"/>
              </w:rPr>
            </w:pPr>
            <w:r w:rsidRPr="00002A7E">
              <w:rPr>
                <w:sz w:val="24"/>
              </w:rPr>
              <w:lastRenderedPageBreak/>
              <w:t>C.</w:t>
            </w:r>
            <w:r w:rsidRPr="00002A7E">
              <w:rPr>
                <w:sz w:val="24"/>
              </w:rPr>
              <w:tab/>
              <w:t>Nom des communautés, des groupes ou, le cas échéant, des individus concernés</w:t>
            </w:r>
          </w:p>
        </w:tc>
      </w:tr>
      <w:tr w:rsidR="00F0372B" w:rsidRPr="00002A7E" w14:paraId="50B33999" w14:textId="77777777" w:rsidTr="008915E0">
        <w:tc>
          <w:tcPr>
            <w:tcW w:w="9674" w:type="dxa"/>
            <w:tcBorders>
              <w:top w:val="nil"/>
              <w:left w:val="nil"/>
              <w:right w:val="nil"/>
            </w:tcBorders>
            <w:shd w:val="clear" w:color="auto" w:fill="auto"/>
          </w:tcPr>
          <w:p w14:paraId="658B1A76" w14:textId="77777777" w:rsidR="008D3695" w:rsidRPr="00002A7E" w:rsidRDefault="00F0372B" w:rsidP="008915E0">
            <w:pPr>
              <w:pStyle w:val="Info03"/>
              <w:spacing w:before="120" w:after="0" w:line="240" w:lineRule="auto"/>
              <w:ind w:right="136"/>
              <w:rPr>
                <w:rFonts w:eastAsia="SimSun"/>
                <w:sz w:val="18"/>
                <w:szCs w:val="18"/>
              </w:rPr>
            </w:pPr>
            <w:r w:rsidRPr="00002A7E">
              <w:rPr>
                <w:sz w:val="18"/>
              </w:rPr>
              <w:t>Identifiez clairement un ou plusieurs communautés, groupes ou, le cas échéant, individus concernés par l’élément proposé.</w:t>
            </w:r>
          </w:p>
          <w:p w14:paraId="24830067" w14:textId="77777777" w:rsidR="008D3695" w:rsidRPr="00002A7E" w:rsidRDefault="00F0372B" w:rsidP="008915E0">
            <w:pPr>
              <w:pStyle w:val="Info03"/>
              <w:keepNext w:val="0"/>
              <w:spacing w:line="240" w:lineRule="auto"/>
              <w:ind w:right="136"/>
              <w:jc w:val="right"/>
              <w:rPr>
                <w:rFonts w:eastAsia="SimSun"/>
                <w:sz w:val="18"/>
                <w:szCs w:val="18"/>
              </w:rPr>
            </w:pPr>
            <w:r w:rsidRPr="00002A7E">
              <w:rPr>
                <w:rStyle w:val="Accentuation"/>
                <w:color w:val="000000"/>
                <w:sz w:val="18"/>
              </w:rPr>
              <w:t>Ne pas dépasser 170 mots</w:t>
            </w:r>
          </w:p>
        </w:tc>
      </w:tr>
      <w:tr w:rsidR="00F0372B" w:rsidRPr="00002A7E" w14:paraId="7A70588B"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6B575AE" w14:textId="77777777" w:rsidR="008D3695" w:rsidRPr="00002A7E" w:rsidRDefault="00F0372B" w:rsidP="00567863">
            <w:pPr>
              <w:pStyle w:val="Rponse"/>
              <w:spacing w:before="0" w:after="0" w:line="240" w:lineRule="auto"/>
              <w:ind w:right="136"/>
            </w:pPr>
            <w:r w:rsidRPr="00002A7E">
              <w:t>La communauté associée à la pratique est composée des descendants des pêcheurs, des membres d</w:t>
            </w:r>
            <w:r w:rsidR="00567863" w:rsidRPr="00002A7E">
              <w:t>’</w:t>
            </w:r>
            <w:r w:rsidRPr="00002A7E">
              <w:t xml:space="preserve">équipage et des groupes de musique de l’ancienne société des pêcheurs de perles qui a transmis la tradition de génération en génération. Au fil des années, la pratique a gagné en popularité chez les membres de la communauté de </w:t>
            </w:r>
            <w:proofErr w:type="spellStart"/>
            <w:r w:rsidRPr="00002A7E">
              <w:t>Muharraq</w:t>
            </w:r>
            <w:proofErr w:type="spellEnd"/>
            <w:r w:rsidRPr="00002A7E">
              <w:t xml:space="preserve"> et des zones alentours, comme </w:t>
            </w:r>
            <w:proofErr w:type="spellStart"/>
            <w:r w:rsidRPr="00002A7E">
              <w:t>Galali</w:t>
            </w:r>
            <w:proofErr w:type="spellEnd"/>
            <w:r w:rsidRPr="00002A7E">
              <w:t xml:space="preserve"> et </w:t>
            </w:r>
            <w:proofErr w:type="spellStart"/>
            <w:r w:rsidRPr="00002A7E">
              <w:t>Hidd</w:t>
            </w:r>
            <w:proofErr w:type="spellEnd"/>
            <w:r w:rsidRPr="00002A7E">
              <w:t xml:space="preserve">, ainsi que chez les praticiens d’autres régions du pays, comme </w:t>
            </w:r>
            <w:proofErr w:type="spellStart"/>
            <w:r w:rsidRPr="00002A7E">
              <w:t>Riffa</w:t>
            </w:r>
            <w:proofErr w:type="spellEnd"/>
            <w:r w:rsidRPr="00002A7E">
              <w:t>. Aujourd</w:t>
            </w:r>
            <w:r w:rsidR="00567863" w:rsidRPr="00002A7E">
              <w:t>’</w:t>
            </w:r>
            <w:r w:rsidRPr="00002A7E">
              <w:t xml:space="preserve">hui, le nombre de praticiens au sein des groupes de </w:t>
            </w:r>
            <w:proofErr w:type="spellStart"/>
            <w:r w:rsidRPr="00002A7E">
              <w:t>fjiri</w:t>
            </w:r>
            <w:proofErr w:type="spellEnd"/>
            <w:r w:rsidRPr="00002A7E">
              <w:t xml:space="preserve"> varie, mais chaque groupe comprend au moins un </w:t>
            </w:r>
            <w:proofErr w:type="spellStart"/>
            <w:r w:rsidRPr="00567863">
              <w:t>naham</w:t>
            </w:r>
            <w:proofErr w:type="spellEnd"/>
            <w:r w:rsidRPr="00002A7E">
              <w:t xml:space="preserve">. Le </w:t>
            </w:r>
            <w:proofErr w:type="spellStart"/>
            <w:r w:rsidRPr="00567863">
              <w:t>naham</w:t>
            </w:r>
            <w:proofErr w:type="spellEnd"/>
            <w:r w:rsidRPr="00002A7E">
              <w:t xml:space="preserve"> est le chanteur qui dirige le groupe pendant le </w:t>
            </w:r>
            <w:proofErr w:type="spellStart"/>
            <w:r w:rsidRPr="00567863">
              <w:t>jarhan</w:t>
            </w:r>
            <w:proofErr w:type="spellEnd"/>
            <w:r w:rsidRPr="00567863">
              <w:t xml:space="preserve"> </w:t>
            </w:r>
            <w:r w:rsidRPr="00002A7E">
              <w:t xml:space="preserve">et le </w:t>
            </w:r>
            <w:proofErr w:type="spellStart"/>
            <w:r w:rsidRPr="00567863">
              <w:t>nahma</w:t>
            </w:r>
            <w:proofErr w:type="spellEnd"/>
            <w:r w:rsidRPr="00002A7E">
              <w:t xml:space="preserve">, en utilisant sa voix pour atteindre certaines notes. Le </w:t>
            </w:r>
            <w:proofErr w:type="spellStart"/>
            <w:r w:rsidRPr="00567863">
              <w:t>naham</w:t>
            </w:r>
            <w:proofErr w:type="spellEnd"/>
            <w:r w:rsidRPr="00002A7E">
              <w:t xml:space="preserve"> joue un rôle essentiel en guidant la pratique et est par conséquent choisi pour ses qualités vocales.     </w:t>
            </w:r>
          </w:p>
        </w:tc>
      </w:tr>
      <w:tr w:rsidR="00F0372B" w:rsidRPr="00002A7E" w14:paraId="351CD789" w14:textId="77777777" w:rsidTr="008915E0">
        <w:tc>
          <w:tcPr>
            <w:tcW w:w="9674" w:type="dxa"/>
            <w:tcBorders>
              <w:top w:val="nil"/>
              <w:left w:val="nil"/>
              <w:bottom w:val="nil"/>
              <w:right w:val="nil"/>
            </w:tcBorders>
            <w:shd w:val="clear" w:color="auto" w:fill="D9D9D9"/>
          </w:tcPr>
          <w:p w14:paraId="4301BF83" w14:textId="77777777" w:rsidR="008D3695" w:rsidRPr="00002A7E" w:rsidRDefault="00F0372B" w:rsidP="008915E0">
            <w:pPr>
              <w:pStyle w:val="Corpsdetexte3Car"/>
              <w:keepNext w:val="0"/>
              <w:spacing w:line="240" w:lineRule="auto"/>
              <w:ind w:left="567" w:right="136" w:hanging="454"/>
              <w:jc w:val="both"/>
              <w:rPr>
                <w:bCs/>
                <w:sz w:val="24"/>
                <w:szCs w:val="24"/>
              </w:rPr>
            </w:pPr>
            <w:r w:rsidRPr="00002A7E">
              <w:rPr>
                <w:sz w:val="24"/>
              </w:rPr>
              <w:t>D.</w:t>
            </w:r>
            <w:r w:rsidRPr="00002A7E">
              <w:rPr>
                <w:sz w:val="24"/>
              </w:rPr>
              <w:tab/>
              <w:t>Localisation géographique et étendue de l’élément</w:t>
            </w:r>
          </w:p>
        </w:tc>
      </w:tr>
      <w:tr w:rsidR="00F0372B" w:rsidRPr="00002A7E" w14:paraId="3AC0B118" w14:textId="77777777" w:rsidTr="008915E0">
        <w:tc>
          <w:tcPr>
            <w:tcW w:w="9674" w:type="dxa"/>
            <w:tcBorders>
              <w:top w:val="nil"/>
              <w:left w:val="nil"/>
              <w:right w:val="nil"/>
            </w:tcBorders>
            <w:shd w:val="clear" w:color="auto" w:fill="auto"/>
          </w:tcPr>
          <w:p w14:paraId="2E857F88" w14:textId="77777777" w:rsidR="008D3695" w:rsidRPr="00002A7E" w:rsidRDefault="00F0372B" w:rsidP="008915E0">
            <w:pPr>
              <w:pStyle w:val="Info03"/>
              <w:keepNext w:val="0"/>
              <w:spacing w:before="120" w:line="240" w:lineRule="auto"/>
              <w:ind w:right="135"/>
              <w:rPr>
                <w:rFonts w:eastAsia="SimSun"/>
                <w:strike/>
                <w:sz w:val="18"/>
                <w:szCs w:val="18"/>
              </w:rPr>
            </w:pPr>
            <w:r w:rsidRPr="00002A7E">
              <w:rPr>
                <w:sz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Les États soumissionnaires ne devraient pas se référer à la viabilité d’un tel patrimoine culturel immatériel hors de leur territoire ou caractériser les efforts de sauvegarde d’autres États.</w:t>
            </w:r>
          </w:p>
          <w:p w14:paraId="527A594D" w14:textId="77777777" w:rsidR="008D3695" w:rsidRPr="00002A7E" w:rsidRDefault="00F0372B" w:rsidP="00567863">
            <w:pPr>
              <w:pStyle w:val="Info03"/>
              <w:keepNext w:val="0"/>
              <w:spacing w:after="60" w:line="240" w:lineRule="auto"/>
              <w:ind w:right="136"/>
              <w:jc w:val="right"/>
              <w:rPr>
                <w:rFonts w:eastAsia="SimSun"/>
                <w:sz w:val="18"/>
                <w:szCs w:val="18"/>
              </w:rPr>
            </w:pPr>
            <w:r w:rsidRPr="00002A7E">
              <w:rPr>
                <w:rStyle w:val="Accentuation"/>
                <w:color w:val="000000"/>
                <w:sz w:val="18"/>
              </w:rPr>
              <w:t>Ne pas dépasser 170 mots</w:t>
            </w:r>
          </w:p>
        </w:tc>
      </w:tr>
      <w:tr w:rsidR="00F0372B" w:rsidRPr="00002A7E" w14:paraId="54729D72"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D56C28F" w14:textId="77777777" w:rsidR="008D3695" w:rsidRPr="00002A7E" w:rsidRDefault="00F0372B" w:rsidP="00567863">
            <w:pPr>
              <w:pStyle w:val="Rponse"/>
              <w:spacing w:before="0" w:after="0" w:line="240" w:lineRule="auto"/>
              <w:ind w:right="136"/>
            </w:pPr>
            <w:r w:rsidRPr="00002A7E">
              <w:t xml:space="preserve">La pratique traditionnelle du </w:t>
            </w:r>
            <w:proofErr w:type="spellStart"/>
            <w:r w:rsidRPr="00002A7E">
              <w:t>fjiri</w:t>
            </w:r>
            <w:proofErr w:type="spellEnd"/>
            <w:r w:rsidRPr="00002A7E">
              <w:t xml:space="preserve"> est essentielle pour l’île de </w:t>
            </w:r>
            <w:proofErr w:type="spellStart"/>
            <w:r w:rsidRPr="00002A7E">
              <w:t>Muharraq</w:t>
            </w:r>
            <w:proofErr w:type="spellEnd"/>
            <w:r w:rsidRPr="00002A7E">
              <w:t xml:space="preserve"> et a toujours une importance culturelle dans la région. Elle s’est néanmoins répandue dans toutes les régions du Bahreïn. Cette tradition est liée à la mer et à l’industrie de la pêche perlière, car elle était pratiquée dans les régions côtières de l’est de la péninsule arabique. Le rôle clé de </w:t>
            </w:r>
            <w:proofErr w:type="spellStart"/>
            <w:r w:rsidRPr="00002A7E">
              <w:t>Muharraq</w:t>
            </w:r>
            <w:proofErr w:type="spellEnd"/>
            <w:r w:rsidRPr="00002A7E">
              <w:t xml:space="preserve"> dans l</w:t>
            </w:r>
            <w:r w:rsidR="00567863" w:rsidRPr="00002A7E">
              <w:t>’</w:t>
            </w:r>
            <w:r w:rsidRPr="00002A7E">
              <w:t xml:space="preserve">économie perlière se reflète nettement dans la tradition du </w:t>
            </w:r>
            <w:proofErr w:type="spellStart"/>
            <w:r w:rsidRPr="00002A7E">
              <w:t>fjiri</w:t>
            </w:r>
            <w:proofErr w:type="spellEnd"/>
            <w:r w:rsidRPr="00002A7E">
              <w:t>, ce qui s’observe dans sa place centrale dans la vie des communautés. Bien que la pêche aux perles soit désormais bien moins courante au sein des communautés et que les descendants des pêcheurs et des membres d</w:t>
            </w:r>
            <w:r w:rsidR="00567863" w:rsidRPr="00002A7E">
              <w:t>’</w:t>
            </w:r>
            <w:r w:rsidRPr="00002A7E">
              <w:t xml:space="preserve">équipage ne vivent plus forcément sur le littoral, nombreux sont ceux qui continuent à pratiquer le </w:t>
            </w:r>
            <w:proofErr w:type="spellStart"/>
            <w:r w:rsidRPr="00002A7E">
              <w:t>fjiri</w:t>
            </w:r>
            <w:proofErr w:type="spellEnd"/>
            <w:r w:rsidRPr="00002A7E">
              <w:t xml:space="preserve"> pour faire vivre la tradition et garder un lien avec l</w:t>
            </w:r>
            <w:r w:rsidR="00567863" w:rsidRPr="00002A7E">
              <w:t>’</w:t>
            </w:r>
            <w:r w:rsidRPr="00002A7E">
              <w:t>économie traditionnelle de la pêche aux perles au Bahreïn.</w:t>
            </w:r>
          </w:p>
        </w:tc>
      </w:tr>
      <w:tr w:rsidR="00F0372B" w:rsidRPr="00002A7E" w14:paraId="79503980" w14:textId="77777777" w:rsidTr="008915E0">
        <w:tc>
          <w:tcPr>
            <w:tcW w:w="9674" w:type="dxa"/>
            <w:tcBorders>
              <w:top w:val="nil"/>
              <w:left w:val="nil"/>
              <w:bottom w:val="nil"/>
              <w:right w:val="nil"/>
            </w:tcBorders>
            <w:shd w:val="clear" w:color="auto" w:fill="D9D9D9"/>
          </w:tcPr>
          <w:p w14:paraId="4C0F12C7" w14:textId="77777777" w:rsidR="008D3695" w:rsidRPr="00002A7E" w:rsidRDefault="00F0372B" w:rsidP="008915E0">
            <w:pPr>
              <w:pStyle w:val="Corpsdetexte3Car"/>
              <w:keepNext w:val="0"/>
              <w:spacing w:line="240" w:lineRule="auto"/>
              <w:ind w:left="567" w:right="136" w:hanging="454"/>
              <w:jc w:val="both"/>
              <w:rPr>
                <w:bCs/>
                <w:sz w:val="24"/>
                <w:szCs w:val="24"/>
                <w:shd w:val="pct15" w:color="auto" w:fill="FFFFFF"/>
              </w:rPr>
            </w:pPr>
            <w:r w:rsidRPr="00002A7E">
              <w:rPr>
                <w:sz w:val="24"/>
              </w:rPr>
              <w:t>E.</w:t>
            </w:r>
            <w:r w:rsidRPr="00002A7E">
              <w:rPr>
                <w:sz w:val="24"/>
              </w:rPr>
              <w:tab/>
              <w:t xml:space="preserve">Personne à contacter pour la correspondance </w:t>
            </w:r>
          </w:p>
        </w:tc>
      </w:tr>
      <w:tr w:rsidR="00F0372B" w:rsidRPr="00002A7E" w14:paraId="297BD343" w14:textId="77777777" w:rsidTr="008915E0">
        <w:tc>
          <w:tcPr>
            <w:tcW w:w="9674" w:type="dxa"/>
            <w:tcBorders>
              <w:top w:val="nil"/>
              <w:left w:val="nil"/>
              <w:bottom w:val="nil"/>
              <w:right w:val="nil"/>
            </w:tcBorders>
            <w:shd w:val="clear" w:color="auto" w:fill="auto"/>
          </w:tcPr>
          <w:p w14:paraId="15BAE235" w14:textId="77777777" w:rsidR="008D3695" w:rsidRPr="00002A7E" w:rsidRDefault="00F0372B" w:rsidP="008915E0">
            <w:pPr>
              <w:pStyle w:val="Info03"/>
              <w:keepNext w:val="0"/>
              <w:spacing w:before="120" w:line="240" w:lineRule="auto"/>
              <w:ind w:right="135"/>
              <w:rPr>
                <w:rFonts w:eastAsia="SimSun"/>
                <w:b/>
                <w:i w:val="0"/>
                <w:sz w:val="22"/>
              </w:rPr>
            </w:pPr>
            <w:r w:rsidRPr="00002A7E">
              <w:rPr>
                <w:b/>
                <w:i w:val="0"/>
                <w:sz w:val="22"/>
              </w:rPr>
              <w:t xml:space="preserve">E.1. Personne de </w:t>
            </w:r>
            <w:proofErr w:type="gramStart"/>
            <w:r w:rsidRPr="00002A7E">
              <w:rPr>
                <w:b/>
                <w:i w:val="0"/>
                <w:sz w:val="22"/>
              </w:rPr>
              <w:t>contact désignée</w:t>
            </w:r>
            <w:proofErr w:type="gramEnd"/>
          </w:p>
          <w:p w14:paraId="3D84C4B9" w14:textId="77777777" w:rsidR="008D3695" w:rsidRPr="00002A7E" w:rsidRDefault="00F0372B" w:rsidP="008915E0">
            <w:pPr>
              <w:pStyle w:val="Info03"/>
              <w:keepNext w:val="0"/>
              <w:spacing w:before="120" w:line="240" w:lineRule="auto"/>
              <w:ind w:right="135"/>
              <w:rPr>
                <w:rFonts w:eastAsia="SimSun"/>
                <w:sz w:val="18"/>
                <w:szCs w:val="18"/>
              </w:rPr>
            </w:pPr>
            <w:r w:rsidRPr="00002A7E">
              <w:rPr>
                <w:sz w:val="18"/>
              </w:rPr>
              <w:t xml:space="preserve">Donnez le nom, l’adresse et les coordonnées d’une seule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F0372B" w:rsidRPr="00002A7E" w14:paraId="7B9A8B13" w14:textId="77777777" w:rsidTr="008915E0">
        <w:tc>
          <w:tcPr>
            <w:tcW w:w="9674"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F0372B" w:rsidRPr="00002A7E" w14:paraId="11948FE3" w14:textId="77777777" w:rsidTr="008915E0">
              <w:tc>
                <w:tcPr>
                  <w:tcW w:w="2552" w:type="dxa"/>
                </w:tcPr>
                <w:p w14:paraId="0E6473F4" w14:textId="77777777" w:rsidR="00623449" w:rsidRPr="00002A7E" w:rsidRDefault="00F0372B" w:rsidP="00567863">
                  <w:pPr>
                    <w:pStyle w:val="formtext"/>
                    <w:tabs>
                      <w:tab w:val="left" w:pos="567"/>
                      <w:tab w:val="left" w:pos="1134"/>
                      <w:tab w:val="left" w:pos="1701"/>
                    </w:tabs>
                    <w:spacing w:before="0" w:after="60" w:line="240" w:lineRule="auto"/>
                    <w:ind w:right="136"/>
                    <w:jc w:val="right"/>
                    <w:rPr>
                      <w:sz w:val="20"/>
                      <w:szCs w:val="20"/>
                    </w:rPr>
                  </w:pPr>
                  <w:r w:rsidRPr="00002A7E">
                    <w:rPr>
                      <w:sz w:val="20"/>
                    </w:rPr>
                    <w:t>Titre (Mme/M., etc.) :</w:t>
                  </w:r>
                </w:p>
              </w:tc>
              <w:tc>
                <w:tcPr>
                  <w:tcW w:w="7067" w:type="dxa"/>
                </w:tcPr>
                <w:p w14:paraId="3EC11D79" w14:textId="77777777" w:rsidR="00623449" w:rsidRPr="00002A7E" w:rsidRDefault="00F0372B" w:rsidP="00567863">
                  <w:pPr>
                    <w:pStyle w:val="formtext"/>
                    <w:tabs>
                      <w:tab w:val="left" w:pos="567"/>
                      <w:tab w:val="left" w:pos="1134"/>
                      <w:tab w:val="left" w:pos="1701"/>
                    </w:tabs>
                    <w:spacing w:before="0" w:after="60" w:line="240" w:lineRule="auto"/>
                    <w:ind w:right="113"/>
                    <w:rPr>
                      <w:sz w:val="20"/>
                      <w:szCs w:val="20"/>
                    </w:rPr>
                  </w:pPr>
                  <w:r w:rsidRPr="00002A7E">
                    <w:rPr>
                      <w:lang w:val="en-GB"/>
                    </w:rPr>
                    <w:t>Mr.</w:t>
                  </w:r>
                </w:p>
              </w:tc>
            </w:tr>
            <w:tr w:rsidR="00F0372B" w:rsidRPr="00002A7E" w14:paraId="22159199" w14:textId="77777777" w:rsidTr="008915E0">
              <w:tc>
                <w:tcPr>
                  <w:tcW w:w="2552" w:type="dxa"/>
                </w:tcPr>
                <w:p w14:paraId="0B60C4A5"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Nom de famille</w:t>
                  </w:r>
                  <w:r w:rsidRPr="00002A7E">
                    <w:rPr>
                      <w:sz w:val="18"/>
                    </w:rPr>
                    <w:t> </w:t>
                  </w:r>
                  <w:r w:rsidRPr="00002A7E">
                    <w:rPr>
                      <w:sz w:val="20"/>
                    </w:rPr>
                    <w:t>:</w:t>
                  </w:r>
                </w:p>
              </w:tc>
              <w:tc>
                <w:tcPr>
                  <w:tcW w:w="7067" w:type="dxa"/>
                </w:tcPr>
                <w:p w14:paraId="1A64A4DE"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rPr>
                  </w:pPr>
                  <w:r w:rsidRPr="00002A7E">
                    <w:rPr>
                      <w:lang w:val="en-GB"/>
                    </w:rPr>
                    <w:t>Al-Khalifa</w:t>
                  </w:r>
                </w:p>
              </w:tc>
            </w:tr>
            <w:tr w:rsidR="00F0372B" w:rsidRPr="00002A7E" w14:paraId="4534D707" w14:textId="77777777" w:rsidTr="008915E0">
              <w:tc>
                <w:tcPr>
                  <w:tcW w:w="2552" w:type="dxa"/>
                </w:tcPr>
                <w:p w14:paraId="307F4FDB"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Prénom :</w:t>
                  </w:r>
                </w:p>
              </w:tc>
              <w:tc>
                <w:tcPr>
                  <w:tcW w:w="7067" w:type="dxa"/>
                </w:tcPr>
                <w:p w14:paraId="1F276405"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rPr>
                  </w:pPr>
                  <w:r w:rsidRPr="00002A7E">
                    <w:rPr>
                      <w:lang w:val="en-GB"/>
                    </w:rPr>
                    <w:t>Mohamed</w:t>
                  </w:r>
                </w:p>
              </w:tc>
            </w:tr>
            <w:tr w:rsidR="00F0372B" w:rsidRPr="00002A7E" w14:paraId="675282A5" w14:textId="77777777" w:rsidTr="008915E0">
              <w:tc>
                <w:tcPr>
                  <w:tcW w:w="2552" w:type="dxa"/>
                </w:tcPr>
                <w:p w14:paraId="1729FEC3"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Institution/fonction :</w:t>
                  </w:r>
                </w:p>
              </w:tc>
              <w:tc>
                <w:tcPr>
                  <w:tcW w:w="7067" w:type="dxa"/>
                </w:tcPr>
                <w:p w14:paraId="411F42CD"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lang w:val="en-US"/>
                    </w:rPr>
                  </w:pPr>
                  <w:r w:rsidRPr="00002A7E">
                    <w:rPr>
                      <w:lang w:val="en-GB"/>
                    </w:rPr>
                    <w:t>Bahrain Authority for Culture and Antiquities - Director of National Heritage</w:t>
                  </w:r>
                </w:p>
              </w:tc>
            </w:tr>
            <w:tr w:rsidR="00F0372B" w:rsidRPr="00002A7E" w14:paraId="14E40F02" w14:textId="77777777" w:rsidTr="008915E0">
              <w:tc>
                <w:tcPr>
                  <w:tcW w:w="2552" w:type="dxa"/>
                </w:tcPr>
                <w:p w14:paraId="636ADB6A"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Adresse :</w:t>
                  </w:r>
                </w:p>
              </w:tc>
              <w:tc>
                <w:tcPr>
                  <w:tcW w:w="7067" w:type="dxa"/>
                </w:tcPr>
                <w:p w14:paraId="15706BCB"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lang w:val="en-US"/>
                    </w:rPr>
                  </w:pPr>
                  <w:r w:rsidRPr="00002A7E">
                    <w:rPr>
                      <w:lang w:val="en-GB"/>
                    </w:rPr>
                    <w:t>P.O. Box 2199, Kingdom of Bahrain</w:t>
                  </w:r>
                </w:p>
              </w:tc>
            </w:tr>
            <w:tr w:rsidR="00F0372B" w:rsidRPr="00002A7E" w14:paraId="74FEE821" w14:textId="77777777" w:rsidTr="008915E0">
              <w:tc>
                <w:tcPr>
                  <w:tcW w:w="2552" w:type="dxa"/>
                </w:tcPr>
                <w:p w14:paraId="0C20856A" w14:textId="77777777" w:rsidR="00623449" w:rsidRPr="00002A7E" w:rsidRDefault="00F0372B" w:rsidP="00567863">
                  <w:pPr>
                    <w:pStyle w:val="formtext"/>
                    <w:tabs>
                      <w:tab w:val="left" w:pos="567"/>
                      <w:tab w:val="left" w:pos="1134"/>
                      <w:tab w:val="left" w:pos="1701"/>
                    </w:tabs>
                    <w:spacing w:before="60" w:after="60" w:line="240" w:lineRule="auto"/>
                    <w:ind w:right="136"/>
                    <w:jc w:val="right"/>
                    <w:rPr>
                      <w:sz w:val="20"/>
                      <w:szCs w:val="20"/>
                    </w:rPr>
                  </w:pPr>
                  <w:r w:rsidRPr="00002A7E">
                    <w:rPr>
                      <w:sz w:val="20"/>
                    </w:rPr>
                    <w:t>Numéro de téléphone :</w:t>
                  </w:r>
                </w:p>
              </w:tc>
              <w:tc>
                <w:tcPr>
                  <w:tcW w:w="7067" w:type="dxa"/>
                </w:tcPr>
                <w:p w14:paraId="56AAE423" w14:textId="77777777" w:rsidR="00623449" w:rsidRPr="00002A7E" w:rsidRDefault="00F0372B" w:rsidP="00567863">
                  <w:pPr>
                    <w:pStyle w:val="formtext"/>
                    <w:tabs>
                      <w:tab w:val="left" w:pos="567"/>
                      <w:tab w:val="left" w:pos="1134"/>
                      <w:tab w:val="left" w:pos="1701"/>
                    </w:tabs>
                    <w:spacing w:before="60" w:after="60" w:line="240" w:lineRule="auto"/>
                    <w:ind w:right="113"/>
                    <w:rPr>
                      <w:sz w:val="20"/>
                      <w:szCs w:val="20"/>
                    </w:rPr>
                  </w:pPr>
                  <w:r w:rsidRPr="00002A7E">
                    <w:rPr>
                      <w:lang w:val="en-GB"/>
                    </w:rPr>
                    <w:t>+973 17299833</w:t>
                  </w:r>
                </w:p>
              </w:tc>
            </w:tr>
            <w:tr w:rsidR="00F0372B" w:rsidRPr="00002A7E" w14:paraId="266D2E5C" w14:textId="77777777" w:rsidTr="008915E0">
              <w:tc>
                <w:tcPr>
                  <w:tcW w:w="2552" w:type="dxa"/>
                </w:tcPr>
                <w:p w14:paraId="721C3CE3" w14:textId="77777777" w:rsidR="00623449" w:rsidRPr="00002A7E" w:rsidRDefault="00F0372B" w:rsidP="00567863">
                  <w:pPr>
                    <w:pStyle w:val="formtext"/>
                    <w:tabs>
                      <w:tab w:val="left" w:pos="567"/>
                      <w:tab w:val="left" w:pos="1134"/>
                      <w:tab w:val="left" w:pos="1701"/>
                    </w:tabs>
                    <w:spacing w:before="60" w:after="0" w:line="240" w:lineRule="auto"/>
                    <w:ind w:right="136"/>
                    <w:jc w:val="right"/>
                    <w:rPr>
                      <w:sz w:val="20"/>
                      <w:szCs w:val="20"/>
                    </w:rPr>
                  </w:pPr>
                  <w:r w:rsidRPr="00002A7E">
                    <w:rPr>
                      <w:sz w:val="20"/>
                    </w:rPr>
                    <w:t>Adresse électronique :</w:t>
                  </w:r>
                </w:p>
              </w:tc>
              <w:tc>
                <w:tcPr>
                  <w:tcW w:w="7067" w:type="dxa"/>
                </w:tcPr>
                <w:p w14:paraId="4058B6E4" w14:textId="77777777" w:rsidR="00623449" w:rsidRPr="00002A7E" w:rsidRDefault="00F0372B" w:rsidP="00567863">
                  <w:pPr>
                    <w:pStyle w:val="formtext"/>
                    <w:tabs>
                      <w:tab w:val="left" w:pos="567"/>
                      <w:tab w:val="left" w:pos="1134"/>
                      <w:tab w:val="left" w:pos="1701"/>
                    </w:tabs>
                    <w:spacing w:before="60" w:after="0" w:line="240" w:lineRule="auto"/>
                    <w:ind w:right="113"/>
                    <w:rPr>
                      <w:sz w:val="20"/>
                      <w:szCs w:val="20"/>
                    </w:rPr>
                  </w:pPr>
                  <w:r w:rsidRPr="00002A7E">
                    <w:t>m.alkhalifa@culture.gov.bh</w:t>
                  </w:r>
                </w:p>
              </w:tc>
            </w:tr>
          </w:tbl>
          <w:p w14:paraId="4598379E" w14:textId="77777777" w:rsidR="008D3695" w:rsidRPr="00002A7E" w:rsidRDefault="008D3695" w:rsidP="00567863">
            <w:pPr>
              <w:pStyle w:val="formtext"/>
              <w:spacing w:before="60" w:after="60" w:line="240" w:lineRule="auto"/>
              <w:ind w:left="113" w:right="135"/>
              <w:jc w:val="both"/>
            </w:pPr>
          </w:p>
        </w:tc>
      </w:tr>
      <w:tr w:rsidR="00F0372B" w:rsidRPr="00002A7E" w14:paraId="2F6566CB" w14:textId="77777777" w:rsidTr="008915E0">
        <w:tc>
          <w:tcPr>
            <w:tcW w:w="9674" w:type="dxa"/>
            <w:tcBorders>
              <w:top w:val="nil"/>
              <w:left w:val="nil"/>
              <w:bottom w:val="single" w:sz="4" w:space="0" w:color="auto"/>
              <w:right w:val="nil"/>
            </w:tcBorders>
            <w:shd w:val="clear" w:color="auto" w:fill="auto"/>
          </w:tcPr>
          <w:p w14:paraId="72D66092" w14:textId="77777777" w:rsidR="008D3695" w:rsidRPr="00002A7E" w:rsidRDefault="00F0372B" w:rsidP="00567863">
            <w:pPr>
              <w:pStyle w:val="Grille01N"/>
              <w:keepNext w:val="0"/>
              <w:spacing w:before="0" w:line="240" w:lineRule="auto"/>
              <w:ind w:left="709" w:right="136" w:hanging="567"/>
              <w:jc w:val="left"/>
              <w:rPr>
                <w:rFonts w:eastAsia="SimSun" w:cs="Arial"/>
                <w:bCs/>
                <w:smallCaps w:val="0"/>
                <w:szCs w:val="22"/>
              </w:rPr>
            </w:pPr>
            <w:r w:rsidRPr="00002A7E">
              <w:rPr>
                <w:smallCaps w:val="0"/>
              </w:rPr>
              <w:lastRenderedPageBreak/>
              <w:t>E.2. Autres personnes de contact (pour les candidatures multinationales seulement)</w:t>
            </w:r>
          </w:p>
          <w:p w14:paraId="2543A6DE" w14:textId="77777777" w:rsidR="008D3695" w:rsidRPr="00002A7E" w:rsidRDefault="00F0372B" w:rsidP="008915E0">
            <w:pPr>
              <w:pStyle w:val="Grille01N"/>
              <w:keepNext w:val="0"/>
              <w:spacing w:line="240" w:lineRule="auto"/>
              <w:ind w:left="142" w:right="136"/>
              <w:jc w:val="left"/>
              <w:rPr>
                <w:rFonts w:eastAsia="SimSun" w:cs="Arial"/>
                <w:b w:val="0"/>
                <w:bCs/>
                <w:i/>
                <w:smallCaps w:val="0"/>
                <w:sz w:val="18"/>
                <w:szCs w:val="18"/>
              </w:rPr>
            </w:pPr>
            <w:r w:rsidRPr="00002A7E">
              <w:rPr>
                <w:b w:val="0"/>
                <w:i/>
                <w:smallCaps w:val="0"/>
                <w:sz w:val="18"/>
              </w:rPr>
              <w:t>Indiquez ci-après les coordonnées complètes d’une personne de chaque État partie concerné, en plus de la personne contact désignée ci-dessus.</w:t>
            </w:r>
          </w:p>
        </w:tc>
      </w:tr>
      <w:tr w:rsidR="00F0372B" w:rsidRPr="00002A7E" w14:paraId="12EA9455"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Pr>
          <w:p w14:paraId="602552E9" w14:textId="77777777" w:rsidR="008D3695" w:rsidRPr="00002A7E" w:rsidRDefault="00F0372B" w:rsidP="00623449">
            <w:pPr>
              <w:pStyle w:val="Grille01N"/>
              <w:keepNext w:val="0"/>
              <w:spacing w:before="0" w:after="0" w:line="240" w:lineRule="auto"/>
              <w:ind w:left="142" w:right="136"/>
              <w:jc w:val="both"/>
              <w:rPr>
                <w:rFonts w:eastAsia="SimSun" w:cs="Arial"/>
                <w:b w:val="0"/>
                <w:bCs/>
                <w:smallCaps w:val="0"/>
                <w:sz w:val="24"/>
              </w:rPr>
            </w:pPr>
            <w:r w:rsidRPr="00002A7E">
              <w:t>---</w:t>
            </w:r>
          </w:p>
        </w:tc>
      </w:tr>
      <w:tr w:rsidR="00F0372B" w:rsidRPr="00002A7E" w14:paraId="2F283BB5" w14:textId="77777777" w:rsidTr="008915E0">
        <w:tc>
          <w:tcPr>
            <w:tcW w:w="9674" w:type="dxa"/>
            <w:tcBorders>
              <w:top w:val="single" w:sz="4" w:space="0" w:color="auto"/>
              <w:left w:val="nil"/>
              <w:bottom w:val="nil"/>
              <w:right w:val="nil"/>
            </w:tcBorders>
            <w:shd w:val="clear" w:color="auto" w:fill="D9D9D9"/>
          </w:tcPr>
          <w:p w14:paraId="4C4932A2" w14:textId="77777777" w:rsidR="008D3695" w:rsidRPr="00002A7E" w:rsidRDefault="00F0372B" w:rsidP="00623449">
            <w:pPr>
              <w:pStyle w:val="Grille01N"/>
              <w:keepNext w:val="0"/>
              <w:spacing w:line="240" w:lineRule="auto"/>
              <w:ind w:left="709" w:right="136" w:hanging="567"/>
              <w:jc w:val="left"/>
              <w:rPr>
                <w:rFonts w:eastAsia="SimSun" w:cs="Arial"/>
                <w:bCs/>
                <w:smallCaps w:val="0"/>
                <w:sz w:val="24"/>
              </w:rPr>
            </w:pPr>
            <w:r w:rsidRPr="00002A7E">
              <w:rPr>
                <w:smallCaps w:val="0"/>
                <w:sz w:val="24"/>
              </w:rPr>
              <w:t>1.</w:t>
            </w:r>
            <w:r w:rsidRPr="00002A7E">
              <w:rPr>
                <w:smallCaps w:val="0"/>
                <w:sz w:val="24"/>
              </w:rPr>
              <w:tab/>
              <w:t>Identification et définition de l’élément</w:t>
            </w:r>
          </w:p>
        </w:tc>
      </w:tr>
      <w:tr w:rsidR="00F0372B" w:rsidRPr="00002A7E" w14:paraId="23A824B7" w14:textId="77777777" w:rsidTr="008915E0">
        <w:tc>
          <w:tcPr>
            <w:tcW w:w="9674" w:type="dxa"/>
            <w:tcBorders>
              <w:top w:val="nil"/>
              <w:left w:val="nil"/>
              <w:bottom w:val="single" w:sz="4" w:space="0" w:color="auto"/>
              <w:right w:val="nil"/>
            </w:tcBorders>
            <w:shd w:val="clear" w:color="auto" w:fill="auto"/>
          </w:tcPr>
          <w:p w14:paraId="358753D7" w14:textId="77777777" w:rsidR="008D3695" w:rsidRPr="00002A7E" w:rsidRDefault="00F0372B" w:rsidP="00623449">
            <w:pPr>
              <w:pStyle w:val="Default"/>
              <w:widowControl/>
              <w:tabs>
                <w:tab w:val="left" w:pos="709"/>
              </w:tabs>
              <w:spacing w:before="120" w:after="120"/>
              <w:ind w:left="113" w:right="136"/>
              <w:jc w:val="both"/>
              <w:rPr>
                <w:rFonts w:ascii="Arial" w:eastAsia="SimSun" w:hAnsi="Arial" w:cs="Arial"/>
                <w:i/>
                <w:sz w:val="18"/>
                <w:szCs w:val="18"/>
              </w:rPr>
            </w:pPr>
            <w:r w:rsidRPr="00002A7E">
              <w:rPr>
                <w:rFonts w:ascii="Arial" w:hAnsi="Arial"/>
                <w:i/>
                <w:sz w:val="18"/>
              </w:rPr>
              <w:t xml:space="preserve">Pour le </w:t>
            </w:r>
            <w:r w:rsidRPr="00002A7E">
              <w:rPr>
                <w:rFonts w:ascii="Arial" w:hAnsi="Arial"/>
                <w:b/>
                <w:i/>
                <w:sz w:val="18"/>
              </w:rPr>
              <w:t>critère R.1</w:t>
            </w:r>
            <w:r w:rsidRPr="00002A7E">
              <w:rPr>
                <w:rFonts w:ascii="Arial" w:hAnsi="Arial"/>
                <w:i/>
                <w:sz w:val="18"/>
              </w:rPr>
              <w:t xml:space="preserve">, les États </w:t>
            </w:r>
            <w:r w:rsidRPr="00002A7E">
              <w:rPr>
                <w:rFonts w:ascii="Arial" w:hAnsi="Arial"/>
                <w:b/>
                <w:i/>
                <w:sz w:val="18"/>
              </w:rPr>
              <w:t>doivent démontrer que « l’élément est constitutif du patrimoine culturel immatériel</w:t>
            </w:r>
            <w:r w:rsidRPr="00002A7E">
              <w:rPr>
                <w:rFonts w:ascii="Arial" w:hAnsi="Arial"/>
                <w:i/>
                <w:sz w:val="18"/>
              </w:rPr>
              <w:t xml:space="preserve"> tel que défini à l’article 2 de la Convention ».</w:t>
            </w:r>
          </w:p>
        </w:tc>
      </w:tr>
      <w:tr w:rsidR="00F0372B" w:rsidRPr="00002A7E" w14:paraId="404C15F2"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4955082" w14:textId="77777777" w:rsidR="008D3695" w:rsidRPr="00002A7E" w:rsidRDefault="00F0372B" w:rsidP="00623449">
            <w:pPr>
              <w:pStyle w:val="Default"/>
              <w:widowControl/>
              <w:tabs>
                <w:tab w:val="left" w:pos="709"/>
              </w:tabs>
              <w:spacing w:after="120"/>
              <w:ind w:left="113" w:right="136"/>
              <w:jc w:val="both"/>
              <w:rPr>
                <w:rFonts w:ascii="Arial" w:eastAsia="SimSun" w:hAnsi="Arial" w:cs="Arial"/>
                <w:sz w:val="18"/>
                <w:szCs w:val="18"/>
              </w:rPr>
            </w:pPr>
            <w:bookmarkStart w:id="0" w:name="_Hlk275186434"/>
            <w:r w:rsidRPr="00002A7E">
              <w:rPr>
                <w:rFonts w:ascii="Arial" w:hAnsi="Arial"/>
                <w:sz w:val="18"/>
              </w:rPr>
              <w:t>Cochez une ou plusieurs cases pour identifier le(s) domaine(s) du patrimoine culturel immatériel dans lequel(lesquels) se manifeste l’élément et qui peuvent inclure un ou plusieurs des domaines identifiés à l’article 2.2 de la Convention. Si vous cochez la case « autre(s) », préciser le(s) domaine(s) entre parenthèses.</w:t>
            </w:r>
          </w:p>
          <w:p w14:paraId="6F3E3E66" w14:textId="77777777" w:rsidR="008D3695" w:rsidRPr="00002A7E" w:rsidRDefault="00623449"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002A7E">
              <w:rPr>
                <w:rFonts w:ascii="Arial" w:hAnsi="Arial" w:cs="Arial"/>
                <w:color w:val="auto"/>
                <w:sz w:val="18"/>
              </w:rPr>
              <w:fldChar w:fldCharType="begin">
                <w:ffData>
                  <w:name w:val="CaseACocher6"/>
                  <w:enabled/>
                  <w:calcOnExit w:val="0"/>
                  <w:checkBox>
                    <w:sizeAuto/>
                    <w:default w:val="1"/>
                  </w:checkBox>
                </w:ffData>
              </w:fldChar>
            </w:r>
            <w:bookmarkStart w:id="1" w:name="CaseACocher6"/>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bookmarkEnd w:id="1"/>
            <w:r w:rsidR="00F0372B" w:rsidRPr="00002A7E">
              <w:rPr>
                <w:rFonts w:ascii="Arial" w:hAnsi="Arial"/>
                <w:color w:val="auto"/>
                <w:sz w:val="18"/>
              </w:rPr>
              <w:t xml:space="preserve"> </w:t>
            </w:r>
            <w:proofErr w:type="gramStart"/>
            <w:r w:rsidR="00F0372B" w:rsidRPr="00002A7E">
              <w:rPr>
                <w:rFonts w:ascii="Arial" w:hAnsi="Arial"/>
                <w:color w:val="auto"/>
                <w:sz w:val="18"/>
              </w:rPr>
              <w:t>les</w:t>
            </w:r>
            <w:proofErr w:type="gramEnd"/>
            <w:r w:rsidR="00F0372B" w:rsidRPr="00002A7E">
              <w:rPr>
                <w:rFonts w:ascii="Arial" w:hAnsi="Arial"/>
                <w:color w:val="auto"/>
                <w:sz w:val="18"/>
              </w:rPr>
              <w:t xml:space="preserve"> traditions et expressions orales, y compris la langue comme vecteur du patrimoine culturel immatériel </w:t>
            </w:r>
          </w:p>
          <w:p w14:paraId="41ECD194" w14:textId="77777777" w:rsidR="008D3695" w:rsidRPr="00002A7E" w:rsidRDefault="00623449"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002A7E">
              <w:rPr>
                <w:rFonts w:ascii="Arial" w:hAnsi="Arial" w:cs="Arial"/>
                <w:color w:val="auto"/>
                <w:sz w:val="18"/>
              </w:rPr>
              <w:fldChar w:fldCharType="begin">
                <w:ffData>
                  <w:name w:val="CaseACocher7"/>
                  <w:enabled/>
                  <w:calcOnExit w:val="0"/>
                  <w:checkBox>
                    <w:sizeAuto/>
                    <w:default w:val="1"/>
                  </w:checkBox>
                </w:ffData>
              </w:fldChar>
            </w:r>
            <w:bookmarkStart w:id="2" w:name="CaseACocher7"/>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bookmarkEnd w:id="2"/>
            <w:r w:rsidR="00F0372B" w:rsidRPr="00002A7E">
              <w:rPr>
                <w:rFonts w:ascii="Arial" w:hAnsi="Arial"/>
                <w:color w:val="auto"/>
                <w:sz w:val="18"/>
              </w:rPr>
              <w:t xml:space="preserve"> </w:t>
            </w:r>
            <w:proofErr w:type="gramStart"/>
            <w:r w:rsidR="00F0372B" w:rsidRPr="00002A7E">
              <w:rPr>
                <w:rFonts w:ascii="Arial" w:hAnsi="Arial"/>
                <w:color w:val="auto"/>
                <w:sz w:val="18"/>
              </w:rPr>
              <w:t>les</w:t>
            </w:r>
            <w:proofErr w:type="gramEnd"/>
            <w:r w:rsidR="00F0372B" w:rsidRPr="00002A7E">
              <w:rPr>
                <w:rFonts w:ascii="Arial" w:hAnsi="Arial"/>
                <w:color w:val="auto"/>
                <w:sz w:val="18"/>
              </w:rPr>
              <w:t xml:space="preserve"> arts du spectacle</w:t>
            </w:r>
          </w:p>
          <w:p w14:paraId="353104CA" w14:textId="77777777" w:rsidR="008D3695" w:rsidRPr="00002A7E" w:rsidRDefault="00623449"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002A7E">
              <w:rPr>
                <w:rFonts w:ascii="Arial" w:hAnsi="Arial" w:cs="Arial"/>
                <w:color w:val="auto"/>
                <w:sz w:val="18"/>
              </w:rPr>
              <w:fldChar w:fldCharType="begin">
                <w:ffData>
                  <w:name w:val="CaseACocher8"/>
                  <w:enabled/>
                  <w:calcOnExit w:val="0"/>
                  <w:checkBox>
                    <w:sizeAuto/>
                    <w:default w:val="1"/>
                  </w:checkBox>
                </w:ffData>
              </w:fldChar>
            </w:r>
            <w:bookmarkStart w:id="3" w:name="CaseACocher8"/>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bookmarkEnd w:id="3"/>
            <w:r w:rsidR="00F0372B" w:rsidRPr="00002A7E">
              <w:rPr>
                <w:rFonts w:ascii="Arial" w:hAnsi="Arial"/>
                <w:color w:val="auto"/>
                <w:sz w:val="18"/>
              </w:rPr>
              <w:t xml:space="preserve"> </w:t>
            </w:r>
            <w:proofErr w:type="gramStart"/>
            <w:r w:rsidR="00F0372B" w:rsidRPr="00002A7E">
              <w:rPr>
                <w:rFonts w:ascii="Arial" w:hAnsi="Arial"/>
                <w:color w:val="auto"/>
                <w:sz w:val="18"/>
              </w:rPr>
              <w:t>les</w:t>
            </w:r>
            <w:proofErr w:type="gramEnd"/>
            <w:r w:rsidR="00F0372B" w:rsidRPr="00002A7E">
              <w:rPr>
                <w:rFonts w:ascii="Arial" w:hAnsi="Arial"/>
                <w:color w:val="auto"/>
                <w:sz w:val="18"/>
              </w:rPr>
              <w:t xml:space="preserve"> pratiques sociales, rituels et événements festifs</w:t>
            </w:r>
          </w:p>
          <w:p w14:paraId="3491940C" w14:textId="77777777" w:rsidR="008D3695" w:rsidRPr="00002A7E" w:rsidRDefault="00F0372B" w:rsidP="008915E0">
            <w:pPr>
              <w:pStyle w:val="formtext"/>
              <w:spacing w:before="120" w:after="120" w:line="240" w:lineRule="auto"/>
              <w:ind w:left="1134" w:right="136" w:hanging="567"/>
              <w:jc w:val="both"/>
              <w:rPr>
                <w:rFonts w:eastAsia="Times New Roman"/>
                <w:sz w:val="18"/>
                <w:szCs w:val="18"/>
              </w:rPr>
            </w:pPr>
            <w:r w:rsidRPr="00002A7E">
              <w:rPr>
                <w:rFonts w:eastAsia="Times New Roman"/>
                <w:sz w:val="18"/>
              </w:rPr>
              <w:fldChar w:fldCharType="begin">
                <w:ffData>
                  <w:name w:val="CaseACocher9"/>
                  <w:enabled/>
                  <w:calcOnExit w:val="0"/>
                  <w:checkBox>
                    <w:sizeAuto/>
                    <w:default w:val="0"/>
                  </w:checkBox>
                </w:ffData>
              </w:fldChar>
            </w:r>
            <w:r w:rsidRPr="00002A7E">
              <w:rPr>
                <w:rFonts w:eastAsia="Times New Roman"/>
                <w:sz w:val="18"/>
              </w:rPr>
              <w:instrText xml:space="preserve"> FORMCHECKBOX </w:instrText>
            </w:r>
            <w:r w:rsidRPr="00002A7E">
              <w:rPr>
                <w:rFonts w:eastAsia="Times New Roman"/>
                <w:sz w:val="18"/>
              </w:rPr>
            </w:r>
            <w:r w:rsidRPr="00002A7E">
              <w:rPr>
                <w:rFonts w:eastAsia="Times New Roman"/>
                <w:sz w:val="18"/>
              </w:rPr>
              <w:fldChar w:fldCharType="separate"/>
            </w:r>
            <w:r w:rsidRPr="00002A7E">
              <w:rPr>
                <w:rFonts w:eastAsia="Times New Roman"/>
                <w:sz w:val="18"/>
              </w:rPr>
              <w:fldChar w:fldCharType="end"/>
            </w:r>
            <w:r w:rsidRPr="00002A7E">
              <w:rPr>
                <w:sz w:val="18"/>
                <w:lang w:eastAsia="en-US"/>
              </w:rPr>
              <w:t xml:space="preserve"> </w:t>
            </w:r>
            <w:proofErr w:type="gramStart"/>
            <w:r w:rsidRPr="00002A7E">
              <w:rPr>
                <w:sz w:val="18"/>
                <w:lang w:eastAsia="en-US"/>
              </w:rPr>
              <w:t>les</w:t>
            </w:r>
            <w:proofErr w:type="gramEnd"/>
            <w:r w:rsidRPr="00002A7E">
              <w:rPr>
                <w:sz w:val="18"/>
                <w:lang w:eastAsia="en-US"/>
              </w:rPr>
              <w:t xml:space="preserve"> connaissances et pratiques concernant la nature et l’univers</w:t>
            </w:r>
          </w:p>
          <w:p w14:paraId="4FE961F5" w14:textId="77777777" w:rsidR="008D3695" w:rsidRPr="00002A7E" w:rsidRDefault="00F0372B"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002A7E">
              <w:rPr>
                <w:rFonts w:ascii="Arial" w:hAnsi="Arial" w:cs="Arial"/>
                <w:color w:val="auto"/>
                <w:sz w:val="18"/>
              </w:rPr>
              <w:fldChar w:fldCharType="begin">
                <w:ffData>
                  <w:name w:val="CaseACocher8"/>
                  <w:enabled/>
                  <w:calcOnExit w:val="0"/>
                  <w:checkBox>
                    <w:sizeAuto/>
                    <w:default w:val="0"/>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w:t>
            </w:r>
            <w:proofErr w:type="gramStart"/>
            <w:r w:rsidRPr="00002A7E">
              <w:rPr>
                <w:rFonts w:ascii="Arial" w:hAnsi="Arial"/>
                <w:color w:val="auto"/>
                <w:sz w:val="18"/>
              </w:rPr>
              <w:t>les</w:t>
            </w:r>
            <w:proofErr w:type="gramEnd"/>
            <w:r w:rsidRPr="00002A7E">
              <w:rPr>
                <w:rFonts w:ascii="Arial" w:hAnsi="Arial"/>
                <w:color w:val="auto"/>
                <w:sz w:val="18"/>
              </w:rPr>
              <w:t xml:space="preserve"> savoir-faire liés à l’artisanat traditionnel </w:t>
            </w:r>
          </w:p>
          <w:p w14:paraId="475FC66D" w14:textId="77777777" w:rsidR="008D3695" w:rsidRPr="00002A7E" w:rsidRDefault="00F0372B" w:rsidP="008915E0">
            <w:pPr>
              <w:pStyle w:val="Default"/>
              <w:widowControl/>
              <w:autoSpaceDE/>
              <w:autoSpaceDN/>
              <w:adjustRightInd/>
              <w:spacing w:before="120"/>
              <w:ind w:left="1134" w:right="136" w:hanging="567"/>
              <w:jc w:val="both"/>
              <w:rPr>
                <w:rFonts w:ascii="Arial" w:eastAsia="SimSun" w:hAnsi="Arial" w:cs="Arial"/>
                <w:sz w:val="20"/>
                <w:szCs w:val="20"/>
              </w:rPr>
            </w:pPr>
            <w:r w:rsidRPr="00002A7E">
              <w:rPr>
                <w:rFonts w:ascii="Arial" w:hAnsi="Arial" w:cs="Arial"/>
                <w:sz w:val="18"/>
              </w:rPr>
              <w:fldChar w:fldCharType="begin">
                <w:ffData>
                  <w:name w:val="CaseACocher9"/>
                  <w:enabled/>
                  <w:calcOnExit w:val="0"/>
                  <w:checkBox>
                    <w:sizeAuto/>
                    <w:default w:val="0"/>
                  </w:checkBox>
                </w:ffData>
              </w:fldChar>
            </w:r>
            <w:r w:rsidRPr="00002A7E">
              <w:rPr>
                <w:rFonts w:ascii="Arial" w:hAnsi="Arial" w:cs="Arial"/>
                <w:sz w:val="18"/>
              </w:rPr>
              <w:instrText xml:space="preserve"> FORMCHECKBOX </w:instrText>
            </w:r>
            <w:r w:rsidRPr="00002A7E">
              <w:rPr>
                <w:rFonts w:ascii="Arial" w:hAnsi="Arial" w:cs="Arial"/>
                <w:sz w:val="18"/>
              </w:rPr>
            </w:r>
            <w:r w:rsidRPr="00002A7E">
              <w:rPr>
                <w:rFonts w:ascii="Arial" w:hAnsi="Arial" w:cs="Arial"/>
                <w:sz w:val="18"/>
              </w:rPr>
              <w:fldChar w:fldCharType="separate"/>
            </w:r>
            <w:r w:rsidRPr="00002A7E">
              <w:rPr>
                <w:rFonts w:ascii="Arial" w:hAnsi="Arial" w:cs="Arial"/>
                <w:sz w:val="18"/>
              </w:rPr>
              <w:fldChar w:fldCharType="end"/>
            </w:r>
            <w:r w:rsidRPr="00002A7E">
              <w:rPr>
                <w:rFonts w:ascii="Arial" w:hAnsi="Arial"/>
                <w:sz w:val="18"/>
              </w:rPr>
              <w:t xml:space="preserve"> </w:t>
            </w:r>
            <w:proofErr w:type="gramStart"/>
            <w:r w:rsidRPr="00002A7E">
              <w:rPr>
                <w:rFonts w:ascii="Arial" w:hAnsi="Arial"/>
                <w:color w:val="auto"/>
                <w:sz w:val="18"/>
              </w:rPr>
              <w:t>autre</w:t>
            </w:r>
            <w:proofErr w:type="gramEnd"/>
            <w:r w:rsidRPr="00002A7E">
              <w:rPr>
                <w:rFonts w:ascii="Arial" w:hAnsi="Arial"/>
                <w:color w:val="auto"/>
                <w:sz w:val="18"/>
              </w:rPr>
              <w:t>(s)</w:t>
            </w:r>
          </w:p>
        </w:tc>
      </w:tr>
      <w:bookmarkEnd w:id="0"/>
      <w:tr w:rsidR="00F0372B" w:rsidRPr="00002A7E" w14:paraId="5B3859AF" w14:textId="77777777" w:rsidTr="008915E0">
        <w:tc>
          <w:tcPr>
            <w:tcW w:w="9674" w:type="dxa"/>
            <w:tcBorders>
              <w:top w:val="single" w:sz="4" w:space="0" w:color="auto"/>
              <w:left w:val="nil"/>
              <w:bottom w:val="nil"/>
              <w:right w:val="nil"/>
            </w:tcBorders>
            <w:shd w:val="clear" w:color="auto" w:fill="auto"/>
            <w:tcMar>
              <w:top w:w="113" w:type="dxa"/>
              <w:left w:w="113" w:type="dxa"/>
              <w:bottom w:w="113" w:type="dxa"/>
              <w:right w:w="113" w:type="dxa"/>
            </w:tcMar>
          </w:tcPr>
          <w:p w14:paraId="41F2B04B" w14:textId="77777777" w:rsidR="008D3695" w:rsidRPr="00002A7E" w:rsidRDefault="00F0372B" w:rsidP="008915E0">
            <w:pPr>
              <w:pStyle w:val="Info03"/>
              <w:keepNext w:val="0"/>
              <w:rPr>
                <w:rFonts w:eastAsia="SimSun"/>
                <w:iCs w:val="0"/>
                <w:color w:val="000000"/>
                <w:sz w:val="18"/>
                <w:szCs w:val="18"/>
              </w:rPr>
            </w:pPr>
            <w:r w:rsidRPr="00002A7E">
              <w:rPr>
                <w:sz w:val="18"/>
              </w:rPr>
              <w:t>Cette section doit aborder toutes les caractéristiques significatives de l’élément, tel qu’il existe actuellement.</w:t>
            </w:r>
            <w:r w:rsidRPr="00002A7E">
              <w:rPr>
                <w:color w:val="000000"/>
                <w:sz w:val="18"/>
                <w:lang w:eastAsia="en-US"/>
              </w:rPr>
              <w:t xml:space="preserve"> Elle doit inclure notamment :</w:t>
            </w:r>
          </w:p>
          <w:p w14:paraId="1661FCBF" w14:textId="77777777" w:rsidR="008D3695" w:rsidRPr="00002A7E" w:rsidRDefault="00F0372B" w:rsidP="008D3695">
            <w:pPr>
              <w:pStyle w:val="Info03"/>
              <w:keepNext w:val="0"/>
              <w:numPr>
                <w:ilvl w:val="0"/>
                <w:numId w:val="12"/>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002A7E">
              <w:rPr>
                <w:color w:val="000000"/>
                <w:sz w:val="18"/>
                <w:lang w:eastAsia="en-US"/>
              </w:rPr>
              <w:t>une</w:t>
            </w:r>
            <w:proofErr w:type="gramEnd"/>
            <w:r w:rsidRPr="00002A7E">
              <w:rPr>
                <w:color w:val="000000"/>
                <w:sz w:val="18"/>
                <w:lang w:eastAsia="en-US"/>
              </w:rPr>
              <w:t xml:space="preserve"> explication de ses fonctions sociales et de ses significations culturelles actuelles, au sein et pour sa communauté ;</w:t>
            </w:r>
          </w:p>
          <w:p w14:paraId="4829FA83" w14:textId="77777777" w:rsidR="008D3695" w:rsidRPr="00002A7E" w:rsidRDefault="00F0372B"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002A7E">
              <w:rPr>
                <w:color w:val="000000"/>
                <w:sz w:val="18"/>
                <w:lang w:eastAsia="en-US"/>
              </w:rPr>
              <w:t>les</w:t>
            </w:r>
            <w:proofErr w:type="gramEnd"/>
            <w:r w:rsidRPr="00002A7E">
              <w:rPr>
                <w:color w:val="000000"/>
                <w:sz w:val="18"/>
                <w:lang w:eastAsia="en-US"/>
              </w:rPr>
              <w:t xml:space="preserve"> caractéristiques des détenteurs et des praticiens de l’élément ;</w:t>
            </w:r>
          </w:p>
          <w:p w14:paraId="0D7C463D" w14:textId="77777777" w:rsidR="008D3695" w:rsidRPr="00002A7E" w:rsidRDefault="00F0372B"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002A7E">
              <w:rPr>
                <w:color w:val="000000"/>
                <w:sz w:val="18"/>
                <w:lang w:eastAsia="en-US"/>
              </w:rPr>
              <w:t>tout</w:t>
            </w:r>
            <w:proofErr w:type="gramEnd"/>
            <w:r w:rsidRPr="00002A7E">
              <w:rPr>
                <w:color w:val="000000"/>
                <w:sz w:val="18"/>
                <w:lang w:eastAsia="en-US"/>
              </w:rPr>
              <w:t xml:space="preserve"> rôle spécifique, notamment lié au genre, ou catégories de personnes ayant des responsabilités particulières à l’égard de l’élément ;</w:t>
            </w:r>
          </w:p>
          <w:p w14:paraId="739F530C" w14:textId="77777777" w:rsidR="008D3695" w:rsidRPr="00002A7E" w:rsidRDefault="00F0372B"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002A7E">
              <w:rPr>
                <w:color w:val="000000"/>
                <w:sz w:val="18"/>
                <w:lang w:eastAsia="en-US"/>
              </w:rPr>
              <w:t>les</w:t>
            </w:r>
            <w:proofErr w:type="gramEnd"/>
            <w:r w:rsidRPr="00002A7E">
              <w:rPr>
                <w:color w:val="000000"/>
                <w:sz w:val="18"/>
                <w:lang w:eastAsia="en-US"/>
              </w:rPr>
              <w:t xml:space="preserve"> modes actuels de transmission des connaissances et les savoir-faire liés à l’élément.</w:t>
            </w:r>
          </w:p>
          <w:p w14:paraId="4241D8BD" w14:textId="77777777" w:rsidR="008D3695" w:rsidRPr="00002A7E" w:rsidRDefault="00F0372B" w:rsidP="008915E0">
            <w:pPr>
              <w:pStyle w:val="Default"/>
              <w:widowControl/>
              <w:tabs>
                <w:tab w:val="left" w:pos="709"/>
              </w:tabs>
              <w:spacing w:before="120" w:after="120"/>
              <w:ind w:left="113" w:right="135"/>
              <w:jc w:val="both"/>
              <w:rPr>
                <w:rFonts w:ascii="Arial" w:eastAsia="SimSun" w:hAnsi="Arial" w:cs="Arial"/>
                <w:i/>
                <w:sz w:val="18"/>
                <w:szCs w:val="18"/>
              </w:rPr>
            </w:pPr>
            <w:r w:rsidRPr="00002A7E">
              <w:rPr>
                <w:rFonts w:ascii="Arial" w:hAnsi="Arial"/>
                <w:i/>
                <w:sz w:val="18"/>
              </w:rPr>
              <w:t>Le Comité doit disposer de suffisamment d’informations pour déterminer :</w:t>
            </w:r>
          </w:p>
          <w:p w14:paraId="73249B5B"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002A7E">
              <w:rPr>
                <w:rFonts w:ascii="Arial" w:hAnsi="Arial"/>
                <w:i/>
                <w:sz w:val="18"/>
              </w:rPr>
              <w:t>que</w:t>
            </w:r>
            <w:proofErr w:type="gramEnd"/>
            <w:r w:rsidRPr="00002A7E">
              <w:rPr>
                <w:rFonts w:ascii="Arial" w:hAnsi="Arial"/>
                <w:i/>
                <w:sz w:val="18"/>
              </w:rPr>
              <w:t xml:space="preserve"> l’élément fait partie des « pratiques, représentations, expressions, connaissances et savoir-faire – ainsi que les instruments, objets, artefacts et espaces culturels qui leur sont associés – » ;</w:t>
            </w:r>
          </w:p>
          <w:p w14:paraId="5E68E3F3"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002A7E">
              <w:rPr>
                <w:rFonts w:ascii="Arial" w:hAnsi="Arial"/>
                <w:i/>
                <w:sz w:val="18"/>
              </w:rPr>
              <w:t>que</w:t>
            </w:r>
            <w:proofErr w:type="gramEnd"/>
            <w:r w:rsidRPr="00002A7E">
              <w:rPr>
                <w:rFonts w:ascii="Arial" w:hAnsi="Arial"/>
                <w:i/>
                <w:sz w:val="18"/>
              </w:rPr>
              <w:t xml:space="preserve"> « les communautés, les groupes et, le cas échéant, les individus [le] reconnaissent comme faisant partie de leur patrimoine culturel » ; </w:t>
            </w:r>
          </w:p>
          <w:p w14:paraId="78FDBEB6"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002A7E">
              <w:rPr>
                <w:rFonts w:ascii="Arial" w:hAnsi="Arial"/>
                <w:i/>
                <w:sz w:val="18"/>
              </w:rPr>
              <w:tab/>
            </w:r>
            <w:proofErr w:type="gramStart"/>
            <w:r w:rsidRPr="00002A7E">
              <w:rPr>
                <w:rFonts w:ascii="Arial" w:hAnsi="Arial"/>
                <w:i/>
                <w:sz w:val="18"/>
              </w:rPr>
              <w:t>qu’il</w:t>
            </w:r>
            <w:proofErr w:type="gramEnd"/>
            <w:r w:rsidRPr="00002A7E">
              <w:rPr>
                <w:rFonts w:ascii="Arial" w:hAnsi="Arial"/>
                <w:i/>
                <w:sz w:val="18"/>
              </w:rPr>
              <w:t xml:space="preserve"> est « transmis de génération en génération, [et] est recréé en permanence par les communautés et groupes en fonction de leur milieu, de leur interaction avec la nature et de leur histoire » ; </w:t>
            </w:r>
          </w:p>
          <w:p w14:paraId="398A395D"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002A7E">
              <w:rPr>
                <w:rFonts w:ascii="Arial" w:hAnsi="Arial"/>
                <w:i/>
                <w:sz w:val="18"/>
              </w:rPr>
              <w:t>qu’il</w:t>
            </w:r>
            <w:proofErr w:type="gramEnd"/>
            <w:r w:rsidRPr="00002A7E">
              <w:rPr>
                <w:rFonts w:ascii="Arial" w:hAnsi="Arial"/>
                <w:i/>
                <w:sz w:val="18"/>
              </w:rPr>
              <w:t xml:space="preserve"> procure aux communautés et groupes concernés « un sentiment d’identité et de continuité » ; et</w:t>
            </w:r>
          </w:p>
          <w:p w14:paraId="06C77856" w14:textId="77777777" w:rsidR="008D3695" w:rsidRPr="00002A7E" w:rsidRDefault="00F0372B"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002A7E">
              <w:rPr>
                <w:rFonts w:ascii="Arial" w:hAnsi="Arial"/>
                <w:i/>
                <w:sz w:val="18"/>
              </w:rPr>
              <w:t>qu’il</w:t>
            </w:r>
            <w:proofErr w:type="gramEnd"/>
            <w:r w:rsidRPr="00002A7E">
              <w:rPr>
                <w:rFonts w:ascii="Arial" w:hAnsi="Arial"/>
                <w:i/>
                <w:sz w:val="18"/>
              </w:rPr>
              <w:t xml:space="preserve"> n’est pas contraire aux « instruments internationaux existants relatifs aux droits de l’homme ainsi qu’à l’exigence du respect mutuel entre communautés, groupes et individus, et d’un développement durable ».</w:t>
            </w:r>
          </w:p>
          <w:p w14:paraId="2D601CA9" w14:textId="77777777" w:rsidR="008D3695" w:rsidRPr="00002A7E" w:rsidRDefault="00F0372B" w:rsidP="00567863">
            <w:pPr>
              <w:pStyle w:val="Default"/>
              <w:widowControl/>
              <w:tabs>
                <w:tab w:val="left" w:pos="709"/>
              </w:tabs>
              <w:spacing w:before="120"/>
              <w:ind w:left="113" w:right="136"/>
              <w:jc w:val="both"/>
              <w:rPr>
                <w:rFonts w:ascii="Arial" w:eastAsia="SimSun" w:hAnsi="Arial" w:cs="Arial"/>
                <w:sz w:val="18"/>
                <w:szCs w:val="18"/>
              </w:rPr>
            </w:pPr>
            <w:r w:rsidRPr="00002A7E">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F0372B" w:rsidRPr="00002A7E" w14:paraId="143BBAFE"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1BD563B2" w14:textId="77777777" w:rsidR="008D3695" w:rsidRPr="00002A7E" w:rsidRDefault="00F0372B" w:rsidP="00567863">
            <w:pPr>
              <w:pStyle w:val="Default"/>
              <w:widowControl/>
              <w:numPr>
                <w:ilvl w:val="0"/>
                <w:numId w:val="8"/>
              </w:numPr>
              <w:tabs>
                <w:tab w:val="left" w:pos="596"/>
              </w:tabs>
              <w:ind w:left="595" w:right="136" w:hanging="567"/>
              <w:jc w:val="both"/>
              <w:rPr>
                <w:rFonts w:ascii="Arial" w:eastAsia="SimSun" w:hAnsi="Arial" w:cs="Arial"/>
                <w:i/>
                <w:sz w:val="18"/>
                <w:szCs w:val="18"/>
              </w:rPr>
            </w:pPr>
            <w:r w:rsidRPr="00002A7E">
              <w:rPr>
                <w:rFonts w:ascii="Arial" w:hAnsi="Arial"/>
                <w:i/>
                <w:sz w:val="18"/>
              </w:rPr>
              <w:t>Fournissez une description sommaire de l’élément qui permette de le présenter à des lecteurs qui ne l’ont jamais vu ou n’en ont jamais eu l’expérience.</w:t>
            </w:r>
          </w:p>
          <w:p w14:paraId="645E6453" w14:textId="77777777" w:rsidR="008D3695" w:rsidRPr="00002A7E" w:rsidRDefault="00F0372B" w:rsidP="008915E0">
            <w:pPr>
              <w:pStyle w:val="Word"/>
              <w:keepNext w:val="0"/>
              <w:spacing w:after="0" w:line="240" w:lineRule="auto"/>
              <w:ind w:right="136"/>
              <w:rPr>
                <w:rFonts w:eastAsia="SimSun"/>
                <w:sz w:val="18"/>
                <w:szCs w:val="18"/>
              </w:rPr>
            </w:pPr>
            <w:r w:rsidRPr="00002A7E">
              <w:rPr>
                <w:rStyle w:val="Accentuation"/>
                <w:color w:val="000000"/>
                <w:sz w:val="18"/>
              </w:rPr>
              <w:t>Minimum 170 mots et maximum 280 mots</w:t>
            </w:r>
          </w:p>
        </w:tc>
      </w:tr>
      <w:tr w:rsidR="00F0372B" w:rsidRPr="00002A7E" w14:paraId="473C32FD"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28158E5" w14:textId="77777777" w:rsidR="008D3695" w:rsidRPr="00002A7E" w:rsidRDefault="00F0372B" w:rsidP="00567863">
            <w:pPr>
              <w:pStyle w:val="formtext"/>
              <w:spacing w:before="0" w:after="0" w:line="240" w:lineRule="auto"/>
              <w:ind w:right="136"/>
              <w:jc w:val="both"/>
              <w:rPr>
                <w:sz w:val="18"/>
                <w:szCs w:val="18"/>
              </w:rPr>
            </w:pPr>
            <w:r w:rsidRPr="00002A7E">
              <w:t xml:space="preserve">Le </w:t>
            </w:r>
            <w:proofErr w:type="spellStart"/>
            <w:r w:rsidRPr="00002A7E">
              <w:t>fjiri</w:t>
            </w:r>
            <w:proofErr w:type="spellEnd"/>
            <w:r w:rsidRPr="00002A7E">
              <w:t xml:space="preserve"> est une forme de célébration festive qui passe par des expressions sociales, des imitations, des mouvements rituels et de la musique souvent accompagnée de chants islamiques et de récits des moments passés sur le bateau. La musique </w:t>
            </w:r>
            <w:proofErr w:type="spellStart"/>
            <w:r w:rsidRPr="00002A7E">
              <w:t>fjiri</w:t>
            </w:r>
            <w:proofErr w:type="spellEnd"/>
            <w:r w:rsidRPr="00002A7E">
              <w:t xml:space="preserve"> est aussi influencée par les mots et expressions des différentes civilisations ayant existé au Bahreïn et souligne le lien historique de la tradition avec la communauté. Le </w:t>
            </w:r>
            <w:proofErr w:type="spellStart"/>
            <w:r w:rsidRPr="00002A7E">
              <w:t>fjiri</w:t>
            </w:r>
            <w:proofErr w:type="spellEnd"/>
            <w:r w:rsidRPr="00002A7E">
              <w:t xml:space="preserve"> compte différents genres musicaux, dont les </w:t>
            </w:r>
            <w:proofErr w:type="spellStart"/>
            <w:r w:rsidRPr="00002A7E">
              <w:t>fjiri</w:t>
            </w:r>
            <w:proofErr w:type="spellEnd"/>
            <w:r w:rsidRPr="00002A7E">
              <w:t xml:space="preserve"> </w:t>
            </w:r>
            <w:proofErr w:type="spellStart"/>
            <w:r w:rsidRPr="00002A7E">
              <w:t>bahri</w:t>
            </w:r>
            <w:proofErr w:type="spellEnd"/>
            <w:r w:rsidRPr="00002A7E">
              <w:t xml:space="preserve">, </w:t>
            </w:r>
            <w:proofErr w:type="spellStart"/>
            <w:r w:rsidRPr="00002A7E">
              <w:t>adsani</w:t>
            </w:r>
            <w:proofErr w:type="spellEnd"/>
            <w:r w:rsidRPr="00002A7E">
              <w:t xml:space="preserve">, </w:t>
            </w:r>
            <w:proofErr w:type="spellStart"/>
            <w:r w:rsidRPr="00002A7E">
              <w:t>hadadi</w:t>
            </w:r>
            <w:proofErr w:type="spellEnd"/>
            <w:r w:rsidRPr="00002A7E">
              <w:t xml:space="preserve">, </w:t>
            </w:r>
            <w:proofErr w:type="spellStart"/>
            <w:r w:rsidRPr="00002A7E">
              <w:t>mukhoulfi</w:t>
            </w:r>
            <w:proofErr w:type="spellEnd"/>
            <w:r w:rsidRPr="00002A7E">
              <w:t xml:space="preserve"> et </w:t>
            </w:r>
            <w:proofErr w:type="spellStart"/>
            <w:r w:rsidRPr="00002A7E">
              <w:t>hesawi</w:t>
            </w:r>
            <w:proofErr w:type="spellEnd"/>
            <w:r w:rsidRPr="00002A7E">
              <w:t xml:space="preserve">. Chaque prestation commence par le </w:t>
            </w:r>
            <w:proofErr w:type="spellStart"/>
            <w:r w:rsidRPr="00567863">
              <w:t>jarhan</w:t>
            </w:r>
            <w:proofErr w:type="spellEnd"/>
            <w:r w:rsidRPr="00002A7E">
              <w:t xml:space="preserve">, se poursuit avec le </w:t>
            </w:r>
            <w:proofErr w:type="spellStart"/>
            <w:r w:rsidRPr="00567863">
              <w:t>tanzeela</w:t>
            </w:r>
            <w:proofErr w:type="spellEnd"/>
            <w:r w:rsidRPr="00002A7E">
              <w:t xml:space="preserve"> et se termine avec le </w:t>
            </w:r>
            <w:proofErr w:type="spellStart"/>
            <w:r w:rsidRPr="00567863">
              <w:t>nahma</w:t>
            </w:r>
            <w:proofErr w:type="spellEnd"/>
            <w:r w:rsidRPr="00002A7E">
              <w:t xml:space="preserve">. Le </w:t>
            </w:r>
            <w:proofErr w:type="spellStart"/>
            <w:r w:rsidRPr="00567863">
              <w:t>jarhan</w:t>
            </w:r>
            <w:proofErr w:type="spellEnd"/>
            <w:r w:rsidRPr="00002A7E">
              <w:t xml:space="preserve"> et le </w:t>
            </w:r>
            <w:proofErr w:type="spellStart"/>
            <w:r w:rsidRPr="00567863">
              <w:t>nahma</w:t>
            </w:r>
            <w:proofErr w:type="spellEnd"/>
            <w:r w:rsidRPr="00002A7E">
              <w:t xml:space="preserve"> sont chantés par le </w:t>
            </w:r>
            <w:proofErr w:type="spellStart"/>
            <w:r w:rsidRPr="00567863">
              <w:t>naham</w:t>
            </w:r>
            <w:proofErr w:type="spellEnd"/>
            <w:r w:rsidRPr="00002A7E">
              <w:t xml:space="preserve">, tandis que le </w:t>
            </w:r>
            <w:proofErr w:type="spellStart"/>
            <w:r w:rsidRPr="00567863">
              <w:t>tanzeela</w:t>
            </w:r>
            <w:proofErr w:type="spellEnd"/>
            <w:r w:rsidRPr="00002A7E">
              <w:t xml:space="preserve"> implique le reste des praticiens. Dans certains genres de </w:t>
            </w:r>
            <w:proofErr w:type="spellStart"/>
            <w:r w:rsidRPr="00002A7E">
              <w:t>fjiri</w:t>
            </w:r>
            <w:proofErr w:type="spellEnd"/>
            <w:r w:rsidRPr="00002A7E">
              <w:t xml:space="preserve">, comme le </w:t>
            </w:r>
            <w:proofErr w:type="spellStart"/>
            <w:r w:rsidRPr="00002A7E">
              <w:t>fjiri</w:t>
            </w:r>
            <w:proofErr w:type="spellEnd"/>
            <w:r w:rsidRPr="00002A7E">
              <w:t xml:space="preserve"> </w:t>
            </w:r>
            <w:proofErr w:type="spellStart"/>
            <w:r w:rsidRPr="00002A7E">
              <w:t>mukhoulfi</w:t>
            </w:r>
            <w:proofErr w:type="spellEnd"/>
            <w:r w:rsidRPr="00002A7E">
              <w:t xml:space="preserve">, la performance débute directement par le </w:t>
            </w:r>
            <w:proofErr w:type="spellStart"/>
            <w:r w:rsidRPr="00567863">
              <w:t>tanzeela</w:t>
            </w:r>
            <w:proofErr w:type="spellEnd"/>
            <w:r w:rsidRPr="00002A7E">
              <w:t xml:space="preserve">. </w:t>
            </w:r>
            <w:r w:rsidRPr="00002A7E">
              <w:lastRenderedPageBreak/>
              <w:t xml:space="preserve">Pendant la performance, les praticiens s’assoient en cercle autour du </w:t>
            </w:r>
            <w:proofErr w:type="spellStart"/>
            <w:r w:rsidRPr="00567863">
              <w:t>naham</w:t>
            </w:r>
            <w:proofErr w:type="spellEnd"/>
            <w:r w:rsidRPr="00002A7E">
              <w:t xml:space="preserve"> et quelques membres dansent au centre du cercle. Différents types de percussions sont utilisés, dont le </w:t>
            </w:r>
            <w:proofErr w:type="spellStart"/>
            <w:r w:rsidRPr="00002A7E">
              <w:t>tar</w:t>
            </w:r>
            <w:proofErr w:type="spellEnd"/>
            <w:r w:rsidRPr="00002A7E">
              <w:t xml:space="preserve">, le </w:t>
            </w:r>
            <w:proofErr w:type="spellStart"/>
            <w:r w:rsidRPr="00002A7E">
              <w:t>tabl</w:t>
            </w:r>
            <w:proofErr w:type="spellEnd"/>
            <w:r w:rsidRPr="00002A7E">
              <w:t xml:space="preserve"> et les </w:t>
            </w:r>
            <w:proofErr w:type="spellStart"/>
            <w:r w:rsidRPr="00002A7E">
              <w:t>murwas</w:t>
            </w:r>
            <w:proofErr w:type="spellEnd"/>
            <w:r w:rsidRPr="00002A7E">
              <w:t xml:space="preserve">, les </w:t>
            </w:r>
            <w:proofErr w:type="spellStart"/>
            <w:r w:rsidRPr="00002A7E">
              <w:t>sagattes</w:t>
            </w:r>
            <w:proofErr w:type="spellEnd"/>
            <w:r w:rsidRPr="00002A7E">
              <w:t xml:space="preserve"> et le </w:t>
            </w:r>
            <w:proofErr w:type="spellStart"/>
            <w:r w:rsidRPr="00002A7E">
              <w:t>jahl</w:t>
            </w:r>
            <w:proofErr w:type="spellEnd"/>
            <w:r w:rsidRPr="00002A7E">
              <w:t xml:space="preserve">, un pot en argile utilisé comme instrument. Aujourd’hui, le </w:t>
            </w:r>
            <w:proofErr w:type="spellStart"/>
            <w:r w:rsidRPr="00002A7E">
              <w:t>fjiri</w:t>
            </w:r>
            <w:proofErr w:type="spellEnd"/>
            <w:r w:rsidRPr="00002A7E">
              <w:t xml:space="preserve"> est pratiqué lors de festivals traditionnels et dans des espaces appelés des </w:t>
            </w:r>
            <w:r w:rsidRPr="00567863">
              <w:t>durs</w:t>
            </w:r>
            <w:r w:rsidRPr="00002A7E">
              <w:t xml:space="preserve"> (</w:t>
            </w:r>
            <w:r w:rsidRPr="00002A7E">
              <w:rPr>
                <w:i/>
                <w:iCs/>
              </w:rPr>
              <w:t>dar</w:t>
            </w:r>
            <w:r w:rsidRPr="00002A7E">
              <w:t xml:space="preserve">, au singulier). À l’origine, le </w:t>
            </w:r>
            <w:proofErr w:type="spellStart"/>
            <w:r w:rsidRPr="00002A7E">
              <w:t>fjiri</w:t>
            </w:r>
            <w:proofErr w:type="spellEnd"/>
            <w:r w:rsidRPr="00002A7E">
              <w:t xml:space="preserve"> était pratiqué pendant la période creuse de la pêche aux perles, lorsque les équipages restaient à terre. Étant donné qu’il a été transmis jusqu’à aujourd</w:t>
            </w:r>
            <w:r w:rsidR="00567863" w:rsidRPr="00002A7E">
              <w:t>’</w:t>
            </w:r>
            <w:r w:rsidRPr="00002A7E">
              <w:t xml:space="preserve">hui par les descendants des pêcheurs de perles, malgré la disparition de cette industrie, il est profondément ancré dans la culture des communautés.     </w:t>
            </w:r>
          </w:p>
        </w:tc>
      </w:tr>
      <w:tr w:rsidR="00F0372B" w:rsidRPr="00002A7E" w14:paraId="33CEE619"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B7D0008" w14:textId="77777777" w:rsidR="008D3695" w:rsidRPr="00002A7E" w:rsidRDefault="00F0372B" w:rsidP="008D3695">
            <w:pPr>
              <w:pStyle w:val="Default"/>
              <w:widowControl/>
              <w:numPr>
                <w:ilvl w:val="0"/>
                <w:numId w:val="8"/>
              </w:numPr>
              <w:spacing w:before="120" w:after="120"/>
              <w:ind w:left="600" w:right="136" w:hanging="567"/>
              <w:jc w:val="both"/>
              <w:rPr>
                <w:rFonts w:ascii="Arial" w:eastAsia="SimSun" w:hAnsi="Arial" w:cs="Arial"/>
                <w:i/>
                <w:sz w:val="18"/>
                <w:szCs w:val="18"/>
              </w:rPr>
            </w:pPr>
            <w:r w:rsidRPr="00002A7E">
              <w:rPr>
                <w:rFonts w:ascii="Arial" w:hAnsi="Arial"/>
                <w:i/>
                <w:sz w:val="18"/>
              </w:rPr>
              <w:lastRenderedPageBreak/>
              <w:t>Qui sont les détenteurs et les praticiens de l’élément ? Y-a-t-il des rôles spécifiques, notamment liés au genre, ou des catégories de personnes ayant des responsabilités particulières à l’égard de la pratique et de la transmission de l’élément ? Si c’est le cas, qui sont ces personnes et quelles sont leurs responsabilités ?</w:t>
            </w:r>
          </w:p>
          <w:p w14:paraId="357710DE" w14:textId="77777777" w:rsidR="008D3695" w:rsidRPr="00002A7E" w:rsidRDefault="00F0372B" w:rsidP="008915E0">
            <w:pPr>
              <w:pStyle w:val="Word"/>
              <w:keepNext w:val="0"/>
              <w:spacing w:after="0" w:line="240" w:lineRule="auto"/>
              <w:ind w:right="136"/>
              <w:rPr>
                <w:i w:val="0"/>
              </w:rPr>
            </w:pPr>
            <w:r w:rsidRPr="00002A7E">
              <w:rPr>
                <w:rStyle w:val="Accentuation"/>
                <w:color w:val="000000"/>
                <w:sz w:val="18"/>
              </w:rPr>
              <w:t>Minimum 170 mots et maximum 280 mots</w:t>
            </w:r>
          </w:p>
        </w:tc>
      </w:tr>
      <w:tr w:rsidR="00F0372B" w:rsidRPr="00002A7E" w14:paraId="6AD4C243"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235E1192" w14:textId="77777777" w:rsidR="008D3695" w:rsidRPr="00002A7E" w:rsidRDefault="00F0372B" w:rsidP="00567863">
            <w:pPr>
              <w:pStyle w:val="formtext"/>
              <w:spacing w:before="0" w:after="0" w:line="240" w:lineRule="auto"/>
              <w:ind w:right="136"/>
              <w:jc w:val="both"/>
            </w:pPr>
            <w:r w:rsidRPr="00002A7E">
              <w:t>Aujourd</w:t>
            </w:r>
            <w:r w:rsidR="00567863" w:rsidRPr="00002A7E">
              <w:t>’</w:t>
            </w:r>
            <w:r w:rsidRPr="00002A7E">
              <w:t xml:space="preserve">hui, le </w:t>
            </w:r>
            <w:proofErr w:type="spellStart"/>
            <w:r w:rsidRPr="00002A7E">
              <w:t>fjiri</w:t>
            </w:r>
            <w:proofErr w:type="spellEnd"/>
            <w:r w:rsidRPr="00002A7E">
              <w:t xml:space="preserve"> est pratiqué par les descendants des pêcheurs de perles et des équipages, mais aussi par des individus et des groupes qui aiment ce type de musique joué lors des rassemblements. Le </w:t>
            </w:r>
            <w:proofErr w:type="spellStart"/>
            <w:r w:rsidRPr="00002A7E">
              <w:t>fjiri</w:t>
            </w:r>
            <w:proofErr w:type="spellEnd"/>
            <w:r w:rsidRPr="00002A7E">
              <w:t xml:space="preserve"> est joué par le </w:t>
            </w:r>
            <w:proofErr w:type="spellStart"/>
            <w:r w:rsidRPr="00567863">
              <w:t>firqa</w:t>
            </w:r>
            <w:proofErr w:type="spellEnd"/>
            <w:r w:rsidRPr="00567863">
              <w:t xml:space="preserve"> (</w:t>
            </w:r>
            <w:proofErr w:type="spellStart"/>
            <w:r w:rsidRPr="00567863">
              <w:t>firaq</w:t>
            </w:r>
            <w:proofErr w:type="spellEnd"/>
            <w:r w:rsidRPr="00002A7E">
              <w:t>, au pluriel), un groupe de musique composé d’hommes qui jouent des instruments et dansent. Les détenteurs et les praticiens de l’élément étaient autrefois la communauté des pêcheurs de perles et les autres membres d</w:t>
            </w:r>
            <w:r w:rsidR="00567863" w:rsidRPr="00002A7E">
              <w:t>’</w:t>
            </w:r>
            <w:r w:rsidRPr="00002A7E">
              <w:t xml:space="preserve">équipage qui le pratiquaient pendant l’hiver ou à leur retour de mer. Aujourd’hui, les </w:t>
            </w:r>
            <w:proofErr w:type="spellStart"/>
            <w:r w:rsidRPr="00567863">
              <w:t>firaq</w:t>
            </w:r>
            <w:proofErr w:type="spellEnd"/>
            <w:r w:rsidRPr="00002A7E">
              <w:t xml:space="preserve"> sont les détenteurs de la tradition et sont responsables de la transmission de l</w:t>
            </w:r>
            <w:r w:rsidR="00567863" w:rsidRPr="00002A7E">
              <w:t>’</w:t>
            </w:r>
            <w:r w:rsidRPr="00002A7E">
              <w:t xml:space="preserve">élément. Il convient de préciser que la tradition est aujourd’hui perpétuée par ses praticiens pour rendre hommage à leurs ancêtres et à la mémoire de leur peuple. Ils se sentent responsables et fiers de faire vivre les traditions de leurs ancêtres et ont envie de préserver leur pertinence et leur pérennité. Les praticiens actuels de cette tradition, qui assurent la pérennité de la pratique depuis plusieurs générations, sont Dar bin </w:t>
            </w:r>
            <w:proofErr w:type="spellStart"/>
            <w:r w:rsidRPr="00002A7E">
              <w:t>Harban</w:t>
            </w:r>
            <w:proofErr w:type="spellEnd"/>
            <w:r w:rsidRPr="00002A7E">
              <w:t xml:space="preserve">, </w:t>
            </w:r>
            <w:proofErr w:type="spellStart"/>
            <w:r w:rsidRPr="00002A7E">
              <w:t>Firqat</w:t>
            </w:r>
            <w:proofErr w:type="spellEnd"/>
            <w:r w:rsidRPr="00002A7E">
              <w:t xml:space="preserve"> </w:t>
            </w:r>
            <w:proofErr w:type="spellStart"/>
            <w:r w:rsidRPr="00002A7E">
              <w:t>Qalali</w:t>
            </w:r>
            <w:proofErr w:type="spellEnd"/>
            <w:r w:rsidRPr="00002A7E">
              <w:t xml:space="preserve">, </w:t>
            </w:r>
            <w:proofErr w:type="spellStart"/>
            <w:r w:rsidRPr="00002A7E">
              <w:t>Firqat</w:t>
            </w:r>
            <w:proofErr w:type="spellEnd"/>
            <w:r w:rsidRPr="00002A7E">
              <w:t xml:space="preserve"> </w:t>
            </w:r>
            <w:proofErr w:type="spellStart"/>
            <w:r w:rsidRPr="00002A7E">
              <w:t>Shabab</w:t>
            </w:r>
            <w:proofErr w:type="spellEnd"/>
            <w:r w:rsidRPr="00002A7E">
              <w:t xml:space="preserve"> Al-</w:t>
            </w:r>
            <w:proofErr w:type="spellStart"/>
            <w:r w:rsidRPr="00002A7E">
              <w:t>Hidd</w:t>
            </w:r>
            <w:proofErr w:type="spellEnd"/>
            <w:r w:rsidRPr="00002A7E">
              <w:t xml:space="preserve"> et </w:t>
            </w:r>
            <w:proofErr w:type="spellStart"/>
            <w:r w:rsidRPr="00002A7E">
              <w:t>Firqat</w:t>
            </w:r>
            <w:proofErr w:type="spellEnd"/>
            <w:r w:rsidRPr="00002A7E">
              <w:t xml:space="preserve"> Ismael Al-</w:t>
            </w:r>
            <w:proofErr w:type="spellStart"/>
            <w:r w:rsidRPr="00002A7E">
              <w:t>Dwas</w:t>
            </w:r>
            <w:proofErr w:type="spellEnd"/>
            <w:r w:rsidRPr="00002A7E">
              <w:t xml:space="preserve">, pour n’en citer que quelques-uns. Le </w:t>
            </w:r>
            <w:proofErr w:type="spellStart"/>
            <w:r w:rsidRPr="00002A7E">
              <w:t>fjiri</w:t>
            </w:r>
            <w:proofErr w:type="spellEnd"/>
            <w:r w:rsidRPr="00002A7E">
              <w:t xml:space="preserve"> serait dérivé du mot arabe </w:t>
            </w:r>
            <w:proofErr w:type="spellStart"/>
            <w:r w:rsidRPr="00567863">
              <w:t>tafajara</w:t>
            </w:r>
            <w:proofErr w:type="spellEnd"/>
            <w:r w:rsidRPr="00002A7E">
              <w:t xml:space="preserve"> (</w:t>
            </w:r>
            <w:proofErr w:type="spellStart"/>
            <w:r w:rsidRPr="00002A7E">
              <w:t>تفجر</w:t>
            </w:r>
            <w:proofErr w:type="spellEnd"/>
            <w:r w:rsidRPr="00002A7E">
              <w:t xml:space="preserve">), qui désigne un débordement/une explosion. Cela pourrait expliquer pourquoi le </w:t>
            </w:r>
            <w:proofErr w:type="spellStart"/>
            <w:r w:rsidRPr="00002A7E">
              <w:t>fjiri</w:t>
            </w:r>
            <w:proofErr w:type="spellEnd"/>
            <w:r w:rsidRPr="00002A7E">
              <w:t xml:space="preserve"> avait lieu à la fin de la saison de la pêche aux perles après tous les problèmes rencontrés par les équipages et servait aussi logiquement de motivation.</w:t>
            </w:r>
          </w:p>
        </w:tc>
      </w:tr>
      <w:tr w:rsidR="00F0372B" w:rsidRPr="00002A7E" w14:paraId="744B4547"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F2D7554" w14:textId="77777777" w:rsidR="008D3695" w:rsidRPr="00002A7E" w:rsidRDefault="00F0372B"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002A7E">
              <w:rPr>
                <w:rFonts w:ascii="Arial" w:hAnsi="Arial"/>
                <w:i/>
                <w:sz w:val="18"/>
              </w:rPr>
              <w:t>Comment les connaissances et les savoir-faire liés à l’élément sont-ils transmis de nos jours ?</w:t>
            </w:r>
          </w:p>
          <w:p w14:paraId="0DFB146D" w14:textId="77777777" w:rsidR="008D3695" w:rsidRPr="00002A7E" w:rsidRDefault="00F0372B" w:rsidP="008915E0">
            <w:pPr>
              <w:pStyle w:val="Word"/>
              <w:keepNext w:val="0"/>
              <w:spacing w:before="120" w:after="0" w:line="240" w:lineRule="auto"/>
              <w:ind w:right="136"/>
              <w:rPr>
                <w:i w:val="0"/>
              </w:rPr>
            </w:pPr>
            <w:r w:rsidRPr="00002A7E">
              <w:rPr>
                <w:rStyle w:val="Accentuation"/>
                <w:color w:val="000000"/>
                <w:sz w:val="18"/>
              </w:rPr>
              <w:t>Minimum 170 mots et maximum 280 mots</w:t>
            </w:r>
          </w:p>
        </w:tc>
      </w:tr>
      <w:tr w:rsidR="00F0372B" w:rsidRPr="00002A7E" w14:paraId="506D1350"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6ADB107" w14:textId="77777777" w:rsidR="008D3695" w:rsidRPr="00002A7E" w:rsidRDefault="00F0372B" w:rsidP="00567863">
            <w:pPr>
              <w:pStyle w:val="formtext"/>
              <w:spacing w:before="0" w:after="0" w:line="240" w:lineRule="auto"/>
              <w:ind w:right="136"/>
              <w:jc w:val="both"/>
            </w:pPr>
            <w:r w:rsidRPr="00002A7E">
              <w:t xml:space="preserve">Les </w:t>
            </w:r>
            <w:r w:rsidRPr="00567863">
              <w:t xml:space="preserve">durs </w:t>
            </w:r>
            <w:r w:rsidRPr="00002A7E">
              <w:t>existent depuis des siècles et sont un élément clé de la transmission de la pratique. Ils jouent en effet un rôle important dans la société en réunissant les gens pour des pratiques culturelles quotidiennes ou hebdomadaires. Ces pratiques culturelles sont encore vivantes aujourd</w:t>
            </w:r>
            <w:r w:rsidR="00C21120" w:rsidRPr="00002A7E">
              <w:t>’</w:t>
            </w:r>
            <w:r w:rsidRPr="00002A7E">
              <w:t xml:space="preserve">hui même après la disparition de la pratique de la pêche aux perles puisque leurs fonctions sociales et leur pertinence pour la communauté n’ont pas changé. On peut noter que le </w:t>
            </w:r>
            <w:proofErr w:type="spellStart"/>
            <w:r w:rsidRPr="00002A7E">
              <w:t>fjiri</w:t>
            </w:r>
            <w:proofErr w:type="spellEnd"/>
            <w:r w:rsidRPr="00002A7E">
              <w:t xml:space="preserve"> est aujourd’hui plus souvent pratiqué et transmis grâce à la redynamisation des </w:t>
            </w:r>
            <w:r w:rsidRPr="00C21120">
              <w:t xml:space="preserve">durs </w:t>
            </w:r>
            <w:r w:rsidRPr="00002A7E">
              <w:t xml:space="preserve">dans tout le pays, et en particulier ceux de </w:t>
            </w:r>
            <w:proofErr w:type="spellStart"/>
            <w:r w:rsidRPr="00002A7E">
              <w:t>Muharraq</w:t>
            </w:r>
            <w:proofErr w:type="spellEnd"/>
            <w:r w:rsidRPr="00002A7E">
              <w:t>. L</w:t>
            </w:r>
            <w:r w:rsidR="00C21120" w:rsidRPr="00002A7E">
              <w:t>’</w:t>
            </w:r>
            <w:r w:rsidRPr="00002A7E">
              <w:t xml:space="preserve">élément était autrefois transmis oralement de génération en génération. Aujourd’hui, les connaissances et les savoir-faire des arts du </w:t>
            </w:r>
            <w:proofErr w:type="spellStart"/>
            <w:r w:rsidRPr="00002A7E">
              <w:t>fjiri</w:t>
            </w:r>
            <w:proofErr w:type="spellEnd"/>
            <w:r w:rsidRPr="00002A7E">
              <w:t xml:space="preserve"> sont transmis de façon plus formelle. En effet, certains mots étant modifiés à travers la suppression ou l’ajout de caractères, le contenu est difficile à comprendre aujourd</w:t>
            </w:r>
            <w:r w:rsidR="00C21120" w:rsidRPr="00002A7E">
              <w:t>’</w:t>
            </w:r>
            <w:r w:rsidRPr="00002A7E">
              <w:t>hui et les praticiens doivent donc apprendre à reconnaître les mots utilisés. Les praticiens de cette tradition sont généralement les fils des anciens praticiens et sont impliqués dans la pratique depuis l’enfance. Toutefois, d’autres membres de la communauté prennent aussi part à cette tradition.</w:t>
            </w:r>
            <w:r w:rsidR="00C21120">
              <w:t xml:space="preserve"> </w:t>
            </w:r>
            <w:r w:rsidRPr="00002A7E">
              <w:t>Le processus de transmission de l</w:t>
            </w:r>
            <w:r w:rsidR="00C21120" w:rsidRPr="00002A7E">
              <w:t>’</w:t>
            </w:r>
            <w:r w:rsidRPr="00002A7E">
              <w:t xml:space="preserve">élément passe généralement par sa pratique régulière dans les </w:t>
            </w:r>
            <w:r w:rsidRPr="00C21120">
              <w:t xml:space="preserve">durs </w:t>
            </w:r>
            <w:r w:rsidRPr="00002A7E">
              <w:t>et pour du public.</w:t>
            </w:r>
          </w:p>
        </w:tc>
      </w:tr>
      <w:tr w:rsidR="00F0372B" w:rsidRPr="00002A7E" w14:paraId="26A3B5BB"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38ABFA1" w14:textId="77777777" w:rsidR="008D3695" w:rsidRPr="00002A7E" w:rsidRDefault="00F0372B"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002A7E">
              <w:rPr>
                <w:rFonts w:ascii="Arial" w:hAnsi="Arial"/>
                <w:i/>
                <w:sz w:val="18"/>
              </w:rPr>
              <w:t>Quelles fonctions sociales et quelles significations culturelles l’élément a-t-il actuellement pour sa communauté ?</w:t>
            </w:r>
          </w:p>
          <w:p w14:paraId="7CE6359D" w14:textId="77777777" w:rsidR="008D3695" w:rsidRPr="00002A7E" w:rsidRDefault="00F0372B" w:rsidP="008915E0">
            <w:pPr>
              <w:pStyle w:val="Word"/>
              <w:keepNext w:val="0"/>
              <w:spacing w:after="0" w:line="240" w:lineRule="auto"/>
              <w:ind w:right="136"/>
              <w:rPr>
                <w:i w:val="0"/>
              </w:rPr>
            </w:pPr>
            <w:r w:rsidRPr="00002A7E">
              <w:rPr>
                <w:rStyle w:val="Accentuation"/>
                <w:color w:val="000000"/>
                <w:sz w:val="18"/>
              </w:rPr>
              <w:t>Minimum 170 mots et maximum 280 mots</w:t>
            </w:r>
          </w:p>
        </w:tc>
      </w:tr>
      <w:tr w:rsidR="00F0372B" w:rsidRPr="00002A7E" w14:paraId="0A91471A"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717F9DC6" w14:textId="77777777" w:rsidR="00AB4CE7" w:rsidRPr="00002A7E" w:rsidRDefault="00F0372B" w:rsidP="00AB4CE7">
            <w:pPr>
              <w:pStyle w:val="formtext"/>
              <w:spacing w:before="0" w:after="0"/>
              <w:jc w:val="both"/>
              <w:rPr>
                <w:noProof/>
              </w:rPr>
            </w:pPr>
            <w:r w:rsidRPr="00002A7E">
              <w:t xml:space="preserve">Le </w:t>
            </w:r>
            <w:proofErr w:type="spellStart"/>
            <w:r w:rsidRPr="00002A7E">
              <w:t>fjiri</w:t>
            </w:r>
            <w:proofErr w:type="spellEnd"/>
            <w:r w:rsidRPr="00002A7E">
              <w:t xml:space="preserve"> est une pratique liée à l’histoire de la pêche aux perles sur l’île de </w:t>
            </w:r>
            <w:proofErr w:type="spellStart"/>
            <w:r w:rsidRPr="00002A7E">
              <w:t>Muharraq</w:t>
            </w:r>
            <w:proofErr w:type="spellEnd"/>
            <w:r w:rsidRPr="00002A7E">
              <w:t>, qui se poursuit depuis plus de cent ans. Cette pratique contribue à préserver la mémoire de la ville lors des années fastes de l</w:t>
            </w:r>
            <w:r w:rsidR="00C21120" w:rsidRPr="00002A7E">
              <w:t>’</w:t>
            </w:r>
            <w:r w:rsidRPr="00002A7E">
              <w:t>industrie perlière, à la fin du XIX</w:t>
            </w:r>
            <w:r w:rsidRPr="00002A7E">
              <w:rPr>
                <w:vertAlign w:val="superscript"/>
              </w:rPr>
              <w:t>e</w:t>
            </w:r>
            <w:r w:rsidRPr="00002A7E">
              <w:t xml:space="preserve"> et au début du XX</w:t>
            </w:r>
            <w:r w:rsidRPr="00002A7E">
              <w:rPr>
                <w:vertAlign w:val="superscript"/>
              </w:rPr>
              <w:t>e</w:t>
            </w:r>
            <w:r w:rsidRPr="00002A7E">
              <w:t xml:space="preserve"> siècle. L</w:t>
            </w:r>
            <w:r w:rsidR="00C21120" w:rsidRPr="00002A7E">
              <w:t>’</w:t>
            </w:r>
            <w:r w:rsidRPr="00002A7E">
              <w:t xml:space="preserve">élément, </w:t>
            </w:r>
            <w:r w:rsidRPr="00002A7E">
              <w:lastRenderedPageBreak/>
              <w:t>pratiqué par les pêcheurs et les autres membres d</w:t>
            </w:r>
            <w:r w:rsidR="00C21120" w:rsidRPr="00002A7E">
              <w:t>’</w:t>
            </w:r>
            <w:r w:rsidRPr="00002A7E">
              <w:t xml:space="preserve">équipage, permettait d’exprimer les difficultés de ces communautés, notamment les épreuves affrontées en mer et les personnes disparues lors de ces longs voyages.  </w:t>
            </w:r>
          </w:p>
          <w:p w14:paraId="47D4A2C6" w14:textId="77777777" w:rsidR="00AB4CE7" w:rsidRPr="00002A7E" w:rsidRDefault="00F0372B" w:rsidP="00AB4CE7">
            <w:pPr>
              <w:pStyle w:val="formtext"/>
              <w:spacing w:before="120" w:after="120"/>
              <w:jc w:val="both"/>
              <w:rPr>
                <w:noProof/>
              </w:rPr>
            </w:pPr>
            <w:r w:rsidRPr="00002A7E">
              <w:t xml:space="preserve">Le </w:t>
            </w:r>
            <w:proofErr w:type="spellStart"/>
            <w:r w:rsidRPr="00002A7E">
              <w:t>fjiri</w:t>
            </w:r>
            <w:proofErr w:type="spellEnd"/>
            <w:r w:rsidRPr="00002A7E">
              <w:t xml:space="preserve"> a un sens profond pour les habitants du Bahreïn, car sa musique est associée à la mer, même si elle est jouée à terre. Jusqu’à récemment, la majorité de la population de l’île faisait partie de la communauté des pêcheurs de perles à travers différentes fonctions : commerçants, pêcheurs et membres d</w:t>
            </w:r>
            <w:r w:rsidR="00C21120" w:rsidRPr="00002A7E">
              <w:t>’</w:t>
            </w:r>
            <w:r w:rsidRPr="00002A7E">
              <w:t xml:space="preserve">équipage, constructeurs de bateaux, etc. Avant l’avènement du pétrole, la mer était une source de revenus, et la société et les pratiques culturelles y étaient toutes liées. </w:t>
            </w:r>
          </w:p>
          <w:p w14:paraId="43756ADC" w14:textId="77777777" w:rsidR="008D3695" w:rsidRPr="00002A7E" w:rsidRDefault="00F0372B" w:rsidP="00C21120">
            <w:pPr>
              <w:pStyle w:val="formtext"/>
              <w:spacing w:before="120" w:after="0" w:line="240" w:lineRule="auto"/>
              <w:ind w:right="136"/>
              <w:jc w:val="both"/>
            </w:pPr>
            <w:r w:rsidRPr="00002A7E">
              <w:t>L</w:t>
            </w:r>
            <w:r w:rsidR="00C21120" w:rsidRPr="00002A7E">
              <w:t>’</w:t>
            </w:r>
            <w:r w:rsidRPr="00002A7E">
              <w:t xml:space="preserve">économie de la pêche aux perles est aujourd’hui plus limitée, mais le lien avec la mer est toujours très présent. L’identité collective des bahreïnis tire ses valeurs et ses convictions de la persévérance, la force et l’ingéniosité, qui sont étroitement liées aux épreuves vécues en mer. À travers ses mots, ses rythmes et ses instruments, la musique </w:t>
            </w:r>
            <w:proofErr w:type="spellStart"/>
            <w:r w:rsidRPr="00002A7E">
              <w:t>fjiri</w:t>
            </w:r>
            <w:proofErr w:type="spellEnd"/>
            <w:r w:rsidRPr="00002A7E">
              <w:t xml:space="preserve"> transmet des valeurs et des émotions dans lesquelles de nombreux bahreïnis, en tant que groupe social, se retrouvent aujourd’hui.</w:t>
            </w:r>
          </w:p>
        </w:tc>
      </w:tr>
      <w:tr w:rsidR="00F0372B" w:rsidRPr="00002A7E" w14:paraId="14CC4426"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261675F" w14:textId="77777777" w:rsidR="008D3695" w:rsidRPr="00002A7E" w:rsidRDefault="00F0372B"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002A7E">
              <w:rPr>
                <w:rFonts w:ascii="Arial" w:hAnsi="Arial"/>
                <w:i/>
                <w:sz w:val="18"/>
              </w:rPr>
              <w:lastRenderedPageBreak/>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14:paraId="6DC76074" w14:textId="77777777" w:rsidR="008D3695" w:rsidRPr="00002A7E" w:rsidRDefault="00F0372B" w:rsidP="008915E0">
            <w:pPr>
              <w:pStyle w:val="Word"/>
              <w:keepNext w:val="0"/>
              <w:spacing w:after="0" w:line="240" w:lineRule="auto"/>
              <w:ind w:right="136"/>
              <w:rPr>
                <w:i w:val="0"/>
              </w:rPr>
            </w:pPr>
            <w:r w:rsidRPr="00002A7E">
              <w:rPr>
                <w:rStyle w:val="Accentuation"/>
                <w:color w:val="000000"/>
                <w:sz w:val="18"/>
              </w:rPr>
              <w:t>Minimum 170 mots et maximum 280 mots</w:t>
            </w:r>
          </w:p>
        </w:tc>
      </w:tr>
      <w:tr w:rsidR="00F0372B" w:rsidRPr="00002A7E" w14:paraId="2E1FC89F"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7B5F0F89" w14:textId="77777777" w:rsidR="00AB4CE7" w:rsidRPr="00002A7E" w:rsidRDefault="00F0372B" w:rsidP="00AB4CE7">
            <w:pPr>
              <w:pStyle w:val="formtext"/>
              <w:spacing w:before="0" w:after="120"/>
              <w:jc w:val="both"/>
              <w:rPr>
                <w:noProof/>
              </w:rPr>
            </w:pPr>
            <w:r w:rsidRPr="00002A7E">
              <w:t xml:space="preserve">La tradition du </w:t>
            </w:r>
            <w:proofErr w:type="spellStart"/>
            <w:r w:rsidRPr="00002A7E">
              <w:t>fjiri</w:t>
            </w:r>
            <w:proofErr w:type="spellEnd"/>
            <w:r w:rsidRPr="00002A7E">
              <w:t xml:space="preserve"> est accessible à tous bien qu’elle soit pratiquée exclusivement par les hommes, puisque ce sont eux qui prenaient la mer pour la pêche aux perles. Les femmes font partie du public et accompagnent les rythmes et l’expression des émotions. Tous les membres de la communauté profitent de la danse et de la musique du </w:t>
            </w:r>
            <w:proofErr w:type="spellStart"/>
            <w:r w:rsidRPr="00002A7E">
              <w:t>fjiri</w:t>
            </w:r>
            <w:proofErr w:type="spellEnd"/>
            <w:r w:rsidRPr="00002A7E">
              <w:t xml:space="preserve">, qui fait partie de l’identité de la ville de </w:t>
            </w:r>
            <w:proofErr w:type="spellStart"/>
            <w:r w:rsidRPr="00002A7E">
              <w:t>Muharraq</w:t>
            </w:r>
            <w:proofErr w:type="spellEnd"/>
            <w:r w:rsidRPr="00002A7E">
              <w:t>. Les praticiens de l’élément ont un lien fort avec la tradition et aiment la pratiquer pour le public. La tradition contribue à renforcer les liens sociaux et communautaires en incitant les spectateurs à partager les émotions des communautés des pêcheurs de perles. Dans le respect des droits humains internationaux, le principe du consentement libre, préalable et éclairé a été rigoureusement suivi et les communautés concernées par la tradition ont aussi été largement impliquées dans la préparation de ce document. L</w:t>
            </w:r>
            <w:r w:rsidR="00C21120" w:rsidRPr="00002A7E">
              <w:t>’</w:t>
            </w:r>
            <w:r w:rsidRPr="00002A7E">
              <w:t xml:space="preserve">élément est couramment pratiqué à </w:t>
            </w:r>
            <w:proofErr w:type="spellStart"/>
            <w:r w:rsidRPr="00002A7E">
              <w:t>Muharraq</w:t>
            </w:r>
            <w:proofErr w:type="spellEnd"/>
            <w:r w:rsidRPr="00002A7E">
              <w:t>, mais aussi dans d’autres régions du pays, car il est considéré comme une pratique commune aux divers groupes qui ont participé à ce processus de candidature, ce qui satisfait à l’exigence de respect mutuel.</w:t>
            </w:r>
          </w:p>
          <w:p w14:paraId="08E401A5" w14:textId="77777777" w:rsidR="008D3695" w:rsidRPr="00002A7E" w:rsidRDefault="00F0372B" w:rsidP="00C21120">
            <w:pPr>
              <w:pStyle w:val="formtext"/>
              <w:spacing w:before="120" w:after="0" w:line="240" w:lineRule="auto"/>
              <w:ind w:right="136"/>
              <w:jc w:val="both"/>
            </w:pPr>
            <w:r w:rsidRPr="00002A7E">
              <w:t xml:space="preserve">Le </w:t>
            </w:r>
            <w:proofErr w:type="spellStart"/>
            <w:r w:rsidRPr="00002A7E">
              <w:t>fjiri</w:t>
            </w:r>
            <w:proofErr w:type="spellEnd"/>
            <w:r w:rsidRPr="00002A7E">
              <w:t xml:space="preserve"> est pratiqué dans des festivals et lors de fêtes tout au long de l’année, ce qui contribue au bien-être de la communauté concernée. Les festivals annuels du patrimoine en sont un bon exemple en accueillant notamment de nombreux groupes traditionnels d’art du spectacle dans tout le pays. En étant l’une des traditions des arts du spectacle les plus dynamiques du pays, le </w:t>
            </w:r>
            <w:proofErr w:type="spellStart"/>
            <w:r w:rsidRPr="00002A7E">
              <w:t>fjiri</w:t>
            </w:r>
            <w:proofErr w:type="spellEnd"/>
            <w:r w:rsidRPr="00002A7E">
              <w:t xml:space="preserve"> a prouvé que les festivals et les fêtes pouvaient contribuer à améliorer la situation socioéconomique des populations, conformément aux valeurs du développement durable.</w:t>
            </w:r>
          </w:p>
        </w:tc>
      </w:tr>
      <w:tr w:rsidR="00F0372B" w:rsidRPr="00002A7E" w14:paraId="4B768C82" w14:textId="77777777" w:rsidTr="008915E0">
        <w:tc>
          <w:tcPr>
            <w:tcW w:w="9674" w:type="dxa"/>
            <w:tcBorders>
              <w:top w:val="single" w:sz="4" w:space="0" w:color="auto"/>
              <w:left w:val="nil"/>
              <w:bottom w:val="nil"/>
              <w:right w:val="nil"/>
            </w:tcBorders>
            <w:shd w:val="clear" w:color="auto" w:fill="D9D9D9"/>
          </w:tcPr>
          <w:p w14:paraId="14603FA6" w14:textId="77777777" w:rsidR="008D3695" w:rsidRPr="00002A7E" w:rsidRDefault="00F0372B" w:rsidP="008915E0">
            <w:pPr>
              <w:pStyle w:val="Grille01N"/>
              <w:keepNext w:val="0"/>
              <w:spacing w:line="240" w:lineRule="auto"/>
              <w:ind w:left="709" w:right="136" w:hanging="567"/>
              <w:jc w:val="left"/>
              <w:rPr>
                <w:rFonts w:eastAsia="SimSun" w:cs="Arial"/>
                <w:smallCaps w:val="0"/>
                <w:sz w:val="24"/>
                <w:shd w:val="pct15" w:color="auto" w:fill="FFFFFF"/>
              </w:rPr>
            </w:pPr>
            <w:r w:rsidRPr="00002A7E">
              <w:rPr>
                <w:smallCaps w:val="0"/>
                <w:sz w:val="24"/>
              </w:rPr>
              <w:t>2.</w:t>
            </w:r>
            <w:r w:rsidRPr="00002A7E">
              <w:rPr>
                <w:smallCaps w:val="0"/>
                <w:sz w:val="24"/>
              </w:rPr>
              <w:tab/>
              <w:t>Contribution à la visibilité et à la prise de conscience, et encouragement au dialogue</w:t>
            </w:r>
          </w:p>
        </w:tc>
      </w:tr>
      <w:tr w:rsidR="00F0372B" w:rsidRPr="00002A7E" w14:paraId="7E856C32" w14:textId="77777777" w:rsidTr="008915E0">
        <w:tc>
          <w:tcPr>
            <w:tcW w:w="9674" w:type="dxa"/>
            <w:tcBorders>
              <w:top w:val="nil"/>
              <w:left w:val="nil"/>
              <w:bottom w:val="nil"/>
              <w:right w:val="nil"/>
            </w:tcBorders>
            <w:shd w:val="clear" w:color="auto" w:fill="auto"/>
          </w:tcPr>
          <w:p w14:paraId="1DF942D3" w14:textId="77777777" w:rsidR="008D3695" w:rsidRPr="00002A7E" w:rsidRDefault="00F0372B" w:rsidP="00C21120">
            <w:pPr>
              <w:pStyle w:val="Info03"/>
              <w:keepNext w:val="0"/>
              <w:spacing w:before="120" w:after="0" w:line="240" w:lineRule="auto"/>
              <w:ind w:right="136"/>
              <w:rPr>
                <w:sz w:val="18"/>
                <w:szCs w:val="18"/>
              </w:rPr>
            </w:pPr>
            <w:r w:rsidRPr="00002A7E">
              <w:rPr>
                <w:sz w:val="18"/>
              </w:rPr>
              <w:t xml:space="preserve">Pour le </w:t>
            </w:r>
            <w:r w:rsidRPr="00002A7E">
              <w:rPr>
                <w:b/>
                <w:sz w:val="18"/>
              </w:rPr>
              <w:t>critère R.2</w:t>
            </w:r>
            <w:r w:rsidRPr="00002A7E">
              <w:rPr>
                <w:sz w:val="18"/>
              </w:rPr>
              <w:t>, les États</w:t>
            </w:r>
            <w:r w:rsidRPr="00002A7E">
              <w:t xml:space="preserve"> </w:t>
            </w:r>
            <w:r w:rsidRPr="00002A7E">
              <w:rPr>
                <w:b/>
                <w:sz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sidRPr="00002A7E">
              <w:rPr>
                <w:sz w:val="18"/>
              </w:rPr>
              <w:t>. Ce critère ne sera considéré comme satisfait que si la candidature démontre de quelle manière l’inscription éventuelle contribuerait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F0372B" w:rsidRPr="00002A7E" w14:paraId="13AA27EC"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5F94A84F" w14:textId="77777777" w:rsidR="008D3695" w:rsidRPr="00002A7E" w:rsidRDefault="00F0372B" w:rsidP="008D3695">
            <w:pPr>
              <w:widowControl w:val="0"/>
              <w:numPr>
                <w:ilvl w:val="0"/>
                <w:numId w:val="7"/>
              </w:numPr>
              <w:ind w:left="315" w:right="136" w:hanging="315"/>
              <w:jc w:val="both"/>
              <w:rPr>
                <w:rFonts w:cs="Arial"/>
                <w:i/>
                <w:color w:val="000000"/>
                <w:sz w:val="18"/>
                <w:szCs w:val="18"/>
              </w:rPr>
            </w:pPr>
            <w:r w:rsidRPr="00002A7E">
              <w:rPr>
                <w:i/>
                <w:color w:val="000000"/>
                <w:sz w:val="18"/>
              </w:rPr>
              <w:t>Comment l’inscription de l’élément sur la Liste représentative du patrimoine culturel immatériel de l’humanité pourrait-elle contribuer à assurer la visibilité du patrimoine culturel immatériel en général (</w:t>
            </w:r>
            <w:r w:rsidRPr="00002A7E">
              <w:rPr>
                <w:i/>
                <w:sz w:val="18"/>
              </w:rPr>
              <w:t xml:space="preserve">et pas uniquement de l’élément inscrit en tant que tel) </w:t>
            </w:r>
            <w:r w:rsidRPr="00002A7E">
              <w:rPr>
                <w:i/>
                <w:color w:val="000000"/>
                <w:sz w:val="18"/>
              </w:rPr>
              <w:t>et à sensibiliser à son importance </w:t>
            </w:r>
            <w:r w:rsidRPr="00002A7E">
              <w:rPr>
                <w:i/>
                <w:sz w:val="18"/>
              </w:rPr>
              <w:t>?</w:t>
            </w:r>
          </w:p>
          <w:p w14:paraId="6509B923" w14:textId="77777777" w:rsidR="008D3695" w:rsidRPr="00002A7E" w:rsidRDefault="008D3695" w:rsidP="008915E0">
            <w:pPr>
              <w:widowControl w:val="0"/>
              <w:ind w:left="315" w:right="136" w:hanging="315"/>
              <w:jc w:val="both"/>
              <w:rPr>
                <w:rFonts w:cs="Arial"/>
                <w:i/>
                <w:color w:val="000000"/>
                <w:sz w:val="18"/>
                <w:szCs w:val="18"/>
              </w:rPr>
            </w:pPr>
          </w:p>
          <w:p w14:paraId="411056C5" w14:textId="77777777" w:rsidR="008D3695" w:rsidRPr="00002A7E" w:rsidRDefault="00F0372B" w:rsidP="00C21120">
            <w:pPr>
              <w:widowControl w:val="0"/>
              <w:ind w:left="318" w:right="136"/>
              <w:jc w:val="both"/>
              <w:rPr>
                <w:rFonts w:cs="Arial"/>
                <w:i/>
                <w:color w:val="000000"/>
                <w:sz w:val="18"/>
                <w:szCs w:val="18"/>
              </w:rPr>
            </w:pPr>
            <w:r w:rsidRPr="00002A7E">
              <w:rPr>
                <w:i/>
                <w:sz w:val="18"/>
              </w:rPr>
              <w:t>(</w:t>
            </w:r>
            <w:proofErr w:type="spellStart"/>
            <w:r w:rsidRPr="00002A7E">
              <w:rPr>
                <w:i/>
                <w:sz w:val="18"/>
              </w:rPr>
              <w:t>i.a</w:t>
            </w:r>
            <w:proofErr w:type="spellEnd"/>
            <w:r w:rsidRPr="00002A7E">
              <w:rPr>
                <w:i/>
                <w:sz w:val="18"/>
              </w:rPr>
              <w:t>) Veuillez expliquer comment ceci serait réalisé au niveau local.</w:t>
            </w:r>
          </w:p>
          <w:p w14:paraId="2ADDA25A" w14:textId="77777777" w:rsidR="008D3695" w:rsidRPr="00002A7E" w:rsidRDefault="00F0372B" w:rsidP="008915E0">
            <w:pPr>
              <w:pStyle w:val="Word"/>
              <w:keepNext w:val="0"/>
              <w:spacing w:after="0" w:line="240" w:lineRule="auto"/>
              <w:ind w:right="136"/>
              <w:rPr>
                <w:rFonts w:eastAsia="SimSun"/>
                <w:sz w:val="18"/>
                <w:szCs w:val="18"/>
              </w:rPr>
            </w:pPr>
            <w:r w:rsidRPr="00002A7E">
              <w:rPr>
                <w:rStyle w:val="Accentuation"/>
                <w:color w:val="000000"/>
                <w:sz w:val="18"/>
              </w:rPr>
              <w:t>Minimum 120 mots et maximum 170 mots</w:t>
            </w:r>
          </w:p>
        </w:tc>
      </w:tr>
      <w:tr w:rsidR="00F0372B" w:rsidRPr="00002A7E" w14:paraId="45DF3C04"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1CA3851" w14:textId="77777777" w:rsidR="00AB4CE7" w:rsidRPr="00002A7E" w:rsidRDefault="00F0372B" w:rsidP="00C21120">
            <w:pPr>
              <w:pStyle w:val="formtext"/>
              <w:spacing w:before="0" w:after="0" w:line="240" w:lineRule="auto"/>
              <w:ind w:right="136"/>
              <w:jc w:val="both"/>
            </w:pPr>
            <w:r w:rsidRPr="00002A7E">
              <w:t>L</w:t>
            </w:r>
            <w:r w:rsidR="00C21120" w:rsidRPr="00002A7E">
              <w:t>’</w:t>
            </w:r>
            <w:r w:rsidRPr="00002A7E">
              <w:t xml:space="preserve">implication des praticiens dans le processus de candidature montre de quelle manière les entités culturelles peuvent contribuer à la visibilité de la Convention, au patrimoine culturel </w:t>
            </w:r>
            <w:r w:rsidRPr="00002A7E">
              <w:lastRenderedPageBreak/>
              <w:t>immatériel en général ainsi qu’aux expressions culturelles associées à des communautés particulières. Cette collaboration a amélioré la notoriété de l</w:t>
            </w:r>
            <w:r w:rsidR="00C21120" w:rsidRPr="00002A7E">
              <w:t>’</w:t>
            </w:r>
            <w:r w:rsidRPr="00002A7E">
              <w:t xml:space="preserve">élément au sein des communautés. Les populations locales peuvent désormais profiter plus souvent des prestations musicales proposées près de chez eux par les praticiens locaux de cette tradition. Les </w:t>
            </w:r>
            <w:r w:rsidRPr="00C21120">
              <w:t xml:space="preserve">durs </w:t>
            </w:r>
            <w:r w:rsidRPr="00002A7E">
              <w:t xml:space="preserve">situés aux alentours de </w:t>
            </w:r>
            <w:proofErr w:type="spellStart"/>
            <w:r w:rsidRPr="00002A7E">
              <w:t>Muharraq</w:t>
            </w:r>
            <w:proofErr w:type="spellEnd"/>
            <w:r w:rsidRPr="00002A7E">
              <w:t xml:space="preserve"> sont actifs depuis de nombreuses années et font partie de la communauté. De plus, l’initiative de l’Autorité de Bahreïn pour la Culture et les Antiquités (Bahrain </w:t>
            </w:r>
            <w:proofErr w:type="spellStart"/>
            <w:r w:rsidRPr="00002A7E">
              <w:t>Authority</w:t>
            </w:r>
            <w:proofErr w:type="spellEnd"/>
            <w:r w:rsidRPr="00002A7E">
              <w:t xml:space="preserve"> for Culture and </w:t>
            </w:r>
            <w:proofErr w:type="spellStart"/>
            <w:r w:rsidRPr="00002A7E">
              <w:t>Antiquity</w:t>
            </w:r>
            <w:proofErr w:type="spellEnd"/>
            <w:r w:rsidRPr="00002A7E">
              <w:t xml:space="preserve"> – BACA) pour la promotion du </w:t>
            </w:r>
            <w:proofErr w:type="spellStart"/>
            <w:r w:rsidRPr="00002A7E">
              <w:t>fjiri</w:t>
            </w:r>
            <w:proofErr w:type="spellEnd"/>
            <w:r w:rsidRPr="00002A7E">
              <w:t xml:space="preserve"> et des autres arts du spectacle a contribué à sensibiliser à l’importance de l</w:t>
            </w:r>
            <w:r w:rsidR="0015032C">
              <w:t>’</w:t>
            </w:r>
            <w:r w:rsidRPr="00002A7E">
              <w:t xml:space="preserve">élément pour sa communauté.  </w:t>
            </w:r>
          </w:p>
        </w:tc>
      </w:tr>
      <w:tr w:rsidR="00F0372B" w:rsidRPr="00002A7E" w14:paraId="362CC04C"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200E2EF6" w14:textId="77777777" w:rsidR="00AB4CE7" w:rsidRPr="00002A7E" w:rsidRDefault="00AB4CE7" w:rsidP="00AB4CE7">
            <w:pPr>
              <w:widowControl w:val="0"/>
              <w:ind w:left="595" w:right="136"/>
              <w:jc w:val="both"/>
              <w:rPr>
                <w:rFonts w:cs="Arial"/>
                <w:i/>
                <w:sz w:val="18"/>
                <w:szCs w:val="18"/>
              </w:rPr>
            </w:pPr>
          </w:p>
          <w:p w14:paraId="5B2C651D" w14:textId="77777777" w:rsidR="00AB4CE7" w:rsidRPr="00002A7E" w:rsidRDefault="00F0372B" w:rsidP="00C21120">
            <w:pPr>
              <w:widowControl w:val="0"/>
              <w:ind w:left="318" w:right="136"/>
              <w:jc w:val="both"/>
              <w:rPr>
                <w:rFonts w:cs="Arial"/>
                <w:i/>
                <w:sz w:val="18"/>
                <w:szCs w:val="18"/>
              </w:rPr>
            </w:pPr>
            <w:r w:rsidRPr="00002A7E">
              <w:rPr>
                <w:i/>
                <w:sz w:val="18"/>
              </w:rPr>
              <w:t>(</w:t>
            </w:r>
            <w:proofErr w:type="spellStart"/>
            <w:r w:rsidRPr="00002A7E">
              <w:rPr>
                <w:i/>
                <w:sz w:val="18"/>
              </w:rPr>
              <w:t>i.b</w:t>
            </w:r>
            <w:proofErr w:type="spellEnd"/>
            <w:r w:rsidRPr="00002A7E">
              <w:rPr>
                <w:i/>
                <w:sz w:val="18"/>
              </w:rPr>
              <w:t>) Veuillez expliquer comment ceci serait réalisé au niveau national.</w:t>
            </w:r>
          </w:p>
          <w:p w14:paraId="512FE9E4" w14:textId="77777777" w:rsidR="00AB4CE7" w:rsidRPr="00002A7E" w:rsidRDefault="00F0372B" w:rsidP="00AB4CE7">
            <w:pPr>
              <w:pStyle w:val="Word"/>
              <w:keepNext w:val="0"/>
              <w:spacing w:after="0" w:line="240" w:lineRule="auto"/>
              <w:ind w:right="136"/>
              <w:rPr>
                <w:rFonts w:eastAsia="SimSun"/>
                <w:sz w:val="18"/>
                <w:szCs w:val="18"/>
              </w:rPr>
            </w:pPr>
            <w:r w:rsidRPr="00002A7E">
              <w:rPr>
                <w:rStyle w:val="Accentuation"/>
                <w:color w:val="000000"/>
                <w:sz w:val="18"/>
              </w:rPr>
              <w:t>Minimum 120 mots et maximum 170 mots</w:t>
            </w:r>
          </w:p>
        </w:tc>
      </w:tr>
      <w:tr w:rsidR="00F0372B" w:rsidRPr="00002A7E" w14:paraId="5CCEEE1D"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6DD9EFBC" w14:textId="77777777" w:rsidR="00AB4CE7" w:rsidRPr="00002A7E" w:rsidRDefault="00F0372B" w:rsidP="00C21120">
            <w:pPr>
              <w:pStyle w:val="formtext"/>
              <w:spacing w:before="0" w:after="0" w:line="240" w:lineRule="auto"/>
              <w:ind w:right="136"/>
              <w:jc w:val="both"/>
            </w:pPr>
            <w:r w:rsidRPr="00002A7E">
              <w:t>L</w:t>
            </w:r>
            <w:r w:rsidR="00C21120" w:rsidRPr="00002A7E">
              <w:t>’</w:t>
            </w:r>
            <w:r w:rsidRPr="00002A7E">
              <w:t xml:space="preserve">inscription du </w:t>
            </w:r>
            <w:proofErr w:type="spellStart"/>
            <w:r w:rsidRPr="00002A7E">
              <w:t>fjiri</w:t>
            </w:r>
            <w:proofErr w:type="spellEnd"/>
            <w:r w:rsidRPr="00002A7E">
              <w:t xml:space="preserve"> sur la Liste représentative du patrimoine culturel immatériel de l’humanité renforcera l</w:t>
            </w:r>
            <w:r w:rsidR="00C21120" w:rsidRPr="00002A7E">
              <w:t>’</w:t>
            </w:r>
            <w:r w:rsidRPr="00002A7E">
              <w:t>importance du patrimoine culturel immatériel auprès des praticiens de l’élément et des chercheurs. En participant à différents festivals culturels pour des publics nationaux, les praticiens contribueront à sensibiliser à la Convention à travers la communication et la diffusion d’informations sur l</w:t>
            </w:r>
            <w:r w:rsidR="00C21120" w:rsidRPr="00002A7E">
              <w:t>’</w:t>
            </w:r>
            <w:r w:rsidRPr="00002A7E">
              <w:t xml:space="preserve">élément, et à renforcer ainsi les valeurs associées au patrimoine culturel immatériel en général. Le </w:t>
            </w:r>
            <w:proofErr w:type="spellStart"/>
            <w:r w:rsidRPr="00002A7E">
              <w:t>fjiri</w:t>
            </w:r>
            <w:proofErr w:type="spellEnd"/>
            <w:r w:rsidRPr="00002A7E">
              <w:t xml:space="preserve"> fait partie des éléments les plus recherchés des arts du spectacle dans le pays en raison de son lien fort avec ses détenteurs et ses différentes expressions culturelles, ce qui permettra une participation plus large de la communauté concernée et une sensibilisation au patrimoine culturel immatériel. En outre, l’inscription contribuera à faire connaître la Convention aux autres communautés préoccupées par leur patrimoine culturel.</w:t>
            </w:r>
          </w:p>
        </w:tc>
      </w:tr>
      <w:tr w:rsidR="00F0372B" w:rsidRPr="00002A7E" w14:paraId="5FA888CB"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0991C141" w14:textId="77777777" w:rsidR="00AB4CE7" w:rsidRPr="00002A7E" w:rsidRDefault="00AB4CE7" w:rsidP="00AB4CE7">
            <w:pPr>
              <w:widowControl w:val="0"/>
              <w:ind w:left="595" w:right="136"/>
              <w:jc w:val="both"/>
              <w:rPr>
                <w:rFonts w:cs="Arial"/>
                <w:i/>
                <w:sz w:val="18"/>
                <w:szCs w:val="18"/>
              </w:rPr>
            </w:pPr>
          </w:p>
          <w:p w14:paraId="37AF919D" w14:textId="77777777" w:rsidR="00AB4CE7" w:rsidRPr="00002A7E" w:rsidRDefault="00F0372B" w:rsidP="00AB4CE7">
            <w:pPr>
              <w:widowControl w:val="0"/>
              <w:spacing w:after="120"/>
              <w:ind w:left="318" w:right="136"/>
              <w:jc w:val="both"/>
              <w:rPr>
                <w:rFonts w:cs="Arial"/>
                <w:i/>
                <w:sz w:val="18"/>
                <w:szCs w:val="18"/>
              </w:rPr>
            </w:pPr>
            <w:r w:rsidRPr="00002A7E">
              <w:rPr>
                <w:i/>
                <w:sz w:val="18"/>
              </w:rPr>
              <w:t>(</w:t>
            </w:r>
            <w:proofErr w:type="spellStart"/>
            <w:r w:rsidRPr="00002A7E">
              <w:rPr>
                <w:i/>
                <w:sz w:val="18"/>
              </w:rPr>
              <w:t>i.c</w:t>
            </w:r>
            <w:proofErr w:type="spellEnd"/>
            <w:r w:rsidRPr="00002A7E">
              <w:rPr>
                <w:i/>
                <w:sz w:val="18"/>
              </w:rPr>
              <w:t>) Veuillez expliquer comment ceci serait réalisé au niveau international.</w:t>
            </w:r>
          </w:p>
          <w:p w14:paraId="6571F3F2" w14:textId="77777777" w:rsidR="00AB4CE7" w:rsidRPr="00002A7E" w:rsidRDefault="00F0372B" w:rsidP="00AB4CE7">
            <w:pPr>
              <w:pStyle w:val="Word"/>
              <w:keepNext w:val="0"/>
              <w:spacing w:after="0" w:line="240" w:lineRule="auto"/>
              <w:ind w:right="136"/>
              <w:rPr>
                <w:rFonts w:eastAsia="SimSun"/>
                <w:sz w:val="18"/>
                <w:szCs w:val="18"/>
              </w:rPr>
            </w:pPr>
            <w:r w:rsidRPr="00002A7E">
              <w:rPr>
                <w:rStyle w:val="Accentuation"/>
                <w:color w:val="000000"/>
                <w:sz w:val="18"/>
              </w:rPr>
              <w:t>Minimum 120 mots et maximum 170 mots</w:t>
            </w:r>
          </w:p>
        </w:tc>
      </w:tr>
      <w:tr w:rsidR="00F0372B" w:rsidRPr="00002A7E" w14:paraId="66BA1AD1"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F94B394" w14:textId="77777777" w:rsidR="00AB4CE7" w:rsidRPr="00002A7E" w:rsidRDefault="00F0372B" w:rsidP="00C21120">
            <w:pPr>
              <w:pStyle w:val="formtext"/>
              <w:spacing w:before="0" w:after="0" w:line="240" w:lineRule="auto"/>
              <w:ind w:right="136"/>
              <w:jc w:val="both"/>
            </w:pPr>
            <w:r w:rsidRPr="00002A7E">
              <w:t xml:space="preserve">L’inscription de la tradition du </w:t>
            </w:r>
            <w:proofErr w:type="spellStart"/>
            <w:r w:rsidRPr="00002A7E">
              <w:t>fjiri</w:t>
            </w:r>
            <w:proofErr w:type="spellEnd"/>
            <w:r w:rsidRPr="00002A7E">
              <w:t xml:space="preserve"> sur la Liste représentative du patrimoine culturel immatériel de l’humanité permettra à l</w:t>
            </w:r>
            <w:r w:rsidR="00C21120" w:rsidRPr="00002A7E">
              <w:t>’</w:t>
            </w:r>
            <w:r w:rsidRPr="00002A7E">
              <w:t xml:space="preserve">élément d’être mieux apprécié à l’échelle internationale, en améliorant la visibilité de la Convention, puisque de nombreux groupes de </w:t>
            </w:r>
            <w:proofErr w:type="spellStart"/>
            <w:r w:rsidRPr="00002A7E">
              <w:t>fjiri</w:t>
            </w:r>
            <w:proofErr w:type="spellEnd"/>
            <w:r w:rsidRPr="00002A7E">
              <w:t xml:space="preserve"> sont régulièrement invités par des coordinateurs d</w:t>
            </w:r>
            <w:r w:rsidR="00C21120" w:rsidRPr="00002A7E">
              <w:t>’</w:t>
            </w:r>
            <w:r w:rsidRPr="00002A7E">
              <w:t>événements à participer à des festivals régionaux et internationaux pour promouvoir leur culture. Cet élément encourage aussi des valeurs partagées avec d’autres expressions culturelles, ce qui contribue à la compréhension mutuelle entre les communautés de différentes parties du monde en améliorant la visibilité du patrimoine culturel immatériel et de la Convention en général. Ces expressions contribuent à construire une meilleure tribune pour la compréhension du patrimoine culturel immatériel, de ses différents segments et de ses associations dans la société.</w:t>
            </w:r>
          </w:p>
        </w:tc>
      </w:tr>
      <w:tr w:rsidR="00F0372B" w:rsidRPr="00002A7E" w14:paraId="1A90ADAE"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CA3ACE7" w14:textId="77777777" w:rsidR="00AB4CE7" w:rsidRPr="00002A7E" w:rsidRDefault="00F0372B" w:rsidP="00AB4CE7">
            <w:pPr>
              <w:widowControl w:val="0"/>
              <w:numPr>
                <w:ilvl w:val="0"/>
                <w:numId w:val="7"/>
              </w:numPr>
              <w:spacing w:before="120"/>
              <w:ind w:left="315" w:right="136" w:hanging="284"/>
              <w:jc w:val="both"/>
              <w:rPr>
                <w:rFonts w:cs="Arial"/>
                <w:i/>
                <w:sz w:val="18"/>
                <w:szCs w:val="18"/>
              </w:rPr>
            </w:pPr>
            <w:r w:rsidRPr="00002A7E">
              <w:rPr>
                <w:i/>
                <w:sz w:val="18"/>
              </w:rPr>
              <w:t>Comment le dialogue entre les communautés, groupes et individus serait-il encouragé par l’inscription de l’élément ?</w:t>
            </w:r>
          </w:p>
          <w:p w14:paraId="7E2CDFBF" w14:textId="77777777" w:rsidR="00AB4CE7" w:rsidRPr="00002A7E" w:rsidRDefault="00F0372B" w:rsidP="00AB4CE7">
            <w:pPr>
              <w:pStyle w:val="Word"/>
              <w:keepNext w:val="0"/>
              <w:spacing w:after="0" w:line="240" w:lineRule="auto"/>
              <w:ind w:left="315" w:right="136" w:hanging="284"/>
              <w:rPr>
                <w:i w:val="0"/>
              </w:rPr>
            </w:pPr>
            <w:r w:rsidRPr="00002A7E">
              <w:rPr>
                <w:rStyle w:val="Accentuation"/>
                <w:color w:val="000000"/>
                <w:sz w:val="18"/>
              </w:rPr>
              <w:t>Minimum 120 mots et maximum 170 mots</w:t>
            </w:r>
          </w:p>
        </w:tc>
      </w:tr>
      <w:tr w:rsidR="00F0372B" w:rsidRPr="00002A7E" w14:paraId="7BCEC81E"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B63B976" w14:textId="77777777" w:rsidR="00AB4CE7" w:rsidRPr="00002A7E" w:rsidRDefault="00F0372B" w:rsidP="00C21120">
            <w:pPr>
              <w:pStyle w:val="formtext"/>
              <w:spacing w:before="0" w:after="0" w:line="240" w:lineRule="auto"/>
              <w:ind w:right="136"/>
              <w:jc w:val="both"/>
            </w:pPr>
            <w:r w:rsidRPr="00002A7E">
              <w:t xml:space="preserve">À travers son histoire collective, ses influences culturelles, ses expressions et ses pratiques, le </w:t>
            </w:r>
            <w:proofErr w:type="spellStart"/>
            <w:r w:rsidRPr="00002A7E">
              <w:t>fjiri</w:t>
            </w:r>
            <w:proofErr w:type="spellEnd"/>
            <w:r w:rsidRPr="00002A7E">
              <w:t xml:space="preserve"> est une tradition qui transmet la mémoire de la communauté des pêcheurs de perles. L’inscription de cet élément permettra d’encourager le dialogue parmi les praticiens puisqu’il est l’expression d’une tradition et d’une compréhension communes aux détenteurs de la tradition. De plus, même si l</w:t>
            </w:r>
            <w:r w:rsidR="00C21120" w:rsidRPr="00002A7E">
              <w:t>’</w:t>
            </w:r>
            <w:r w:rsidRPr="00002A7E">
              <w:t xml:space="preserve">inscription du site du patrimoine mondial « Activités perlières, témoignage d’une économie insulaire » met en avant l’histoire de la pêche aux perles dans la ville de </w:t>
            </w:r>
            <w:proofErr w:type="spellStart"/>
            <w:r w:rsidRPr="00002A7E">
              <w:t>Muharraq</w:t>
            </w:r>
            <w:proofErr w:type="spellEnd"/>
            <w:r w:rsidRPr="00002A7E">
              <w:t xml:space="preserve"> et des biens qui témoignent de l</w:t>
            </w:r>
            <w:r w:rsidR="00C21120" w:rsidRPr="00002A7E">
              <w:t>’</w:t>
            </w:r>
            <w:r w:rsidRPr="00002A7E">
              <w:t>importance de cette industrie et de son impact sur l</w:t>
            </w:r>
            <w:r w:rsidR="00C21120" w:rsidRPr="00002A7E">
              <w:t>’</w:t>
            </w:r>
            <w:r w:rsidRPr="00002A7E">
              <w:t>économie de la ville, il est important de tenir compte également des éléments du patrimoine immatériel qui caractérisent cette pratique. L</w:t>
            </w:r>
            <w:r w:rsidR="00C21120" w:rsidRPr="00002A7E">
              <w:t>’</w:t>
            </w:r>
            <w:r w:rsidRPr="00002A7E">
              <w:t xml:space="preserve">inscription du </w:t>
            </w:r>
            <w:proofErr w:type="spellStart"/>
            <w:r w:rsidRPr="00002A7E">
              <w:t>fjiri</w:t>
            </w:r>
            <w:proofErr w:type="spellEnd"/>
            <w:r w:rsidRPr="00002A7E">
              <w:t>, qui est l’un des patrimoines culturels immatériels associés à l’histoire de la ville, pourrait contribuer à encourager le dialogue entre les praticiens et la communauté internationale en présentant leur tradition au reste du monde.</w:t>
            </w:r>
          </w:p>
        </w:tc>
      </w:tr>
      <w:tr w:rsidR="00F0372B" w:rsidRPr="00002A7E" w14:paraId="680DC430"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6E02873" w14:textId="77777777" w:rsidR="00AB4CE7" w:rsidRPr="00002A7E" w:rsidRDefault="00F0372B" w:rsidP="00C21120">
            <w:pPr>
              <w:widowControl w:val="0"/>
              <w:numPr>
                <w:ilvl w:val="0"/>
                <w:numId w:val="7"/>
              </w:numPr>
              <w:spacing w:before="120"/>
              <w:ind w:left="318" w:right="136" w:hanging="318"/>
              <w:jc w:val="both"/>
              <w:rPr>
                <w:rFonts w:cs="Arial"/>
                <w:i/>
                <w:sz w:val="18"/>
                <w:szCs w:val="18"/>
              </w:rPr>
            </w:pPr>
            <w:r w:rsidRPr="00002A7E">
              <w:rPr>
                <w:i/>
                <w:sz w:val="18"/>
              </w:rPr>
              <w:t>Comment la créativité humaine et le respect de la diversité culturelle seraient-ils favorisés par l’inscription de l’élément ?</w:t>
            </w:r>
          </w:p>
          <w:p w14:paraId="207C9FDE" w14:textId="77777777" w:rsidR="00AB4CE7" w:rsidRPr="00002A7E" w:rsidRDefault="00F0372B" w:rsidP="00AB4CE7">
            <w:pPr>
              <w:pStyle w:val="Word"/>
              <w:keepNext w:val="0"/>
              <w:spacing w:after="0" w:line="240" w:lineRule="auto"/>
              <w:ind w:right="136"/>
              <w:rPr>
                <w:i w:val="0"/>
              </w:rPr>
            </w:pPr>
            <w:r w:rsidRPr="00002A7E">
              <w:rPr>
                <w:rStyle w:val="Accentuation"/>
                <w:color w:val="000000"/>
                <w:sz w:val="18"/>
              </w:rPr>
              <w:t>Minimum 120 mots et maximum 170 mots</w:t>
            </w:r>
          </w:p>
        </w:tc>
      </w:tr>
      <w:tr w:rsidR="00F0372B" w:rsidRPr="00002A7E" w14:paraId="07EB25C6"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732C5CA5" w14:textId="77777777" w:rsidR="00AB4CE7" w:rsidRPr="00002A7E" w:rsidRDefault="00F0372B" w:rsidP="00C21120">
            <w:pPr>
              <w:pStyle w:val="formtext"/>
              <w:spacing w:before="0" w:after="0" w:line="240" w:lineRule="auto"/>
              <w:ind w:right="136"/>
              <w:jc w:val="both"/>
            </w:pPr>
            <w:r w:rsidRPr="00002A7E">
              <w:lastRenderedPageBreak/>
              <w:t xml:space="preserve">Le </w:t>
            </w:r>
            <w:proofErr w:type="spellStart"/>
            <w:r w:rsidRPr="00002A7E">
              <w:t>fjiri</w:t>
            </w:r>
            <w:proofErr w:type="spellEnd"/>
            <w:r w:rsidRPr="00002A7E">
              <w:t xml:space="preserve"> est un patrimoine culturel immatériel associé aux traditions de l’industrie perlière. Cependant, après le déclin de l’industrie perlière dans les années 30 et sa dégradation dans les années 70, la tradition s’est transformée. Alors qu’elle était pratiquée par les pêcheurs de perles et les membres d</w:t>
            </w:r>
            <w:r w:rsidR="00C21120">
              <w:t>’</w:t>
            </w:r>
            <w:r w:rsidRPr="00002A7E">
              <w:t>équipage pour soulager leurs peines, elle est devenue le patrimoine culturel immatériel d’une communauté vivant avec cette tradition depuis plus d’un siècle et joue un rôle important dans la vie sociale et l’histoire ancestrale. L</w:t>
            </w:r>
            <w:r w:rsidR="006246E6">
              <w:t>’</w:t>
            </w:r>
            <w:r w:rsidRPr="00002A7E">
              <w:t>inscription de cet élément contribuera à améliorer sa visibilité en dévoilant les différentes influences associées à celui-ci qui incitent au respect de la diversité culturelle. Les arts du spectacle étant l’une des expressions les plus essentielles de la créativité humaine, l’inscription permettra aussi de promouvoir cet aspect en soulignant les différentes influences de l</w:t>
            </w:r>
            <w:r w:rsidR="006246E6">
              <w:t>’</w:t>
            </w:r>
            <w:r w:rsidRPr="00002A7E">
              <w:t xml:space="preserve">élément et ses variations.  </w:t>
            </w:r>
          </w:p>
        </w:tc>
      </w:tr>
      <w:tr w:rsidR="00F0372B" w:rsidRPr="00002A7E" w14:paraId="2FDF7F37" w14:textId="77777777" w:rsidTr="008915E0">
        <w:tc>
          <w:tcPr>
            <w:tcW w:w="9674" w:type="dxa"/>
            <w:tcBorders>
              <w:top w:val="nil"/>
              <w:left w:val="nil"/>
              <w:bottom w:val="nil"/>
              <w:right w:val="nil"/>
            </w:tcBorders>
            <w:shd w:val="clear" w:color="auto" w:fill="D9D9D9"/>
          </w:tcPr>
          <w:p w14:paraId="6314CBE8" w14:textId="77777777" w:rsidR="00AB4CE7" w:rsidRPr="00002A7E" w:rsidRDefault="00F0372B" w:rsidP="00AB4CE7">
            <w:pPr>
              <w:pStyle w:val="Grille01N"/>
              <w:keepNext w:val="0"/>
              <w:spacing w:line="240" w:lineRule="auto"/>
              <w:ind w:left="709" w:right="136" w:hanging="567"/>
              <w:jc w:val="left"/>
              <w:rPr>
                <w:rFonts w:eastAsia="SimSun" w:cs="Arial"/>
                <w:smallCaps w:val="0"/>
                <w:sz w:val="24"/>
                <w:shd w:val="pct15" w:color="auto" w:fill="FFFFFF"/>
              </w:rPr>
            </w:pPr>
            <w:r w:rsidRPr="00002A7E">
              <w:rPr>
                <w:sz w:val="24"/>
              </w:rPr>
              <w:t>3.</w:t>
            </w:r>
            <w:r w:rsidRPr="00002A7E">
              <w:rPr>
                <w:sz w:val="24"/>
              </w:rPr>
              <w:tab/>
            </w:r>
            <w:r w:rsidRPr="00002A7E">
              <w:rPr>
                <w:smallCaps w:val="0"/>
                <w:sz w:val="24"/>
              </w:rPr>
              <w:t>Mesures de sauvegarde</w:t>
            </w:r>
          </w:p>
        </w:tc>
      </w:tr>
      <w:tr w:rsidR="00F0372B" w:rsidRPr="00002A7E" w14:paraId="683BC177" w14:textId="77777777" w:rsidTr="008915E0">
        <w:tc>
          <w:tcPr>
            <w:tcW w:w="9674" w:type="dxa"/>
            <w:tcBorders>
              <w:top w:val="nil"/>
              <w:left w:val="nil"/>
              <w:bottom w:val="nil"/>
              <w:right w:val="nil"/>
            </w:tcBorders>
            <w:shd w:val="clear" w:color="auto" w:fill="auto"/>
          </w:tcPr>
          <w:p w14:paraId="2C202518" w14:textId="77777777" w:rsidR="00AB4CE7" w:rsidRPr="00002A7E" w:rsidRDefault="00F0372B" w:rsidP="00AB4CE7">
            <w:pPr>
              <w:pStyle w:val="Info03"/>
              <w:keepNext w:val="0"/>
              <w:spacing w:before="120" w:line="240" w:lineRule="auto"/>
              <w:ind w:right="136"/>
              <w:rPr>
                <w:rFonts w:eastAsia="SimSun"/>
                <w:sz w:val="18"/>
                <w:szCs w:val="18"/>
              </w:rPr>
            </w:pPr>
            <w:r w:rsidRPr="00002A7E">
              <w:rPr>
                <w:sz w:val="18"/>
              </w:rPr>
              <w:t xml:space="preserve">Pour le </w:t>
            </w:r>
            <w:r w:rsidRPr="00002A7E">
              <w:rPr>
                <w:b/>
                <w:sz w:val="18"/>
              </w:rPr>
              <w:t>critère R.3</w:t>
            </w:r>
            <w:r w:rsidRPr="00002A7E">
              <w:rPr>
                <w:sz w:val="18"/>
              </w:rPr>
              <w:t xml:space="preserve">, les États </w:t>
            </w:r>
            <w:r w:rsidRPr="00002A7E">
              <w:rPr>
                <w:b/>
                <w:sz w:val="18"/>
              </w:rPr>
              <w:t>doivent démontrer que « des mesures de sauvegarde qui pourraient permettre de protéger et de promouvoir l’élément sont élaborées »</w:t>
            </w:r>
            <w:r w:rsidRPr="00002A7E">
              <w:rPr>
                <w:sz w:val="18"/>
              </w:rPr>
              <w:t>.</w:t>
            </w:r>
          </w:p>
        </w:tc>
      </w:tr>
      <w:tr w:rsidR="00F0372B" w:rsidRPr="00002A7E" w14:paraId="776596E5" w14:textId="77777777" w:rsidTr="008915E0">
        <w:tc>
          <w:tcPr>
            <w:tcW w:w="9674" w:type="dxa"/>
            <w:tcBorders>
              <w:top w:val="nil"/>
              <w:left w:val="nil"/>
              <w:bottom w:val="nil"/>
              <w:right w:val="nil"/>
            </w:tcBorders>
            <w:shd w:val="clear" w:color="auto" w:fill="auto"/>
          </w:tcPr>
          <w:p w14:paraId="5779D177" w14:textId="77777777" w:rsidR="00AB4CE7" w:rsidRPr="00002A7E" w:rsidRDefault="00F0372B" w:rsidP="00AB4CE7">
            <w:pPr>
              <w:pStyle w:val="Grille02N"/>
              <w:keepNext w:val="0"/>
              <w:ind w:left="709" w:right="136" w:hanging="567"/>
              <w:jc w:val="left"/>
            </w:pPr>
            <w:r w:rsidRPr="00002A7E">
              <w:t>3.a.</w:t>
            </w:r>
            <w:r w:rsidRPr="00002A7E">
              <w:tab/>
              <w:t>Efforts passés et en cours pour sauvegarder l’élément</w:t>
            </w:r>
          </w:p>
        </w:tc>
      </w:tr>
      <w:tr w:rsidR="00F0372B" w:rsidRPr="00002A7E" w14:paraId="245E99D5" w14:textId="77777777" w:rsidTr="008915E0">
        <w:tc>
          <w:tcPr>
            <w:tcW w:w="9674" w:type="dxa"/>
            <w:tcBorders>
              <w:top w:val="nil"/>
              <w:left w:val="nil"/>
              <w:bottom w:val="single" w:sz="4" w:space="0" w:color="auto"/>
              <w:right w:val="nil"/>
            </w:tcBorders>
            <w:shd w:val="clear" w:color="auto" w:fill="auto"/>
          </w:tcPr>
          <w:p w14:paraId="0F5AD923" w14:textId="77777777" w:rsidR="00AB4CE7" w:rsidRPr="00002A7E" w:rsidRDefault="00F0372B" w:rsidP="00CA51FB">
            <w:pPr>
              <w:pStyle w:val="Info03"/>
              <w:keepNext w:val="0"/>
              <w:numPr>
                <w:ilvl w:val="0"/>
                <w:numId w:val="9"/>
              </w:numPr>
              <w:spacing w:after="60" w:line="240" w:lineRule="auto"/>
              <w:ind w:left="567" w:right="136" w:hanging="454"/>
              <w:rPr>
                <w:rFonts w:eastAsia="SimSun"/>
                <w:sz w:val="18"/>
                <w:szCs w:val="18"/>
              </w:rPr>
            </w:pPr>
            <w:r w:rsidRPr="00002A7E">
              <w:rPr>
                <w:sz w:val="18"/>
              </w:rPr>
              <w:t>Comment la viabilité de l’élément est-elle assurée par les communautés, groupes et, le cas échéant, les individus concernés ? Quelles initiatives passées et en cours ont été prises à cet égard ?</w:t>
            </w:r>
          </w:p>
          <w:p w14:paraId="2B48D6A1" w14:textId="77777777" w:rsidR="00AB4CE7" w:rsidRPr="00002A7E" w:rsidRDefault="00F0372B" w:rsidP="00CA51FB">
            <w:pPr>
              <w:pStyle w:val="Word"/>
              <w:keepNext w:val="0"/>
              <w:spacing w:before="60" w:after="60" w:line="240" w:lineRule="auto"/>
              <w:ind w:right="136"/>
              <w:rPr>
                <w:sz w:val="18"/>
                <w:szCs w:val="18"/>
              </w:rPr>
            </w:pPr>
            <w:r w:rsidRPr="00002A7E">
              <w:rPr>
                <w:rStyle w:val="Accentuation"/>
                <w:color w:val="000000"/>
                <w:sz w:val="18"/>
              </w:rPr>
              <w:t>Minimum 170 mots et maximum 280 mots</w:t>
            </w:r>
          </w:p>
        </w:tc>
      </w:tr>
      <w:tr w:rsidR="00F0372B" w:rsidRPr="00002A7E" w14:paraId="2CECA36E"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C4054D2" w14:textId="77777777" w:rsidR="00AB4CE7" w:rsidRPr="00002A7E" w:rsidRDefault="00F0372B" w:rsidP="00CA51FB">
            <w:pPr>
              <w:pStyle w:val="formtext"/>
              <w:spacing w:before="0" w:after="120"/>
              <w:jc w:val="both"/>
              <w:rPr>
                <w:noProof/>
              </w:rPr>
            </w:pPr>
            <w:r w:rsidRPr="00002A7E">
              <w:t xml:space="preserve">La viabilité du </w:t>
            </w:r>
            <w:proofErr w:type="spellStart"/>
            <w:r w:rsidRPr="00002A7E">
              <w:t>fjiri</w:t>
            </w:r>
            <w:proofErr w:type="spellEnd"/>
            <w:r w:rsidRPr="00002A7E">
              <w:t xml:space="preserve"> a été assurée par ses détenteurs grâce aux mesures suivantes : </w:t>
            </w:r>
          </w:p>
          <w:p w14:paraId="2B02F154" w14:textId="77777777" w:rsidR="00AB4CE7" w:rsidRPr="00002A7E" w:rsidRDefault="00F0372B" w:rsidP="00CA51FB">
            <w:pPr>
              <w:pStyle w:val="formtext"/>
              <w:spacing w:before="120" w:after="60"/>
              <w:jc w:val="both"/>
              <w:rPr>
                <w:noProof/>
              </w:rPr>
            </w:pPr>
            <w:r w:rsidRPr="00002A7E">
              <w:t xml:space="preserve">Transmission et préservation : </w:t>
            </w:r>
          </w:p>
          <w:p w14:paraId="2AF0F2B7" w14:textId="77777777" w:rsidR="00AB4CE7" w:rsidRPr="00002A7E" w:rsidRDefault="00F0372B" w:rsidP="00CA51FB">
            <w:pPr>
              <w:pStyle w:val="formtext"/>
              <w:spacing w:before="60" w:after="120"/>
              <w:jc w:val="both"/>
              <w:rPr>
                <w:noProof/>
              </w:rPr>
            </w:pPr>
            <w:r w:rsidRPr="00002A7E">
              <w:t xml:space="preserve">La transmission de cet élément se fait de génération en génération et permet de rétablir son existence dans la communauté. Les groupes de musique facilitent les rassemblements et la pratique au sein des </w:t>
            </w:r>
            <w:r w:rsidRPr="00CA51FB">
              <w:t>durs</w:t>
            </w:r>
            <w:r w:rsidRPr="00002A7E">
              <w:t xml:space="preserve"> afin de la propager et de la garder vivante. En faisant référence à des documents d’archive, comme des vidéos, des enregistrements et des références, les groupes musicaux choisissent les interprétations qu</w:t>
            </w:r>
            <w:r w:rsidR="00CA51FB">
              <w:t>’</w:t>
            </w:r>
            <w:r w:rsidRPr="00002A7E">
              <w:t xml:space="preserve">ils jugent pertinentes pour la tradition tout en incitant les jeunes à la pratiquer. </w:t>
            </w:r>
          </w:p>
          <w:p w14:paraId="789C3017" w14:textId="77777777" w:rsidR="00AB4CE7" w:rsidRPr="00002A7E" w:rsidRDefault="00F0372B" w:rsidP="00CA51FB">
            <w:pPr>
              <w:pStyle w:val="formtext"/>
              <w:spacing w:before="120" w:after="60"/>
              <w:jc w:val="both"/>
              <w:rPr>
                <w:noProof/>
              </w:rPr>
            </w:pPr>
            <w:r w:rsidRPr="00002A7E">
              <w:t xml:space="preserve">Redynamisation et promotion : </w:t>
            </w:r>
          </w:p>
          <w:p w14:paraId="1AEDEBDA" w14:textId="77777777" w:rsidR="00AB4CE7" w:rsidRPr="00002A7E" w:rsidRDefault="00F0372B" w:rsidP="00CA51FB">
            <w:pPr>
              <w:pStyle w:val="formtext"/>
              <w:spacing w:before="60" w:after="120"/>
              <w:jc w:val="both"/>
              <w:rPr>
                <w:noProof/>
              </w:rPr>
            </w:pPr>
            <w:r w:rsidRPr="00002A7E">
              <w:t xml:space="preserve">Les praticiens ont fait vivre leur pratique à travers la promotion et la redynamisation des traditions au sein de leurs communautés à travers les </w:t>
            </w:r>
            <w:r w:rsidRPr="00CA51FB">
              <w:t>durs.</w:t>
            </w:r>
            <w:r w:rsidRPr="00002A7E">
              <w:t xml:space="preserve"> Historiquement, cet élément était pratiqué par les pêcheurs et les membres d</w:t>
            </w:r>
            <w:r w:rsidR="00CA51FB">
              <w:t>’</w:t>
            </w:r>
            <w:r w:rsidRPr="00002A7E">
              <w:t xml:space="preserve">équipage de l’industrie perlière. Toutefois, la pérennité de ces </w:t>
            </w:r>
            <w:r w:rsidRPr="00CA51FB">
              <w:t>durs</w:t>
            </w:r>
            <w:r w:rsidRPr="00002A7E">
              <w:t xml:space="preserve"> prouve que la communauté reste liée à la pratique même après le déclin des activités perlières. Cela souligne la capacité de la communauté à revitaliser et promouvoir la tradition ainsi qu’à faire vivre la mémoire de ses ancêtres au sein de ses pratiques. </w:t>
            </w:r>
          </w:p>
          <w:p w14:paraId="347DC9A9" w14:textId="77777777" w:rsidR="00AB4CE7" w:rsidRPr="00002A7E" w:rsidRDefault="00F0372B" w:rsidP="00CA51FB">
            <w:pPr>
              <w:pStyle w:val="formtext"/>
              <w:spacing w:before="120" w:after="60"/>
              <w:jc w:val="both"/>
              <w:rPr>
                <w:noProof/>
              </w:rPr>
            </w:pPr>
            <w:r w:rsidRPr="00002A7E">
              <w:t xml:space="preserve">Documentation et recherche : </w:t>
            </w:r>
          </w:p>
          <w:p w14:paraId="58AE2C77" w14:textId="77777777" w:rsidR="00AB4CE7" w:rsidRPr="00002A7E" w:rsidRDefault="00F0372B" w:rsidP="00CA51FB">
            <w:pPr>
              <w:pStyle w:val="formtext"/>
              <w:spacing w:before="60" w:after="0"/>
              <w:jc w:val="both"/>
            </w:pPr>
            <w:r w:rsidRPr="00002A7E">
              <w:t xml:space="preserve">De nombreux praticiens ont produit des recherches sur les différents arts du spectacle, en particulier sur le </w:t>
            </w:r>
            <w:proofErr w:type="spellStart"/>
            <w:r w:rsidRPr="00002A7E">
              <w:t>fjiri</w:t>
            </w:r>
            <w:proofErr w:type="spellEnd"/>
            <w:r w:rsidRPr="00002A7E">
              <w:t>. Les enregistrements archivés depuis les années 1970 ont permis aux chercheurs d’accéder à ces documents et d’initier un système de production de recherche dans ce type d’arts du spectacle.</w:t>
            </w:r>
          </w:p>
        </w:tc>
      </w:tr>
      <w:tr w:rsidR="00F0372B" w:rsidRPr="00002A7E" w14:paraId="14E5DDBB"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Pr>
          <w:p w14:paraId="0D467068" w14:textId="77777777" w:rsidR="00AB4CE7" w:rsidRPr="00002A7E" w:rsidRDefault="00F0372B" w:rsidP="00AB4CE7">
            <w:pPr>
              <w:pStyle w:val="Default"/>
              <w:widowControl/>
              <w:tabs>
                <w:tab w:val="left" w:pos="709"/>
              </w:tabs>
              <w:spacing w:before="120" w:after="120"/>
              <w:ind w:left="113" w:right="136"/>
              <w:jc w:val="both"/>
              <w:rPr>
                <w:rFonts w:ascii="Arial" w:eastAsia="SimSun" w:hAnsi="Arial" w:cs="Arial"/>
                <w:sz w:val="18"/>
                <w:szCs w:val="18"/>
              </w:rPr>
            </w:pPr>
            <w:r w:rsidRPr="00002A7E">
              <w:rPr>
                <w:rFonts w:ascii="Arial" w:hAnsi="Arial"/>
                <w:sz w:val="18"/>
              </w:rPr>
              <w:t xml:space="preserve">Cochez une ou plusieurs cases pour identifier les mesures de sauvegarde qui ont été ou sont prises actuellement par les </w:t>
            </w:r>
            <w:r w:rsidRPr="00002A7E">
              <w:rPr>
                <w:rFonts w:ascii="Arial" w:hAnsi="Arial"/>
                <w:b/>
                <w:sz w:val="18"/>
              </w:rPr>
              <w:t>communautés, groupes ou individus</w:t>
            </w:r>
            <w:r w:rsidRPr="00002A7E">
              <w:rPr>
                <w:rFonts w:ascii="Arial" w:hAnsi="Arial"/>
                <w:sz w:val="18"/>
              </w:rPr>
              <w:t xml:space="preserve"> concernés.</w:t>
            </w:r>
          </w:p>
          <w:p w14:paraId="6252F728"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transmission, essentiellement par l’éducation formelle et non formelle</w:t>
            </w:r>
          </w:p>
          <w:p w14:paraId="23E0AE46"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identification, documentation, recherche</w:t>
            </w:r>
          </w:p>
          <w:p w14:paraId="7D8A66C1"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préservation, protection </w:t>
            </w:r>
          </w:p>
          <w:p w14:paraId="4194E436"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promotion, mise en valeur</w:t>
            </w:r>
          </w:p>
          <w:p w14:paraId="0803CD41" w14:textId="77777777" w:rsidR="00AB4CE7" w:rsidRPr="00002A7E" w:rsidRDefault="00F0372B" w:rsidP="00AB4CE7">
            <w:pPr>
              <w:pStyle w:val="Default"/>
              <w:widowControl/>
              <w:autoSpaceDE/>
              <w:adjustRightInd/>
              <w:spacing w:before="120" w:after="120"/>
              <w:ind w:left="1134" w:right="135" w:hanging="567"/>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revitalisation</w:t>
            </w:r>
          </w:p>
        </w:tc>
      </w:tr>
      <w:tr w:rsidR="00F0372B" w:rsidRPr="00002A7E" w14:paraId="42521498"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177FB5E" w14:textId="77777777" w:rsidR="00AB4CE7" w:rsidRPr="00002A7E" w:rsidRDefault="00F0372B" w:rsidP="00CA51FB">
            <w:pPr>
              <w:pStyle w:val="Info03"/>
              <w:keepNext w:val="0"/>
              <w:numPr>
                <w:ilvl w:val="0"/>
                <w:numId w:val="9"/>
              </w:numPr>
              <w:spacing w:before="120" w:after="60" w:line="240" w:lineRule="auto"/>
              <w:ind w:left="595" w:right="136" w:hanging="567"/>
              <w:rPr>
                <w:rFonts w:eastAsia="SimSun"/>
                <w:sz w:val="18"/>
                <w:szCs w:val="18"/>
              </w:rPr>
            </w:pPr>
            <w:r w:rsidRPr="00002A7E">
              <w:rPr>
                <w:sz w:val="18"/>
              </w:rPr>
              <w:t>Quels efforts, passés et en cours, ont été déployés par les États parties concernés pour sauvegarder l’élément ? Précisez les contraintes externes ou internes à cet égard.</w:t>
            </w:r>
          </w:p>
          <w:p w14:paraId="02F313FA" w14:textId="77777777" w:rsidR="00AB4CE7" w:rsidRPr="00002A7E" w:rsidRDefault="00F0372B" w:rsidP="00CA51FB">
            <w:pPr>
              <w:pStyle w:val="formtext"/>
              <w:spacing w:before="60" w:after="0" w:line="240" w:lineRule="auto"/>
              <w:ind w:right="136"/>
              <w:jc w:val="right"/>
              <w:rPr>
                <w:i/>
                <w:iCs/>
                <w:color w:val="000000"/>
                <w:sz w:val="18"/>
                <w:szCs w:val="18"/>
              </w:rPr>
            </w:pPr>
            <w:r w:rsidRPr="00002A7E">
              <w:rPr>
                <w:rStyle w:val="Accentuation"/>
                <w:color w:val="000000"/>
                <w:sz w:val="18"/>
              </w:rPr>
              <w:t>Minimum 170 mots et maximum 280 mots</w:t>
            </w:r>
          </w:p>
        </w:tc>
      </w:tr>
      <w:tr w:rsidR="00F0372B" w:rsidRPr="00002A7E" w14:paraId="56D787BD"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61ECDC97" w14:textId="77777777" w:rsidR="00AB4CE7" w:rsidRPr="00002A7E" w:rsidRDefault="00F0372B" w:rsidP="00CA51FB">
            <w:pPr>
              <w:pStyle w:val="Default"/>
              <w:widowControl/>
              <w:tabs>
                <w:tab w:val="left" w:pos="709"/>
              </w:tabs>
              <w:ind w:right="136"/>
              <w:jc w:val="both"/>
              <w:rPr>
                <w:rFonts w:ascii="Arial" w:eastAsia="SimSun" w:hAnsi="Arial" w:cs="Arial"/>
                <w:sz w:val="22"/>
                <w:szCs w:val="22"/>
              </w:rPr>
            </w:pPr>
            <w:r w:rsidRPr="00002A7E">
              <w:rPr>
                <w:rFonts w:ascii="Arial" w:hAnsi="Arial"/>
                <w:sz w:val="22"/>
              </w:rPr>
              <w:t xml:space="preserve">Une autorisation est délivrée par l’Autorité de Bahreïn pour la Culture et les Antiquités à chacun des groupes de praticiens du pays, puisque ces derniers travaillent étroitement avec les </w:t>
            </w:r>
            <w:r w:rsidRPr="00002A7E">
              <w:rPr>
                <w:rFonts w:ascii="Arial" w:hAnsi="Arial"/>
                <w:sz w:val="22"/>
              </w:rPr>
              <w:lastRenderedPageBreak/>
              <w:t xml:space="preserve">autorités locales pour représenter la culture du Bahreïn à travers des activités et des prestations à l’intérieur et à l’extérieur du pays. La BACA a aussi créé des espaces dédiés au </w:t>
            </w:r>
            <w:proofErr w:type="spellStart"/>
            <w:r w:rsidRPr="00002A7E">
              <w:rPr>
                <w:rFonts w:ascii="Arial" w:hAnsi="Arial"/>
                <w:sz w:val="22"/>
              </w:rPr>
              <w:t>fjiri</w:t>
            </w:r>
            <w:proofErr w:type="spellEnd"/>
            <w:r w:rsidRPr="00002A7E">
              <w:rPr>
                <w:rFonts w:ascii="Arial" w:hAnsi="Arial"/>
                <w:sz w:val="22"/>
              </w:rPr>
              <w:t xml:space="preserve"> et à d’autres arts du spectacle traditionnels au sein du pays afin de pérenniser la pratique. De plus, afin de préserver l</w:t>
            </w:r>
            <w:r w:rsidR="00CA51FB">
              <w:rPr>
                <w:rFonts w:ascii="Arial" w:hAnsi="Arial"/>
                <w:sz w:val="22"/>
              </w:rPr>
              <w:t>’</w:t>
            </w:r>
            <w:r w:rsidRPr="00002A7E">
              <w:rPr>
                <w:rFonts w:ascii="Arial" w:hAnsi="Arial"/>
                <w:sz w:val="22"/>
              </w:rPr>
              <w:t xml:space="preserve">élément et d’accroître sa visibilité, l’État partie cherche à étendre la portée de la tradition en sortant ses représentations du </w:t>
            </w:r>
            <w:r w:rsidRPr="00CA51FB">
              <w:rPr>
                <w:rFonts w:ascii="Arial" w:hAnsi="Arial"/>
                <w:sz w:val="22"/>
              </w:rPr>
              <w:t>dar</w:t>
            </w:r>
            <w:r w:rsidRPr="00002A7E">
              <w:rPr>
                <w:rFonts w:ascii="Arial" w:hAnsi="Arial"/>
                <w:sz w:val="22"/>
              </w:rPr>
              <w:t xml:space="preserve"> et en présentant les groupes de musique </w:t>
            </w:r>
            <w:proofErr w:type="spellStart"/>
            <w:r w:rsidRPr="00002A7E">
              <w:rPr>
                <w:rFonts w:ascii="Arial" w:hAnsi="Arial"/>
                <w:sz w:val="22"/>
              </w:rPr>
              <w:t>fjiri</w:t>
            </w:r>
            <w:proofErr w:type="spellEnd"/>
            <w:r w:rsidRPr="00002A7E">
              <w:rPr>
                <w:rFonts w:ascii="Arial" w:hAnsi="Arial"/>
                <w:sz w:val="22"/>
              </w:rPr>
              <w:t xml:space="preserve"> dans des festivals culturels comme le Festival annuel du patrimoine qui a lieu chaque année dans un lieu différent du pays, au théâtre national dans le cadre du printemps de la culture et à Bab Al-Bahrain. Le Festival annuel du patrimoine, l’un des festivals les plus importants pour cette tradition, a été créé en 1992 pour promouvoir le patrimoine et l’identité culturelle du pays et présenter des éléments en lien avec le patrimoine culturel national, dont les arts du spectacle. Ces dernières années, la BACA a commencé à inclure des représentations de </w:t>
            </w:r>
            <w:proofErr w:type="spellStart"/>
            <w:r w:rsidRPr="00002A7E">
              <w:rPr>
                <w:rFonts w:ascii="Arial" w:hAnsi="Arial"/>
                <w:sz w:val="22"/>
              </w:rPr>
              <w:t>fjiri</w:t>
            </w:r>
            <w:proofErr w:type="spellEnd"/>
            <w:r w:rsidRPr="00002A7E">
              <w:rPr>
                <w:rFonts w:ascii="Arial" w:hAnsi="Arial"/>
                <w:sz w:val="22"/>
              </w:rPr>
              <w:t xml:space="preserve"> et d’autres arts du spectacle traditionnels dans le cadre du Festival de musique afin de montrer l</w:t>
            </w:r>
            <w:r w:rsidR="00CA51FB">
              <w:rPr>
                <w:rFonts w:ascii="Arial" w:hAnsi="Arial"/>
                <w:sz w:val="22"/>
              </w:rPr>
              <w:t>’</w:t>
            </w:r>
            <w:r w:rsidRPr="00002A7E">
              <w:rPr>
                <w:rFonts w:ascii="Arial" w:hAnsi="Arial"/>
                <w:sz w:val="22"/>
              </w:rPr>
              <w:t>évolution unique de ce secteur qui existe depuis des siècles. La BACA a aussi accueilli des conférences et publié et soutenu des recherches de spécialistes et de praticiens.</w:t>
            </w:r>
          </w:p>
        </w:tc>
      </w:tr>
      <w:tr w:rsidR="00F0372B" w:rsidRPr="00002A7E" w14:paraId="1B504AF8"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57F334E" w14:textId="77777777" w:rsidR="00AB4CE7" w:rsidRPr="00002A7E" w:rsidRDefault="00F0372B" w:rsidP="00AB4CE7">
            <w:pPr>
              <w:pStyle w:val="Default"/>
              <w:widowControl/>
              <w:tabs>
                <w:tab w:val="left" w:pos="709"/>
              </w:tabs>
              <w:spacing w:after="120"/>
              <w:ind w:left="113" w:right="136"/>
              <w:jc w:val="both"/>
              <w:rPr>
                <w:rFonts w:ascii="Arial" w:eastAsia="SimSun" w:hAnsi="Arial" w:cs="Arial"/>
                <w:sz w:val="18"/>
                <w:szCs w:val="18"/>
              </w:rPr>
            </w:pPr>
            <w:r w:rsidRPr="00002A7E">
              <w:rPr>
                <w:rFonts w:ascii="Arial" w:hAnsi="Arial"/>
                <w:sz w:val="18"/>
              </w:rPr>
              <w:lastRenderedPageBreak/>
              <w:t xml:space="preserve">Cochez une ou plusieurs cases pour identifier les mesures de sauvegarde qui ont été ou sont prises actuellement par l’(les) </w:t>
            </w:r>
            <w:r w:rsidRPr="00002A7E">
              <w:rPr>
                <w:rFonts w:ascii="Arial" w:hAnsi="Arial"/>
                <w:b/>
                <w:sz w:val="18"/>
              </w:rPr>
              <w:t>État(s) partie(s)</w:t>
            </w:r>
            <w:r w:rsidRPr="00002A7E">
              <w:rPr>
                <w:rFonts w:ascii="Arial" w:hAnsi="Arial"/>
                <w:sz w:val="18"/>
              </w:rPr>
              <w:t xml:space="preserve"> eu égard à l’élément.</w:t>
            </w:r>
          </w:p>
          <w:p w14:paraId="1BE0026B"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CaseACocher6"/>
                  <w:enabled/>
                  <w:calcOnExit w:val="0"/>
                  <w:checkBox>
                    <w:sizeAuto/>
                    <w:default w:val="0"/>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separate"/>
            </w:r>
            <w:r w:rsidRPr="00002A7E">
              <w:rPr>
                <w:rFonts w:ascii="Arial" w:hAnsi="Arial" w:cs="Arial"/>
                <w:color w:val="auto"/>
                <w:sz w:val="18"/>
              </w:rPr>
              <w:fldChar w:fldCharType="end"/>
            </w:r>
            <w:r w:rsidRPr="00002A7E">
              <w:rPr>
                <w:rFonts w:ascii="Arial" w:hAnsi="Arial"/>
                <w:color w:val="auto"/>
                <w:sz w:val="18"/>
              </w:rPr>
              <w:t xml:space="preserve"> transmission, essentiellement par l’éducation formelle et non formelle</w:t>
            </w:r>
          </w:p>
          <w:p w14:paraId="7BC9767E"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identification, documentation, recherche</w:t>
            </w:r>
          </w:p>
          <w:p w14:paraId="7AD3C5BE"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préservation, protection</w:t>
            </w:r>
          </w:p>
          <w:p w14:paraId="29560189" w14:textId="77777777" w:rsidR="00AB4CE7" w:rsidRPr="00002A7E" w:rsidRDefault="00F0372B" w:rsidP="00AB4CE7">
            <w:pPr>
              <w:pStyle w:val="Default"/>
              <w:widowControl/>
              <w:autoSpaceDE/>
              <w:adjustRightInd/>
              <w:spacing w:before="120" w:after="120"/>
              <w:ind w:left="1134" w:right="135"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promotion, mise en valeur</w:t>
            </w:r>
          </w:p>
          <w:p w14:paraId="6385B3D1" w14:textId="77777777" w:rsidR="00AB4CE7" w:rsidRPr="00002A7E" w:rsidRDefault="00F0372B" w:rsidP="00AB4CE7">
            <w:pPr>
              <w:pStyle w:val="Default"/>
              <w:widowControl/>
              <w:autoSpaceDE/>
              <w:adjustRightInd/>
              <w:spacing w:before="120"/>
              <w:ind w:left="1134" w:right="136" w:hanging="567"/>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revitalisation</w:t>
            </w:r>
          </w:p>
        </w:tc>
      </w:tr>
      <w:tr w:rsidR="00F0372B" w:rsidRPr="00002A7E" w14:paraId="373C8AEC" w14:textId="77777777" w:rsidTr="008915E0">
        <w:tc>
          <w:tcPr>
            <w:tcW w:w="9674" w:type="dxa"/>
            <w:tcBorders>
              <w:top w:val="single" w:sz="4" w:space="0" w:color="auto"/>
              <w:left w:val="nil"/>
              <w:bottom w:val="nil"/>
              <w:right w:val="nil"/>
            </w:tcBorders>
            <w:shd w:val="clear" w:color="auto" w:fill="auto"/>
          </w:tcPr>
          <w:p w14:paraId="7258D11A" w14:textId="77777777" w:rsidR="00AB4CE7" w:rsidRPr="00002A7E" w:rsidRDefault="00F0372B" w:rsidP="00AB4CE7">
            <w:pPr>
              <w:pStyle w:val="Grille02N"/>
              <w:keepNext w:val="0"/>
              <w:ind w:left="709" w:right="136" w:hanging="567"/>
              <w:jc w:val="left"/>
            </w:pPr>
            <w:r w:rsidRPr="00002A7E">
              <w:t>3.b.</w:t>
            </w:r>
            <w:r w:rsidRPr="00002A7E">
              <w:tab/>
              <w:t>Mesures de sauvegarde proposées</w:t>
            </w:r>
          </w:p>
          <w:p w14:paraId="545AB773" w14:textId="77777777" w:rsidR="00AB4CE7" w:rsidRPr="00002A7E" w:rsidRDefault="00F0372B" w:rsidP="00AB4CE7">
            <w:pPr>
              <w:pStyle w:val="Info03"/>
              <w:keepNext w:val="0"/>
              <w:spacing w:before="120" w:after="0" w:line="240" w:lineRule="auto"/>
              <w:ind w:right="136"/>
            </w:pPr>
            <w:r w:rsidRPr="00002A7E">
              <w:rPr>
                <w:sz w:val="18"/>
              </w:rPr>
              <w:t xml:space="preserve">Cette section doit identifier et décrire les mesures de sauvegarde qui seront mises en </w:t>
            </w:r>
            <w:proofErr w:type="spellStart"/>
            <w:r w:rsidRPr="00002A7E">
              <w:rPr>
                <w:sz w:val="18"/>
              </w:rPr>
              <w:t>oeuvre</w:t>
            </w:r>
            <w:proofErr w:type="spellEnd"/>
            <w:r w:rsidRPr="00002A7E">
              <w:rPr>
                <w:sz w:val="18"/>
              </w:rPr>
              <w:t>, et tout particulièrement celles qui sont supposées protéger et promouvoir l’élément. Les mesures de sauvegarde doivent être décrites en termes d’engagement concret des États parties et des communautés et non pas seulement en termes de possibilités et potentialités.</w:t>
            </w:r>
          </w:p>
        </w:tc>
      </w:tr>
      <w:tr w:rsidR="00F0372B" w:rsidRPr="00002A7E" w14:paraId="5AE9AF46" w14:textId="77777777" w:rsidTr="008915E0">
        <w:tc>
          <w:tcPr>
            <w:tcW w:w="9674" w:type="dxa"/>
            <w:tcBorders>
              <w:top w:val="nil"/>
              <w:left w:val="nil"/>
              <w:bottom w:val="single" w:sz="4" w:space="0" w:color="auto"/>
              <w:right w:val="nil"/>
            </w:tcBorders>
            <w:shd w:val="clear" w:color="auto" w:fill="auto"/>
          </w:tcPr>
          <w:p w14:paraId="28AA58E7" w14:textId="77777777" w:rsidR="00AB4CE7" w:rsidRPr="00002A7E" w:rsidRDefault="00F0372B" w:rsidP="00AB4CE7">
            <w:pPr>
              <w:pStyle w:val="Info03"/>
              <w:keepNext w:val="0"/>
              <w:numPr>
                <w:ilvl w:val="0"/>
                <w:numId w:val="11"/>
              </w:numPr>
              <w:spacing w:before="120" w:after="0" w:line="240" w:lineRule="auto"/>
              <w:ind w:left="567" w:right="136" w:hanging="454"/>
              <w:rPr>
                <w:rFonts w:eastAsia="SimSun"/>
                <w:sz w:val="18"/>
                <w:szCs w:val="18"/>
              </w:rPr>
            </w:pPr>
            <w:r w:rsidRPr="00002A7E">
              <w:rPr>
                <w:sz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14:paraId="2A214F3D" w14:textId="77777777" w:rsidR="00AB4CE7" w:rsidRPr="00002A7E" w:rsidRDefault="00F0372B" w:rsidP="00AB4CE7">
            <w:pPr>
              <w:pStyle w:val="Default"/>
              <w:widowControl/>
              <w:autoSpaceDE/>
              <w:autoSpaceDN/>
              <w:adjustRightInd/>
              <w:spacing w:after="120"/>
              <w:ind w:left="567" w:right="136" w:hanging="425"/>
              <w:jc w:val="right"/>
              <w:rPr>
                <w:rFonts w:ascii="Arial" w:eastAsia="SimSun" w:hAnsi="Arial" w:cs="Arial"/>
                <w:sz w:val="18"/>
                <w:szCs w:val="18"/>
              </w:rPr>
            </w:pPr>
            <w:r w:rsidRPr="00002A7E">
              <w:rPr>
                <w:rStyle w:val="Accentuation"/>
                <w:rFonts w:ascii="Arial" w:hAnsi="Arial"/>
                <w:sz w:val="18"/>
                <w:lang w:eastAsia="fr-FR"/>
              </w:rPr>
              <w:t>Minimum 570 mots et maximum 860 mots</w:t>
            </w:r>
          </w:p>
        </w:tc>
      </w:tr>
      <w:tr w:rsidR="00F0372B" w:rsidRPr="00002A7E" w14:paraId="127B851B"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1F601A5" w14:textId="77777777" w:rsidR="00AB4CE7" w:rsidRPr="00002A7E" w:rsidRDefault="00F0372B" w:rsidP="00AB4CE7">
            <w:pPr>
              <w:pStyle w:val="formtext"/>
              <w:spacing w:before="0" w:after="120"/>
              <w:jc w:val="both"/>
              <w:rPr>
                <w:noProof/>
              </w:rPr>
            </w:pPr>
            <w:r w:rsidRPr="00002A7E">
              <w:t xml:space="preserve">L’Autorité de Bahreïn pour la Culture et les Antiquités a travaillé de façon systématique avec les praticiens du </w:t>
            </w:r>
            <w:proofErr w:type="spellStart"/>
            <w:r w:rsidRPr="00002A7E">
              <w:t>fjiri</w:t>
            </w:r>
            <w:proofErr w:type="spellEnd"/>
            <w:r w:rsidRPr="00002A7E">
              <w:t xml:space="preserve"> sur la sauvegarde de la tradition. Les mesures de sauvegarde suivantes ont donc été proposées en coordination avec la communauté respectée des praticiens du </w:t>
            </w:r>
            <w:proofErr w:type="spellStart"/>
            <w:r w:rsidRPr="00002A7E">
              <w:t>fjiri</w:t>
            </w:r>
            <w:proofErr w:type="spellEnd"/>
            <w:r w:rsidRPr="00002A7E">
              <w:t> :</w:t>
            </w:r>
          </w:p>
          <w:p w14:paraId="65AA0263" w14:textId="77777777" w:rsidR="00AB4CE7" w:rsidRPr="00002A7E" w:rsidRDefault="00F0372B" w:rsidP="00AB4CE7">
            <w:pPr>
              <w:pStyle w:val="formtext"/>
              <w:spacing w:before="120" w:after="60"/>
              <w:jc w:val="both"/>
              <w:rPr>
                <w:noProof/>
              </w:rPr>
            </w:pPr>
            <w:r w:rsidRPr="00002A7E">
              <w:t xml:space="preserve">1) Revitalisation des </w:t>
            </w:r>
            <w:r w:rsidRPr="00CA51FB">
              <w:t>durs </w:t>
            </w:r>
            <w:r w:rsidRPr="00002A7E">
              <w:t>:</w:t>
            </w:r>
          </w:p>
          <w:p w14:paraId="462A7BF0" w14:textId="77777777" w:rsidR="00AB4CE7" w:rsidRPr="00002A7E" w:rsidRDefault="00F0372B" w:rsidP="00AE0CB5">
            <w:pPr>
              <w:pStyle w:val="formtext"/>
              <w:spacing w:before="60" w:after="60"/>
              <w:jc w:val="both"/>
              <w:rPr>
                <w:noProof/>
              </w:rPr>
            </w:pPr>
            <w:r w:rsidRPr="00002A7E">
              <w:t xml:space="preserve">La BACA a lancé des projets pour revitaliser les </w:t>
            </w:r>
            <w:r w:rsidRPr="00CA51FB">
              <w:t>durs</w:t>
            </w:r>
            <w:r w:rsidRPr="00002A7E">
              <w:t xml:space="preserve"> dans tout le Bahreïn. Les projets prévoyaient la rénovation d’anciens </w:t>
            </w:r>
            <w:r w:rsidRPr="00CA51FB">
              <w:t>durs</w:t>
            </w:r>
            <w:r w:rsidRPr="00002A7E">
              <w:t xml:space="preserve"> et la construction de nouveaux </w:t>
            </w:r>
            <w:r w:rsidRPr="00CA51FB">
              <w:t>durs</w:t>
            </w:r>
            <w:r w:rsidRPr="00002A7E">
              <w:t xml:space="preserve"> dans tout le pays. Dans la tradition locale, les </w:t>
            </w:r>
            <w:r w:rsidRPr="00CA51FB">
              <w:t>durs</w:t>
            </w:r>
            <w:r w:rsidRPr="00002A7E">
              <w:t xml:space="preserve"> sont des établissements dédiés à la pratique des arts, où les praticiens peuvent jouer leur musique. Ces lieux permettent aux membres des groupes de musique pratiquant cette tradition de se rassembler et de se produire devant leur public. Ils sont aussi un élément important des quartiers, car la plupart des </w:t>
            </w:r>
            <w:r w:rsidRPr="00CA51FB">
              <w:t>durs</w:t>
            </w:r>
            <w:r w:rsidRPr="00002A7E">
              <w:t xml:space="preserve"> sont devenus des centres culturels dont la communauté profite. Le Dar Al-</w:t>
            </w:r>
            <w:proofErr w:type="spellStart"/>
            <w:r w:rsidRPr="00002A7E">
              <w:t>Muharraq</w:t>
            </w:r>
            <w:proofErr w:type="spellEnd"/>
            <w:r w:rsidRPr="00002A7E">
              <w:t xml:space="preserve"> dédié à l’art du </w:t>
            </w:r>
            <w:proofErr w:type="spellStart"/>
            <w:r w:rsidRPr="00002A7E">
              <w:t>fjiri</w:t>
            </w:r>
            <w:proofErr w:type="spellEnd"/>
            <w:r w:rsidRPr="00002A7E">
              <w:t xml:space="preserve"> a été le premier projet lancé. Cette initiative a revitalisé la pratique et motivé les groupes. Dans le cadre de cette même initiative, la BACA a aussi rénové le Dar Al-</w:t>
            </w:r>
            <w:proofErr w:type="spellStart"/>
            <w:r w:rsidRPr="00002A7E">
              <w:t>Janae</w:t>
            </w:r>
            <w:proofErr w:type="spellEnd"/>
            <w:r w:rsidRPr="00002A7E">
              <w:t xml:space="preserve"> et permis aux praticiens d’utiliser cet espace pour la pratique et les représentations. Ces initiatives font partie d</w:t>
            </w:r>
            <w:r w:rsidR="00CA51FB">
              <w:t>’</w:t>
            </w:r>
            <w:r w:rsidRPr="00002A7E">
              <w:t xml:space="preserve">un projet plus vaste de revitalisation de l’élément puisque la BACA continue à construire et rénover les anciens </w:t>
            </w:r>
            <w:r w:rsidRPr="00CA51FB">
              <w:t xml:space="preserve">durs </w:t>
            </w:r>
            <w:r w:rsidRPr="00002A7E">
              <w:t xml:space="preserve">de </w:t>
            </w:r>
            <w:proofErr w:type="spellStart"/>
            <w:r w:rsidRPr="00002A7E">
              <w:t>Muharraq</w:t>
            </w:r>
            <w:proofErr w:type="spellEnd"/>
            <w:r w:rsidRPr="00002A7E">
              <w:t xml:space="preserve"> et d’autres régions du pays. En outre, la BACA gère et soutient le fonctionnement des </w:t>
            </w:r>
            <w:r w:rsidRPr="00CA51FB">
              <w:t xml:space="preserve">durs </w:t>
            </w:r>
            <w:r w:rsidRPr="00002A7E">
              <w:t>et subvient aux besoins des praticiens dans la sauvegarde de leur pratique.</w:t>
            </w:r>
          </w:p>
          <w:p w14:paraId="66E17635" w14:textId="77777777" w:rsidR="00AB4CE7" w:rsidRPr="00002A7E" w:rsidRDefault="00F0372B" w:rsidP="00AB4CE7">
            <w:pPr>
              <w:pStyle w:val="formtext"/>
              <w:spacing w:before="120" w:after="60"/>
              <w:jc w:val="both"/>
              <w:rPr>
                <w:noProof/>
              </w:rPr>
            </w:pPr>
            <w:r w:rsidRPr="00002A7E">
              <w:t xml:space="preserve">2) Programmes et activités : </w:t>
            </w:r>
          </w:p>
          <w:p w14:paraId="7280CF27" w14:textId="77777777" w:rsidR="00AB4CE7" w:rsidRPr="00002A7E" w:rsidRDefault="00F0372B" w:rsidP="00AB4CE7">
            <w:pPr>
              <w:pStyle w:val="formtext"/>
              <w:spacing w:before="60" w:after="120"/>
              <w:jc w:val="both"/>
              <w:rPr>
                <w:noProof/>
              </w:rPr>
            </w:pPr>
            <w:r w:rsidRPr="00002A7E">
              <w:t>Dans le cadre du projet de revitalisation, la BACA à Dar Al-</w:t>
            </w:r>
            <w:proofErr w:type="spellStart"/>
            <w:r w:rsidRPr="00002A7E">
              <w:t>Muharraq</w:t>
            </w:r>
            <w:proofErr w:type="spellEnd"/>
            <w:r w:rsidRPr="00002A7E">
              <w:t xml:space="preserve"> organise des programmes et des activités tout au long de l’année afin de veiller à ce qu’il reste animé. Une équipe chargée de contacter les groupes de musique des arts du spectacle traditionnels du Bahreïn assure par ailleurs le dynamisme de l</w:t>
            </w:r>
            <w:r w:rsidR="00CA51FB">
              <w:t>’</w:t>
            </w:r>
            <w:r w:rsidRPr="00002A7E">
              <w:t xml:space="preserve">établissement en veillant à ce que les représentations tournent et à ce que les groupes de praticiens soient différents chaque semaine. Ces représentations ont permis </w:t>
            </w:r>
            <w:r w:rsidRPr="00002A7E">
              <w:lastRenderedPageBreak/>
              <w:t xml:space="preserve">d’améliorer l’accessibilité et la visibilité de </w:t>
            </w:r>
            <w:r w:rsidR="00CA51FB">
              <w:t>l’</w:t>
            </w:r>
            <w:r w:rsidRPr="00002A7E">
              <w:t xml:space="preserve">élément, ce qui a augmenté le nombre de spectateurs et l’audience de ce type de musique </w:t>
            </w:r>
            <w:r w:rsidR="00CA51FB">
              <w:t>au cours</w:t>
            </w:r>
            <w:r w:rsidRPr="00002A7E">
              <w:t xml:space="preserve"> de ces dernières années. L</w:t>
            </w:r>
            <w:r w:rsidR="00CA51FB">
              <w:t>’</w:t>
            </w:r>
            <w:r w:rsidRPr="00002A7E">
              <w:t>équipe met aussi en contact avec le groupe toutes les associations de la BACA dans les festivals et voyage à l</w:t>
            </w:r>
            <w:r w:rsidR="00CA51FB">
              <w:t>’</w:t>
            </w:r>
            <w:r w:rsidRPr="00002A7E">
              <w:t>étranger pour promouvoir la culture du Bahreïn. Les programmes sont en cours depuis plusieurs années et ont démontré qu</w:t>
            </w:r>
            <w:r w:rsidR="00CA51FB">
              <w:t>’</w:t>
            </w:r>
            <w:r w:rsidRPr="00002A7E">
              <w:t xml:space="preserve">ils permettaient d’accroître la visibilité de la tradition et sa pertinence pour la société du Bahreïn au sens large. </w:t>
            </w:r>
          </w:p>
          <w:p w14:paraId="52980DB1" w14:textId="77777777" w:rsidR="00AB4CE7" w:rsidRPr="00002A7E" w:rsidRDefault="00F0372B" w:rsidP="00AB4CE7">
            <w:pPr>
              <w:pStyle w:val="formtext"/>
              <w:spacing w:before="120" w:after="60"/>
              <w:jc w:val="both"/>
              <w:rPr>
                <w:noProof/>
              </w:rPr>
            </w:pPr>
            <w:r w:rsidRPr="00002A7E">
              <w:t xml:space="preserve">3) Programmes de formation : </w:t>
            </w:r>
          </w:p>
          <w:p w14:paraId="2E522953" w14:textId="77777777" w:rsidR="00AB4CE7" w:rsidRPr="00002A7E" w:rsidRDefault="00F0372B" w:rsidP="00AB4CE7">
            <w:pPr>
              <w:pStyle w:val="formtext"/>
              <w:spacing w:before="60" w:after="120"/>
              <w:jc w:val="both"/>
              <w:rPr>
                <w:noProof/>
              </w:rPr>
            </w:pPr>
            <w:r w:rsidRPr="00002A7E">
              <w:t xml:space="preserve">Des ateliers et des programmes de formation seront aussi organisés par la BACA pour renforcer les mesures de protection de la pratique. La BACA organisera par conséquent des programmes de formation en partenariat avec les praticiens afin de veiller à transmettre la tradition aux jeunes générations. Un programme de diffusion de la tradition a aussi été discuté par les praticiens en vue de monter un centre consacré à la pratique du </w:t>
            </w:r>
            <w:proofErr w:type="spellStart"/>
            <w:r w:rsidRPr="00002A7E">
              <w:t>fjiri</w:t>
            </w:r>
            <w:proofErr w:type="spellEnd"/>
            <w:r w:rsidRPr="00002A7E">
              <w:t xml:space="preserve"> à </w:t>
            </w:r>
            <w:proofErr w:type="spellStart"/>
            <w:r w:rsidRPr="00002A7E">
              <w:t>Muharraq</w:t>
            </w:r>
            <w:proofErr w:type="spellEnd"/>
            <w:r w:rsidRPr="00002A7E">
              <w:t xml:space="preserve">. Ce projet pourrait aussi renforcer les efforts de sauvegarde en assurant la transmission de la tradition. </w:t>
            </w:r>
          </w:p>
          <w:p w14:paraId="21082FD1" w14:textId="77777777" w:rsidR="00AB4CE7" w:rsidRPr="00002A7E" w:rsidRDefault="00F0372B" w:rsidP="00AB4CE7">
            <w:pPr>
              <w:pStyle w:val="formtext"/>
              <w:spacing w:before="120" w:after="60"/>
              <w:jc w:val="both"/>
              <w:rPr>
                <w:noProof/>
              </w:rPr>
            </w:pPr>
            <w:r w:rsidRPr="00002A7E">
              <w:t xml:space="preserve">4) Documentation et recherche : </w:t>
            </w:r>
          </w:p>
          <w:p w14:paraId="521F3686" w14:textId="77777777" w:rsidR="00AB4CE7" w:rsidRPr="00002A7E" w:rsidRDefault="00F0372B" w:rsidP="00AE0CB5">
            <w:pPr>
              <w:pStyle w:val="formtext"/>
              <w:spacing w:before="60" w:after="0" w:line="240" w:lineRule="auto"/>
              <w:ind w:right="136"/>
              <w:jc w:val="both"/>
            </w:pPr>
            <w:r w:rsidRPr="00002A7E">
              <w:t>Les praticiens et les experts de la muséologie produisent des recherches sur l</w:t>
            </w:r>
            <w:r w:rsidR="00AE0CB5">
              <w:t>’</w:t>
            </w:r>
            <w:r w:rsidRPr="00002A7E">
              <w:t>élément depuis les années 1970. À l'époque, les arts du spectacle étaient menacés de disparition en raison de l’influence internationale croissante qui changeait le pays. À cette époque, un certain nombre de voyageurs et d’anthropologues visitaient néanmoins l’île. Or puisqu'ils venaient régulièrement depuis les années 1950, ils ont pu prendre note de ces changements. Ce phénomène a conduit à la documentation de nombreux arts du spectacle qui existaient sur l’île, ce qui a contribué à préserver ces traditions et à conserver leur pertinence pour la communauté. Des experts locaux ont ensuite contribué à cette étude et produisent depuis des recherches sur ce sujet. La documentation de ce type d’art est en cours et continue à intéresser le public. De plus, la BACA a récemment inauguré le Forum du patrimoine immatériel qui consacre plusieurs discussions à la sauvegarde du patrimoine culturel immatériel. L</w:t>
            </w:r>
            <w:r w:rsidR="00AE0CB5">
              <w:t>’</w:t>
            </w:r>
            <w:r w:rsidRPr="00002A7E">
              <w:t xml:space="preserve">un des sujets qui seront évoqués lors de ce forum traitera notamment du </w:t>
            </w:r>
            <w:proofErr w:type="spellStart"/>
            <w:r w:rsidRPr="00002A7E">
              <w:t>fjiri</w:t>
            </w:r>
            <w:proofErr w:type="spellEnd"/>
            <w:r w:rsidRPr="00002A7E">
              <w:t>.</w:t>
            </w:r>
          </w:p>
        </w:tc>
      </w:tr>
      <w:tr w:rsidR="00F0372B" w:rsidRPr="00002A7E" w14:paraId="7F7ADE1F" w14:textId="77777777" w:rsidTr="008915E0">
        <w:tc>
          <w:tcPr>
            <w:tcW w:w="9674" w:type="dxa"/>
            <w:tcBorders>
              <w:top w:val="nil"/>
              <w:left w:val="nil"/>
              <w:bottom w:val="single" w:sz="4" w:space="0" w:color="auto"/>
              <w:right w:val="nil"/>
            </w:tcBorders>
            <w:shd w:val="clear" w:color="auto" w:fill="auto"/>
          </w:tcPr>
          <w:p w14:paraId="27AE08CB" w14:textId="77777777" w:rsidR="00AB4CE7" w:rsidRPr="00002A7E" w:rsidRDefault="00F0372B" w:rsidP="00AE0CB5">
            <w:pPr>
              <w:pStyle w:val="Info03"/>
              <w:keepNext w:val="0"/>
              <w:numPr>
                <w:ilvl w:val="0"/>
                <w:numId w:val="11"/>
              </w:numPr>
              <w:spacing w:before="120" w:after="0" w:line="240" w:lineRule="auto"/>
              <w:ind w:left="567" w:right="136" w:hanging="454"/>
              <w:rPr>
                <w:rFonts w:eastAsia="SimSun"/>
                <w:sz w:val="18"/>
                <w:szCs w:val="18"/>
              </w:rPr>
            </w:pPr>
            <w:r w:rsidRPr="00002A7E">
              <w:rPr>
                <w:sz w:val="18"/>
              </w:rPr>
              <w:lastRenderedPageBreak/>
              <w:t>Comment les États parties concernés soutiendront-ils la mise en œuvre des mesures de sauvegarde proposées ?</w:t>
            </w:r>
          </w:p>
          <w:p w14:paraId="5A941F1F" w14:textId="77777777" w:rsidR="00AB4CE7" w:rsidRPr="00002A7E" w:rsidRDefault="00F0372B" w:rsidP="00AE0CB5">
            <w:pPr>
              <w:pStyle w:val="Default"/>
              <w:widowControl/>
              <w:autoSpaceDE/>
              <w:autoSpaceDN/>
              <w:adjustRightInd/>
              <w:spacing w:after="60"/>
              <w:ind w:left="567" w:right="136" w:hanging="425"/>
              <w:jc w:val="right"/>
              <w:rPr>
                <w:rFonts w:ascii="Arial" w:hAnsi="Arial" w:cs="Arial"/>
                <w:i/>
                <w:sz w:val="18"/>
                <w:szCs w:val="18"/>
              </w:rPr>
            </w:pPr>
            <w:r w:rsidRPr="00002A7E">
              <w:rPr>
                <w:rStyle w:val="Accentuation"/>
                <w:rFonts w:ascii="Arial" w:hAnsi="Arial"/>
                <w:sz w:val="18"/>
                <w:lang w:eastAsia="fr-FR"/>
              </w:rPr>
              <w:t>Minimum 170 mots et maximum 280 mots</w:t>
            </w:r>
          </w:p>
        </w:tc>
      </w:tr>
      <w:tr w:rsidR="00F0372B" w:rsidRPr="00002A7E" w14:paraId="7CC8D864"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7A840C0" w14:textId="77777777" w:rsidR="00AB4CE7" w:rsidRPr="00002A7E" w:rsidRDefault="00F0372B" w:rsidP="00AE0CB5">
            <w:pPr>
              <w:pStyle w:val="formtext"/>
              <w:spacing w:before="0" w:after="0" w:line="240" w:lineRule="auto"/>
              <w:ind w:right="136"/>
              <w:jc w:val="both"/>
            </w:pPr>
            <w:r w:rsidRPr="00002A7E">
              <w:t>L’Autorité de Bahreïn pour la Culture et les Antiquités est l’organisme chargé de la mise en œuvre des mesures de sauvegarde. Elle est en contact direct avec les communautés concernées. À travers sa politique culturelle, la BACA entend protéger tous les aspects du patrimoine grâce à la création d</w:t>
            </w:r>
            <w:r w:rsidR="00AE0CB5">
              <w:t>’</w:t>
            </w:r>
            <w:r w:rsidRPr="00002A7E">
              <w:t xml:space="preserve">une approche holistique de la mise en œuvre des mesures de sauvegarde. Le département responsable de la mise en œuvre de la Convention de 2003 est la Direction du patrimoine national (National Heritage </w:t>
            </w:r>
            <w:proofErr w:type="spellStart"/>
            <w:r w:rsidRPr="00002A7E">
              <w:t>Directorate</w:t>
            </w:r>
            <w:proofErr w:type="spellEnd"/>
            <w:r w:rsidRPr="00002A7E">
              <w:t xml:space="preserve"> – NHD), qui supervise les politiques développées par la BACA et assure le suivi des mesures de sauvegarde proposées. La NHD soutiendra également la mise en œuvre des mesures de sauvegarde en accordant aux communautés concernées une autorisation mensuelle </w:t>
            </w:r>
            <w:r w:rsidR="00AE0CB5">
              <w:t xml:space="preserve">pour qu’ils restent </w:t>
            </w:r>
            <w:r w:rsidRPr="00002A7E">
              <w:t>rester impliquées dans la pratique et le fonctionnement du Dar Al-</w:t>
            </w:r>
            <w:proofErr w:type="spellStart"/>
            <w:r w:rsidRPr="00002A7E">
              <w:t>Muharraq</w:t>
            </w:r>
            <w:proofErr w:type="spellEnd"/>
            <w:r w:rsidRPr="00002A7E">
              <w:t xml:space="preserve">. La NHD continuera aussi à inclure le </w:t>
            </w:r>
            <w:proofErr w:type="spellStart"/>
            <w:r w:rsidRPr="00002A7E">
              <w:t>fjiri</w:t>
            </w:r>
            <w:proofErr w:type="spellEnd"/>
            <w:r w:rsidRPr="00002A7E">
              <w:t xml:space="preserve"> dans des événements organisés par la BACA pour promouvoir les performances artistiques traditionnelles, comme le Festival annuel du patrimoine, la fête nationale et d’autres fêtes similaires. La NHD contribuera aussi à promouvoir l’élément en participant à des festivals internationaux et des expositions et en présentant cet art du spectacle à un plus large public international. La culture et le patrimoine sont de la plus haute importance pour l’identité nationale et le </w:t>
            </w:r>
            <w:proofErr w:type="spellStart"/>
            <w:r w:rsidRPr="00002A7E">
              <w:t>fjiri</w:t>
            </w:r>
            <w:proofErr w:type="spellEnd"/>
            <w:r w:rsidRPr="00002A7E">
              <w:t xml:space="preserve"> est l’une des traditions qui ont gagné en popularité ces dernières années grâce aux efforts déployés par l’Autorité de Bahreïn pour la Culture et les Antiquités pour promouvoir l’élément, redynamiser sa pratique et rappeler son importance au sein de la communauté.</w:t>
            </w:r>
          </w:p>
        </w:tc>
      </w:tr>
      <w:tr w:rsidR="00F0372B" w:rsidRPr="00002A7E" w14:paraId="55A43DD3" w14:textId="77777777" w:rsidTr="008915E0">
        <w:tc>
          <w:tcPr>
            <w:tcW w:w="9674" w:type="dxa"/>
            <w:tcBorders>
              <w:top w:val="nil"/>
              <w:left w:val="nil"/>
              <w:bottom w:val="single" w:sz="4" w:space="0" w:color="auto"/>
              <w:right w:val="nil"/>
            </w:tcBorders>
            <w:shd w:val="clear" w:color="auto" w:fill="auto"/>
          </w:tcPr>
          <w:p w14:paraId="402281F1" w14:textId="77777777" w:rsidR="00AB4CE7" w:rsidRPr="00002A7E" w:rsidRDefault="00F0372B" w:rsidP="00AE0CB5">
            <w:pPr>
              <w:pStyle w:val="Info03"/>
              <w:keepNext w:val="0"/>
              <w:numPr>
                <w:ilvl w:val="0"/>
                <w:numId w:val="11"/>
              </w:numPr>
              <w:spacing w:before="120" w:after="0" w:line="240" w:lineRule="auto"/>
              <w:ind w:left="567" w:right="136" w:hanging="454"/>
              <w:rPr>
                <w:rFonts w:eastAsia="SimSun"/>
                <w:sz w:val="18"/>
                <w:szCs w:val="18"/>
              </w:rPr>
            </w:pPr>
            <w:r w:rsidRPr="00002A7E">
              <w:rPr>
                <w:sz w:val="18"/>
              </w:rPr>
              <w:t xml:space="preserve">Comment les communautés, groupes ou individus ont-ils été impliqués dans la planification des mesures de sauvegarde proposées, y compris en terme de rôle du genre, et comment </w:t>
            </w:r>
            <w:proofErr w:type="spellStart"/>
            <w:r w:rsidRPr="00002A7E">
              <w:rPr>
                <w:sz w:val="18"/>
              </w:rPr>
              <w:t>seront-ils</w:t>
            </w:r>
            <w:proofErr w:type="spellEnd"/>
            <w:r w:rsidRPr="00002A7E">
              <w:rPr>
                <w:sz w:val="18"/>
              </w:rPr>
              <w:t xml:space="preserve"> impliqués dans leur mise en œuvre ?</w:t>
            </w:r>
          </w:p>
          <w:p w14:paraId="06DFE015" w14:textId="77777777" w:rsidR="00AB4CE7" w:rsidRPr="00002A7E" w:rsidRDefault="00F0372B" w:rsidP="00AE0CB5">
            <w:pPr>
              <w:pStyle w:val="Default"/>
              <w:widowControl/>
              <w:autoSpaceDE/>
              <w:autoSpaceDN/>
              <w:adjustRightInd/>
              <w:spacing w:after="60"/>
              <w:ind w:left="567" w:right="136" w:hanging="425"/>
              <w:jc w:val="right"/>
              <w:rPr>
                <w:rFonts w:ascii="Arial" w:hAnsi="Arial" w:cs="Arial"/>
                <w:i/>
                <w:sz w:val="18"/>
                <w:szCs w:val="18"/>
              </w:rPr>
            </w:pPr>
            <w:r w:rsidRPr="00002A7E">
              <w:rPr>
                <w:rStyle w:val="Accentuation"/>
                <w:rFonts w:ascii="Arial" w:hAnsi="Arial"/>
                <w:sz w:val="18"/>
                <w:lang w:eastAsia="fr-FR"/>
              </w:rPr>
              <w:t>Minimum 170 mots et maximum 280 mots</w:t>
            </w:r>
          </w:p>
        </w:tc>
      </w:tr>
      <w:tr w:rsidR="00F0372B" w:rsidRPr="00002A7E" w14:paraId="17676130"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8E4AA56" w14:textId="77777777" w:rsidR="00AB4CE7" w:rsidRPr="00002A7E" w:rsidRDefault="00F0372B" w:rsidP="00AE0CB5">
            <w:pPr>
              <w:pStyle w:val="formtext"/>
              <w:spacing w:before="0" w:after="0" w:line="240" w:lineRule="auto"/>
              <w:ind w:right="136"/>
              <w:jc w:val="both"/>
            </w:pPr>
            <w:r w:rsidRPr="00002A7E">
              <w:t>Les communautés ont été impliquées dans les mesures de sauvegarde proposées à travers des réunions et des entretiens. La première réunion à laquelle les communautés ont participé a permis d</w:t>
            </w:r>
            <w:r w:rsidR="00AE0CB5">
              <w:t>’</w:t>
            </w:r>
            <w:r w:rsidRPr="00002A7E">
              <w:t xml:space="preserve">évoquer les actions entreprises par les praticiens pour sauvegarder leur tradition. Huit </w:t>
            </w:r>
            <w:r w:rsidRPr="00002A7E">
              <w:lastRenderedPageBreak/>
              <w:t>entretiens ont aussi été réalisés avec des spécialistes et des praticiens à travers le processus de candidature et ont permis de mieux comprendre les mesures de sauvegarde. En parallèle, des entretiens avec des praticiens ont aussi permis d</w:t>
            </w:r>
            <w:r w:rsidR="00AE0CB5">
              <w:t>’</w:t>
            </w:r>
            <w:r w:rsidRPr="00002A7E">
              <w:t>évoquer des mesures potentielles de sauvegarde de l</w:t>
            </w:r>
            <w:r w:rsidR="00AE0CB5">
              <w:t>’</w:t>
            </w:r>
            <w:r w:rsidRPr="00002A7E">
              <w:t>élément. Au cours des autres entretiens réalisés, nombreux sont ceux qui ont souligné la nécessité de promouvoir l</w:t>
            </w:r>
            <w:r w:rsidR="00AE0CB5">
              <w:t>’</w:t>
            </w:r>
            <w:r w:rsidRPr="00002A7E">
              <w:t>élément de manières variées à travers les différents canaux disponibles dans le pays. Les praticiens ont aussi souligné leur rôle dans la transmission de l’élément aux générations futures et les menaces qu</w:t>
            </w:r>
            <w:r w:rsidR="00AE0CB5">
              <w:t>’</w:t>
            </w:r>
            <w:r w:rsidRPr="00002A7E">
              <w:t>ils sont susceptibles de devoir affronter au cours des années à venir en raison de l’évolution des situations socioéconomiques de la tradition. Les praticiens ont par ailleurs réaffirmé qu</w:t>
            </w:r>
            <w:r w:rsidR="00AE0CB5">
              <w:t>’</w:t>
            </w:r>
            <w:r w:rsidRPr="00002A7E">
              <w:t>ils souhaitaient travailler avec l</w:t>
            </w:r>
            <w:r w:rsidR="00AE0CB5">
              <w:t>’</w:t>
            </w:r>
            <w:r w:rsidRPr="00002A7E">
              <w:t>état à la préservation de l</w:t>
            </w:r>
            <w:r w:rsidR="00AE0CB5">
              <w:t>’</w:t>
            </w:r>
            <w:r w:rsidRPr="00002A7E">
              <w:t>élément. Les communautés resteront donc étroitement associées au travail effectué pour assurer la pérennité de l</w:t>
            </w:r>
            <w:r w:rsidR="00AE0CB5">
              <w:t>’</w:t>
            </w:r>
            <w:r w:rsidRPr="00002A7E">
              <w:t>élément.</w:t>
            </w:r>
          </w:p>
        </w:tc>
      </w:tr>
      <w:tr w:rsidR="00F0372B" w:rsidRPr="00002A7E" w14:paraId="3CD91E42"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74082DE6" w14:textId="77777777" w:rsidR="00AB4CE7" w:rsidRPr="00002A7E" w:rsidRDefault="00F0372B" w:rsidP="00AB4CE7">
            <w:pPr>
              <w:pStyle w:val="Grille02N"/>
              <w:keepNext w:val="0"/>
              <w:ind w:left="709" w:right="136" w:hanging="567"/>
              <w:jc w:val="left"/>
              <w:rPr>
                <w:i/>
                <w:iCs/>
              </w:rPr>
            </w:pPr>
            <w:r w:rsidRPr="00002A7E">
              <w:lastRenderedPageBreak/>
              <w:t>3.c.</w:t>
            </w:r>
            <w:r w:rsidRPr="00002A7E">
              <w:tab/>
              <w:t>Organisme(s) compétent(s) impliqué(s) dans la sauvegarde</w:t>
            </w:r>
          </w:p>
          <w:p w14:paraId="78D5CAFC" w14:textId="77777777" w:rsidR="00AB4CE7" w:rsidRPr="00002A7E" w:rsidRDefault="00F0372B" w:rsidP="00AB4CE7">
            <w:pPr>
              <w:pStyle w:val="Info03"/>
              <w:keepNext w:val="0"/>
              <w:spacing w:before="120" w:line="240" w:lineRule="auto"/>
              <w:ind w:right="135"/>
              <w:rPr>
                <w:sz w:val="18"/>
                <w:szCs w:val="18"/>
              </w:rPr>
            </w:pPr>
            <w:r w:rsidRPr="00002A7E">
              <w:rPr>
                <w:sz w:val="18"/>
              </w:rPr>
              <w:t>Indiquez le nom, l’adresse et les coordonnées de/des organisme(s) compétent(s), et le cas échéant, le nom et le titre de la (des) personne(s) qui est/sont chargée(s) au niveau local de la gestion et de la sauvegarde de l’élément.</w:t>
            </w:r>
          </w:p>
        </w:tc>
      </w:tr>
      <w:tr w:rsidR="00F0372B" w:rsidRPr="00002A7E" w14:paraId="39E97792" w14:textId="77777777" w:rsidTr="008915E0">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F0372B" w:rsidRPr="00002A7E" w14:paraId="6DA00E1D" w14:textId="77777777" w:rsidTr="008915E0">
              <w:tc>
                <w:tcPr>
                  <w:tcW w:w="2581" w:type="dxa"/>
                </w:tcPr>
                <w:p w14:paraId="706A956D" w14:textId="77777777" w:rsidR="00AB4CE7" w:rsidRPr="00002A7E" w:rsidRDefault="00F0372B" w:rsidP="00044C35">
                  <w:pPr>
                    <w:pStyle w:val="formtext"/>
                    <w:tabs>
                      <w:tab w:val="left" w:pos="567"/>
                      <w:tab w:val="left" w:pos="1134"/>
                      <w:tab w:val="left" w:pos="1701"/>
                    </w:tabs>
                    <w:spacing w:before="0" w:after="60" w:line="240" w:lineRule="auto"/>
                    <w:ind w:right="136"/>
                    <w:jc w:val="right"/>
                    <w:rPr>
                      <w:sz w:val="20"/>
                      <w:szCs w:val="20"/>
                    </w:rPr>
                  </w:pPr>
                  <w:r w:rsidRPr="00002A7E">
                    <w:rPr>
                      <w:sz w:val="20"/>
                    </w:rPr>
                    <w:t>Nom de l’organisme :</w:t>
                  </w:r>
                </w:p>
              </w:tc>
              <w:tc>
                <w:tcPr>
                  <w:tcW w:w="6812" w:type="dxa"/>
                </w:tcPr>
                <w:p w14:paraId="43F3736E" w14:textId="77777777" w:rsidR="00AB4CE7" w:rsidRPr="00002A7E" w:rsidRDefault="00F0372B" w:rsidP="00044C35">
                  <w:pPr>
                    <w:pStyle w:val="formtext"/>
                    <w:tabs>
                      <w:tab w:val="left" w:pos="567"/>
                      <w:tab w:val="left" w:pos="1134"/>
                      <w:tab w:val="left" w:pos="1701"/>
                    </w:tabs>
                    <w:spacing w:before="0" w:after="60" w:line="240" w:lineRule="auto"/>
                    <w:rPr>
                      <w:sz w:val="20"/>
                      <w:szCs w:val="20"/>
                      <w:lang w:val="en-US"/>
                    </w:rPr>
                  </w:pPr>
                  <w:r w:rsidRPr="00002A7E">
                    <w:rPr>
                      <w:lang w:val="en-GB"/>
                    </w:rPr>
                    <w:t>Bahrain Authority for Culture and Antiquities</w:t>
                  </w:r>
                </w:p>
              </w:tc>
            </w:tr>
            <w:tr w:rsidR="00F0372B" w:rsidRPr="00002A7E" w14:paraId="635D4B9A" w14:textId="77777777" w:rsidTr="008915E0">
              <w:tc>
                <w:tcPr>
                  <w:tcW w:w="2581" w:type="dxa"/>
                </w:tcPr>
                <w:p w14:paraId="304A4F7E" w14:textId="77777777" w:rsidR="00AB4CE7" w:rsidRPr="00002A7E" w:rsidRDefault="00F0372B" w:rsidP="00044C35">
                  <w:pPr>
                    <w:pStyle w:val="formtext"/>
                    <w:tabs>
                      <w:tab w:val="left" w:pos="567"/>
                      <w:tab w:val="left" w:pos="1134"/>
                      <w:tab w:val="left" w:pos="1701"/>
                    </w:tabs>
                    <w:spacing w:before="0" w:after="60" w:line="240" w:lineRule="auto"/>
                    <w:ind w:right="136"/>
                    <w:jc w:val="right"/>
                    <w:rPr>
                      <w:sz w:val="20"/>
                      <w:szCs w:val="20"/>
                    </w:rPr>
                  </w:pPr>
                  <w:r w:rsidRPr="00002A7E">
                    <w:rPr>
                      <w:sz w:val="20"/>
                    </w:rPr>
                    <w:t>Nom et titre de la personne à contacter :</w:t>
                  </w:r>
                </w:p>
              </w:tc>
              <w:tc>
                <w:tcPr>
                  <w:tcW w:w="6812" w:type="dxa"/>
                </w:tcPr>
                <w:p w14:paraId="2DD8706A" w14:textId="77777777" w:rsidR="00AB4CE7" w:rsidRPr="00002A7E" w:rsidRDefault="00F0372B" w:rsidP="00044C35">
                  <w:pPr>
                    <w:pStyle w:val="formtext"/>
                    <w:tabs>
                      <w:tab w:val="left" w:pos="567"/>
                      <w:tab w:val="left" w:pos="1134"/>
                      <w:tab w:val="left" w:pos="1701"/>
                    </w:tabs>
                    <w:spacing w:before="0" w:after="60" w:line="240" w:lineRule="auto"/>
                    <w:rPr>
                      <w:sz w:val="20"/>
                      <w:szCs w:val="20"/>
                      <w:lang w:val="it-IT"/>
                    </w:rPr>
                  </w:pPr>
                  <w:r w:rsidRPr="00002A7E">
                    <w:rPr>
                      <w:lang w:val="it-IT"/>
                    </w:rPr>
                    <w:t>H.E Shaikha Mai Mohammed Al-Khalifa - President</w:t>
                  </w:r>
                </w:p>
              </w:tc>
            </w:tr>
            <w:tr w:rsidR="00F0372B" w:rsidRPr="00002A7E" w14:paraId="1BBBF8BB" w14:textId="77777777" w:rsidTr="008915E0">
              <w:tc>
                <w:tcPr>
                  <w:tcW w:w="2581" w:type="dxa"/>
                </w:tcPr>
                <w:p w14:paraId="0D2A3C86" w14:textId="77777777" w:rsidR="00AB4CE7" w:rsidRPr="00002A7E" w:rsidRDefault="00F0372B" w:rsidP="00044C35">
                  <w:pPr>
                    <w:pStyle w:val="formtext"/>
                    <w:tabs>
                      <w:tab w:val="left" w:pos="567"/>
                      <w:tab w:val="left" w:pos="1134"/>
                      <w:tab w:val="left" w:pos="1701"/>
                    </w:tabs>
                    <w:spacing w:before="0" w:after="60" w:line="240" w:lineRule="auto"/>
                    <w:ind w:right="136"/>
                    <w:jc w:val="right"/>
                    <w:rPr>
                      <w:sz w:val="20"/>
                      <w:szCs w:val="20"/>
                    </w:rPr>
                  </w:pPr>
                  <w:r w:rsidRPr="00002A7E">
                    <w:rPr>
                      <w:sz w:val="20"/>
                    </w:rPr>
                    <w:t>Adresse :</w:t>
                  </w:r>
                </w:p>
              </w:tc>
              <w:tc>
                <w:tcPr>
                  <w:tcW w:w="6812" w:type="dxa"/>
                </w:tcPr>
                <w:p w14:paraId="28609189" w14:textId="77777777" w:rsidR="00AB4CE7" w:rsidRPr="00002A7E" w:rsidRDefault="00F0372B" w:rsidP="00044C35">
                  <w:pPr>
                    <w:pStyle w:val="formtext"/>
                    <w:tabs>
                      <w:tab w:val="left" w:pos="567"/>
                      <w:tab w:val="left" w:pos="1134"/>
                      <w:tab w:val="left" w:pos="1701"/>
                    </w:tabs>
                    <w:spacing w:before="0" w:after="60" w:line="240" w:lineRule="auto"/>
                    <w:rPr>
                      <w:sz w:val="20"/>
                      <w:szCs w:val="20"/>
                      <w:lang w:val="en-US"/>
                    </w:rPr>
                  </w:pPr>
                  <w:r w:rsidRPr="00002A7E">
                    <w:rPr>
                      <w:lang w:val="en-GB"/>
                    </w:rPr>
                    <w:t>Bahrain National Museum, Al-Fateh Highway, Manama, Bahrain</w:t>
                  </w:r>
                </w:p>
              </w:tc>
            </w:tr>
            <w:tr w:rsidR="00F0372B" w:rsidRPr="00002A7E" w14:paraId="63CBE970" w14:textId="77777777" w:rsidTr="008915E0">
              <w:tc>
                <w:tcPr>
                  <w:tcW w:w="2581" w:type="dxa"/>
                </w:tcPr>
                <w:p w14:paraId="1541EE1C" w14:textId="77777777" w:rsidR="00AB4CE7" w:rsidRPr="00002A7E" w:rsidRDefault="00F0372B" w:rsidP="00044C35">
                  <w:pPr>
                    <w:pStyle w:val="formtext"/>
                    <w:tabs>
                      <w:tab w:val="left" w:pos="567"/>
                      <w:tab w:val="left" w:pos="1134"/>
                      <w:tab w:val="left" w:pos="1701"/>
                    </w:tabs>
                    <w:spacing w:before="0" w:after="60" w:line="240" w:lineRule="auto"/>
                    <w:ind w:right="136"/>
                    <w:jc w:val="right"/>
                    <w:rPr>
                      <w:sz w:val="20"/>
                      <w:szCs w:val="20"/>
                    </w:rPr>
                  </w:pPr>
                  <w:r w:rsidRPr="00002A7E">
                    <w:rPr>
                      <w:sz w:val="20"/>
                    </w:rPr>
                    <w:t>Numéro de téléphone :</w:t>
                  </w:r>
                </w:p>
              </w:tc>
              <w:tc>
                <w:tcPr>
                  <w:tcW w:w="6812" w:type="dxa"/>
                </w:tcPr>
                <w:p w14:paraId="1D586949" w14:textId="77777777" w:rsidR="00AB4CE7" w:rsidRPr="00002A7E" w:rsidRDefault="00F0372B" w:rsidP="00044C35">
                  <w:pPr>
                    <w:pStyle w:val="formtext"/>
                    <w:tabs>
                      <w:tab w:val="left" w:pos="567"/>
                      <w:tab w:val="left" w:pos="1134"/>
                      <w:tab w:val="left" w:pos="1701"/>
                    </w:tabs>
                    <w:spacing w:before="0" w:after="60" w:line="240" w:lineRule="auto"/>
                    <w:rPr>
                      <w:sz w:val="20"/>
                      <w:szCs w:val="20"/>
                    </w:rPr>
                  </w:pPr>
                  <w:r w:rsidRPr="00002A7E">
                    <w:rPr>
                      <w:lang w:val="en-GB"/>
                    </w:rPr>
                    <w:t>+973 17298838</w:t>
                  </w:r>
                </w:p>
              </w:tc>
            </w:tr>
            <w:tr w:rsidR="00F0372B" w:rsidRPr="00002A7E" w14:paraId="30700861" w14:textId="77777777" w:rsidTr="008915E0">
              <w:tc>
                <w:tcPr>
                  <w:tcW w:w="2581" w:type="dxa"/>
                </w:tcPr>
                <w:p w14:paraId="20C75850" w14:textId="77777777" w:rsidR="00AB4CE7" w:rsidRPr="00002A7E" w:rsidRDefault="00F0372B" w:rsidP="00AE0CB5">
                  <w:pPr>
                    <w:pStyle w:val="formtext"/>
                    <w:tabs>
                      <w:tab w:val="left" w:pos="567"/>
                      <w:tab w:val="left" w:pos="1134"/>
                      <w:tab w:val="left" w:pos="1701"/>
                    </w:tabs>
                    <w:spacing w:after="0" w:line="240" w:lineRule="auto"/>
                    <w:ind w:right="136"/>
                    <w:jc w:val="right"/>
                    <w:rPr>
                      <w:sz w:val="20"/>
                      <w:szCs w:val="20"/>
                    </w:rPr>
                  </w:pPr>
                  <w:r w:rsidRPr="00002A7E">
                    <w:rPr>
                      <w:sz w:val="20"/>
                    </w:rPr>
                    <w:t>Adresse électronique :</w:t>
                  </w:r>
                </w:p>
              </w:tc>
              <w:tc>
                <w:tcPr>
                  <w:tcW w:w="6812" w:type="dxa"/>
                </w:tcPr>
                <w:p w14:paraId="1A93BAC0" w14:textId="77777777" w:rsidR="00AB4CE7" w:rsidRPr="00002A7E" w:rsidRDefault="00F0372B" w:rsidP="00AE0CB5">
                  <w:pPr>
                    <w:pStyle w:val="formtext"/>
                    <w:tabs>
                      <w:tab w:val="left" w:pos="567"/>
                      <w:tab w:val="left" w:pos="1134"/>
                      <w:tab w:val="left" w:pos="1701"/>
                    </w:tabs>
                    <w:spacing w:after="0" w:line="240" w:lineRule="auto"/>
                    <w:rPr>
                      <w:sz w:val="20"/>
                      <w:szCs w:val="20"/>
                    </w:rPr>
                  </w:pPr>
                  <w:r w:rsidRPr="00002A7E">
                    <w:rPr>
                      <w:lang w:val="en-GB"/>
                    </w:rPr>
                    <w:t>amal@culture.gov.bh</w:t>
                  </w:r>
                </w:p>
              </w:tc>
            </w:tr>
          </w:tbl>
          <w:p w14:paraId="54FE46A8" w14:textId="77777777" w:rsidR="00AB4CE7" w:rsidRPr="00002A7E" w:rsidRDefault="00AB4CE7" w:rsidP="00AB4CE7">
            <w:pPr>
              <w:pStyle w:val="formtext"/>
              <w:tabs>
                <w:tab w:val="left" w:pos="567"/>
                <w:tab w:val="left" w:pos="1134"/>
                <w:tab w:val="left" w:pos="1701"/>
              </w:tabs>
              <w:spacing w:before="120" w:after="120" w:line="240" w:lineRule="auto"/>
              <w:ind w:right="135"/>
            </w:pPr>
          </w:p>
        </w:tc>
      </w:tr>
      <w:tr w:rsidR="00F0372B" w:rsidRPr="00002A7E" w14:paraId="38B1D707" w14:textId="77777777" w:rsidTr="008915E0">
        <w:tc>
          <w:tcPr>
            <w:tcW w:w="9674" w:type="dxa"/>
            <w:tcBorders>
              <w:top w:val="nil"/>
              <w:left w:val="nil"/>
              <w:bottom w:val="nil"/>
              <w:right w:val="nil"/>
            </w:tcBorders>
            <w:shd w:val="clear" w:color="auto" w:fill="D9D9D9"/>
          </w:tcPr>
          <w:p w14:paraId="4C9CDC07" w14:textId="77777777" w:rsidR="00AB4CE7" w:rsidRPr="00002A7E" w:rsidRDefault="00F0372B" w:rsidP="00AB4CE7">
            <w:pPr>
              <w:pStyle w:val="Grille01N"/>
              <w:keepNext w:val="0"/>
              <w:spacing w:line="240" w:lineRule="auto"/>
              <w:ind w:left="709" w:right="136" w:hanging="567"/>
              <w:jc w:val="left"/>
              <w:rPr>
                <w:rFonts w:eastAsia="SimSun" w:cs="Arial"/>
                <w:bCs/>
                <w:smallCaps w:val="0"/>
                <w:sz w:val="24"/>
              </w:rPr>
            </w:pPr>
            <w:r w:rsidRPr="00002A7E">
              <w:rPr>
                <w:smallCaps w:val="0"/>
                <w:sz w:val="24"/>
              </w:rPr>
              <w:t>4.</w:t>
            </w:r>
            <w:r w:rsidRPr="00002A7E">
              <w:rPr>
                <w:smallCaps w:val="0"/>
                <w:sz w:val="24"/>
              </w:rPr>
              <w:tab/>
              <w:t>Participation et consentement des communautés dans le processus de candidature</w:t>
            </w:r>
          </w:p>
        </w:tc>
      </w:tr>
      <w:tr w:rsidR="00F0372B" w:rsidRPr="00002A7E" w14:paraId="37F0BB0B" w14:textId="77777777" w:rsidTr="008915E0">
        <w:tc>
          <w:tcPr>
            <w:tcW w:w="9674" w:type="dxa"/>
            <w:tcBorders>
              <w:top w:val="nil"/>
              <w:left w:val="nil"/>
              <w:bottom w:val="nil"/>
              <w:right w:val="nil"/>
            </w:tcBorders>
            <w:shd w:val="clear" w:color="auto" w:fill="auto"/>
          </w:tcPr>
          <w:p w14:paraId="19930342" w14:textId="77777777" w:rsidR="00AB4CE7" w:rsidRPr="00002A7E" w:rsidRDefault="00F0372B" w:rsidP="00AB4CE7">
            <w:pPr>
              <w:pStyle w:val="Info03"/>
              <w:keepNext w:val="0"/>
              <w:spacing w:before="120" w:line="240" w:lineRule="auto"/>
              <w:ind w:right="135"/>
              <w:rPr>
                <w:szCs w:val="20"/>
              </w:rPr>
            </w:pPr>
            <w:r w:rsidRPr="00002A7E">
              <w:rPr>
                <w:sz w:val="18"/>
              </w:rPr>
              <w:t xml:space="preserve">Pour le </w:t>
            </w:r>
            <w:r w:rsidRPr="00002A7E">
              <w:rPr>
                <w:b/>
                <w:sz w:val="18"/>
              </w:rPr>
              <w:t>critère R.4</w:t>
            </w:r>
            <w:r w:rsidRPr="00002A7E">
              <w:rPr>
                <w:sz w:val="18"/>
              </w:rPr>
              <w:t xml:space="preserve">, les États </w:t>
            </w:r>
            <w:r w:rsidRPr="00002A7E">
              <w:rPr>
                <w:b/>
                <w:sz w:val="18"/>
              </w:rPr>
              <w:t>doivent démontrer que « l’élément a été soumis au terme de la participation la plus large possible de la communauté, du groupe ou, le cas échéant, des individus concernés et avec leur consentement libre, préalable et éclairé »</w:t>
            </w:r>
            <w:r w:rsidRPr="00002A7E">
              <w:rPr>
                <w:sz w:val="18"/>
              </w:rPr>
              <w:t>.</w:t>
            </w:r>
          </w:p>
        </w:tc>
      </w:tr>
      <w:tr w:rsidR="00F0372B" w:rsidRPr="00002A7E" w14:paraId="713E8EAD" w14:textId="77777777" w:rsidTr="008915E0">
        <w:tc>
          <w:tcPr>
            <w:tcW w:w="9674" w:type="dxa"/>
            <w:tcBorders>
              <w:top w:val="nil"/>
              <w:left w:val="nil"/>
              <w:right w:val="nil"/>
            </w:tcBorders>
            <w:shd w:val="clear" w:color="auto" w:fill="auto"/>
          </w:tcPr>
          <w:p w14:paraId="29445416" w14:textId="77777777" w:rsidR="00AB4CE7" w:rsidRPr="00002A7E" w:rsidRDefault="00F0372B" w:rsidP="00044C35">
            <w:pPr>
              <w:pStyle w:val="Grille02N"/>
              <w:keepNext w:val="0"/>
              <w:spacing w:before="0"/>
              <w:ind w:left="709" w:right="136" w:hanging="567"/>
              <w:jc w:val="left"/>
            </w:pPr>
            <w:r w:rsidRPr="00002A7E">
              <w:t>4.a.</w:t>
            </w:r>
            <w:r w:rsidRPr="00002A7E">
              <w:tab/>
              <w:t>Participation des communautés, groupes et individus concernés dans le processus de candidature</w:t>
            </w:r>
          </w:p>
          <w:p w14:paraId="3D5AA795" w14:textId="77777777" w:rsidR="00AB4CE7" w:rsidRPr="00002A7E" w:rsidRDefault="00F0372B" w:rsidP="00AB4CE7">
            <w:pPr>
              <w:pStyle w:val="Info03"/>
              <w:keepNext w:val="0"/>
              <w:spacing w:before="120" w:line="240" w:lineRule="auto"/>
              <w:ind w:right="135"/>
              <w:rPr>
                <w:rFonts w:eastAsia="SimSun"/>
                <w:sz w:val="18"/>
                <w:szCs w:val="18"/>
              </w:rPr>
            </w:pPr>
            <w:r w:rsidRPr="00002A7E">
              <w:rPr>
                <w:sz w:val="18"/>
              </w:rPr>
              <w:t>Décrivez comment la communauté, le groupe et, le cas échéant, les individus concernés ont participé activement à toutes les étapes de la préparation de la candidature, y compris au sujet du rôle du genre.</w:t>
            </w:r>
          </w:p>
          <w:p w14:paraId="59DBE5EE" w14:textId="77777777" w:rsidR="00AB4CE7" w:rsidRPr="00002A7E" w:rsidRDefault="00F0372B" w:rsidP="00AB4CE7">
            <w:pPr>
              <w:pStyle w:val="Info03"/>
              <w:keepNext w:val="0"/>
              <w:spacing w:before="120" w:after="0" w:line="240" w:lineRule="auto"/>
              <w:ind w:right="136"/>
              <w:rPr>
                <w:rFonts w:eastAsia="SimSun"/>
                <w:sz w:val="18"/>
                <w:szCs w:val="18"/>
              </w:rPr>
            </w:pPr>
            <w:r w:rsidRPr="00002A7E">
              <w:rPr>
                <w:sz w:val="18"/>
              </w:rPr>
              <w:t>Les États parties sont encouragés à préparer les candidatures avec la participation de nombreuses autres parties concernées, notamment, s’il y a lieu, les collectivités locales et régionales, les communautés, les organisations non gouvernementales,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14:paraId="6410BD64" w14:textId="77777777" w:rsidR="00AB4CE7" w:rsidRPr="00002A7E" w:rsidRDefault="00F0372B" w:rsidP="00044C35">
            <w:pPr>
              <w:pStyle w:val="Info03"/>
              <w:keepNext w:val="0"/>
              <w:tabs>
                <w:tab w:val="clear" w:pos="567"/>
              </w:tabs>
              <w:spacing w:after="60" w:line="240" w:lineRule="auto"/>
              <w:ind w:left="794" w:right="136"/>
              <w:jc w:val="right"/>
              <w:rPr>
                <w:i w:val="0"/>
                <w:sz w:val="18"/>
                <w:szCs w:val="18"/>
              </w:rPr>
            </w:pPr>
            <w:r w:rsidRPr="00002A7E">
              <w:rPr>
                <w:rStyle w:val="Accentuation"/>
                <w:color w:val="000000"/>
                <w:sz w:val="18"/>
              </w:rPr>
              <w:t>Minimum 340 mots et maximum 570 mots</w:t>
            </w:r>
          </w:p>
        </w:tc>
      </w:tr>
      <w:tr w:rsidR="00F0372B" w:rsidRPr="00002A7E" w14:paraId="06B8FD14"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7F46B87" w14:textId="77777777" w:rsidR="00AB4CE7" w:rsidRPr="00002A7E" w:rsidRDefault="00F0372B" w:rsidP="00AB4CE7">
            <w:pPr>
              <w:pStyle w:val="formtext"/>
              <w:spacing w:before="0" w:after="120"/>
              <w:jc w:val="both"/>
              <w:rPr>
                <w:noProof/>
              </w:rPr>
            </w:pPr>
            <w:r w:rsidRPr="00002A7E">
              <w:t xml:space="preserve">L’initiative de proposer la candidature du </w:t>
            </w:r>
            <w:proofErr w:type="spellStart"/>
            <w:r w:rsidRPr="00002A7E">
              <w:t>fjiri</w:t>
            </w:r>
            <w:proofErr w:type="spellEnd"/>
            <w:r w:rsidRPr="00002A7E">
              <w:t xml:space="preserve"> pour une inscription sur la </w:t>
            </w:r>
            <w:r w:rsidR="00AE0CB5">
              <w:t>L</w:t>
            </w:r>
            <w:r w:rsidRPr="00002A7E">
              <w:t>iste représentative a d’abord été présentée par l’Autorité de Bahreïn pour la Culture et les Antiquités à un petit groupe de professionnels et de praticiens de l</w:t>
            </w:r>
            <w:r w:rsidR="00AE0CB5">
              <w:t>’</w:t>
            </w:r>
            <w:r w:rsidRPr="00002A7E">
              <w:t xml:space="preserve">élément, les 28 et 29 septembre 2019. L’Autorité de Bahreïn pour la Culture et les Antiquités, qui est l’organisme responsable de la mise en œuvre de la Convention de 2003 pour la sauvegarde du patrimoine culturel immatériel dans le royaume de Bahreïn, souhaitait ainsi démontrer l’importance du </w:t>
            </w:r>
            <w:proofErr w:type="spellStart"/>
            <w:r w:rsidRPr="00002A7E">
              <w:t>fjiri</w:t>
            </w:r>
            <w:proofErr w:type="spellEnd"/>
            <w:r w:rsidRPr="00002A7E">
              <w:t xml:space="preserve"> en tant que pratique et l’urgence de sauvegarder cet élément. Une fois qu’il a été unanimement convenu de poursuivre le processus de candidature, la Direction du patrimoine national, le département de la BACA responsable des questions de patrimoine immatériel, a préparé une proposition de calendrier pour le projet et un plan d’action pour la collecte des données. La NHD a commencé à contacter d’autres praticiens afin de les impliquer dans la préparation du dossier et a organisé une première réunion le 16 janvier 2020, au cours de laquelle les significations culturelles et les aspects sociaux du </w:t>
            </w:r>
            <w:proofErr w:type="spellStart"/>
            <w:r w:rsidRPr="00002A7E">
              <w:t>fjiri</w:t>
            </w:r>
            <w:proofErr w:type="spellEnd"/>
            <w:r w:rsidRPr="00002A7E">
              <w:t xml:space="preserve"> ont été évoqués ainsi que l’impact qu’aurait une inscription sur la visibilité de cette pratique.  </w:t>
            </w:r>
          </w:p>
          <w:p w14:paraId="46CDC414" w14:textId="77777777" w:rsidR="00AB4CE7" w:rsidRPr="00002A7E" w:rsidRDefault="00F0372B" w:rsidP="00AB4CE7">
            <w:pPr>
              <w:pStyle w:val="formtext"/>
              <w:spacing w:before="0" w:after="120"/>
              <w:jc w:val="both"/>
              <w:rPr>
                <w:noProof/>
              </w:rPr>
            </w:pPr>
            <w:r w:rsidRPr="00002A7E">
              <w:t xml:space="preserve">La Convention et les activités de la BACA en matière de sauvegarde du patrimoine culturel immatériel au Bahreïn ont été présentés aux praticiens, qui ont ensuite pu présenter à la NHD </w:t>
            </w:r>
            <w:r w:rsidRPr="00002A7E">
              <w:lastRenderedPageBreak/>
              <w:t>les activités et les programmes entrepris pour la sauvegarde de leur pratique. Après la réunion, plusieurs entretiens ont été menés avec des chercheurs afin d’intégrer différents points de vue à l’historique de l</w:t>
            </w:r>
            <w:r w:rsidR="00AE0CB5">
              <w:t>’</w:t>
            </w:r>
            <w:r w:rsidRPr="00002A7E">
              <w:t xml:space="preserve">élément. </w:t>
            </w:r>
          </w:p>
          <w:p w14:paraId="5EE80948" w14:textId="77777777" w:rsidR="00AB4CE7" w:rsidRPr="00002A7E" w:rsidRDefault="00F0372B" w:rsidP="00AE0CB5">
            <w:pPr>
              <w:pStyle w:val="formtext"/>
              <w:spacing w:before="120" w:after="0" w:line="240" w:lineRule="auto"/>
              <w:ind w:right="136"/>
              <w:jc w:val="both"/>
            </w:pPr>
            <w:r w:rsidRPr="00002A7E">
              <w:t>À travers les entretiens et les réunions organisés avec les praticiens, la NHD a pu collecter les données requises pour préparer l’inventaire et le dossier de candidature. Cette approche a permis à la NHD de tenir compte des droits de propriété de la communauté sur l</w:t>
            </w:r>
            <w:r w:rsidR="00AE0CB5">
              <w:t>’</w:t>
            </w:r>
            <w:r w:rsidRPr="00002A7E">
              <w:t>élément et de son rôle dans la sensibilisation à la pratique et à sa sauvegarde. La recherche réalisée a par ailleurs été cruciale pour le processus de candidature et a offert un aperçu de la vulnérabilité de l</w:t>
            </w:r>
            <w:r w:rsidR="00AE0CB5">
              <w:t>’</w:t>
            </w:r>
            <w:r w:rsidRPr="00002A7E">
              <w:t>élément et des manières dont il pourrait être sauvegardé.</w:t>
            </w:r>
          </w:p>
        </w:tc>
      </w:tr>
      <w:tr w:rsidR="00F0372B" w:rsidRPr="00002A7E" w14:paraId="4C79704D" w14:textId="77777777" w:rsidTr="008915E0">
        <w:tc>
          <w:tcPr>
            <w:tcW w:w="9674" w:type="dxa"/>
            <w:tcBorders>
              <w:top w:val="nil"/>
              <w:left w:val="nil"/>
              <w:right w:val="nil"/>
            </w:tcBorders>
            <w:shd w:val="clear" w:color="auto" w:fill="auto"/>
          </w:tcPr>
          <w:p w14:paraId="01D1ADA7" w14:textId="77777777" w:rsidR="00AB4CE7" w:rsidRPr="00002A7E" w:rsidRDefault="00F0372B" w:rsidP="00AB4CE7">
            <w:pPr>
              <w:pStyle w:val="Grille02N"/>
              <w:ind w:left="709" w:right="136" w:hanging="567"/>
              <w:jc w:val="left"/>
            </w:pPr>
            <w:r w:rsidRPr="00002A7E">
              <w:lastRenderedPageBreak/>
              <w:t>4.b.</w:t>
            </w:r>
            <w:r w:rsidRPr="00002A7E">
              <w:tab/>
              <w:t>Consentement libre, préalable et éclairé à la candidature</w:t>
            </w:r>
          </w:p>
          <w:p w14:paraId="63FF9AC9" w14:textId="77777777" w:rsidR="00AB4CE7" w:rsidRPr="00002A7E" w:rsidRDefault="00F0372B" w:rsidP="00AB4CE7">
            <w:pPr>
              <w:pStyle w:val="Info03"/>
              <w:keepNext w:val="0"/>
              <w:spacing w:before="120" w:line="240" w:lineRule="auto"/>
              <w:ind w:right="135"/>
              <w:rPr>
                <w:rFonts w:eastAsia="SimSun"/>
                <w:sz w:val="18"/>
                <w:szCs w:val="18"/>
              </w:rPr>
            </w:pPr>
            <w:r w:rsidRPr="00002A7E">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14:paraId="5FE1F6EC" w14:textId="77777777" w:rsidR="00AB4CE7" w:rsidRPr="00002A7E" w:rsidRDefault="00F0372B" w:rsidP="00AB4CE7">
            <w:pPr>
              <w:pStyle w:val="Info03"/>
              <w:keepNext w:val="0"/>
              <w:spacing w:before="120" w:after="0" w:line="240" w:lineRule="auto"/>
              <w:ind w:right="136"/>
              <w:rPr>
                <w:rFonts w:eastAsia="SimSun"/>
                <w:sz w:val="18"/>
                <w:szCs w:val="18"/>
              </w:rPr>
            </w:pPr>
            <w:r w:rsidRPr="00002A7E">
              <w:rPr>
                <w:sz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14:paraId="7ACAADC6" w14:textId="77777777" w:rsidR="00AB4CE7" w:rsidRPr="00002A7E" w:rsidRDefault="00F0372B" w:rsidP="00044C35">
            <w:pPr>
              <w:pStyle w:val="Info03"/>
              <w:keepNext w:val="0"/>
              <w:spacing w:after="60" w:line="240" w:lineRule="auto"/>
              <w:ind w:right="136"/>
              <w:jc w:val="right"/>
            </w:pPr>
            <w:r w:rsidRPr="00002A7E">
              <w:rPr>
                <w:rStyle w:val="Accentuation"/>
                <w:color w:val="000000"/>
                <w:sz w:val="18"/>
              </w:rPr>
              <w:t>Minimum 170 mots et maximum 280 mots</w:t>
            </w:r>
          </w:p>
        </w:tc>
      </w:tr>
      <w:tr w:rsidR="00F0372B" w:rsidRPr="00002A7E" w14:paraId="29FD1D14"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69D61F0C" w14:textId="77777777" w:rsidR="00AB4CE7" w:rsidRPr="00002A7E" w:rsidRDefault="00F0372B" w:rsidP="00AB4CE7">
            <w:pPr>
              <w:pStyle w:val="Rponse"/>
              <w:keepNext/>
              <w:keepLines/>
              <w:spacing w:before="0" w:after="120"/>
              <w:rPr>
                <w:rFonts w:eastAsia="SimSun"/>
                <w:noProof/>
              </w:rPr>
            </w:pPr>
            <w:r w:rsidRPr="00002A7E">
              <w:t>Les informations relatives à la candidature ont été diffusées par la NHD en contactant les praticiens et en organisant des réunions auxquelles plusieurs d’entre eux ont participé. Les réunions ont permis d</w:t>
            </w:r>
            <w:r w:rsidR="00044C35">
              <w:t>’</w:t>
            </w:r>
            <w:r w:rsidRPr="00002A7E">
              <w:t>évoquer le souhait des communautés de préserver le patrimoine et les efforts déployés pour le faire vivre. La communauté concernée n’a émis aucune objection à l’inscription de l</w:t>
            </w:r>
            <w:r w:rsidR="00044C35">
              <w:t>’</w:t>
            </w:r>
            <w:r w:rsidRPr="00002A7E">
              <w:t xml:space="preserve">élément sur la Liste représentative du patrimoine culturel immatériel. </w:t>
            </w:r>
          </w:p>
          <w:p w14:paraId="567210D6" w14:textId="77777777" w:rsidR="00AB4CE7" w:rsidRPr="00002A7E" w:rsidRDefault="00F0372B" w:rsidP="00AB4CE7">
            <w:pPr>
              <w:pStyle w:val="Rponse"/>
              <w:keepNext/>
              <w:keepLines/>
              <w:spacing w:before="120" w:after="120"/>
              <w:rPr>
                <w:rFonts w:eastAsia="SimSun"/>
                <w:noProof/>
              </w:rPr>
            </w:pPr>
            <w:r w:rsidRPr="00002A7E">
              <w:t>Le soutien apporté par les particuliers, les groupes et la communauté concernée témoigne de l’importance de l</w:t>
            </w:r>
            <w:r w:rsidR="00044C35">
              <w:t>’</w:t>
            </w:r>
            <w:r w:rsidRPr="00002A7E">
              <w:t xml:space="preserve">élément pour ses praticiens et leur volonté de collaborer avec les autorités pour faire vivre leur tradition. Par conséquent, l’inscription de cet élément renforcera les mesures de sauvegarde consacrées à cette tradition et aidera les autres parties prenantes du pays à reconnaître son importance pour la communauté. </w:t>
            </w:r>
          </w:p>
          <w:p w14:paraId="70FCB6C8" w14:textId="77777777" w:rsidR="00AB4CE7" w:rsidRPr="00002A7E" w:rsidRDefault="00F0372B" w:rsidP="00044C35">
            <w:pPr>
              <w:pStyle w:val="Rponse"/>
              <w:spacing w:before="120" w:after="0" w:line="240" w:lineRule="auto"/>
              <w:ind w:right="136"/>
            </w:pPr>
            <w:r w:rsidRPr="00002A7E">
              <w:t xml:space="preserve">Des lettres de consentement ont été fournies par six groupes de musique </w:t>
            </w:r>
            <w:proofErr w:type="spellStart"/>
            <w:r w:rsidRPr="00002A7E">
              <w:t>fjiri</w:t>
            </w:r>
            <w:proofErr w:type="spellEnd"/>
            <w:r w:rsidRPr="00002A7E">
              <w:t xml:space="preserve"> qui affirment approuver l’inscription de l</w:t>
            </w:r>
            <w:r w:rsidR="00044C35">
              <w:t>’</w:t>
            </w:r>
            <w:r w:rsidRPr="00002A7E">
              <w:t>élément sur la Liste représentative du patrimoine culturel immatériel de l</w:t>
            </w:r>
            <w:r w:rsidR="00044C35">
              <w:t>’</w:t>
            </w:r>
            <w:r w:rsidRPr="00002A7E">
              <w:t xml:space="preserve">humanité.  </w:t>
            </w:r>
          </w:p>
        </w:tc>
      </w:tr>
      <w:tr w:rsidR="00F0372B" w:rsidRPr="00002A7E" w14:paraId="61F1E294" w14:textId="77777777" w:rsidTr="008915E0">
        <w:trPr>
          <w:trHeight w:val="709"/>
        </w:trPr>
        <w:tc>
          <w:tcPr>
            <w:tcW w:w="9674" w:type="dxa"/>
            <w:tcBorders>
              <w:top w:val="nil"/>
              <w:left w:val="nil"/>
              <w:right w:val="nil"/>
            </w:tcBorders>
            <w:shd w:val="clear" w:color="auto" w:fill="auto"/>
          </w:tcPr>
          <w:p w14:paraId="6E515D02" w14:textId="77777777" w:rsidR="00AB4CE7" w:rsidRPr="00002A7E" w:rsidRDefault="00F0372B" w:rsidP="00AB4CE7">
            <w:pPr>
              <w:pStyle w:val="Grille02N"/>
              <w:keepNext w:val="0"/>
              <w:ind w:left="709" w:right="136" w:hanging="567"/>
              <w:jc w:val="left"/>
            </w:pPr>
            <w:r w:rsidRPr="00002A7E">
              <w:t>4.c.</w:t>
            </w:r>
            <w:r w:rsidRPr="00002A7E">
              <w:tab/>
              <w:t>Respect des pratiques coutumières en matière d’accès à l’élément</w:t>
            </w:r>
          </w:p>
          <w:p w14:paraId="426A0046" w14:textId="77777777" w:rsidR="00AB4CE7" w:rsidRPr="00002A7E" w:rsidRDefault="00F0372B" w:rsidP="00AB4CE7">
            <w:pPr>
              <w:pStyle w:val="Info03"/>
              <w:keepNext w:val="0"/>
              <w:spacing w:before="120" w:line="240" w:lineRule="auto"/>
              <w:ind w:right="135"/>
              <w:rPr>
                <w:rFonts w:eastAsia="SimSun"/>
                <w:sz w:val="18"/>
                <w:szCs w:val="18"/>
              </w:rPr>
            </w:pPr>
            <w:r w:rsidRPr="00002A7E">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14:paraId="779962A8" w14:textId="77777777" w:rsidR="00AB4CE7" w:rsidRPr="00002A7E" w:rsidRDefault="00F0372B" w:rsidP="00AB4CE7">
            <w:pPr>
              <w:pStyle w:val="Info03"/>
              <w:keepNext w:val="0"/>
              <w:spacing w:before="120" w:after="0" w:line="240" w:lineRule="auto"/>
              <w:ind w:right="136"/>
              <w:rPr>
                <w:rFonts w:eastAsia="SimSun"/>
                <w:sz w:val="18"/>
                <w:szCs w:val="18"/>
              </w:rPr>
            </w:pPr>
            <w:r w:rsidRPr="00002A7E">
              <w:rPr>
                <w:sz w:val="18"/>
              </w:rPr>
              <w:t>Si de telles pratiques n’existent pas, veuillez fournir une déclaration claire de plus de 60 mots spécifiant qu’il n’y a pas de pratiques coutumières régissant l’accès à cet élément.</w:t>
            </w:r>
          </w:p>
          <w:p w14:paraId="526AB014" w14:textId="77777777" w:rsidR="00AB4CE7" w:rsidRPr="00002A7E" w:rsidRDefault="00F0372B" w:rsidP="00044C35">
            <w:pPr>
              <w:pStyle w:val="Info03"/>
              <w:keepNext w:val="0"/>
              <w:spacing w:after="60" w:line="240" w:lineRule="auto"/>
              <w:ind w:right="136"/>
              <w:jc w:val="right"/>
              <w:rPr>
                <w:i w:val="0"/>
                <w:sz w:val="18"/>
                <w:szCs w:val="18"/>
              </w:rPr>
            </w:pPr>
            <w:r w:rsidRPr="00002A7E">
              <w:rPr>
                <w:rStyle w:val="Accentuation"/>
                <w:color w:val="000000"/>
                <w:sz w:val="18"/>
              </w:rPr>
              <w:t>Minimum 60 mots et maximum 280 mots</w:t>
            </w:r>
          </w:p>
        </w:tc>
      </w:tr>
      <w:tr w:rsidR="00F0372B" w:rsidRPr="00002A7E" w14:paraId="45CE04E6"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178E3683" w14:textId="77777777" w:rsidR="00AB4CE7" w:rsidRPr="00002A7E" w:rsidRDefault="00F0372B" w:rsidP="00044C35">
            <w:pPr>
              <w:pStyle w:val="formtext"/>
              <w:spacing w:before="0" w:after="0" w:line="240" w:lineRule="auto"/>
              <w:ind w:right="136"/>
              <w:jc w:val="both"/>
            </w:pPr>
            <w:r w:rsidRPr="00002A7E">
              <w:t>Aucun aspect de l</w:t>
            </w:r>
            <w:r w:rsidR="00044C35">
              <w:t>’</w:t>
            </w:r>
            <w:r w:rsidRPr="00002A7E">
              <w:t>élément ne doit être gardé secret et toutes les connaissances acquises à travers sa pratique ont été transmises de génération en génération. Le contenu lié à sa pratique est par ailleurs disponible sous forme d’archives vidéo et audio dans différentes institutions publiques qui le mettent à disposition du public. Tous les membres de la communauté ont convenu des données incluses dans l’inventaire et il n’existe par conséquent aucune restriction quant à l’utilisation des informations relatives à l</w:t>
            </w:r>
            <w:r w:rsidR="00044C35">
              <w:t>’</w:t>
            </w:r>
            <w:r w:rsidRPr="00002A7E">
              <w:t xml:space="preserve">élément. </w:t>
            </w:r>
          </w:p>
        </w:tc>
      </w:tr>
      <w:tr w:rsidR="00F0372B" w:rsidRPr="00002A7E" w14:paraId="69D3351F" w14:textId="77777777" w:rsidTr="00044C35">
        <w:tblPrEx>
          <w:tblBorders>
            <w:insideV w:val="none" w:sz="0" w:space="0" w:color="auto"/>
          </w:tblBorders>
        </w:tblPrEx>
        <w:tc>
          <w:tcPr>
            <w:tcW w:w="9674" w:type="dxa"/>
            <w:tcBorders>
              <w:top w:val="nil"/>
              <w:left w:val="nil"/>
              <w:bottom w:val="single" w:sz="4" w:space="0" w:color="auto"/>
              <w:right w:val="nil"/>
            </w:tcBorders>
            <w:shd w:val="clear" w:color="auto" w:fill="auto"/>
          </w:tcPr>
          <w:p w14:paraId="0B9EC612" w14:textId="77777777" w:rsidR="00AB4CE7" w:rsidRPr="00002A7E" w:rsidRDefault="00F0372B" w:rsidP="00044C35">
            <w:pPr>
              <w:pStyle w:val="Grille02N"/>
              <w:keepNext w:val="0"/>
              <w:ind w:left="709" w:right="136" w:hanging="567"/>
              <w:jc w:val="left"/>
            </w:pPr>
            <w:r w:rsidRPr="00002A7E">
              <w:t>4.d.</w:t>
            </w:r>
            <w:r w:rsidRPr="00002A7E">
              <w:tab/>
              <w:t>Organisme(s) communautaire(s) ou représentant(s) des communautés concerné(s)</w:t>
            </w:r>
          </w:p>
          <w:p w14:paraId="65216433" w14:textId="77777777" w:rsidR="00AB4CE7" w:rsidRPr="00002A7E" w:rsidRDefault="00F0372B" w:rsidP="00AB4CE7">
            <w:pPr>
              <w:pStyle w:val="Info03"/>
              <w:keepNext w:val="0"/>
              <w:spacing w:before="120" w:line="240" w:lineRule="auto"/>
              <w:ind w:right="135"/>
              <w:rPr>
                <w:rFonts w:eastAsia="SimSun"/>
                <w:sz w:val="18"/>
                <w:szCs w:val="18"/>
              </w:rPr>
            </w:pPr>
            <w:r w:rsidRPr="00002A7E">
              <w:rPr>
                <w:sz w:val="18"/>
              </w:rPr>
              <w:t>Indiquez les coordonnées complètes de chaque organisme communautaire ou représentant des communautés, ou organisation non gouvernementale concerné par l’élément, telles qu’associations, organisations, clubs, guildes, comités directeurs, etc. :</w:t>
            </w:r>
          </w:p>
          <w:p w14:paraId="4D0DD331" w14:textId="77777777" w:rsidR="00AB4CE7" w:rsidRPr="00002A7E" w:rsidRDefault="00F0372B" w:rsidP="00044C35">
            <w:pPr>
              <w:pStyle w:val="Info03"/>
              <w:keepNext w:val="0"/>
              <w:numPr>
                <w:ilvl w:val="0"/>
                <w:numId w:val="10"/>
              </w:numPr>
              <w:tabs>
                <w:tab w:val="clear" w:pos="567"/>
                <w:tab w:val="clear" w:pos="2268"/>
                <w:tab w:val="num" w:pos="794"/>
              </w:tabs>
              <w:spacing w:after="60" w:line="240" w:lineRule="auto"/>
              <w:ind w:left="794" w:hanging="397"/>
              <w:rPr>
                <w:sz w:val="18"/>
                <w:szCs w:val="18"/>
              </w:rPr>
            </w:pPr>
            <w:r w:rsidRPr="00002A7E">
              <w:rPr>
                <w:sz w:val="18"/>
              </w:rPr>
              <w:lastRenderedPageBreak/>
              <w:t xml:space="preserve">Nom de </w:t>
            </w:r>
            <w:proofErr w:type="spellStart"/>
            <w:r w:rsidRPr="00002A7E">
              <w:rPr>
                <w:sz w:val="18"/>
                <w:lang w:val="en-GB"/>
              </w:rPr>
              <w:t>l’entité</w:t>
            </w:r>
            <w:proofErr w:type="spellEnd"/>
          </w:p>
          <w:p w14:paraId="266BD066" w14:textId="77777777" w:rsidR="00AB4CE7" w:rsidRPr="00002A7E" w:rsidRDefault="00F0372B" w:rsidP="00044C35">
            <w:pPr>
              <w:pStyle w:val="Info03"/>
              <w:keepNext w:val="0"/>
              <w:numPr>
                <w:ilvl w:val="0"/>
                <w:numId w:val="10"/>
              </w:numPr>
              <w:tabs>
                <w:tab w:val="clear" w:pos="567"/>
                <w:tab w:val="clear" w:pos="2268"/>
                <w:tab w:val="num" w:pos="794"/>
              </w:tabs>
              <w:spacing w:before="60" w:after="60" w:line="240" w:lineRule="auto"/>
              <w:ind w:left="794" w:hanging="397"/>
              <w:rPr>
                <w:rFonts w:eastAsia="SimSun"/>
                <w:sz w:val="18"/>
                <w:szCs w:val="18"/>
              </w:rPr>
            </w:pPr>
            <w:r w:rsidRPr="00002A7E">
              <w:rPr>
                <w:sz w:val="18"/>
              </w:rPr>
              <w:t>Nom et titre de la personne contact</w:t>
            </w:r>
          </w:p>
          <w:p w14:paraId="1126AB7B" w14:textId="77777777" w:rsidR="00AB4CE7" w:rsidRPr="00002A7E" w:rsidRDefault="00F0372B" w:rsidP="00044C35">
            <w:pPr>
              <w:pStyle w:val="Info03"/>
              <w:keepNext w:val="0"/>
              <w:numPr>
                <w:ilvl w:val="0"/>
                <w:numId w:val="10"/>
              </w:numPr>
              <w:tabs>
                <w:tab w:val="clear" w:pos="567"/>
                <w:tab w:val="clear" w:pos="2268"/>
                <w:tab w:val="num" w:pos="794"/>
              </w:tabs>
              <w:spacing w:before="60" w:after="60" w:line="240" w:lineRule="auto"/>
              <w:ind w:left="794" w:hanging="397"/>
              <w:rPr>
                <w:rFonts w:eastAsia="SimSun"/>
                <w:sz w:val="18"/>
                <w:szCs w:val="18"/>
              </w:rPr>
            </w:pPr>
            <w:proofErr w:type="spellStart"/>
            <w:r w:rsidRPr="00002A7E">
              <w:rPr>
                <w:sz w:val="18"/>
                <w:lang w:val="en-GB"/>
              </w:rPr>
              <w:t>Adresse</w:t>
            </w:r>
            <w:proofErr w:type="spellEnd"/>
          </w:p>
          <w:p w14:paraId="138D39AB" w14:textId="77777777" w:rsidR="00AB4CE7" w:rsidRPr="00002A7E" w:rsidRDefault="00F0372B" w:rsidP="00044C35">
            <w:pPr>
              <w:pStyle w:val="Info03"/>
              <w:keepNext w:val="0"/>
              <w:numPr>
                <w:ilvl w:val="0"/>
                <w:numId w:val="10"/>
              </w:numPr>
              <w:tabs>
                <w:tab w:val="clear" w:pos="567"/>
                <w:tab w:val="clear" w:pos="2268"/>
                <w:tab w:val="num" w:pos="794"/>
              </w:tabs>
              <w:spacing w:before="60" w:after="60" w:line="240" w:lineRule="auto"/>
              <w:ind w:left="794" w:hanging="397"/>
              <w:rPr>
                <w:rFonts w:eastAsia="SimSun"/>
                <w:sz w:val="18"/>
                <w:szCs w:val="18"/>
              </w:rPr>
            </w:pPr>
            <w:proofErr w:type="spellStart"/>
            <w:r w:rsidRPr="00002A7E">
              <w:rPr>
                <w:sz w:val="18"/>
                <w:lang w:val="en-GB"/>
              </w:rPr>
              <w:t>Numéro</w:t>
            </w:r>
            <w:proofErr w:type="spellEnd"/>
            <w:r w:rsidRPr="00002A7E">
              <w:rPr>
                <w:sz w:val="18"/>
                <w:lang w:val="en-GB"/>
              </w:rPr>
              <w:t xml:space="preserve"> de </w:t>
            </w:r>
            <w:proofErr w:type="spellStart"/>
            <w:r w:rsidRPr="00002A7E">
              <w:rPr>
                <w:sz w:val="18"/>
                <w:lang w:val="en-GB"/>
              </w:rPr>
              <w:t>téléphone</w:t>
            </w:r>
            <w:proofErr w:type="spellEnd"/>
          </w:p>
          <w:p w14:paraId="2BEA2080" w14:textId="77777777" w:rsidR="00AB4CE7" w:rsidRPr="00002A7E" w:rsidRDefault="00F0372B" w:rsidP="00044C35">
            <w:pPr>
              <w:pStyle w:val="Info03"/>
              <w:keepNext w:val="0"/>
              <w:numPr>
                <w:ilvl w:val="0"/>
                <w:numId w:val="10"/>
              </w:numPr>
              <w:tabs>
                <w:tab w:val="clear" w:pos="567"/>
                <w:tab w:val="clear" w:pos="2268"/>
                <w:tab w:val="num" w:pos="794"/>
              </w:tabs>
              <w:spacing w:before="60" w:after="60" w:line="240" w:lineRule="auto"/>
              <w:ind w:left="794" w:hanging="397"/>
              <w:rPr>
                <w:rFonts w:eastAsia="SimSun"/>
                <w:sz w:val="18"/>
                <w:szCs w:val="18"/>
              </w:rPr>
            </w:pPr>
            <w:proofErr w:type="spellStart"/>
            <w:r w:rsidRPr="00002A7E">
              <w:rPr>
                <w:sz w:val="18"/>
                <w:lang w:val="en-GB"/>
              </w:rPr>
              <w:t>Adresse</w:t>
            </w:r>
            <w:proofErr w:type="spellEnd"/>
            <w:r w:rsidRPr="00002A7E">
              <w:rPr>
                <w:sz w:val="18"/>
                <w:lang w:val="en-GB"/>
              </w:rPr>
              <w:t xml:space="preserve"> </w:t>
            </w:r>
            <w:proofErr w:type="spellStart"/>
            <w:r w:rsidRPr="00002A7E">
              <w:rPr>
                <w:sz w:val="18"/>
                <w:lang w:val="en-GB"/>
              </w:rPr>
              <w:t>électronique</w:t>
            </w:r>
            <w:proofErr w:type="spellEnd"/>
          </w:p>
          <w:p w14:paraId="4FED9E00" w14:textId="77777777" w:rsidR="00AB4CE7" w:rsidRPr="00002A7E" w:rsidRDefault="00F0372B" w:rsidP="00AB4CE7">
            <w:pPr>
              <w:pStyle w:val="Info03"/>
              <w:keepNext w:val="0"/>
              <w:numPr>
                <w:ilvl w:val="0"/>
                <w:numId w:val="10"/>
              </w:numPr>
              <w:tabs>
                <w:tab w:val="clear" w:pos="567"/>
                <w:tab w:val="clear" w:pos="2268"/>
                <w:tab w:val="num" w:pos="794"/>
              </w:tabs>
              <w:spacing w:before="80" w:after="80" w:line="240" w:lineRule="auto"/>
              <w:ind w:left="794" w:hanging="397"/>
              <w:rPr>
                <w:sz w:val="18"/>
                <w:szCs w:val="18"/>
              </w:rPr>
            </w:pPr>
            <w:proofErr w:type="spellStart"/>
            <w:r w:rsidRPr="00002A7E">
              <w:rPr>
                <w:sz w:val="18"/>
                <w:lang w:val="en-GB"/>
              </w:rPr>
              <w:t>Autres</w:t>
            </w:r>
            <w:proofErr w:type="spellEnd"/>
            <w:r w:rsidRPr="00002A7E">
              <w:rPr>
                <w:sz w:val="18"/>
                <w:lang w:val="en-GB"/>
              </w:rPr>
              <w:t xml:space="preserve"> </w:t>
            </w:r>
            <w:proofErr w:type="spellStart"/>
            <w:r w:rsidRPr="00002A7E">
              <w:rPr>
                <w:sz w:val="18"/>
                <w:lang w:val="en-GB"/>
              </w:rPr>
              <w:t>i</w:t>
            </w:r>
            <w:r w:rsidRPr="00002A7E">
              <w:rPr>
                <w:sz w:val="18"/>
              </w:rPr>
              <w:t>nformations</w:t>
            </w:r>
            <w:proofErr w:type="spellEnd"/>
            <w:r w:rsidRPr="00002A7E">
              <w:rPr>
                <w:sz w:val="18"/>
              </w:rPr>
              <w:t xml:space="preserve"> pertinentes</w:t>
            </w:r>
          </w:p>
        </w:tc>
      </w:tr>
      <w:tr w:rsidR="00F0372B" w:rsidRPr="00002A7E" w14:paraId="107E41C0" w14:textId="77777777" w:rsidTr="008915E0">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Pr>
          <w:p w14:paraId="66A9DF45" w14:textId="77777777" w:rsidR="00AB4CE7" w:rsidRPr="00002A7E" w:rsidRDefault="00F0372B" w:rsidP="00AB4CE7">
            <w:pPr>
              <w:pStyle w:val="formtext"/>
              <w:tabs>
                <w:tab w:val="left" w:pos="567"/>
                <w:tab w:val="left" w:pos="1134"/>
                <w:tab w:val="left" w:pos="1701"/>
              </w:tabs>
              <w:spacing w:before="120" w:after="0"/>
              <w:ind w:left="142"/>
              <w:jc w:val="both"/>
              <w:rPr>
                <w:noProof/>
              </w:rPr>
            </w:pPr>
            <w:r w:rsidRPr="00002A7E">
              <w:rPr>
                <w:lang w:val="en-GB"/>
              </w:rPr>
              <w:lastRenderedPageBreak/>
              <w:t>a.</w:t>
            </w:r>
            <w:r w:rsidRPr="00002A7E">
              <w:rPr>
                <w:lang w:val="en-GB"/>
              </w:rPr>
              <w:tab/>
            </w:r>
            <w:proofErr w:type="spellStart"/>
            <w:r w:rsidRPr="00002A7E">
              <w:rPr>
                <w:lang w:val="en-GB"/>
              </w:rPr>
              <w:t>Qalali</w:t>
            </w:r>
            <w:proofErr w:type="spellEnd"/>
            <w:r w:rsidRPr="00002A7E">
              <w:rPr>
                <w:lang w:val="en-GB"/>
              </w:rPr>
              <w:t xml:space="preserve"> Band </w:t>
            </w:r>
          </w:p>
          <w:p w14:paraId="1DE74152"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 xml:space="preserve">Saad Bu </w:t>
            </w:r>
            <w:proofErr w:type="spellStart"/>
            <w:r w:rsidRPr="00002A7E">
              <w:rPr>
                <w:lang w:val="en-GB"/>
              </w:rPr>
              <w:t>Jafaal</w:t>
            </w:r>
            <w:proofErr w:type="spellEnd"/>
            <w:r w:rsidRPr="00002A7E">
              <w:rPr>
                <w:lang w:val="en-GB"/>
              </w:rPr>
              <w:t xml:space="preserve">, Chief of Band </w:t>
            </w:r>
          </w:p>
          <w:p w14:paraId="4BC1A5CE"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c.</w:t>
            </w:r>
            <w:r w:rsidRPr="00002A7E">
              <w:rPr>
                <w:lang w:val="en-GB"/>
              </w:rPr>
              <w:tab/>
              <w:t xml:space="preserve">Bldg.919, Rd.5238, Block.255, </w:t>
            </w:r>
            <w:proofErr w:type="spellStart"/>
            <w:r w:rsidRPr="00002A7E">
              <w:rPr>
                <w:lang w:val="en-GB"/>
              </w:rPr>
              <w:t>Qalali</w:t>
            </w:r>
            <w:proofErr w:type="spellEnd"/>
            <w:r w:rsidRPr="00002A7E">
              <w:rPr>
                <w:lang w:val="en-GB"/>
              </w:rPr>
              <w:t xml:space="preserve">, Bahrain </w:t>
            </w:r>
          </w:p>
          <w:p w14:paraId="5F02A075"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d.</w:t>
            </w:r>
            <w:r w:rsidRPr="00002A7E">
              <w:rPr>
                <w:lang w:val="en-GB"/>
              </w:rPr>
              <w:tab/>
              <w:t xml:space="preserve">+97317470318 </w:t>
            </w:r>
          </w:p>
          <w:p w14:paraId="02D2936E" w14:textId="77777777" w:rsidR="00AB4CE7" w:rsidRPr="00002A7E" w:rsidRDefault="00F0372B" w:rsidP="00AB4CE7">
            <w:pPr>
              <w:pStyle w:val="formtext"/>
              <w:tabs>
                <w:tab w:val="left" w:pos="567"/>
                <w:tab w:val="left" w:pos="1134"/>
                <w:tab w:val="left" w:pos="1701"/>
              </w:tabs>
              <w:spacing w:before="0" w:after="100"/>
              <w:ind w:left="142"/>
              <w:jc w:val="both"/>
              <w:rPr>
                <w:noProof/>
                <w:lang w:val="en-US"/>
              </w:rPr>
            </w:pPr>
            <w:r w:rsidRPr="00002A7E">
              <w:rPr>
                <w:lang w:val="en-GB"/>
              </w:rPr>
              <w:t>e.</w:t>
            </w:r>
            <w:r w:rsidRPr="00002A7E">
              <w:rPr>
                <w:lang w:val="en-GB"/>
              </w:rPr>
              <w:tab/>
              <w:t xml:space="preserve">Qalali-f-b@hotmail.com </w:t>
            </w:r>
          </w:p>
          <w:p w14:paraId="636E9E27"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a.</w:t>
            </w:r>
            <w:r w:rsidRPr="00002A7E">
              <w:rPr>
                <w:lang w:val="en-GB"/>
              </w:rPr>
              <w:tab/>
              <w:t xml:space="preserve">Dar Bin </w:t>
            </w:r>
            <w:proofErr w:type="spellStart"/>
            <w:r w:rsidRPr="00002A7E">
              <w:rPr>
                <w:lang w:val="en-GB"/>
              </w:rPr>
              <w:t>Harban</w:t>
            </w:r>
            <w:proofErr w:type="spellEnd"/>
            <w:r w:rsidRPr="00002A7E">
              <w:rPr>
                <w:lang w:val="en-GB"/>
              </w:rPr>
              <w:t xml:space="preserve"> </w:t>
            </w:r>
          </w:p>
          <w:p w14:paraId="25B62B0B"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r>
            <w:proofErr w:type="spellStart"/>
            <w:r w:rsidRPr="00002A7E">
              <w:rPr>
                <w:lang w:val="en-GB"/>
              </w:rPr>
              <w:t>Jassim</w:t>
            </w:r>
            <w:proofErr w:type="spellEnd"/>
            <w:r w:rsidRPr="00002A7E">
              <w:rPr>
                <w:lang w:val="en-GB"/>
              </w:rPr>
              <w:t xml:space="preserve"> Bin </w:t>
            </w:r>
            <w:proofErr w:type="spellStart"/>
            <w:r w:rsidRPr="00002A7E">
              <w:rPr>
                <w:lang w:val="en-GB"/>
              </w:rPr>
              <w:t>Harban</w:t>
            </w:r>
            <w:proofErr w:type="spellEnd"/>
            <w:r w:rsidRPr="00002A7E">
              <w:rPr>
                <w:lang w:val="en-GB"/>
              </w:rPr>
              <w:t xml:space="preserve">, Chief of Band </w:t>
            </w:r>
          </w:p>
          <w:p w14:paraId="589E0C8D" w14:textId="77777777" w:rsidR="00AB4CE7" w:rsidRPr="00002A7E" w:rsidRDefault="00F0372B" w:rsidP="00AB4CE7">
            <w:pPr>
              <w:pStyle w:val="formtext"/>
              <w:tabs>
                <w:tab w:val="left" w:pos="567"/>
                <w:tab w:val="left" w:pos="1134"/>
                <w:tab w:val="left" w:pos="1701"/>
              </w:tabs>
              <w:spacing w:before="0" w:after="100"/>
              <w:ind w:left="142"/>
              <w:jc w:val="both"/>
              <w:rPr>
                <w:noProof/>
                <w:lang w:val="en-US"/>
              </w:rPr>
            </w:pPr>
            <w:r w:rsidRPr="00002A7E">
              <w:rPr>
                <w:lang w:val="en-GB"/>
              </w:rPr>
              <w:t>d.</w:t>
            </w:r>
            <w:r w:rsidRPr="00002A7E">
              <w:rPr>
                <w:lang w:val="en-GB"/>
              </w:rPr>
              <w:tab/>
              <w:t xml:space="preserve">+97339455893 </w:t>
            </w:r>
          </w:p>
          <w:p w14:paraId="425468F8"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a.</w:t>
            </w:r>
            <w:r w:rsidRPr="00002A7E">
              <w:rPr>
                <w:lang w:val="en-GB"/>
              </w:rPr>
              <w:tab/>
              <w:t xml:space="preserve">Bahrain Folklore Band </w:t>
            </w:r>
          </w:p>
          <w:p w14:paraId="3B4BD393"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 xml:space="preserve">Abdulla bin </w:t>
            </w:r>
            <w:proofErr w:type="spellStart"/>
            <w:r w:rsidRPr="00002A7E">
              <w:rPr>
                <w:lang w:val="en-GB"/>
              </w:rPr>
              <w:t>Harban</w:t>
            </w:r>
            <w:proofErr w:type="spellEnd"/>
            <w:r w:rsidRPr="00002A7E">
              <w:rPr>
                <w:lang w:val="en-GB"/>
              </w:rPr>
              <w:t xml:space="preserve">, Chief of Band </w:t>
            </w:r>
          </w:p>
          <w:p w14:paraId="6700944E" w14:textId="77777777" w:rsidR="00AB4CE7" w:rsidRPr="00002A7E" w:rsidRDefault="00F0372B" w:rsidP="00AB4CE7">
            <w:pPr>
              <w:pStyle w:val="formtext"/>
              <w:tabs>
                <w:tab w:val="left" w:pos="567"/>
                <w:tab w:val="left" w:pos="1134"/>
                <w:tab w:val="left" w:pos="1701"/>
              </w:tabs>
              <w:spacing w:before="0" w:after="100"/>
              <w:ind w:left="142"/>
              <w:jc w:val="both"/>
              <w:rPr>
                <w:noProof/>
                <w:lang w:val="en-US"/>
              </w:rPr>
            </w:pPr>
            <w:r w:rsidRPr="00002A7E">
              <w:rPr>
                <w:lang w:val="en-GB"/>
              </w:rPr>
              <w:t>d.</w:t>
            </w:r>
            <w:r w:rsidRPr="00002A7E">
              <w:rPr>
                <w:lang w:val="en-GB"/>
              </w:rPr>
              <w:tab/>
              <w:t xml:space="preserve">+97339623236 </w:t>
            </w:r>
          </w:p>
          <w:p w14:paraId="1C464F60"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a.</w:t>
            </w:r>
            <w:r w:rsidRPr="00002A7E">
              <w:rPr>
                <w:lang w:val="en-GB"/>
              </w:rPr>
              <w:tab/>
              <w:t>Ismail Al-</w:t>
            </w:r>
            <w:proofErr w:type="spellStart"/>
            <w:r w:rsidRPr="00002A7E">
              <w:rPr>
                <w:lang w:val="en-GB"/>
              </w:rPr>
              <w:t>Dwas</w:t>
            </w:r>
            <w:proofErr w:type="spellEnd"/>
            <w:r w:rsidRPr="00002A7E">
              <w:rPr>
                <w:lang w:val="en-GB"/>
              </w:rPr>
              <w:t xml:space="preserve"> Traditional Band </w:t>
            </w:r>
          </w:p>
          <w:p w14:paraId="505FE3F3"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Ismail Al-</w:t>
            </w:r>
            <w:proofErr w:type="spellStart"/>
            <w:r w:rsidRPr="00002A7E">
              <w:rPr>
                <w:lang w:val="en-GB"/>
              </w:rPr>
              <w:t>Dawas</w:t>
            </w:r>
            <w:proofErr w:type="spellEnd"/>
            <w:r w:rsidRPr="00002A7E">
              <w:rPr>
                <w:lang w:val="en-GB"/>
              </w:rPr>
              <w:t xml:space="preserve"> members </w:t>
            </w:r>
          </w:p>
          <w:p w14:paraId="09B8C576"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US"/>
              </w:rPr>
              <w:t>d.</w:t>
            </w:r>
            <w:r w:rsidRPr="00002A7E">
              <w:rPr>
                <w:lang w:val="en-US"/>
              </w:rPr>
              <w:tab/>
              <w:t xml:space="preserve">+97333476253 </w:t>
            </w:r>
          </w:p>
          <w:p w14:paraId="107BEDBA" w14:textId="77777777" w:rsidR="00AB4CE7" w:rsidRPr="00002A7E" w:rsidRDefault="00F0372B" w:rsidP="00AB4CE7">
            <w:pPr>
              <w:pStyle w:val="formtext"/>
              <w:tabs>
                <w:tab w:val="left" w:pos="567"/>
                <w:tab w:val="left" w:pos="1134"/>
                <w:tab w:val="left" w:pos="1701"/>
              </w:tabs>
              <w:spacing w:before="0" w:after="100"/>
              <w:ind w:left="142"/>
              <w:jc w:val="both"/>
              <w:rPr>
                <w:noProof/>
                <w:lang w:val="es-ES"/>
              </w:rPr>
            </w:pPr>
            <w:r w:rsidRPr="00002A7E">
              <w:rPr>
                <w:lang w:val="es-ES"/>
              </w:rPr>
              <w:t>e.</w:t>
            </w:r>
            <w:r w:rsidRPr="00002A7E">
              <w:rPr>
                <w:lang w:val="es-ES"/>
              </w:rPr>
              <w:tab/>
              <w:t xml:space="preserve">Dawasband@gmail.com </w:t>
            </w:r>
          </w:p>
          <w:p w14:paraId="7D5BB256" w14:textId="77777777" w:rsidR="00AB4CE7" w:rsidRPr="00002A7E" w:rsidRDefault="00F0372B" w:rsidP="00AB4CE7">
            <w:pPr>
              <w:pStyle w:val="formtext"/>
              <w:tabs>
                <w:tab w:val="left" w:pos="567"/>
                <w:tab w:val="left" w:pos="1134"/>
                <w:tab w:val="left" w:pos="1701"/>
              </w:tabs>
              <w:spacing w:before="0" w:after="0"/>
              <w:ind w:left="142"/>
              <w:jc w:val="both"/>
              <w:rPr>
                <w:noProof/>
                <w:lang w:val="es-ES"/>
              </w:rPr>
            </w:pPr>
            <w:r w:rsidRPr="00002A7E">
              <w:rPr>
                <w:lang w:val="es-ES"/>
              </w:rPr>
              <w:t>a.</w:t>
            </w:r>
            <w:r w:rsidRPr="00002A7E">
              <w:rPr>
                <w:lang w:val="es-ES"/>
              </w:rPr>
              <w:tab/>
              <w:t xml:space="preserve">Dar </w:t>
            </w:r>
            <w:proofErr w:type="spellStart"/>
            <w:r w:rsidRPr="00002A7E">
              <w:rPr>
                <w:lang w:val="es-ES"/>
              </w:rPr>
              <w:t>Alriffa</w:t>
            </w:r>
            <w:proofErr w:type="spellEnd"/>
            <w:r w:rsidRPr="00002A7E">
              <w:rPr>
                <w:lang w:val="es-ES"/>
              </w:rPr>
              <w:t xml:space="preserve"> </w:t>
            </w:r>
            <w:proofErr w:type="spellStart"/>
            <w:r w:rsidRPr="00002A7E">
              <w:rPr>
                <w:lang w:val="es-ES"/>
              </w:rPr>
              <w:t>Alowda</w:t>
            </w:r>
            <w:proofErr w:type="spellEnd"/>
            <w:r w:rsidRPr="00002A7E">
              <w:rPr>
                <w:lang w:val="es-ES"/>
              </w:rPr>
              <w:t xml:space="preserve"> </w:t>
            </w:r>
          </w:p>
          <w:p w14:paraId="41D58F2B"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 xml:space="preserve">Mr. Mubarak </w:t>
            </w:r>
            <w:proofErr w:type="spellStart"/>
            <w:r w:rsidRPr="00002A7E">
              <w:rPr>
                <w:lang w:val="en-GB"/>
              </w:rPr>
              <w:t>Meftah</w:t>
            </w:r>
            <w:proofErr w:type="spellEnd"/>
            <w:r w:rsidRPr="00002A7E">
              <w:rPr>
                <w:lang w:val="en-GB"/>
              </w:rPr>
              <w:t xml:space="preserve"> Mubarak, Chief of Band </w:t>
            </w:r>
          </w:p>
          <w:p w14:paraId="38E23D43"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US"/>
              </w:rPr>
              <w:t>d.</w:t>
            </w:r>
            <w:r w:rsidRPr="00002A7E">
              <w:rPr>
                <w:lang w:val="en-US"/>
              </w:rPr>
              <w:tab/>
              <w:t xml:space="preserve">+97336688414 </w:t>
            </w:r>
          </w:p>
          <w:p w14:paraId="5A55089B" w14:textId="77777777" w:rsidR="00AB4CE7" w:rsidRPr="00002A7E" w:rsidRDefault="00F0372B" w:rsidP="00AB4CE7">
            <w:pPr>
              <w:pStyle w:val="formtext"/>
              <w:tabs>
                <w:tab w:val="left" w:pos="567"/>
                <w:tab w:val="left" w:pos="1134"/>
                <w:tab w:val="left" w:pos="1701"/>
              </w:tabs>
              <w:spacing w:before="0" w:after="100"/>
              <w:ind w:left="142"/>
              <w:jc w:val="both"/>
              <w:rPr>
                <w:noProof/>
                <w:lang w:val="en-US"/>
              </w:rPr>
            </w:pPr>
            <w:r w:rsidRPr="00002A7E">
              <w:rPr>
                <w:lang w:val="en-US"/>
              </w:rPr>
              <w:t>e.</w:t>
            </w:r>
            <w:r w:rsidRPr="00002A7E">
              <w:rPr>
                <w:lang w:val="en-US"/>
              </w:rPr>
              <w:tab/>
              <w:t xml:space="preserve">Aldaral3oda@gmail.com </w:t>
            </w:r>
          </w:p>
          <w:p w14:paraId="0B381746"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a.</w:t>
            </w:r>
            <w:r w:rsidRPr="00002A7E">
              <w:rPr>
                <w:lang w:val="en-GB"/>
              </w:rPr>
              <w:tab/>
              <w:t>Shabab Al-</w:t>
            </w:r>
            <w:proofErr w:type="spellStart"/>
            <w:r w:rsidRPr="00002A7E">
              <w:rPr>
                <w:lang w:val="en-GB"/>
              </w:rPr>
              <w:t>Hidd</w:t>
            </w:r>
            <w:proofErr w:type="spellEnd"/>
            <w:r w:rsidRPr="00002A7E">
              <w:rPr>
                <w:lang w:val="en-GB"/>
              </w:rPr>
              <w:t xml:space="preserve"> Band </w:t>
            </w:r>
          </w:p>
          <w:p w14:paraId="01E1A0AA" w14:textId="77777777" w:rsidR="00AB4CE7" w:rsidRPr="00002A7E" w:rsidRDefault="00F0372B" w:rsidP="00AB4CE7">
            <w:pPr>
              <w:pStyle w:val="formtext"/>
              <w:tabs>
                <w:tab w:val="left" w:pos="567"/>
                <w:tab w:val="left" w:pos="1134"/>
                <w:tab w:val="left" w:pos="1701"/>
              </w:tabs>
              <w:spacing w:before="0" w:after="0"/>
              <w:ind w:left="142"/>
              <w:jc w:val="both"/>
              <w:rPr>
                <w:noProof/>
                <w:lang w:val="en-US"/>
              </w:rPr>
            </w:pPr>
            <w:r w:rsidRPr="00002A7E">
              <w:rPr>
                <w:lang w:val="en-GB"/>
              </w:rPr>
              <w:t>b.</w:t>
            </w:r>
            <w:r w:rsidRPr="00002A7E">
              <w:rPr>
                <w:lang w:val="en-GB"/>
              </w:rPr>
              <w:tab/>
              <w:t>Ebrahim Al-</w:t>
            </w:r>
            <w:proofErr w:type="spellStart"/>
            <w:r w:rsidRPr="00002A7E">
              <w:rPr>
                <w:lang w:val="en-GB"/>
              </w:rPr>
              <w:t>Burshaid</w:t>
            </w:r>
            <w:proofErr w:type="spellEnd"/>
            <w:r w:rsidRPr="00002A7E">
              <w:rPr>
                <w:lang w:val="en-GB"/>
              </w:rPr>
              <w:t xml:space="preserve">, Chief of Band </w:t>
            </w:r>
          </w:p>
          <w:p w14:paraId="47DD5121" w14:textId="77777777" w:rsidR="00AB4CE7" w:rsidRPr="00002A7E" w:rsidRDefault="00F0372B" w:rsidP="00AB4CE7">
            <w:pPr>
              <w:pStyle w:val="formtext"/>
              <w:tabs>
                <w:tab w:val="left" w:pos="567"/>
                <w:tab w:val="left" w:pos="1134"/>
                <w:tab w:val="left" w:pos="1701"/>
              </w:tabs>
              <w:spacing w:before="0" w:after="120"/>
              <w:ind w:left="142"/>
              <w:jc w:val="both"/>
              <w:rPr>
                <w:noProof/>
              </w:rPr>
            </w:pPr>
            <w:r w:rsidRPr="00002A7E">
              <w:rPr>
                <w:lang w:val="en-GB"/>
              </w:rPr>
              <w:t>d.</w:t>
            </w:r>
            <w:r w:rsidRPr="00002A7E">
              <w:rPr>
                <w:lang w:val="en-GB"/>
              </w:rPr>
              <w:tab/>
              <w:t xml:space="preserve">+97317330727 </w:t>
            </w:r>
          </w:p>
        </w:tc>
      </w:tr>
      <w:tr w:rsidR="00F0372B" w:rsidRPr="00002A7E" w14:paraId="493D609D" w14:textId="77777777" w:rsidTr="00044C35">
        <w:tc>
          <w:tcPr>
            <w:tcW w:w="9674" w:type="dxa"/>
            <w:tcBorders>
              <w:top w:val="single" w:sz="4" w:space="0" w:color="auto"/>
              <w:left w:val="nil"/>
              <w:bottom w:val="nil"/>
              <w:right w:val="nil"/>
            </w:tcBorders>
            <w:shd w:val="clear" w:color="auto" w:fill="D9D9D9"/>
          </w:tcPr>
          <w:p w14:paraId="56AD164D" w14:textId="77777777" w:rsidR="00AB4CE7" w:rsidRPr="00002A7E" w:rsidRDefault="00F0372B" w:rsidP="00AB4CE7">
            <w:pPr>
              <w:pStyle w:val="Grille01N"/>
              <w:keepNext w:val="0"/>
              <w:spacing w:line="240" w:lineRule="auto"/>
              <w:ind w:left="709" w:right="136" w:hanging="567"/>
              <w:jc w:val="left"/>
              <w:rPr>
                <w:rFonts w:eastAsia="SimSun" w:cs="Arial"/>
                <w:bCs/>
                <w:smallCaps w:val="0"/>
                <w:sz w:val="24"/>
                <w:shd w:val="pct15" w:color="auto" w:fill="FFFFFF"/>
              </w:rPr>
            </w:pPr>
            <w:r w:rsidRPr="00002A7E">
              <w:rPr>
                <w:smallCaps w:val="0"/>
                <w:sz w:val="24"/>
              </w:rPr>
              <w:t>5.</w:t>
            </w:r>
            <w:r w:rsidRPr="00002A7E">
              <w:rPr>
                <w:smallCaps w:val="0"/>
                <w:sz w:val="24"/>
              </w:rPr>
              <w:tab/>
              <w:t>Inclusion de l’élément dans un inventaire</w:t>
            </w:r>
          </w:p>
        </w:tc>
      </w:tr>
      <w:tr w:rsidR="00F0372B" w:rsidRPr="00002A7E" w14:paraId="23658E8B" w14:textId="77777777" w:rsidTr="008915E0">
        <w:trPr>
          <w:trHeight w:val="1770"/>
        </w:trPr>
        <w:tc>
          <w:tcPr>
            <w:tcW w:w="9674" w:type="dxa"/>
            <w:tcBorders>
              <w:top w:val="nil"/>
              <w:left w:val="nil"/>
              <w:bottom w:val="single" w:sz="4" w:space="0" w:color="auto"/>
              <w:right w:val="nil"/>
            </w:tcBorders>
            <w:shd w:val="clear" w:color="auto" w:fill="auto"/>
          </w:tcPr>
          <w:p w14:paraId="52B03C4E" w14:textId="77777777" w:rsidR="00AB4CE7" w:rsidRPr="00002A7E" w:rsidRDefault="00F0372B" w:rsidP="00AB4CE7">
            <w:pPr>
              <w:pStyle w:val="Info03"/>
              <w:keepNext w:val="0"/>
              <w:tabs>
                <w:tab w:val="clear" w:pos="2268"/>
              </w:tabs>
              <w:spacing w:before="120" w:line="240" w:lineRule="auto"/>
              <w:ind w:right="0"/>
              <w:rPr>
                <w:rFonts w:eastAsia="SimSun"/>
                <w:sz w:val="18"/>
                <w:szCs w:val="18"/>
              </w:rPr>
            </w:pPr>
            <w:r w:rsidRPr="00002A7E">
              <w:rPr>
                <w:sz w:val="18"/>
              </w:rPr>
              <w:t xml:space="preserve">Pour le </w:t>
            </w:r>
            <w:r w:rsidRPr="00002A7E">
              <w:rPr>
                <w:b/>
                <w:sz w:val="18"/>
              </w:rPr>
              <w:t>critère R.5</w:t>
            </w:r>
            <w:r w:rsidRPr="00002A7E">
              <w:rPr>
                <w:sz w:val="18"/>
              </w:rPr>
              <w:t xml:space="preserve">, les États </w:t>
            </w:r>
            <w:r w:rsidRPr="00002A7E">
              <w:rPr>
                <w:b/>
                <w:sz w:val="18"/>
              </w:rPr>
              <w:t>doivent démontrer que l’élément est identifié et figure dans un inventaire du patrimoine culturel immatériel présent sur le(s) territoire(s) de(s) l’État(s) partie(s) soumissionnaire(s)</w:t>
            </w:r>
            <w:r w:rsidRPr="00002A7E">
              <w:rPr>
                <w:sz w:val="18"/>
              </w:rPr>
              <w:t xml:space="preserve"> en conformité avec les articles 11.b et 12 de la Convention.</w:t>
            </w:r>
          </w:p>
          <w:p w14:paraId="4E064AEF" w14:textId="77777777" w:rsidR="00AB4CE7" w:rsidRPr="00002A7E" w:rsidRDefault="00F0372B" w:rsidP="00AB4CE7">
            <w:pPr>
              <w:pStyle w:val="Info03"/>
              <w:keepNext w:val="0"/>
              <w:spacing w:line="240" w:lineRule="auto"/>
              <w:ind w:right="136"/>
              <w:rPr>
                <w:rStyle w:val="Accentuation"/>
                <w:i w:val="0"/>
                <w:color w:val="000000"/>
                <w:sz w:val="18"/>
                <w:szCs w:val="18"/>
              </w:rPr>
            </w:pPr>
            <w:r w:rsidRPr="00002A7E">
              <w:rPr>
                <w:rStyle w:val="Accentuation"/>
                <w:color w:val="000000"/>
                <w:sz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14:paraId="6275A16B" w14:textId="77777777" w:rsidR="00AB4CE7" w:rsidRPr="00002A7E" w:rsidRDefault="00F0372B" w:rsidP="00AB4CE7">
            <w:pPr>
              <w:pStyle w:val="Info03"/>
              <w:keepNext w:val="0"/>
              <w:spacing w:line="240" w:lineRule="auto"/>
              <w:ind w:right="136"/>
              <w:rPr>
                <w:rStyle w:val="Accentuation"/>
                <w:i w:val="0"/>
                <w:color w:val="000000"/>
                <w:sz w:val="18"/>
                <w:szCs w:val="18"/>
              </w:rPr>
            </w:pPr>
            <w:r w:rsidRPr="00002A7E">
              <w:rPr>
                <w:rStyle w:val="Accentuation"/>
                <w:color w:val="000000"/>
                <w:sz w:val="18"/>
              </w:rPr>
              <w:t>Fournissez les informations suivantes :</w:t>
            </w:r>
          </w:p>
          <w:p w14:paraId="55BE639B" w14:textId="77777777" w:rsidR="00AB4CE7" w:rsidRPr="00002A7E" w:rsidRDefault="00F0372B" w:rsidP="00AB4CE7">
            <w:pPr>
              <w:pStyle w:val="Info03"/>
              <w:keepNext w:val="0"/>
              <w:spacing w:line="240" w:lineRule="auto"/>
              <w:ind w:left="142" w:right="136"/>
              <w:rPr>
                <w:iCs w:val="0"/>
                <w:color w:val="000000"/>
                <w:sz w:val="18"/>
                <w:szCs w:val="18"/>
              </w:rPr>
            </w:pPr>
            <w:r w:rsidRPr="00002A7E">
              <w:rPr>
                <w:sz w:val="18"/>
              </w:rPr>
              <w:t>(i) Nom de l’(des) inventaire(s) dans lequel (lesquels) l’élément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120E9317" w14:textId="77777777" w:rsidTr="008915E0">
              <w:tc>
                <w:tcPr>
                  <w:tcW w:w="9664" w:type="dxa"/>
                  <w:shd w:val="clear" w:color="auto" w:fill="auto"/>
                  <w:tcMar>
                    <w:top w:w="113" w:type="dxa"/>
                    <w:left w:w="113" w:type="dxa"/>
                    <w:bottom w:w="113" w:type="dxa"/>
                    <w:right w:w="113" w:type="dxa"/>
                  </w:tcMar>
                </w:tcPr>
                <w:p w14:paraId="04001411" w14:textId="77777777" w:rsidR="00AB4CE7" w:rsidRPr="00002A7E" w:rsidRDefault="00F0372B" w:rsidP="00044C35">
                  <w:pPr>
                    <w:pStyle w:val="formtext"/>
                    <w:tabs>
                      <w:tab w:val="left" w:pos="567"/>
                      <w:tab w:val="left" w:pos="1134"/>
                      <w:tab w:val="left" w:pos="1701"/>
                    </w:tabs>
                    <w:spacing w:line="240" w:lineRule="auto"/>
                    <w:jc w:val="both"/>
                  </w:pPr>
                  <w:r w:rsidRPr="00002A7E">
                    <w:t>Inventaire national du patrimoine culturel immatériel</w:t>
                  </w:r>
                </w:p>
              </w:tc>
            </w:tr>
          </w:tbl>
          <w:p w14:paraId="542D94B3"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(ii) Nom du (des)</w:t>
            </w:r>
            <w:r w:rsidRPr="00002A7E">
              <w:rPr>
                <w:rFonts w:ascii="Calibri" w:hAnsi="Calibri"/>
                <w:sz w:val="18"/>
                <w:lang w:eastAsia="en-US"/>
              </w:rPr>
              <w:t xml:space="preserve"> </w:t>
            </w:r>
            <w:r w:rsidRPr="00002A7E">
              <w:rPr>
                <w:i/>
                <w:sz w:val="18"/>
              </w:rPr>
              <w:t xml:space="preserve">bureau(x), agence(s), organisation(s) ou organisme(s) responsable(s) de la gestion et de la mise à jour de (des) l’inventaire(s), dans la langue originale et dans une version traduite si la langue originale n’est ni l’anglais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055DCFA3"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73AE6B78" w14:textId="77777777" w:rsidR="00AB4CE7" w:rsidRPr="00002A7E" w:rsidRDefault="00F0372B" w:rsidP="00044C35">
                  <w:pPr>
                    <w:pStyle w:val="formtext"/>
                    <w:tabs>
                      <w:tab w:val="left" w:pos="567"/>
                      <w:tab w:val="left" w:pos="1134"/>
                      <w:tab w:val="left" w:pos="1701"/>
                    </w:tabs>
                    <w:spacing w:line="240" w:lineRule="auto"/>
                    <w:jc w:val="both"/>
                  </w:pPr>
                  <w:r w:rsidRPr="00002A7E">
                    <w:t>Autorité de Bahreïn pour la Culture et les Antiquités</w:t>
                  </w:r>
                </w:p>
              </w:tc>
            </w:tr>
          </w:tbl>
          <w:p w14:paraId="7AF34933" w14:textId="77777777" w:rsidR="00AB4CE7" w:rsidRPr="00002A7E" w:rsidRDefault="00F0372B" w:rsidP="00AB4CE7">
            <w:pPr>
              <w:spacing w:before="120" w:after="120"/>
              <w:ind w:left="284" w:right="174" w:hanging="142"/>
              <w:jc w:val="both"/>
              <w:rPr>
                <w:rFonts w:eastAsia="SimSun" w:cs="Arial"/>
                <w:i/>
                <w:iCs/>
                <w:sz w:val="18"/>
                <w:szCs w:val="18"/>
              </w:rPr>
            </w:pPr>
            <w:r w:rsidRPr="00002A7E">
              <w:rPr>
                <w:i/>
                <w:sz w:val="18"/>
              </w:rPr>
              <w:t xml:space="preserve"> (iii) Numéro(s) de référence et nom(s) de l’élément dans l’(les)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1B38074E"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624C1114" w14:textId="77777777" w:rsidR="00AB4CE7" w:rsidRPr="00002A7E" w:rsidRDefault="00F0372B" w:rsidP="00044C35">
                  <w:pPr>
                    <w:pStyle w:val="formtext"/>
                    <w:tabs>
                      <w:tab w:val="left" w:pos="567"/>
                      <w:tab w:val="left" w:pos="1134"/>
                      <w:tab w:val="left" w:pos="1701"/>
                    </w:tabs>
                    <w:spacing w:line="240" w:lineRule="auto"/>
                    <w:jc w:val="both"/>
                  </w:pPr>
                  <w:r w:rsidRPr="00002A7E">
                    <w:t>ICH D2 01</w:t>
                  </w:r>
                </w:p>
              </w:tc>
            </w:tr>
          </w:tbl>
          <w:p w14:paraId="4F7D0969"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(iv) Date d’inclusion de l’élément dans l’(les)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24107560"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0ADEE554" w14:textId="77777777" w:rsidR="00AB4CE7" w:rsidRPr="00002A7E" w:rsidRDefault="00F0372B" w:rsidP="00044C35">
                  <w:pPr>
                    <w:pStyle w:val="formtext"/>
                    <w:tabs>
                      <w:tab w:val="left" w:pos="567"/>
                      <w:tab w:val="left" w:pos="1134"/>
                      <w:tab w:val="left" w:pos="1701"/>
                    </w:tabs>
                    <w:spacing w:line="240" w:lineRule="auto"/>
                    <w:jc w:val="both"/>
                  </w:pPr>
                  <w:r w:rsidRPr="00002A7E">
                    <w:lastRenderedPageBreak/>
                    <w:t>14 mars 2017</w:t>
                  </w:r>
                </w:p>
              </w:tc>
            </w:tr>
          </w:tbl>
          <w:p w14:paraId="26739DA6"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 xml:space="preserve">(v)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F0372B" w:rsidRPr="00002A7E" w14:paraId="3A94935B" w14:textId="77777777" w:rsidTr="008915E0">
              <w:tc>
                <w:tcPr>
                  <w:tcW w:w="9639" w:type="dxa"/>
                  <w:tcBorders>
                    <w:bottom w:val="single" w:sz="4" w:space="0" w:color="auto"/>
                  </w:tcBorders>
                  <w:shd w:val="clear" w:color="auto" w:fill="auto"/>
                  <w:tcMar>
                    <w:top w:w="113" w:type="dxa"/>
                    <w:left w:w="113" w:type="dxa"/>
                    <w:bottom w:w="113" w:type="dxa"/>
                    <w:right w:w="113" w:type="dxa"/>
                  </w:tcMar>
                </w:tcPr>
                <w:p w14:paraId="3C739E81" w14:textId="77777777" w:rsidR="00AB4CE7" w:rsidRPr="00002A7E" w:rsidRDefault="00F0372B" w:rsidP="00044C35">
                  <w:pPr>
                    <w:pStyle w:val="formtext"/>
                    <w:spacing w:before="0" w:after="0" w:line="240" w:lineRule="auto"/>
                    <w:ind w:right="136"/>
                    <w:jc w:val="both"/>
                  </w:pPr>
                  <w:r w:rsidRPr="00002A7E">
                    <w:t xml:space="preserve">La collecte de données concernant la pratique culturelle du </w:t>
                  </w:r>
                  <w:proofErr w:type="spellStart"/>
                  <w:r w:rsidRPr="00002A7E">
                    <w:t>fjiri</w:t>
                  </w:r>
                  <w:proofErr w:type="spellEnd"/>
                  <w:r w:rsidRPr="00002A7E">
                    <w:t xml:space="preserve"> a été réalisée à travers une série d’entretiens et de réunions avec les praticiens locaux et les chercheurs de l’élément. Les informations relatives au rôle social et à l’histoire de l</w:t>
                  </w:r>
                  <w:r w:rsidR="00044C35">
                    <w:t>’</w:t>
                  </w:r>
                  <w:r w:rsidRPr="00002A7E">
                    <w:t>élément ont majoritairement été fournies par les chercheurs et les praticiens, tout comme les informations relatives à la transmission et à la viabilité de l</w:t>
                  </w:r>
                  <w:r w:rsidR="00044C35">
                    <w:t>’</w:t>
                  </w:r>
                  <w:r w:rsidRPr="00002A7E">
                    <w:t xml:space="preserve">élément dans son contexte social.  </w:t>
                  </w:r>
                </w:p>
              </w:tc>
            </w:tr>
          </w:tbl>
          <w:p w14:paraId="70E5D163"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 xml:space="preserve">(vi) Indiquez la périodicité de mise à jour de(s) l’inventaire(s)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543F1F8A"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3B9EC02C" w14:textId="77777777" w:rsidR="00AB4CE7" w:rsidRPr="00002A7E" w:rsidRDefault="00F0372B" w:rsidP="00044C35">
                  <w:pPr>
                    <w:pStyle w:val="formtext"/>
                    <w:tabs>
                      <w:tab w:val="left" w:pos="567"/>
                      <w:tab w:val="left" w:pos="1134"/>
                      <w:tab w:val="left" w:pos="1701"/>
                    </w:tabs>
                    <w:spacing w:line="240" w:lineRule="auto"/>
                    <w:jc w:val="both"/>
                  </w:pPr>
                  <w:r w:rsidRPr="00002A7E">
                    <w:t xml:space="preserve">L’inventaire est régulièrement mis à jour conformément aux </w:t>
                  </w:r>
                  <w:r w:rsidR="00044C35">
                    <w:t xml:space="preserve">buts et </w:t>
                  </w:r>
                  <w:r w:rsidRPr="00002A7E">
                    <w:t>objectifs de l’État partie.</w:t>
                  </w:r>
                </w:p>
              </w:tc>
            </w:tr>
          </w:tbl>
          <w:p w14:paraId="14A9DCE2"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 xml:space="preserve">(vii) Expliquez comment l’(les) inventaire(s) est (sont) régulièrement mis à jour. On entend par mise à jour l’ajout de nouveaux éléments mais aussi la révision des informations existantes sur le caractère évolutif des éléments déjà inclus (article 12.1 de la Convention) (230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0372B" w:rsidRPr="00002A7E" w14:paraId="2A829B3F"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538B8538" w14:textId="77777777" w:rsidR="00AB4CE7" w:rsidRPr="00002A7E" w:rsidRDefault="00F0372B" w:rsidP="00044C35">
                  <w:pPr>
                    <w:pStyle w:val="formtext"/>
                    <w:tabs>
                      <w:tab w:val="left" w:pos="567"/>
                      <w:tab w:val="left" w:pos="1134"/>
                      <w:tab w:val="left" w:pos="1701"/>
                    </w:tabs>
                    <w:spacing w:before="0" w:after="0" w:line="240" w:lineRule="auto"/>
                    <w:jc w:val="both"/>
                  </w:pPr>
                  <w:r w:rsidRPr="00002A7E">
                    <w:t>Le processus d’inventaire et la mise en œuvre de la Convention de 2003 sont gérés par la Direction du patrimoine national. Les informations relatives à l’inventaire ont d’abord été classées par l</w:t>
                  </w:r>
                  <w:r w:rsidR="00044C35">
                    <w:t>’</w:t>
                  </w:r>
                  <w:r w:rsidRPr="00002A7E">
                    <w:t>équipe chargée de la collecte des données au sein de la Direction. Elle est en contact avec les différentes ONG et entités culturelles du royaume. Elle actualise donc régulièrement l’inventaire et y inclut de nouveaux éléments grâce au travail effectué sur le terrain et aux informations recueillies par ces entités locales.</w:t>
                  </w:r>
                </w:p>
              </w:tc>
            </w:tr>
          </w:tbl>
          <w:p w14:paraId="6F8A9AEC" w14:textId="77777777" w:rsidR="00AB4CE7" w:rsidRPr="00002A7E" w:rsidRDefault="00F0372B" w:rsidP="00AB4CE7">
            <w:pPr>
              <w:spacing w:before="120" w:after="120"/>
              <w:ind w:left="142" w:right="174"/>
              <w:jc w:val="both"/>
              <w:rPr>
                <w:rFonts w:eastAsia="SimSun" w:cs="Arial"/>
                <w:i/>
                <w:iCs/>
                <w:sz w:val="18"/>
                <w:szCs w:val="18"/>
              </w:rPr>
            </w:pPr>
            <w:r w:rsidRPr="00002A7E">
              <w:rPr>
                <w:i/>
                <w:sz w:val="18"/>
              </w:rPr>
              <w:t>(viii) Fournissez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14:paraId="3366442D" w14:textId="77777777" w:rsidR="00AB4CE7" w:rsidRPr="00002A7E" w:rsidRDefault="00F0372B" w:rsidP="00AB4CE7">
            <w:pPr>
              <w:numPr>
                <w:ilvl w:val="0"/>
                <w:numId w:val="13"/>
              </w:numPr>
              <w:spacing w:before="120" w:after="120"/>
              <w:ind w:left="284" w:right="113" w:firstLine="0"/>
              <w:jc w:val="both"/>
              <w:rPr>
                <w:i/>
                <w:sz w:val="18"/>
                <w:szCs w:val="18"/>
              </w:rPr>
            </w:pPr>
            <w:r w:rsidRPr="00002A7E">
              <w:rPr>
                <w:i/>
                <w:sz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w:t>
            </w:r>
            <w:r w:rsidRPr="00002A7E">
              <w:rPr>
                <w:b/>
                <w:i/>
                <w:sz w:val="18"/>
              </w:rPr>
              <w:t>Les informations doivent être fournies en anglais ou en français ainsi que dans la langue originale si elle est différente</w:t>
            </w:r>
            <w:r w:rsidRPr="00002A7E">
              <w:rPr>
                <w:i/>
                <w:sz w:val="18"/>
              </w:rPr>
              <w:t xml:space="preserve">. </w:t>
            </w:r>
          </w:p>
          <w:p w14:paraId="7552304F" w14:textId="77777777" w:rsidR="00AB4CE7" w:rsidRPr="00002A7E" w:rsidRDefault="00F0372B" w:rsidP="00AB4CE7">
            <w:pPr>
              <w:numPr>
                <w:ilvl w:val="0"/>
                <w:numId w:val="13"/>
              </w:numPr>
              <w:spacing w:before="120" w:after="120"/>
              <w:ind w:left="284" w:right="113" w:firstLine="0"/>
              <w:jc w:val="both"/>
              <w:rPr>
                <w:i/>
                <w:sz w:val="18"/>
                <w:szCs w:val="18"/>
              </w:rPr>
            </w:pPr>
            <w:r w:rsidRPr="00002A7E">
              <w:rPr>
                <w:i/>
                <w:sz w:val="18"/>
              </w:rPr>
              <w:t>Si l’inventaire n’est pas accessible en ligne, joignez des copies conformes des textes (pas plus de 10 feuilles A4 standard) concernant l’élément inclus dans l’inventaire. </w:t>
            </w:r>
            <w:r w:rsidRPr="00002A7E">
              <w:rPr>
                <w:b/>
                <w:i/>
                <w:sz w:val="18"/>
              </w:rPr>
              <w:t>Ces textes doivent être fournis en anglais ou en français ainsi que dans la langue originale si elle est différente</w:t>
            </w:r>
            <w:r w:rsidRPr="00002A7E">
              <w:rPr>
                <w:i/>
                <w:sz w:val="18"/>
              </w:rPr>
              <w:t>.</w:t>
            </w:r>
          </w:p>
          <w:p w14:paraId="6D144F37" w14:textId="77777777" w:rsidR="00AB4CE7" w:rsidRPr="00002A7E" w:rsidRDefault="00F0372B" w:rsidP="00AB4CE7">
            <w:pPr>
              <w:pStyle w:val="Info03"/>
              <w:keepNext w:val="0"/>
              <w:tabs>
                <w:tab w:val="clear" w:pos="2268"/>
              </w:tabs>
              <w:spacing w:before="120" w:line="240" w:lineRule="auto"/>
              <w:ind w:left="142"/>
              <w:jc w:val="left"/>
              <w:rPr>
                <w:rFonts w:eastAsia="SimSun"/>
                <w:bCs/>
                <w:sz w:val="18"/>
                <w:szCs w:val="18"/>
              </w:rPr>
            </w:pPr>
            <w:r w:rsidRPr="00002A7E">
              <w:rPr>
                <w:sz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F0372B" w:rsidRPr="00002A7E" w14:paraId="2CFF6CED" w14:textId="77777777" w:rsidTr="008915E0">
              <w:tc>
                <w:tcPr>
                  <w:tcW w:w="9639" w:type="dxa"/>
                  <w:shd w:val="clear" w:color="auto" w:fill="auto"/>
                  <w:tcMar>
                    <w:top w:w="113" w:type="dxa"/>
                    <w:left w:w="113" w:type="dxa"/>
                    <w:bottom w:w="113" w:type="dxa"/>
                    <w:right w:w="113" w:type="dxa"/>
                  </w:tcMar>
                </w:tcPr>
                <w:p w14:paraId="3F2FEF63" w14:textId="77777777" w:rsidR="00AB4CE7" w:rsidRPr="00002A7E" w:rsidRDefault="00F0372B" w:rsidP="00044C35">
                  <w:pPr>
                    <w:pStyle w:val="formtext"/>
                    <w:spacing w:line="240" w:lineRule="auto"/>
                    <w:ind w:right="136"/>
                    <w:jc w:val="both"/>
                  </w:pPr>
                  <w:r w:rsidRPr="00002A7E">
                    <w:t>Les informations incluses sont les versions arabes et anglaises des inventaires.</w:t>
                  </w:r>
                </w:p>
              </w:tc>
            </w:tr>
          </w:tbl>
          <w:p w14:paraId="5E029045" w14:textId="77777777" w:rsidR="00AB4CE7" w:rsidRPr="00002A7E" w:rsidRDefault="00AB4CE7" w:rsidP="00AB4CE7"/>
        </w:tc>
      </w:tr>
      <w:tr w:rsidR="00F0372B" w:rsidRPr="00002A7E" w14:paraId="2BD95322" w14:textId="77777777" w:rsidTr="008915E0">
        <w:tblPrEx>
          <w:tblBorders>
            <w:insideV w:val="none" w:sz="0" w:space="0" w:color="auto"/>
          </w:tblBorders>
        </w:tblPrEx>
        <w:trPr>
          <w:cantSplit/>
        </w:trPr>
        <w:tc>
          <w:tcPr>
            <w:tcW w:w="9674" w:type="dxa"/>
            <w:tcBorders>
              <w:top w:val="nil"/>
              <w:left w:val="nil"/>
              <w:bottom w:val="nil"/>
              <w:right w:val="nil"/>
            </w:tcBorders>
            <w:shd w:val="clear" w:color="auto" w:fill="D9D9D9"/>
          </w:tcPr>
          <w:p w14:paraId="0A1A3E6B" w14:textId="77777777" w:rsidR="00AB4CE7" w:rsidRPr="00002A7E" w:rsidRDefault="00F0372B" w:rsidP="00AB4CE7">
            <w:pPr>
              <w:pStyle w:val="Grille01N"/>
              <w:spacing w:line="240" w:lineRule="auto"/>
              <w:ind w:left="709" w:right="136" w:hanging="567"/>
              <w:jc w:val="left"/>
              <w:rPr>
                <w:rFonts w:eastAsia="SimSun" w:cs="Arial"/>
                <w:bCs/>
                <w:smallCaps w:val="0"/>
                <w:sz w:val="24"/>
                <w:shd w:val="pct15" w:color="auto" w:fill="FFFFFF"/>
              </w:rPr>
            </w:pPr>
            <w:r w:rsidRPr="00002A7E">
              <w:rPr>
                <w:smallCaps w:val="0"/>
                <w:sz w:val="24"/>
              </w:rPr>
              <w:lastRenderedPageBreak/>
              <w:t>6.</w:t>
            </w:r>
            <w:r w:rsidRPr="00002A7E">
              <w:rPr>
                <w:smallCaps w:val="0"/>
                <w:sz w:val="24"/>
              </w:rPr>
              <w:tab/>
              <w:t>Documentation</w:t>
            </w:r>
          </w:p>
        </w:tc>
      </w:tr>
      <w:tr w:rsidR="00F0372B" w:rsidRPr="00002A7E" w14:paraId="2B623CC2"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4B570509" w14:textId="77777777" w:rsidR="00AB4CE7" w:rsidRPr="00002A7E" w:rsidRDefault="00F0372B" w:rsidP="00AB4CE7">
            <w:pPr>
              <w:pStyle w:val="Grille02N"/>
              <w:keepNext w:val="0"/>
              <w:ind w:left="709" w:right="135" w:hanging="567"/>
              <w:jc w:val="left"/>
            </w:pPr>
            <w:r w:rsidRPr="00002A7E">
              <w:t>6.a.</w:t>
            </w:r>
            <w:r w:rsidRPr="00002A7E">
              <w:tab/>
              <w:t>Documentation annexée (obligatoire)</w:t>
            </w:r>
          </w:p>
          <w:p w14:paraId="64690142" w14:textId="77777777" w:rsidR="00AB4CE7" w:rsidRPr="00002A7E" w:rsidRDefault="00F0372B" w:rsidP="00AB4CE7">
            <w:pPr>
              <w:pStyle w:val="Info03"/>
              <w:keepNext w:val="0"/>
              <w:spacing w:before="120" w:line="240" w:lineRule="auto"/>
              <w:ind w:right="136"/>
              <w:rPr>
                <w:rFonts w:eastAsia="SimSun"/>
                <w:sz w:val="18"/>
                <w:szCs w:val="18"/>
              </w:rPr>
            </w:pPr>
            <w:r w:rsidRPr="00002A7E">
              <w:rPr>
                <w:sz w:val="18"/>
              </w:rPr>
              <w:t>Les documents ci-dessous sont obligatoires et seront utilisés dans le processus d’évaluation et d’examen de la candidature. Les photos et le film pourront également être utiles pour d’éventuelles activités visant à assurer la visibilité de l’élément s’il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F0372B" w:rsidRPr="00002A7E" w14:paraId="70C18C74" w14:textId="77777777" w:rsidTr="00044C35">
        <w:tblPrEx>
          <w:tblBorders>
            <w:insideV w:val="none" w:sz="0" w:space="0" w:color="auto"/>
          </w:tblBorders>
        </w:tblPrEx>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72C1BB03" w14:textId="77777777" w:rsidR="00AB4CE7" w:rsidRPr="00002A7E" w:rsidRDefault="00F0372B" w:rsidP="00AB4CE7">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002A7E">
              <w:rPr>
                <w:rFonts w:ascii="Arial" w:hAnsi="Arial" w:cs="Arial"/>
                <w:color w:val="auto"/>
                <w:sz w:val="20"/>
              </w:rPr>
              <w:fldChar w:fldCharType="begin">
                <w:ffData>
                  <w:name w:val=""/>
                  <w:enabled/>
                  <w:calcOnExit w:val="0"/>
                  <w:checkBox>
                    <w:sizeAuto/>
                    <w:default w:val="1"/>
                  </w:checkBox>
                </w:ffData>
              </w:fldChar>
            </w:r>
            <w:r w:rsidRPr="00002A7E">
              <w:rPr>
                <w:rFonts w:ascii="Arial" w:hAnsi="Arial" w:cs="Arial"/>
                <w:color w:val="auto"/>
                <w:sz w:val="20"/>
              </w:rPr>
              <w:instrText xml:space="preserve"> FORMCHECKBOX </w:instrText>
            </w:r>
            <w:r w:rsidRPr="00002A7E">
              <w:rPr>
                <w:rFonts w:ascii="Arial" w:hAnsi="Arial" w:cs="Arial"/>
                <w:color w:val="auto"/>
                <w:sz w:val="20"/>
              </w:rPr>
            </w:r>
            <w:r w:rsidRPr="00002A7E">
              <w:rPr>
                <w:rFonts w:ascii="Arial" w:hAnsi="Arial" w:cs="Arial"/>
                <w:color w:val="auto"/>
                <w:sz w:val="20"/>
              </w:rPr>
              <w:fldChar w:fldCharType="end"/>
            </w:r>
            <w:r w:rsidRPr="00002A7E">
              <w:rPr>
                <w:rFonts w:ascii="Arial" w:hAnsi="Arial"/>
                <w:color w:val="auto"/>
                <w:sz w:val="20"/>
              </w:rPr>
              <w:t xml:space="preserve"> </w:t>
            </w:r>
            <w:r w:rsidRPr="00002A7E">
              <w:rPr>
                <w:rFonts w:ascii="Arial" w:hAnsi="Arial"/>
                <w:color w:val="auto"/>
                <w:sz w:val="20"/>
              </w:rPr>
              <w:tab/>
              <w:t>preuve du consentement des communautés, avec une traduction en anglais ou en français si la langue de la communauté concernée est différente de l’anglais ou du français</w:t>
            </w:r>
          </w:p>
          <w:p w14:paraId="0D304872" w14:textId="77777777" w:rsidR="00AB4CE7" w:rsidRPr="00002A7E" w:rsidRDefault="00F0372B" w:rsidP="00AB4CE7">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002A7E">
              <w:rPr>
                <w:rFonts w:ascii="Arial" w:hAnsi="Arial" w:cs="Arial"/>
                <w:color w:val="auto"/>
                <w:sz w:val="20"/>
              </w:rPr>
              <w:fldChar w:fldCharType="begin">
                <w:ffData>
                  <w:name w:val=""/>
                  <w:enabled/>
                  <w:calcOnExit w:val="0"/>
                  <w:checkBox>
                    <w:sizeAuto/>
                    <w:default w:val="1"/>
                  </w:checkBox>
                </w:ffData>
              </w:fldChar>
            </w:r>
            <w:r w:rsidRPr="00002A7E">
              <w:rPr>
                <w:rFonts w:ascii="Arial" w:hAnsi="Arial" w:cs="Arial"/>
                <w:color w:val="auto"/>
                <w:sz w:val="20"/>
              </w:rPr>
              <w:instrText xml:space="preserve"> FORMCHECKBOX </w:instrText>
            </w:r>
            <w:r w:rsidRPr="00002A7E">
              <w:rPr>
                <w:rFonts w:ascii="Arial" w:hAnsi="Arial" w:cs="Arial"/>
                <w:color w:val="auto"/>
                <w:sz w:val="20"/>
              </w:rPr>
            </w:r>
            <w:r w:rsidRPr="00002A7E">
              <w:rPr>
                <w:rFonts w:ascii="Arial" w:hAnsi="Arial" w:cs="Arial"/>
                <w:color w:val="auto"/>
                <w:sz w:val="20"/>
              </w:rPr>
              <w:fldChar w:fldCharType="end"/>
            </w:r>
            <w:r w:rsidRPr="00002A7E">
              <w:rPr>
                <w:rFonts w:ascii="Arial" w:hAnsi="Arial"/>
                <w:color w:val="auto"/>
                <w:sz w:val="20"/>
              </w:rPr>
              <w:t xml:space="preserve"> </w:t>
            </w:r>
            <w:r w:rsidRPr="00002A7E">
              <w:rPr>
                <w:rFonts w:ascii="Arial" w:hAnsi="Arial"/>
                <w:color w:val="auto"/>
                <w:sz w:val="20"/>
              </w:rPr>
              <w:tab/>
              <w:t xml:space="preserve">document attestant de l’inclusion de l’élément dans un inventaire du patrimoine culturel immatériel présent sur le(s) territoire(s) de l’(des) État(s) soumissionnaire(s), tel que défini dans les articles 11 et 12 de la Convention ; ces preuves doivent inclure un extrait pertinent </w:t>
            </w:r>
            <w:r w:rsidRPr="00002A7E">
              <w:rPr>
                <w:rFonts w:ascii="Arial" w:hAnsi="Arial"/>
                <w:color w:val="auto"/>
                <w:sz w:val="20"/>
              </w:rPr>
              <w:lastRenderedPageBreak/>
              <w:t>de l’(des) inventaire(s) en anglais ou en français ainsi que dans la langue originale si elle est différente</w:t>
            </w:r>
          </w:p>
          <w:p w14:paraId="1057F5B0" w14:textId="77777777" w:rsidR="00AB4CE7" w:rsidRPr="00002A7E" w:rsidRDefault="00F0372B" w:rsidP="00AB4CE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w:t>
            </w:r>
            <w:r w:rsidRPr="00002A7E">
              <w:rPr>
                <w:rFonts w:ascii="Arial" w:hAnsi="Arial"/>
                <w:color w:val="auto"/>
                <w:sz w:val="18"/>
              </w:rPr>
              <w:tab/>
            </w:r>
            <w:r w:rsidRPr="00002A7E">
              <w:rPr>
                <w:rFonts w:ascii="Arial" w:hAnsi="Arial"/>
                <w:color w:val="auto"/>
                <w:sz w:val="20"/>
              </w:rPr>
              <w:t>10 photos récentes en haute résolution</w:t>
            </w:r>
          </w:p>
          <w:p w14:paraId="1979243A" w14:textId="77777777" w:rsidR="00AB4CE7" w:rsidRPr="00002A7E" w:rsidRDefault="00F0372B" w:rsidP="00AB4CE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w:t>
            </w:r>
            <w:r w:rsidRPr="00002A7E">
              <w:rPr>
                <w:rFonts w:ascii="Arial" w:hAnsi="Arial"/>
                <w:color w:val="auto"/>
                <w:sz w:val="18"/>
              </w:rPr>
              <w:tab/>
            </w:r>
            <w:r w:rsidRPr="00002A7E">
              <w:rPr>
                <w:rFonts w:ascii="Arial" w:hAnsi="Arial"/>
                <w:color w:val="auto"/>
                <w:sz w:val="20"/>
              </w:rPr>
              <w:t>octroi(s) de droits correspondant aux photos (formulaire ICH-07-photo)</w:t>
            </w:r>
          </w:p>
          <w:p w14:paraId="576F7CE4" w14:textId="77777777" w:rsidR="00AB4CE7" w:rsidRPr="00002A7E" w:rsidRDefault="00F0372B" w:rsidP="00AB4CE7">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w:t>
            </w:r>
            <w:r w:rsidRPr="00002A7E">
              <w:rPr>
                <w:rFonts w:ascii="Arial" w:hAnsi="Arial"/>
                <w:color w:val="auto"/>
                <w:sz w:val="18"/>
              </w:rPr>
              <w:tab/>
            </w:r>
            <w:r w:rsidRPr="00002A7E">
              <w:rPr>
                <w:rFonts w:ascii="Arial" w:hAnsi="Arial"/>
                <w:color w:val="auto"/>
                <w:sz w:val="20"/>
              </w:rPr>
              <w:t>film vidéo monté (de 5 à 10 minutes), sous-titré dans l’une des langues de travail du Comité (anglais ou français) si la langue utilisée n’est ni l’anglais ni le français</w:t>
            </w:r>
          </w:p>
          <w:p w14:paraId="6B171D07" w14:textId="77777777" w:rsidR="00AB4CE7" w:rsidRPr="00002A7E" w:rsidRDefault="00F0372B" w:rsidP="00AB4CE7">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002A7E">
              <w:rPr>
                <w:rFonts w:ascii="Arial" w:hAnsi="Arial" w:cs="Arial"/>
                <w:color w:val="auto"/>
                <w:sz w:val="18"/>
              </w:rPr>
              <w:fldChar w:fldCharType="begin">
                <w:ffData>
                  <w:name w:val=""/>
                  <w:enabled/>
                  <w:calcOnExit w:val="0"/>
                  <w:checkBox>
                    <w:sizeAuto/>
                    <w:default w:val="1"/>
                  </w:checkBox>
                </w:ffData>
              </w:fldChar>
            </w:r>
            <w:r w:rsidRPr="00002A7E">
              <w:rPr>
                <w:rFonts w:ascii="Arial" w:hAnsi="Arial" w:cs="Arial"/>
                <w:color w:val="auto"/>
                <w:sz w:val="18"/>
              </w:rPr>
              <w:instrText xml:space="preserve"> FORMCHECKBOX </w:instrText>
            </w:r>
            <w:r w:rsidRPr="00002A7E">
              <w:rPr>
                <w:rFonts w:ascii="Arial" w:hAnsi="Arial" w:cs="Arial"/>
                <w:color w:val="auto"/>
                <w:sz w:val="18"/>
              </w:rPr>
            </w:r>
            <w:r w:rsidRPr="00002A7E">
              <w:rPr>
                <w:rFonts w:ascii="Arial" w:hAnsi="Arial" w:cs="Arial"/>
                <w:color w:val="auto"/>
                <w:sz w:val="18"/>
              </w:rPr>
              <w:fldChar w:fldCharType="end"/>
            </w:r>
            <w:r w:rsidRPr="00002A7E">
              <w:rPr>
                <w:rFonts w:ascii="Arial" w:hAnsi="Arial"/>
                <w:color w:val="auto"/>
                <w:sz w:val="18"/>
              </w:rPr>
              <w:t xml:space="preserve"> </w:t>
            </w:r>
            <w:r w:rsidRPr="00002A7E">
              <w:rPr>
                <w:rFonts w:ascii="Arial" w:hAnsi="Arial"/>
                <w:color w:val="auto"/>
                <w:sz w:val="18"/>
              </w:rPr>
              <w:tab/>
            </w:r>
            <w:r w:rsidRPr="00002A7E">
              <w:rPr>
                <w:rFonts w:ascii="Arial" w:hAnsi="Arial"/>
                <w:color w:val="auto"/>
                <w:sz w:val="20"/>
              </w:rPr>
              <w:t>octroi(s) de droits correspondant à la vidéo enregistrée (formulaire ICH-07-vidéo)</w:t>
            </w:r>
          </w:p>
        </w:tc>
      </w:tr>
      <w:tr w:rsidR="00F0372B" w:rsidRPr="00002A7E" w14:paraId="4CA9D0F8"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4C36222B" w14:textId="77777777" w:rsidR="00AB4CE7" w:rsidRPr="00002A7E" w:rsidRDefault="00F0372B" w:rsidP="00AB4CE7">
            <w:pPr>
              <w:pStyle w:val="Grille02N"/>
              <w:keepNext w:val="0"/>
              <w:ind w:left="709" w:right="136" w:hanging="567"/>
              <w:jc w:val="left"/>
            </w:pPr>
            <w:r w:rsidRPr="00002A7E">
              <w:lastRenderedPageBreak/>
              <w:t>6.b.</w:t>
            </w:r>
            <w:r w:rsidRPr="00002A7E">
              <w:tab/>
              <w:t>Liste de références documentaires (optionnel)</w:t>
            </w:r>
          </w:p>
          <w:p w14:paraId="53C9B857" w14:textId="77777777" w:rsidR="00AB4CE7" w:rsidRPr="00002A7E" w:rsidRDefault="00F0372B" w:rsidP="00AB4CE7">
            <w:pPr>
              <w:pStyle w:val="Grille02N"/>
              <w:keepNext w:val="0"/>
              <w:tabs>
                <w:tab w:val="left" w:pos="567"/>
                <w:tab w:val="left" w:pos="1134"/>
                <w:tab w:val="left" w:pos="1701"/>
              </w:tabs>
              <w:spacing w:after="0"/>
              <w:ind w:right="136"/>
              <w:jc w:val="both"/>
              <w:rPr>
                <w:b w:val="0"/>
                <w:bCs w:val="0"/>
                <w:i/>
                <w:iCs/>
                <w:sz w:val="18"/>
                <w:szCs w:val="18"/>
              </w:rPr>
            </w:pPr>
            <w:r w:rsidRPr="00002A7E">
              <w:rPr>
                <w:b w:val="0"/>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14:paraId="7CB1D0F2" w14:textId="77777777" w:rsidR="00AB4CE7" w:rsidRPr="00002A7E" w:rsidRDefault="00F0372B" w:rsidP="00AB4CE7">
            <w:pPr>
              <w:pStyle w:val="Word"/>
              <w:keepNext w:val="0"/>
              <w:spacing w:line="240" w:lineRule="auto"/>
              <w:ind w:right="136"/>
            </w:pPr>
            <w:r w:rsidRPr="00002A7E">
              <w:rPr>
                <w:sz w:val="18"/>
              </w:rPr>
              <w:t>Ne pas dépasser une page standard</w:t>
            </w:r>
          </w:p>
        </w:tc>
      </w:tr>
      <w:tr w:rsidR="00F0372B" w:rsidRPr="00002A7E" w14:paraId="257C8DE9" w14:textId="77777777" w:rsidTr="008915E0">
        <w:tblPrEx>
          <w:tblBorders>
            <w:insideV w:val="none" w:sz="0" w:space="0" w:color="auto"/>
          </w:tblBorders>
        </w:tblPrEx>
        <w:tc>
          <w:tcPr>
            <w:tcW w:w="9674" w:type="dxa"/>
            <w:tcBorders>
              <w:bottom w:val="single" w:sz="4" w:space="0" w:color="auto"/>
            </w:tcBorders>
            <w:shd w:val="clear" w:color="auto" w:fill="auto"/>
            <w:tcMar>
              <w:top w:w="113" w:type="dxa"/>
              <w:left w:w="113" w:type="dxa"/>
              <w:bottom w:w="113" w:type="dxa"/>
              <w:right w:w="113" w:type="dxa"/>
            </w:tcMar>
          </w:tcPr>
          <w:p w14:paraId="29C29A14" w14:textId="77777777" w:rsidR="00AB4CE7" w:rsidRPr="00002A7E" w:rsidRDefault="00F0372B" w:rsidP="00AB4CE7">
            <w:pPr>
              <w:pStyle w:val="formtext"/>
              <w:tabs>
                <w:tab w:val="left" w:pos="567"/>
                <w:tab w:val="left" w:pos="1134"/>
                <w:tab w:val="left" w:pos="1701"/>
              </w:tabs>
              <w:spacing w:before="0" w:after="120"/>
              <w:rPr>
                <w:noProof/>
                <w:lang w:val="en-US"/>
              </w:rPr>
            </w:pPr>
            <w:r w:rsidRPr="00002A7E">
              <w:rPr>
                <w:lang w:val="en-GB"/>
              </w:rPr>
              <w:t xml:space="preserve">Olsen, </w:t>
            </w:r>
            <w:proofErr w:type="spellStart"/>
            <w:r w:rsidRPr="00002A7E">
              <w:rPr>
                <w:lang w:val="en-GB"/>
              </w:rPr>
              <w:t>Poul</w:t>
            </w:r>
            <w:proofErr w:type="spellEnd"/>
            <w:r w:rsidRPr="00002A7E">
              <w:rPr>
                <w:lang w:val="en-GB"/>
              </w:rPr>
              <w:t xml:space="preserve"> </w:t>
            </w:r>
            <w:proofErr w:type="spellStart"/>
            <w:r w:rsidRPr="00002A7E">
              <w:rPr>
                <w:lang w:val="en-GB"/>
              </w:rPr>
              <w:t>Rovsing</w:t>
            </w:r>
            <w:proofErr w:type="spellEnd"/>
            <w:r w:rsidRPr="00002A7E">
              <w:rPr>
                <w:lang w:val="en-GB"/>
              </w:rPr>
              <w:t xml:space="preserve"> (2002) Music in Bahrain: Traditional Music of the Arabian Gulf, Jutland Archaeological Society </w:t>
            </w:r>
          </w:p>
          <w:p w14:paraId="299DBEE5" w14:textId="77777777" w:rsidR="00AB4CE7" w:rsidRPr="00002A7E" w:rsidRDefault="00F0372B" w:rsidP="00AB4CE7">
            <w:pPr>
              <w:pStyle w:val="formtext"/>
              <w:tabs>
                <w:tab w:val="left" w:pos="567"/>
                <w:tab w:val="left" w:pos="1134"/>
                <w:tab w:val="left" w:pos="1701"/>
              </w:tabs>
              <w:spacing w:before="120" w:after="120"/>
              <w:rPr>
                <w:noProof/>
                <w:lang w:val="en-US"/>
              </w:rPr>
            </w:pPr>
            <w:r w:rsidRPr="00002A7E">
              <w:rPr>
                <w:rtl/>
                <w:lang w:val="en-GB"/>
              </w:rPr>
              <w:t>بن حربان، جاسم (2019) الدار الشعبية والغناء لفجري في المحرق، هيئة البحرين للثقافة والآثار، الطبعة الثانية، المنامة، مملكة البحرين</w:t>
            </w:r>
            <w:r w:rsidRPr="00002A7E">
              <w:rPr>
                <w:lang w:val="en-GB"/>
              </w:rPr>
              <w:t xml:space="preserve"> </w:t>
            </w:r>
          </w:p>
          <w:p w14:paraId="23B11190"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lang w:val="en-GB"/>
              </w:rPr>
              <w:t xml:space="preserve"> </w:t>
            </w:r>
            <w:r w:rsidRPr="00002A7E">
              <w:rPr>
                <w:rtl/>
                <w:lang w:val="en-GB"/>
              </w:rPr>
              <w:t>بن حربان، جاسم (2001) قراءة حية لفنون الفجري،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5AFB87E5"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كرباج، توفيق (2001) فن الفجري طرق توثيق لاستخدام حديث،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7E993A13" w14:textId="77777777" w:rsidR="00AB4CE7" w:rsidRPr="00002A7E" w:rsidRDefault="00F0372B" w:rsidP="00AB4CE7">
            <w:pPr>
              <w:pStyle w:val="formtext"/>
              <w:tabs>
                <w:tab w:val="left" w:pos="567"/>
                <w:tab w:val="left" w:pos="1134"/>
                <w:tab w:val="left" w:pos="1701"/>
              </w:tabs>
              <w:spacing w:before="120" w:after="120"/>
              <w:rPr>
                <w:noProof/>
                <w:lang w:val="en-GB"/>
              </w:rPr>
            </w:pPr>
            <w:proofErr w:type="spellStart"/>
            <w:r w:rsidRPr="00002A7E">
              <w:rPr>
                <w:rtl/>
                <w:lang w:val="en-GB"/>
              </w:rPr>
              <w:t>الهباد</w:t>
            </w:r>
            <w:proofErr w:type="spellEnd"/>
            <w:r w:rsidRPr="00002A7E">
              <w:rPr>
                <w:rtl/>
                <w:lang w:val="en-GB"/>
              </w:rPr>
              <w:t>، حمد عبدالله (2001) غناء الأنس والطرب لرجال البحر في خليج العرب،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5755DB98" w14:textId="77777777" w:rsidR="00AB4CE7" w:rsidRPr="00002A7E" w:rsidRDefault="00F0372B" w:rsidP="00AB4CE7">
            <w:pPr>
              <w:pStyle w:val="formtext"/>
              <w:tabs>
                <w:tab w:val="left" w:pos="567"/>
                <w:tab w:val="left" w:pos="1134"/>
                <w:tab w:val="left" w:pos="1701"/>
              </w:tabs>
              <w:spacing w:before="120" w:after="120"/>
              <w:rPr>
                <w:noProof/>
                <w:lang w:val="en-GB"/>
              </w:rPr>
            </w:pPr>
            <w:proofErr w:type="spellStart"/>
            <w:r w:rsidRPr="00002A7E">
              <w:rPr>
                <w:rtl/>
                <w:lang w:val="en-GB"/>
              </w:rPr>
              <w:t>الكسرواني</w:t>
            </w:r>
            <w:proofErr w:type="spellEnd"/>
            <w:r w:rsidRPr="00002A7E">
              <w:rPr>
                <w:rtl/>
                <w:lang w:val="en-GB"/>
              </w:rPr>
              <w:t xml:space="preserve">، إلياس (2001) عناصر المقارنة بين لفجري وغناء البحارة في </w:t>
            </w:r>
            <w:proofErr w:type="spellStart"/>
            <w:r w:rsidRPr="00002A7E">
              <w:rPr>
                <w:rtl/>
                <w:lang w:val="en-GB"/>
              </w:rPr>
              <w:t>الشاطىء</w:t>
            </w:r>
            <w:proofErr w:type="spellEnd"/>
            <w:r w:rsidRPr="00002A7E">
              <w:rPr>
                <w:rtl/>
                <w:lang w:val="en-GB"/>
              </w:rPr>
              <w:t xml:space="preserve"> اللبناني،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13D63741"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جمال، محمد (2001) الفجري...بين الولادة والاحتضار أسئلة حائرة تحتاج الى حلول،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1C1274B5"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خليفة، علي عبدالله (2001) اشكال ومضامين النصوص الشعرية المغناة في فن لفجري،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0B141129"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 xml:space="preserve">الحمدان، صالح (2001) تساؤلات حول فن </w:t>
            </w:r>
            <w:proofErr w:type="spellStart"/>
            <w:r w:rsidRPr="00002A7E">
              <w:rPr>
                <w:rtl/>
                <w:lang w:val="en-GB"/>
              </w:rPr>
              <w:t>لفجري،الحلقة</w:t>
            </w:r>
            <w:proofErr w:type="spellEnd"/>
            <w:r w:rsidRPr="00002A7E">
              <w:rPr>
                <w:rtl/>
                <w:lang w:val="en-GB"/>
              </w:rPr>
              <w:t xml:space="preserve">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1BE2F75C" w14:textId="77777777" w:rsidR="00AB4CE7" w:rsidRPr="00002A7E" w:rsidRDefault="00F0372B" w:rsidP="00AB4CE7">
            <w:pPr>
              <w:pStyle w:val="formtext"/>
              <w:tabs>
                <w:tab w:val="left" w:pos="567"/>
                <w:tab w:val="left" w:pos="1134"/>
                <w:tab w:val="left" w:pos="1701"/>
              </w:tabs>
              <w:spacing w:before="120" w:after="120"/>
              <w:rPr>
                <w:noProof/>
                <w:lang w:val="en-GB"/>
              </w:rPr>
            </w:pPr>
            <w:r w:rsidRPr="00002A7E">
              <w:rPr>
                <w:rtl/>
                <w:lang w:val="en-GB"/>
              </w:rPr>
              <w:t xml:space="preserve">حسن، شهرزاد قاسم (2001) تقاليد البحر وغناء لفجري قراءة من وجهة نظر علم موسيقى </w:t>
            </w:r>
            <w:proofErr w:type="spellStart"/>
            <w:r w:rsidRPr="00002A7E">
              <w:rPr>
                <w:rtl/>
                <w:lang w:val="en-GB"/>
              </w:rPr>
              <w:t>الشعوب،الحلقة</w:t>
            </w:r>
            <w:proofErr w:type="spellEnd"/>
            <w:r w:rsidRPr="00002A7E">
              <w:rPr>
                <w:rtl/>
                <w:lang w:val="en-GB"/>
              </w:rPr>
              <w:t xml:space="preserve"> النقاشية لمهرجان التراث (فن الفجري)، الثقافة والتراث الوطني - وزارة شئون مجلس الوزراء والاعلام، دولة البحرين</w:t>
            </w:r>
            <w:r w:rsidRPr="00002A7E">
              <w:rPr>
                <w:lang w:val="en-GB"/>
              </w:rPr>
              <w:t xml:space="preserve"> </w:t>
            </w:r>
          </w:p>
          <w:p w14:paraId="6D38575D" w14:textId="77777777" w:rsidR="00AB4CE7" w:rsidRPr="00002A7E" w:rsidRDefault="00F0372B" w:rsidP="00AB4CE7">
            <w:pPr>
              <w:pStyle w:val="formtext"/>
              <w:tabs>
                <w:tab w:val="left" w:pos="567"/>
                <w:tab w:val="left" w:pos="1134"/>
                <w:tab w:val="left" w:pos="1701"/>
              </w:tabs>
              <w:spacing w:before="120" w:after="0" w:line="240" w:lineRule="auto"/>
              <w:jc w:val="both"/>
              <w:rPr>
                <w:bCs/>
                <w:lang w:val="en-GB"/>
              </w:rPr>
            </w:pPr>
            <w:r w:rsidRPr="00002A7E">
              <w:rPr>
                <w:rtl/>
                <w:lang w:val="en-GB"/>
              </w:rPr>
              <w:t xml:space="preserve">العماري، مبارك عمرو (2001) لفجري </w:t>
            </w:r>
            <w:proofErr w:type="spellStart"/>
            <w:r w:rsidRPr="00002A7E">
              <w:rPr>
                <w:rtl/>
                <w:lang w:val="en-GB"/>
              </w:rPr>
              <w:t>والتنزيلة</w:t>
            </w:r>
            <w:proofErr w:type="spellEnd"/>
            <w:r w:rsidRPr="00002A7E">
              <w:rPr>
                <w:rtl/>
                <w:lang w:val="en-GB"/>
              </w:rPr>
              <w:t xml:space="preserve"> الاشكاليات والأشكال والمضامين، الحلقة النقاشية لمهرجان التراث (فن الفجري)، الثقافة والتراث الوطني - وزارة شئون مجلس الوزراء والاعلام، دولة البحرين</w:t>
            </w:r>
            <w:r w:rsidRPr="00002A7E">
              <w:rPr>
                <w:lang w:val="en-GB"/>
              </w:rPr>
              <w:t xml:space="preserve"> </w:t>
            </w:r>
          </w:p>
        </w:tc>
      </w:tr>
      <w:tr w:rsidR="00F0372B" w:rsidRPr="00002A7E" w14:paraId="27BD57FF" w14:textId="77777777" w:rsidTr="008915E0">
        <w:tblPrEx>
          <w:tblBorders>
            <w:insideV w:val="none" w:sz="0" w:space="0" w:color="auto"/>
          </w:tblBorders>
        </w:tblPrEx>
        <w:trPr>
          <w:cantSplit/>
          <w:trHeight w:val="738"/>
        </w:trPr>
        <w:tc>
          <w:tcPr>
            <w:tcW w:w="9674" w:type="dxa"/>
            <w:tcBorders>
              <w:top w:val="nil"/>
              <w:left w:val="nil"/>
              <w:bottom w:val="nil"/>
              <w:right w:val="nil"/>
            </w:tcBorders>
            <w:shd w:val="clear" w:color="auto" w:fill="D9D9D9"/>
          </w:tcPr>
          <w:p w14:paraId="365CF8B0" w14:textId="77777777" w:rsidR="00AB4CE7" w:rsidRPr="00002A7E" w:rsidRDefault="00F0372B" w:rsidP="00AB4CE7">
            <w:pPr>
              <w:pStyle w:val="Grille01N"/>
              <w:keepNext w:val="0"/>
              <w:spacing w:before="240" w:line="240" w:lineRule="auto"/>
              <w:ind w:left="709" w:right="136" w:hanging="567"/>
              <w:jc w:val="left"/>
              <w:rPr>
                <w:rFonts w:eastAsia="SimSun" w:cs="Arial"/>
                <w:bCs/>
                <w:smallCaps w:val="0"/>
                <w:sz w:val="24"/>
                <w:shd w:val="pct15" w:color="auto" w:fill="FFFFFF"/>
              </w:rPr>
            </w:pPr>
            <w:r w:rsidRPr="00002A7E">
              <w:rPr>
                <w:smallCaps w:val="0"/>
                <w:sz w:val="24"/>
              </w:rPr>
              <w:t>7.</w:t>
            </w:r>
            <w:r w:rsidRPr="00002A7E">
              <w:rPr>
                <w:smallCaps w:val="0"/>
                <w:sz w:val="24"/>
              </w:rPr>
              <w:tab/>
              <w:t>Signature(s) pour le compte de l’(des) État(s) partie(s)</w:t>
            </w:r>
          </w:p>
        </w:tc>
      </w:tr>
      <w:tr w:rsidR="00F0372B" w:rsidRPr="00002A7E" w14:paraId="51864D51"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25E5A63C" w14:textId="77777777" w:rsidR="00AB4CE7" w:rsidRPr="00002A7E" w:rsidRDefault="00F0372B" w:rsidP="00AB4CE7">
            <w:pPr>
              <w:pStyle w:val="Info03"/>
              <w:keepNext w:val="0"/>
              <w:spacing w:before="120" w:line="240" w:lineRule="auto"/>
              <w:ind w:right="136"/>
              <w:rPr>
                <w:rFonts w:eastAsia="SimSun"/>
                <w:sz w:val="18"/>
                <w:szCs w:val="18"/>
              </w:rPr>
            </w:pPr>
            <w:r w:rsidRPr="00002A7E">
              <w:rPr>
                <w:sz w:val="18"/>
              </w:rPr>
              <w:t>La candidature doit être signée par un responsable habilité à la signer pour le compte de l’État partie, avec la mention de son nom, son titre et la date de soumission.</w:t>
            </w:r>
          </w:p>
          <w:p w14:paraId="7627020B" w14:textId="77777777" w:rsidR="00AB4CE7" w:rsidRPr="00002A7E" w:rsidRDefault="00F0372B" w:rsidP="00AB4CE7">
            <w:pPr>
              <w:pStyle w:val="Info03"/>
              <w:keepNext w:val="0"/>
              <w:spacing w:before="120" w:line="240" w:lineRule="auto"/>
              <w:ind w:right="136"/>
            </w:pPr>
            <w:r w:rsidRPr="00002A7E">
              <w:rPr>
                <w:sz w:val="18"/>
              </w:rPr>
              <w:t>Dans le cas des candidatures multinationales, le document doit comporter le nom, le titre et la signature d’un responsable de chaque État partie soumissionnaire.</w:t>
            </w:r>
          </w:p>
        </w:tc>
      </w:tr>
      <w:tr w:rsidR="00F0372B" w:rsidRPr="00002A7E" w14:paraId="1FFD9D05" w14:textId="77777777" w:rsidTr="00044C35">
        <w:tblPrEx>
          <w:tblBorders>
            <w:insideV w:val="none" w:sz="0" w:space="0" w:color="auto"/>
          </w:tblBorders>
        </w:tblPrEx>
        <w:tc>
          <w:tcPr>
            <w:tcW w:w="9674"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F0372B" w:rsidRPr="00002A7E" w14:paraId="46256B64" w14:textId="77777777" w:rsidTr="008915E0">
              <w:tc>
                <w:tcPr>
                  <w:tcW w:w="1871" w:type="dxa"/>
                </w:tcPr>
                <w:p w14:paraId="2850F6DE" w14:textId="77777777" w:rsidR="00AB4CE7" w:rsidRPr="00002A7E" w:rsidRDefault="00F0372B" w:rsidP="00AB4CE7">
                  <w:pPr>
                    <w:pStyle w:val="Info03"/>
                    <w:keepNext w:val="0"/>
                    <w:spacing w:before="120" w:line="240" w:lineRule="auto"/>
                    <w:ind w:left="0" w:right="136"/>
                    <w:jc w:val="right"/>
                    <w:rPr>
                      <w:i w:val="0"/>
                    </w:rPr>
                  </w:pPr>
                  <w:bookmarkStart w:id="4" w:name="OLE_LINK13"/>
                  <w:bookmarkStart w:id="5" w:name="OLE_LINK14"/>
                  <w:r w:rsidRPr="00002A7E">
                    <w:rPr>
                      <w:i w:val="0"/>
                    </w:rPr>
                    <w:t>Nom :</w:t>
                  </w:r>
                </w:p>
              </w:tc>
              <w:tc>
                <w:tcPr>
                  <w:tcW w:w="7625" w:type="dxa"/>
                </w:tcPr>
                <w:p w14:paraId="451B5F57" w14:textId="77777777" w:rsidR="00AB4CE7" w:rsidRPr="00002A7E" w:rsidRDefault="00F0372B" w:rsidP="00AB4CE7">
                  <w:pPr>
                    <w:pStyle w:val="Info03"/>
                    <w:keepNext w:val="0"/>
                    <w:spacing w:before="120" w:line="240" w:lineRule="auto"/>
                    <w:ind w:left="0" w:right="136"/>
                    <w:jc w:val="left"/>
                    <w:rPr>
                      <w:i w:val="0"/>
                      <w:lang w:val="it-IT"/>
                    </w:rPr>
                  </w:pPr>
                  <w:r w:rsidRPr="00002A7E">
                    <w:rPr>
                      <w:i w:val="0"/>
                      <w:sz w:val="22"/>
                      <w:lang w:val="it-IT"/>
                    </w:rPr>
                    <w:t>H.E</w:t>
                  </w:r>
                  <w:r w:rsidR="00044C35">
                    <w:rPr>
                      <w:i w:val="0"/>
                      <w:sz w:val="22"/>
                      <w:lang w:val="it-IT"/>
                    </w:rPr>
                    <w:t>.</w:t>
                  </w:r>
                  <w:r w:rsidRPr="00002A7E">
                    <w:rPr>
                      <w:i w:val="0"/>
                      <w:sz w:val="22"/>
                      <w:lang w:val="it-IT"/>
                    </w:rPr>
                    <w:t xml:space="preserve"> Shaikha Mai Al-Khalifa</w:t>
                  </w:r>
                </w:p>
              </w:tc>
            </w:tr>
            <w:tr w:rsidR="00F0372B" w:rsidRPr="00002A7E" w14:paraId="0E93F936" w14:textId="77777777" w:rsidTr="008915E0">
              <w:tc>
                <w:tcPr>
                  <w:tcW w:w="1871" w:type="dxa"/>
                </w:tcPr>
                <w:p w14:paraId="2495AC8D" w14:textId="77777777" w:rsidR="00AB4CE7" w:rsidRPr="00002A7E" w:rsidRDefault="00F0372B" w:rsidP="00AB4CE7">
                  <w:pPr>
                    <w:pStyle w:val="Info03"/>
                    <w:keepNext w:val="0"/>
                    <w:spacing w:before="120" w:line="240" w:lineRule="auto"/>
                    <w:ind w:left="0" w:right="136"/>
                    <w:jc w:val="right"/>
                    <w:rPr>
                      <w:i w:val="0"/>
                    </w:rPr>
                  </w:pPr>
                  <w:r w:rsidRPr="00002A7E">
                    <w:rPr>
                      <w:i w:val="0"/>
                    </w:rPr>
                    <w:t>Titre :</w:t>
                  </w:r>
                </w:p>
              </w:tc>
              <w:tc>
                <w:tcPr>
                  <w:tcW w:w="7625" w:type="dxa"/>
                </w:tcPr>
                <w:p w14:paraId="1D09732B" w14:textId="77777777" w:rsidR="00AB4CE7" w:rsidRPr="00002A7E" w:rsidRDefault="00F0372B" w:rsidP="00AB4CE7">
                  <w:pPr>
                    <w:pStyle w:val="Info03"/>
                    <w:keepNext w:val="0"/>
                    <w:spacing w:before="120" w:line="240" w:lineRule="auto"/>
                    <w:ind w:left="0" w:right="136"/>
                    <w:jc w:val="left"/>
                    <w:rPr>
                      <w:i w:val="0"/>
                      <w:lang w:val="en-US"/>
                    </w:rPr>
                  </w:pPr>
                  <w:r w:rsidRPr="00002A7E">
                    <w:rPr>
                      <w:i w:val="0"/>
                      <w:sz w:val="22"/>
                      <w:lang w:val="en-GB"/>
                    </w:rPr>
                    <w:t>President of the Bahrain Authority for Culture and Antiquities</w:t>
                  </w:r>
                </w:p>
              </w:tc>
            </w:tr>
            <w:tr w:rsidR="00F0372B" w:rsidRPr="00002A7E" w14:paraId="354A3393" w14:textId="77777777" w:rsidTr="008915E0">
              <w:tc>
                <w:tcPr>
                  <w:tcW w:w="1871" w:type="dxa"/>
                  <w:tcBorders>
                    <w:bottom w:val="nil"/>
                  </w:tcBorders>
                </w:tcPr>
                <w:p w14:paraId="5DCC561F" w14:textId="77777777" w:rsidR="00AB4CE7" w:rsidRPr="00002A7E" w:rsidRDefault="00F0372B" w:rsidP="00AB4CE7">
                  <w:pPr>
                    <w:pStyle w:val="Info03"/>
                    <w:keepNext w:val="0"/>
                    <w:spacing w:before="120" w:line="240" w:lineRule="auto"/>
                    <w:ind w:left="0" w:right="136"/>
                    <w:jc w:val="right"/>
                    <w:rPr>
                      <w:i w:val="0"/>
                    </w:rPr>
                  </w:pPr>
                  <w:r w:rsidRPr="00002A7E">
                    <w:rPr>
                      <w:i w:val="0"/>
                    </w:rPr>
                    <w:t>Date :</w:t>
                  </w:r>
                </w:p>
              </w:tc>
              <w:tc>
                <w:tcPr>
                  <w:tcW w:w="7625" w:type="dxa"/>
                  <w:tcBorders>
                    <w:bottom w:val="nil"/>
                  </w:tcBorders>
                </w:tcPr>
                <w:p w14:paraId="0310C45F" w14:textId="77777777" w:rsidR="00AB4CE7" w:rsidRPr="00002A7E" w:rsidRDefault="00F0372B" w:rsidP="00AB4CE7">
                  <w:pPr>
                    <w:pStyle w:val="Info03"/>
                    <w:keepNext w:val="0"/>
                    <w:spacing w:before="120" w:line="240" w:lineRule="auto"/>
                    <w:ind w:left="0" w:right="136"/>
                    <w:jc w:val="left"/>
                    <w:rPr>
                      <w:i w:val="0"/>
                      <w:iCs w:val="0"/>
                      <w:sz w:val="22"/>
                    </w:rPr>
                  </w:pPr>
                  <w:r w:rsidRPr="00002A7E">
                    <w:rPr>
                      <w:i w:val="0"/>
                      <w:sz w:val="22"/>
                    </w:rPr>
                    <w:t>23 septembre 2020 (version révisée)</w:t>
                  </w:r>
                </w:p>
              </w:tc>
            </w:tr>
            <w:tr w:rsidR="00F0372B" w:rsidRPr="00002A7E" w14:paraId="03B83A05" w14:textId="77777777" w:rsidTr="00044C35">
              <w:trPr>
                <w:trHeight w:val="843"/>
              </w:trPr>
              <w:tc>
                <w:tcPr>
                  <w:tcW w:w="1871" w:type="dxa"/>
                  <w:tcBorders>
                    <w:bottom w:val="nil"/>
                  </w:tcBorders>
                </w:tcPr>
                <w:p w14:paraId="7AA957AE" w14:textId="77777777" w:rsidR="00AB4CE7" w:rsidRPr="00002A7E" w:rsidRDefault="00F0372B" w:rsidP="00AB4CE7">
                  <w:pPr>
                    <w:pStyle w:val="Info03"/>
                    <w:keepNext w:val="0"/>
                    <w:spacing w:before="120" w:line="240" w:lineRule="auto"/>
                    <w:ind w:left="0" w:right="136"/>
                    <w:jc w:val="right"/>
                    <w:rPr>
                      <w:i w:val="0"/>
                    </w:rPr>
                  </w:pPr>
                  <w:r w:rsidRPr="00002A7E">
                    <w:rPr>
                      <w:i w:val="0"/>
                    </w:rPr>
                    <w:t>Signature :</w:t>
                  </w:r>
                </w:p>
              </w:tc>
              <w:tc>
                <w:tcPr>
                  <w:tcW w:w="7625" w:type="dxa"/>
                  <w:tcBorders>
                    <w:bottom w:val="nil"/>
                  </w:tcBorders>
                </w:tcPr>
                <w:p w14:paraId="4D95B7C7" w14:textId="77777777" w:rsidR="00AB4CE7" w:rsidRPr="00002A7E" w:rsidRDefault="00F0372B" w:rsidP="00AB4CE7">
                  <w:pPr>
                    <w:pStyle w:val="Info03"/>
                    <w:keepNext w:val="0"/>
                    <w:spacing w:before="120" w:line="240" w:lineRule="auto"/>
                    <w:ind w:left="0" w:right="136"/>
                    <w:jc w:val="left"/>
                    <w:rPr>
                      <w:rFonts w:eastAsia="SimSun"/>
                      <w:i w:val="0"/>
                      <w:iCs w:val="0"/>
                      <w:sz w:val="22"/>
                    </w:rPr>
                  </w:pPr>
                  <w:r w:rsidRPr="00002A7E">
                    <w:rPr>
                      <w:i w:val="0"/>
                      <w:sz w:val="22"/>
                    </w:rPr>
                    <w:t>&lt;signé&gt;</w:t>
                  </w:r>
                </w:p>
              </w:tc>
            </w:tr>
            <w:bookmarkEnd w:id="4"/>
            <w:bookmarkEnd w:id="5"/>
          </w:tbl>
          <w:p w14:paraId="4D96746F" w14:textId="77777777" w:rsidR="00AB4CE7" w:rsidRPr="00002A7E" w:rsidRDefault="00AB4CE7" w:rsidP="00AB4CE7">
            <w:pPr>
              <w:pStyle w:val="Info03"/>
              <w:keepNext w:val="0"/>
              <w:spacing w:before="120" w:line="240" w:lineRule="auto"/>
              <w:ind w:right="136"/>
            </w:pPr>
          </w:p>
        </w:tc>
      </w:tr>
    </w:tbl>
    <w:p w14:paraId="5F7D825C" w14:textId="77777777" w:rsidR="00191B48" w:rsidRPr="0085519C" w:rsidRDefault="00191B48" w:rsidP="00191B48">
      <w:pPr>
        <w:pStyle w:val="Sous-titreICH"/>
        <w:keepNext w:val="0"/>
        <w:spacing w:before="0"/>
        <w:ind w:right="136"/>
        <w:jc w:val="left"/>
        <w:rPr>
          <w:smallCaps w:val="0"/>
          <w:sz w:val="24"/>
        </w:rPr>
      </w:pPr>
    </w:p>
    <w:sectPr w:rsidR="00191B48" w:rsidRPr="0085519C"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19A4" w14:textId="77777777" w:rsidR="00B41C7C" w:rsidRDefault="00B41C7C">
      <w:r>
        <w:separator/>
      </w:r>
    </w:p>
  </w:endnote>
  <w:endnote w:type="continuationSeparator" w:id="0">
    <w:p w14:paraId="5E4DEA11" w14:textId="77777777" w:rsidR="00B41C7C" w:rsidRDefault="00B4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C01D" w14:textId="77777777" w:rsidR="00A277D0" w:rsidRPr="00B658F4" w:rsidRDefault="00F0372B" w:rsidP="007E667E">
    <w:pPr>
      <w:rPr>
        <w:rFonts w:cs="Arial"/>
        <w:sz w:val="16"/>
        <w:szCs w:val="16"/>
      </w:rPr>
    </w:pPr>
    <w:r>
      <w:rPr>
        <w:sz w:val="16"/>
      </w:rPr>
      <w:t xml:space="preserve">Formulaire ICH-02-2015-FR – révisé le 31/01/2014 – page </w:t>
    </w:r>
    <w:r w:rsidRPr="007E667E">
      <w:rPr>
        <w:rFonts w:cs="Arial"/>
        <w:sz w:val="16"/>
      </w:rPr>
      <w:fldChar w:fldCharType="begin"/>
    </w:r>
    <w:r w:rsidRPr="00B658F4">
      <w:rPr>
        <w:rFonts w:cs="Arial"/>
        <w:sz w:val="16"/>
      </w:rPr>
      <w:instrText xml:space="preserve">PAGE  </w:instrText>
    </w:r>
    <w:r w:rsidRPr="007E667E">
      <w:rPr>
        <w:rFonts w:cs="Arial"/>
        <w:sz w:val="16"/>
      </w:rPr>
      <w:fldChar w:fldCharType="separate"/>
    </w:r>
    <w:r w:rsidR="00557845">
      <w:rPr>
        <w:rFonts w:cs="Arial"/>
        <w:sz w:val="16"/>
      </w:rPr>
      <w:t>2</w:t>
    </w:r>
    <w:r w:rsidRPr="007E667E">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515C" w14:textId="77777777" w:rsidR="00A277D0" w:rsidRPr="00B658F4" w:rsidRDefault="00F0372B" w:rsidP="000902A1">
    <w:pPr>
      <w:jc w:val="right"/>
      <w:rPr>
        <w:rFonts w:cs="Arial"/>
        <w:noProof/>
        <w:sz w:val="16"/>
        <w:szCs w:val="16"/>
      </w:rPr>
    </w:pPr>
    <w:r>
      <w:rPr>
        <w:sz w:val="16"/>
      </w:rPr>
      <w:t xml:space="preserve">LR 2021 – n° 01747 – page </w:t>
    </w:r>
    <w:r w:rsidRPr="00ED4C37">
      <w:rPr>
        <w:rFonts w:cs="Arial"/>
        <w:sz w:val="16"/>
      </w:rPr>
      <w:fldChar w:fldCharType="begin"/>
    </w:r>
    <w:r w:rsidRPr="00ED4C37">
      <w:rPr>
        <w:rFonts w:cs="Arial"/>
        <w:sz w:val="16"/>
      </w:rPr>
      <w:instrText xml:space="preserve">PAGE  </w:instrText>
    </w:r>
    <w:r w:rsidRPr="00ED4C37">
      <w:rPr>
        <w:rFonts w:cs="Arial"/>
        <w:sz w:val="16"/>
      </w:rPr>
      <w:fldChar w:fldCharType="separate"/>
    </w:r>
    <w:r w:rsidR="00191B48">
      <w:rPr>
        <w:rFonts w:cs="Arial"/>
        <w:sz w:val="16"/>
      </w:rPr>
      <w:t>9</w:t>
    </w:r>
    <w:r w:rsidRPr="00ED4C37">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260C" w14:textId="77777777" w:rsidR="00A277D0" w:rsidRPr="00B658F4" w:rsidRDefault="00F0372B" w:rsidP="00CB4BAA">
    <w:pPr>
      <w:pStyle w:val="En-tte"/>
      <w:jc w:val="right"/>
      <w:rPr>
        <w:sz w:val="16"/>
        <w:szCs w:val="16"/>
      </w:rPr>
    </w:pPr>
    <w:r>
      <w:rPr>
        <w:sz w:val="16"/>
      </w:rPr>
      <w:t xml:space="preserve">LR 2021 – n° 01747 – page </w:t>
    </w:r>
    <w:r w:rsidRPr="007E667E">
      <w:rPr>
        <w:rFonts w:cs="Arial"/>
        <w:sz w:val="16"/>
      </w:rPr>
      <w:fldChar w:fldCharType="begin"/>
    </w:r>
    <w:r w:rsidRPr="00B658F4">
      <w:rPr>
        <w:rFonts w:cs="Arial"/>
        <w:sz w:val="16"/>
      </w:rPr>
      <w:instrText xml:space="preserve">PAGE  </w:instrText>
    </w:r>
    <w:r w:rsidRPr="007E667E">
      <w:rPr>
        <w:rFonts w:cs="Arial"/>
        <w:sz w:val="16"/>
      </w:rPr>
      <w:fldChar w:fldCharType="separate"/>
    </w:r>
    <w:r w:rsidR="00191B48">
      <w:rPr>
        <w:rFonts w:cs="Arial"/>
        <w:sz w:val="16"/>
      </w:rPr>
      <w:t>1</w:t>
    </w:r>
    <w:r w:rsidRPr="007E667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F071" w14:textId="77777777" w:rsidR="00B41C7C" w:rsidRDefault="00B41C7C">
      <w:r>
        <w:separator/>
      </w:r>
    </w:p>
  </w:footnote>
  <w:footnote w:type="continuationSeparator" w:id="0">
    <w:p w14:paraId="3DB1A1A4" w14:textId="77777777" w:rsidR="00B41C7C" w:rsidRDefault="00B4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F0372B" w:rsidRPr="007B22C2" w14:paraId="39994360" w14:textId="77777777" w:rsidTr="00207E72">
      <w:trPr>
        <w:trHeight w:hRule="exact" w:val="2268"/>
      </w:trPr>
      <w:tc>
        <w:tcPr>
          <w:tcW w:w="5056" w:type="dxa"/>
        </w:tcPr>
        <w:p w14:paraId="4000EC28" w14:textId="77777777" w:rsidR="00A277D0" w:rsidRPr="007B22C2" w:rsidRDefault="00F0372B" w:rsidP="00207E72">
          <w:pPr>
            <w:rPr>
              <w:sz w:val="20"/>
              <w:szCs w:val="20"/>
            </w:rPr>
          </w:pPr>
          <w:r w:rsidRPr="007B22C2">
            <w:rPr>
              <w:sz w:val="20"/>
            </w:rPr>
            <w:pict w14:anchorId="28231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pt;margin-top:0;width:163.55pt;height:116.2pt;z-index:251657728;mso-position-horizontal-relative:margin;mso-position-vertical-relative:margin">
                <v:imagedata r:id="rId1" o:title="unesco_logo_fr" cropbottom="3446f"/>
                <w10:wrap type="square" anchorx="margin" anchory="margin"/>
              </v:shape>
            </w:pict>
          </w:r>
        </w:p>
      </w:tc>
      <w:tc>
        <w:tcPr>
          <w:tcW w:w="5984" w:type="dxa"/>
        </w:tcPr>
        <w:p w14:paraId="7E709EB5" w14:textId="77777777" w:rsidR="00A277D0" w:rsidRPr="007B22C2" w:rsidRDefault="00F0372B" w:rsidP="00B557AD">
          <w:pPr>
            <w:spacing w:after="1200"/>
            <w:jc w:val="right"/>
            <w:rPr>
              <w:b/>
              <w:noProof/>
              <w:sz w:val="40"/>
              <w:szCs w:val="40"/>
            </w:rPr>
          </w:pPr>
          <w:r w:rsidRPr="007B22C2">
            <w:rPr>
              <w:b/>
              <w:sz w:val="40"/>
              <w:lang w:eastAsia="ja-JP"/>
            </w:rPr>
            <w:t>Liste représentative</w:t>
          </w:r>
        </w:p>
        <w:p w14:paraId="41858056" w14:textId="77777777" w:rsidR="00B557AD" w:rsidRPr="007B22C2" w:rsidRDefault="00F0372B" w:rsidP="00BC6111">
          <w:pPr>
            <w:spacing w:after="1200"/>
            <w:jc w:val="right"/>
            <w:rPr>
              <w:b/>
              <w:noProof/>
              <w:sz w:val="22"/>
              <w:szCs w:val="22"/>
            </w:rPr>
          </w:pPr>
          <w:r w:rsidRPr="007B22C2">
            <w:rPr>
              <w:b/>
              <w:sz w:val="22"/>
              <w:lang w:eastAsia="ja-JP"/>
            </w:rPr>
            <w:t>Original : anglais</w:t>
          </w:r>
        </w:p>
      </w:tc>
    </w:tr>
  </w:tbl>
  <w:p w14:paraId="47BA9570" w14:textId="77777777" w:rsidR="00A277D0" w:rsidRPr="007B22C2" w:rsidRDefault="00A277D0" w:rsidP="00207E72">
    <w:pPr>
      <w:pStyle w:val="En-tt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198"/>
    <w:multiLevelType w:val="hybridMultilevel"/>
    <w:tmpl w:val="EA8E02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2C40F2C"/>
    <w:multiLevelType w:val="hybridMultilevel"/>
    <w:tmpl w:val="2EEA1C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9267ADE"/>
    <w:multiLevelType w:val="hybridMultilevel"/>
    <w:tmpl w:val="B57CEDC6"/>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1" w15:restartNumberingAfterBreak="0">
    <w:nsid w:val="1AB679A1"/>
    <w:multiLevelType w:val="hybridMultilevel"/>
    <w:tmpl w:val="98300DA6"/>
    <w:lvl w:ilvl="0">
      <w:start w:val="1"/>
      <w:numFmt w:val="decimal"/>
      <w:lvlText w:val="%1."/>
      <w:lvlJc w:val="left"/>
      <w:pPr>
        <w:tabs>
          <w:tab w:val="num" w:pos="1134"/>
        </w:tabs>
        <w:ind w:left="1134" w:hanging="567"/>
      </w:pPr>
      <w:rPr>
        <w:rFonts w:hint="default"/>
      </w:rPr>
    </w:lvl>
    <w:lvl w:ilvl="1">
      <w:start w:val="1"/>
      <w:numFmt w:val="none"/>
      <w:lvlText w:val="c."/>
      <w:lvlJc w:val="left"/>
      <w:pPr>
        <w:tabs>
          <w:tab w:val="num" w:pos="567"/>
        </w:tabs>
        <w:ind w:left="0" w:firstLine="113"/>
      </w:pPr>
      <w:rPr>
        <w:rFonts w:hint="default"/>
      </w:rPr>
    </w:lvl>
    <w:lvl w:ilvl="2" w:tentative="1">
      <w:start w:val="1"/>
      <w:numFmt w:val="lowerRoman"/>
      <w:lvlText w:val="%3."/>
      <w:lvlJc w:val="right"/>
      <w:pPr>
        <w:tabs>
          <w:tab w:val="num" w:pos="2273"/>
        </w:tabs>
        <w:ind w:left="2273" w:hanging="180"/>
      </w:pPr>
    </w:lvl>
    <w:lvl w:ilvl="3" w:tentative="1">
      <w:start w:val="1"/>
      <w:numFmt w:val="decimal"/>
      <w:lvlText w:val="%4."/>
      <w:lvlJc w:val="left"/>
      <w:pPr>
        <w:tabs>
          <w:tab w:val="num" w:pos="2993"/>
        </w:tabs>
        <w:ind w:left="2993" w:hanging="360"/>
      </w:pPr>
    </w:lvl>
    <w:lvl w:ilvl="4" w:tentative="1">
      <w:start w:val="1"/>
      <w:numFmt w:val="lowerLetter"/>
      <w:lvlText w:val="%5."/>
      <w:lvlJc w:val="left"/>
      <w:pPr>
        <w:tabs>
          <w:tab w:val="num" w:pos="3713"/>
        </w:tabs>
        <w:ind w:left="3713" w:hanging="360"/>
      </w:pPr>
    </w:lvl>
    <w:lvl w:ilvl="5" w:tentative="1">
      <w:start w:val="1"/>
      <w:numFmt w:val="lowerRoman"/>
      <w:lvlText w:val="%6."/>
      <w:lvlJc w:val="right"/>
      <w:pPr>
        <w:tabs>
          <w:tab w:val="num" w:pos="4433"/>
        </w:tabs>
        <w:ind w:left="4433" w:hanging="180"/>
      </w:pPr>
    </w:lvl>
    <w:lvl w:ilvl="6" w:tentative="1">
      <w:start w:val="1"/>
      <w:numFmt w:val="decimal"/>
      <w:lvlText w:val="%7."/>
      <w:lvlJc w:val="left"/>
      <w:pPr>
        <w:tabs>
          <w:tab w:val="num" w:pos="5153"/>
        </w:tabs>
        <w:ind w:left="5153" w:hanging="360"/>
      </w:pPr>
    </w:lvl>
    <w:lvl w:ilvl="7" w:tentative="1">
      <w:start w:val="1"/>
      <w:numFmt w:val="lowerLetter"/>
      <w:lvlText w:val="%8."/>
      <w:lvlJc w:val="left"/>
      <w:pPr>
        <w:tabs>
          <w:tab w:val="num" w:pos="5873"/>
        </w:tabs>
        <w:ind w:left="5873" w:hanging="360"/>
      </w:pPr>
    </w:lvl>
    <w:lvl w:ilvl="8" w:tentative="1">
      <w:start w:val="1"/>
      <w:numFmt w:val="lowerRoman"/>
      <w:lvlText w:val="%9."/>
      <w:lvlJc w:val="right"/>
      <w:pPr>
        <w:tabs>
          <w:tab w:val="num" w:pos="6593"/>
        </w:tabs>
        <w:ind w:left="6593" w:hanging="180"/>
      </w:pPr>
    </w:lvl>
  </w:abstractNum>
  <w:abstractNum w:abstractNumId="12" w15:restartNumberingAfterBreak="0">
    <w:nsid w:val="250D1423"/>
    <w:multiLevelType w:val="hybridMultilevel"/>
    <w:tmpl w:val="9EEE7E5E"/>
    <w:lvl w:ilvl="0">
      <w:start w:val="1"/>
      <w:numFmt w:val="lowerLetter"/>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3" w15:restartNumberingAfterBreak="0">
    <w:nsid w:val="25EB4ED5"/>
    <w:multiLevelType w:val="hybridMultilevel"/>
    <w:tmpl w:val="5EF08176"/>
    <w:lvl w:ilvl="0">
      <w:start w:val="1"/>
      <w:numFmt w:val="lowerRoman"/>
      <w:lvlText w:val="(%1)"/>
      <w:lvlJc w:val="left"/>
      <w:pPr>
        <w:ind w:left="833" w:hanging="72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4" w15:restartNumberingAfterBreak="0">
    <w:nsid w:val="2AC32D51"/>
    <w:multiLevelType w:val="hybridMultilevel"/>
    <w:tmpl w:val="8DC4294A"/>
    <w:lvl w:ilvl="0">
      <w:start w:val="3"/>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DB233C8"/>
    <w:multiLevelType w:val="hybridMultilevel"/>
    <w:tmpl w:val="FC5840DC"/>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F202788"/>
    <w:multiLevelType w:val="hybridMultilevel"/>
    <w:tmpl w:val="DBFC0006"/>
    <w:lvl w:ilvl="0">
      <w:start w:val="1"/>
      <w:numFmt w:val="bullet"/>
      <w:lvlText w:val="-"/>
      <w:lvlJc w:val="left"/>
      <w:pPr>
        <w:ind w:left="1193" w:hanging="360"/>
      </w:pPr>
      <w:rPr>
        <w:rFonts w:ascii="Arial" w:eastAsia="SimSun" w:hAnsi="Arial" w:cs="Arial" w:hint="default"/>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17" w15:restartNumberingAfterBreak="0">
    <w:nsid w:val="3313209E"/>
    <w:multiLevelType w:val="hybridMultilevel"/>
    <w:tmpl w:val="CE5089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36A2718"/>
    <w:multiLevelType w:val="hybridMultilevel"/>
    <w:tmpl w:val="A84CFE5C"/>
    <w:lvl w:ilvl="0">
      <w:start w:val="1"/>
      <w:numFmt w:val="decimal"/>
      <w:lvlText w:val="%1."/>
      <w:lvlJc w:val="left"/>
      <w:pPr>
        <w:tabs>
          <w:tab w:val="num" w:pos="735"/>
        </w:tabs>
        <w:ind w:left="735" w:hanging="735"/>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4C77146"/>
    <w:multiLevelType w:val="hybridMultilevel"/>
    <w:tmpl w:val="C92E7082"/>
    <w:lvl w:ilvl="0">
      <w:start w:val="1"/>
      <w:numFmt w:val="lowerLetter"/>
      <w:lvlText w:val="%1."/>
      <w:lvlJc w:val="left"/>
      <w:pPr>
        <w:tabs>
          <w:tab w:val="num" w:pos="567"/>
        </w:tabs>
        <w:ind w:left="0" w:firstLine="113"/>
      </w:pPr>
      <w:rPr>
        <w:rFonts w:hint="default"/>
      </w:rPr>
    </w:lvl>
    <w:lvl w:ilvl="1">
      <w:start w:val="1"/>
      <w:numFmt w:val="decimal"/>
      <w:lvlText w:val="%2."/>
      <w:lvlJc w:val="left"/>
      <w:pPr>
        <w:tabs>
          <w:tab w:val="num" w:pos="0"/>
        </w:tabs>
        <w:ind w:left="0" w:firstLine="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AE47349"/>
    <w:multiLevelType w:val="hybridMultilevel"/>
    <w:tmpl w:val="12C42DC6"/>
    <w:lvl w:ilvl="0">
      <w:start w:val="1"/>
      <w:numFmt w:val="decimal"/>
      <w:lvlText w:val="%1."/>
      <w:lvlJc w:val="left"/>
      <w:pPr>
        <w:tabs>
          <w:tab w:val="num" w:pos="794"/>
        </w:tabs>
        <w:ind w:left="794" w:hanging="397"/>
      </w:pPr>
      <w:rPr>
        <w:rFonts w:hint="default"/>
      </w:rPr>
    </w:lvl>
    <w:lvl w:ilvl="1">
      <w:start w:val="1"/>
      <w:numFmt w:val="bullet"/>
      <w:pStyle w:val="num02"/>
      <w:lvlText w:val=""/>
      <w:lvlJc w:val="left"/>
      <w:pPr>
        <w:tabs>
          <w:tab w:val="num" w:pos="397"/>
        </w:tabs>
        <w:ind w:left="794" w:firstLine="0"/>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BD9349D"/>
    <w:multiLevelType w:val="hybridMultilevel"/>
    <w:tmpl w:val="4C6053AA"/>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22" w15:restartNumberingAfterBreak="0">
    <w:nsid w:val="41896A38"/>
    <w:multiLevelType w:val="hybridMultilevel"/>
    <w:tmpl w:val="7A661B7E"/>
    <w:lvl w:ilvl="0">
      <w:start w:val="1"/>
      <w:numFmt w:val="lowerLetter"/>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FE7E9D"/>
    <w:multiLevelType w:val="hybridMultilevel"/>
    <w:tmpl w:val="CE10E9DA"/>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B027AE"/>
    <w:multiLevelType w:val="hybridMultilevel"/>
    <w:tmpl w:val="3282ECDC"/>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6626CB3"/>
    <w:multiLevelType w:val="hybridMultilevel"/>
    <w:tmpl w:val="C832ADF6"/>
    <w:lvl w:ilvl="0">
      <w:start w:val="1"/>
      <w:numFmt w:val="decimal"/>
      <w:lvlText w:val="%1."/>
      <w:lvlJc w:val="left"/>
      <w:pPr>
        <w:ind w:left="473" w:hanging="360"/>
      </w:pPr>
      <w:rPr>
        <w:rFonts w:eastAsia="Times New Roman" w:cs="Times New Roman"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26" w15:restartNumberingAfterBreak="0">
    <w:nsid w:val="46835E7D"/>
    <w:multiLevelType w:val="hybridMultilevel"/>
    <w:tmpl w:val="4ABA256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9B7467E"/>
    <w:multiLevelType w:val="hybridMultilevel"/>
    <w:tmpl w:val="D8FCE4A6"/>
    <w:lvl w:ilvl="0">
      <w:start w:val="1"/>
      <w:numFmt w:val="decimal"/>
      <w:lvlText w:val="%1."/>
      <w:lvlJc w:val="left"/>
      <w:pPr>
        <w:tabs>
          <w:tab w:val="num" w:pos="1134"/>
        </w:tabs>
        <w:ind w:left="1134"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BC45EE3"/>
    <w:multiLevelType w:val="hybridMultilevel"/>
    <w:tmpl w:val="4ABA256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DEF17D7"/>
    <w:multiLevelType w:val="hybridMultilevel"/>
    <w:tmpl w:val="CE10E9DA"/>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05349A5"/>
    <w:multiLevelType w:val="hybridMultilevel"/>
    <w:tmpl w:val="0248BD68"/>
    <w:lvl w:ilvl="0">
      <w:start w:val="1"/>
      <w:numFmt w:val="lowerRoman"/>
      <w:lvlText w:val="(%1)"/>
      <w:lvlJc w:val="left"/>
      <w:pPr>
        <w:ind w:left="833" w:hanging="72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1" w15:restartNumberingAfterBreak="0">
    <w:nsid w:val="53534E7A"/>
    <w:multiLevelType w:val="hybridMultilevel"/>
    <w:tmpl w:val="EE0828AC"/>
    <w:lvl w:ilvl="0">
      <w:start w:val="1"/>
      <w:numFmt w:val="lowerLetter"/>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4B97663"/>
    <w:multiLevelType w:val="hybridMultilevel"/>
    <w:tmpl w:val="F5E4E1A8"/>
    <w:lvl w:ilvl="0">
      <w:start w:val="1"/>
      <w:numFmt w:val="lowerLetter"/>
      <w:lvlText w:val="%1."/>
      <w:lvlJc w:val="left"/>
      <w:pPr>
        <w:ind w:left="473" w:hanging="360"/>
      </w:pPr>
      <w:rPr>
        <w:rFonts w:eastAsia="SimSun"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3" w15:restartNumberingAfterBreak="0">
    <w:nsid w:val="579073B5"/>
    <w:multiLevelType w:val="hybridMultilevel"/>
    <w:tmpl w:val="CE5089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E715C6F"/>
    <w:multiLevelType w:val="hybridMultilevel"/>
    <w:tmpl w:val="08224918"/>
    <w:lvl w:ilvl="0">
      <w:start w:val="1"/>
      <w:numFmt w:val="upperLetter"/>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5" w15:restartNumberingAfterBreak="0">
    <w:nsid w:val="636B3D04"/>
    <w:multiLevelType w:val="hybridMultilevel"/>
    <w:tmpl w:val="24D20822"/>
    <w:lvl w:ilvl="0">
      <w:start w:val="3"/>
      <w:numFmt w:val="lowerRoman"/>
      <w:lvlText w:val="(%1)"/>
      <w:lvlJc w:val="left"/>
      <w:pPr>
        <w:ind w:left="862" w:hanging="720"/>
      </w:pPr>
      <w:rPr>
        <w:rFonts w:hint="defaul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36" w15:restartNumberingAfterBreak="0">
    <w:nsid w:val="69DE4A46"/>
    <w:multiLevelType w:val="hybridMultilevel"/>
    <w:tmpl w:val="21DEA99E"/>
    <w:lvl w:ilvl="0">
      <w:start w:val="1"/>
      <w:numFmt w:val="bullet"/>
      <w:pStyle w:val="Explication"/>
      <w:lvlText w:val=""/>
      <w:lvlJc w:val="left"/>
      <w:pPr>
        <w:tabs>
          <w:tab w:val="num" w:pos="794"/>
        </w:tabs>
        <w:ind w:left="397" w:firstLine="397"/>
      </w:pPr>
      <w:rPr>
        <w:rFonts w:ascii="Wingdings" w:hAnsi="Wingdings" w:hint="default"/>
      </w:rPr>
    </w:lvl>
    <w:lvl w:ilvl="1">
      <w:start w:val="1"/>
      <w:numFmt w:val="bullet"/>
      <w:lvlText w:val=""/>
      <w:lvlJc w:val="left"/>
      <w:pPr>
        <w:tabs>
          <w:tab w:val="num" w:pos="397"/>
        </w:tabs>
        <w:ind w:left="794" w:hanging="397"/>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DE13058"/>
    <w:multiLevelType w:val="hybridMultilevel"/>
    <w:tmpl w:val="28606748"/>
    <w:lvl w:ilvl="0">
      <w:start w:val="1"/>
      <w:numFmt w:val="decimal"/>
      <w:pStyle w:val="num1"/>
      <w:lvlText w:val="%1."/>
      <w:lvlJc w:val="left"/>
      <w:pPr>
        <w:tabs>
          <w:tab w:val="num" w:pos="1134"/>
        </w:tabs>
        <w:ind w:left="1134"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9" w15:restartNumberingAfterBreak="0">
    <w:nsid w:val="701235F8"/>
    <w:multiLevelType w:val="hybridMultilevel"/>
    <w:tmpl w:val="0C8A6958"/>
    <w:lvl w:ilvl="0">
      <w:start w:val="1"/>
      <w:numFmt w:val="decimal"/>
      <w:lvlText w:val="%1."/>
      <w:lvlJc w:val="left"/>
      <w:pPr>
        <w:tabs>
          <w:tab w:val="num" w:pos="1134"/>
        </w:tabs>
        <w:ind w:left="1134"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8E07384"/>
    <w:multiLevelType w:val="hybridMultilevel"/>
    <w:tmpl w:val="0248BD68"/>
    <w:lvl w:ilvl="0">
      <w:start w:val="1"/>
      <w:numFmt w:val="lowerRoman"/>
      <w:lvlText w:val="(%1)"/>
      <w:lvlJc w:val="left"/>
      <w:pPr>
        <w:ind w:left="833" w:hanging="72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41" w15:restartNumberingAfterBreak="0">
    <w:nsid w:val="7F2324CE"/>
    <w:multiLevelType w:val="hybridMultilevel"/>
    <w:tmpl w:val="FFE0FF6C"/>
    <w:lvl w:ilvl="0">
      <w:start w:val="1"/>
      <w:numFmt w:val="lowerLetter"/>
      <w:pStyle w:val="num02tab"/>
      <w:lvlText w:val="%1."/>
      <w:lvlJc w:val="left"/>
      <w:pPr>
        <w:tabs>
          <w:tab w:val="num" w:pos="397"/>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1"/>
  </w:num>
  <w:num w:numId="2">
    <w:abstractNumId w:val="38"/>
  </w:num>
  <w:num w:numId="3">
    <w:abstractNumId w:val="20"/>
  </w:num>
  <w:num w:numId="4">
    <w:abstractNumId w:val="36"/>
  </w:num>
  <w:num w:numId="5">
    <w:abstractNumId w:val="37"/>
  </w:num>
  <w:num w:numId="6">
    <w:abstractNumId w:val="9"/>
  </w:num>
  <w:num w:numId="7">
    <w:abstractNumId w:val="23"/>
  </w:num>
  <w:num w:numId="8">
    <w:abstractNumId w:val="28"/>
  </w:num>
  <w:num w:numId="9">
    <w:abstractNumId w:val="30"/>
  </w:num>
  <w:num w:numId="10">
    <w:abstractNumId w:val="32"/>
  </w:num>
  <w:num w:numId="11">
    <w:abstractNumId w:val="40"/>
  </w:num>
  <w:num w:numId="12">
    <w:abstractNumId w:val="31"/>
  </w:num>
  <w:num w:numId="13">
    <w:abstractNumId w:val="10"/>
  </w:num>
  <w:num w:numId="14">
    <w:abstractNumId w:val="7"/>
  </w:num>
  <w:num w:numId="15">
    <w:abstractNumId w:val="18"/>
  </w:num>
  <w:num w:numId="16">
    <w:abstractNumId w:val="17"/>
  </w:num>
  <w:num w:numId="17">
    <w:abstractNumId w:val="1"/>
  </w:num>
  <w:num w:numId="18">
    <w:abstractNumId w:val="11"/>
  </w:num>
  <w:num w:numId="19">
    <w:abstractNumId w:val="19"/>
  </w:num>
  <w:num w:numId="20">
    <w:abstractNumId w:val="2"/>
  </w:num>
  <w:num w:numId="21">
    <w:abstractNumId w:val="15"/>
  </w:num>
  <w:num w:numId="22">
    <w:abstractNumId w:val="39"/>
  </w:num>
  <w:num w:numId="23">
    <w:abstractNumId w:val="27"/>
  </w:num>
  <w:num w:numId="24">
    <w:abstractNumId w:val="22"/>
  </w:num>
  <w:num w:numId="25">
    <w:abstractNumId w:val="0"/>
  </w:num>
  <w:num w:numId="26">
    <w:abstractNumId w:val="34"/>
  </w:num>
  <w:num w:numId="27">
    <w:abstractNumId w:val="25"/>
  </w:num>
  <w:num w:numId="28">
    <w:abstractNumId w:val="21"/>
  </w:num>
  <w:num w:numId="29">
    <w:abstractNumId w:val="8"/>
  </w:num>
  <w:num w:numId="30">
    <w:abstractNumId w:val="5"/>
  </w:num>
  <w:num w:numId="31">
    <w:abstractNumId w:val="14"/>
  </w:num>
  <w:num w:numId="32">
    <w:abstractNumId w:val="4"/>
  </w:num>
  <w:num w:numId="33">
    <w:abstractNumId w:val="35"/>
  </w:num>
  <w:num w:numId="34">
    <w:abstractNumId w:val="6"/>
  </w:num>
  <w:num w:numId="35">
    <w:abstractNumId w:val="33"/>
  </w:num>
  <w:num w:numId="36">
    <w:abstractNumId w:val="24"/>
  </w:num>
  <w:num w:numId="37">
    <w:abstractNumId w:val="26"/>
  </w:num>
  <w:num w:numId="38">
    <w:abstractNumId w:val="13"/>
  </w:num>
  <w:num w:numId="39">
    <w:abstractNumId w:val="12"/>
  </w:num>
  <w:num w:numId="40">
    <w:abstractNumId w:val="16"/>
  </w:num>
  <w:num w:numId="41">
    <w:abstractNumId w:val="2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68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ExpandShiftReturn/>
    <w:suppressBottomSpacing/>
    <w:suppressTopSpacing/>
    <w:suppressSpacingAtTopOfPag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F4C"/>
    <w:rsid w:val="00002A7E"/>
    <w:rsid w:val="0000403C"/>
    <w:rsid w:val="000043B5"/>
    <w:rsid w:val="00010095"/>
    <w:rsid w:val="00012162"/>
    <w:rsid w:val="00024889"/>
    <w:rsid w:val="00031234"/>
    <w:rsid w:val="00036B2F"/>
    <w:rsid w:val="000373C3"/>
    <w:rsid w:val="0004163C"/>
    <w:rsid w:val="000421FC"/>
    <w:rsid w:val="00044C35"/>
    <w:rsid w:val="00045D05"/>
    <w:rsid w:val="00047693"/>
    <w:rsid w:val="00050F24"/>
    <w:rsid w:val="000571C9"/>
    <w:rsid w:val="000572F4"/>
    <w:rsid w:val="00061503"/>
    <w:rsid w:val="00062F5F"/>
    <w:rsid w:val="00064CF4"/>
    <w:rsid w:val="00070A7B"/>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3C7E"/>
    <w:rsid w:val="000F79E1"/>
    <w:rsid w:val="00101B36"/>
    <w:rsid w:val="00104012"/>
    <w:rsid w:val="001057B5"/>
    <w:rsid w:val="00106714"/>
    <w:rsid w:val="00106BB6"/>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4F3"/>
    <w:rsid w:val="001436BF"/>
    <w:rsid w:val="0014566A"/>
    <w:rsid w:val="00147A1C"/>
    <w:rsid w:val="0015032C"/>
    <w:rsid w:val="0015067D"/>
    <w:rsid w:val="00150F37"/>
    <w:rsid w:val="00153E78"/>
    <w:rsid w:val="00155394"/>
    <w:rsid w:val="00157A8E"/>
    <w:rsid w:val="00164871"/>
    <w:rsid w:val="0017259A"/>
    <w:rsid w:val="00174284"/>
    <w:rsid w:val="00176A2F"/>
    <w:rsid w:val="00180BBB"/>
    <w:rsid w:val="0018133A"/>
    <w:rsid w:val="001834B3"/>
    <w:rsid w:val="001843C3"/>
    <w:rsid w:val="001844B4"/>
    <w:rsid w:val="001915DD"/>
    <w:rsid w:val="00191B48"/>
    <w:rsid w:val="00191F70"/>
    <w:rsid w:val="00192727"/>
    <w:rsid w:val="00193113"/>
    <w:rsid w:val="00193B79"/>
    <w:rsid w:val="00197465"/>
    <w:rsid w:val="001976B4"/>
    <w:rsid w:val="001A2D61"/>
    <w:rsid w:val="001A5211"/>
    <w:rsid w:val="001A64D0"/>
    <w:rsid w:val="001B68EF"/>
    <w:rsid w:val="001B74B9"/>
    <w:rsid w:val="001C053B"/>
    <w:rsid w:val="001C09D5"/>
    <w:rsid w:val="001C142C"/>
    <w:rsid w:val="001C3A95"/>
    <w:rsid w:val="001C3C40"/>
    <w:rsid w:val="001D2278"/>
    <w:rsid w:val="001D4781"/>
    <w:rsid w:val="001D5876"/>
    <w:rsid w:val="001D7D45"/>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32B8"/>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841"/>
    <w:rsid w:val="002A1B4C"/>
    <w:rsid w:val="002A3FBA"/>
    <w:rsid w:val="002A4F7E"/>
    <w:rsid w:val="002A5699"/>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77A7"/>
    <w:rsid w:val="00310BB9"/>
    <w:rsid w:val="00312AC0"/>
    <w:rsid w:val="00313FE3"/>
    <w:rsid w:val="0031418B"/>
    <w:rsid w:val="003141DF"/>
    <w:rsid w:val="003153DD"/>
    <w:rsid w:val="00322E80"/>
    <w:rsid w:val="00325CAF"/>
    <w:rsid w:val="00326FD3"/>
    <w:rsid w:val="0032756A"/>
    <w:rsid w:val="00333D82"/>
    <w:rsid w:val="00334537"/>
    <w:rsid w:val="00337DF9"/>
    <w:rsid w:val="00337E71"/>
    <w:rsid w:val="00341D05"/>
    <w:rsid w:val="003461C0"/>
    <w:rsid w:val="00350844"/>
    <w:rsid w:val="003517F5"/>
    <w:rsid w:val="00353B8F"/>
    <w:rsid w:val="00353CE1"/>
    <w:rsid w:val="0035606A"/>
    <w:rsid w:val="00356451"/>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6433"/>
    <w:rsid w:val="003D05C0"/>
    <w:rsid w:val="003D2388"/>
    <w:rsid w:val="003E3873"/>
    <w:rsid w:val="003E79C0"/>
    <w:rsid w:val="003F041B"/>
    <w:rsid w:val="003F47AD"/>
    <w:rsid w:val="003F593F"/>
    <w:rsid w:val="00401084"/>
    <w:rsid w:val="00403D05"/>
    <w:rsid w:val="00410582"/>
    <w:rsid w:val="004111F8"/>
    <w:rsid w:val="00421489"/>
    <w:rsid w:val="00425957"/>
    <w:rsid w:val="00426549"/>
    <w:rsid w:val="00426FC2"/>
    <w:rsid w:val="004271E1"/>
    <w:rsid w:val="00427DC3"/>
    <w:rsid w:val="00430330"/>
    <w:rsid w:val="00430C66"/>
    <w:rsid w:val="004428DF"/>
    <w:rsid w:val="00444C7B"/>
    <w:rsid w:val="004511A3"/>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065B"/>
    <w:rsid w:val="004856B1"/>
    <w:rsid w:val="00494B26"/>
    <w:rsid w:val="004A103D"/>
    <w:rsid w:val="004A1222"/>
    <w:rsid w:val="004A1FFF"/>
    <w:rsid w:val="004A5C67"/>
    <w:rsid w:val="004A773C"/>
    <w:rsid w:val="004B0F3C"/>
    <w:rsid w:val="004B68EC"/>
    <w:rsid w:val="004B77C7"/>
    <w:rsid w:val="004C0E40"/>
    <w:rsid w:val="004C3017"/>
    <w:rsid w:val="004C3E6F"/>
    <w:rsid w:val="004C40AD"/>
    <w:rsid w:val="004C443A"/>
    <w:rsid w:val="004C7DEC"/>
    <w:rsid w:val="004D14BC"/>
    <w:rsid w:val="004D574C"/>
    <w:rsid w:val="004D6189"/>
    <w:rsid w:val="004D7F3D"/>
    <w:rsid w:val="004E0216"/>
    <w:rsid w:val="004E0A92"/>
    <w:rsid w:val="004E27D9"/>
    <w:rsid w:val="004E2EB0"/>
    <w:rsid w:val="004E48AF"/>
    <w:rsid w:val="004E5EDF"/>
    <w:rsid w:val="004E7255"/>
    <w:rsid w:val="004F1D2C"/>
    <w:rsid w:val="004F269A"/>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3E11"/>
    <w:rsid w:val="00567096"/>
    <w:rsid w:val="00567863"/>
    <w:rsid w:val="00567C97"/>
    <w:rsid w:val="00571FA0"/>
    <w:rsid w:val="005737C6"/>
    <w:rsid w:val="0057662A"/>
    <w:rsid w:val="00582C45"/>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05B"/>
    <w:rsid w:val="00621D53"/>
    <w:rsid w:val="00623449"/>
    <w:rsid w:val="00623DD8"/>
    <w:rsid w:val="006246E6"/>
    <w:rsid w:val="00630954"/>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2243"/>
    <w:rsid w:val="0070373A"/>
    <w:rsid w:val="00710B1F"/>
    <w:rsid w:val="007208F9"/>
    <w:rsid w:val="0072232C"/>
    <w:rsid w:val="00724F21"/>
    <w:rsid w:val="00727F15"/>
    <w:rsid w:val="00730BFA"/>
    <w:rsid w:val="00733293"/>
    <w:rsid w:val="00734301"/>
    <w:rsid w:val="00734B1C"/>
    <w:rsid w:val="00737E48"/>
    <w:rsid w:val="00740B63"/>
    <w:rsid w:val="00742458"/>
    <w:rsid w:val="00754924"/>
    <w:rsid w:val="00756560"/>
    <w:rsid w:val="00761AF5"/>
    <w:rsid w:val="00763A06"/>
    <w:rsid w:val="00763C5B"/>
    <w:rsid w:val="0077534C"/>
    <w:rsid w:val="007757F5"/>
    <w:rsid w:val="007778D9"/>
    <w:rsid w:val="007809F9"/>
    <w:rsid w:val="007848BE"/>
    <w:rsid w:val="00784B77"/>
    <w:rsid w:val="00787391"/>
    <w:rsid w:val="00796106"/>
    <w:rsid w:val="00797081"/>
    <w:rsid w:val="007A16DC"/>
    <w:rsid w:val="007A7317"/>
    <w:rsid w:val="007A7A06"/>
    <w:rsid w:val="007B22C2"/>
    <w:rsid w:val="007B50CE"/>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1E51"/>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5C2"/>
    <w:rsid w:val="00880ACE"/>
    <w:rsid w:val="008861C3"/>
    <w:rsid w:val="008915E0"/>
    <w:rsid w:val="0089200A"/>
    <w:rsid w:val="0089205C"/>
    <w:rsid w:val="00893A72"/>
    <w:rsid w:val="008948A6"/>
    <w:rsid w:val="00896E79"/>
    <w:rsid w:val="008A052E"/>
    <w:rsid w:val="008A638D"/>
    <w:rsid w:val="008B22FB"/>
    <w:rsid w:val="008B25B8"/>
    <w:rsid w:val="008B416F"/>
    <w:rsid w:val="008B62F7"/>
    <w:rsid w:val="008C351A"/>
    <w:rsid w:val="008C40CA"/>
    <w:rsid w:val="008D095B"/>
    <w:rsid w:val="008D1854"/>
    <w:rsid w:val="008D2426"/>
    <w:rsid w:val="008D311D"/>
    <w:rsid w:val="008D3695"/>
    <w:rsid w:val="008E0438"/>
    <w:rsid w:val="008E0938"/>
    <w:rsid w:val="008E33A5"/>
    <w:rsid w:val="008E5506"/>
    <w:rsid w:val="008E5B3D"/>
    <w:rsid w:val="008E5E37"/>
    <w:rsid w:val="008F1992"/>
    <w:rsid w:val="008F1DBF"/>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3772"/>
    <w:rsid w:val="00974A1C"/>
    <w:rsid w:val="00975526"/>
    <w:rsid w:val="00976653"/>
    <w:rsid w:val="009812F2"/>
    <w:rsid w:val="0099099E"/>
    <w:rsid w:val="00995CA0"/>
    <w:rsid w:val="00997D5C"/>
    <w:rsid w:val="009A04D3"/>
    <w:rsid w:val="009A24C8"/>
    <w:rsid w:val="009A51DF"/>
    <w:rsid w:val="009A5819"/>
    <w:rsid w:val="009B0667"/>
    <w:rsid w:val="009C13A0"/>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26"/>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B4CE7"/>
    <w:rsid w:val="00AC00DA"/>
    <w:rsid w:val="00AC2DF8"/>
    <w:rsid w:val="00AC3F11"/>
    <w:rsid w:val="00AC4593"/>
    <w:rsid w:val="00AC4F8F"/>
    <w:rsid w:val="00AD5B69"/>
    <w:rsid w:val="00AE07A2"/>
    <w:rsid w:val="00AE0CB5"/>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1C7C"/>
    <w:rsid w:val="00B47075"/>
    <w:rsid w:val="00B4720B"/>
    <w:rsid w:val="00B50971"/>
    <w:rsid w:val="00B51ADC"/>
    <w:rsid w:val="00B51EDA"/>
    <w:rsid w:val="00B522E4"/>
    <w:rsid w:val="00B557AD"/>
    <w:rsid w:val="00B558A1"/>
    <w:rsid w:val="00B5631C"/>
    <w:rsid w:val="00B600CB"/>
    <w:rsid w:val="00B60126"/>
    <w:rsid w:val="00B61281"/>
    <w:rsid w:val="00B65101"/>
    <w:rsid w:val="00B658F4"/>
    <w:rsid w:val="00B66F89"/>
    <w:rsid w:val="00B67788"/>
    <w:rsid w:val="00B77610"/>
    <w:rsid w:val="00B80E6A"/>
    <w:rsid w:val="00B860FA"/>
    <w:rsid w:val="00B91872"/>
    <w:rsid w:val="00B919F5"/>
    <w:rsid w:val="00B96CD4"/>
    <w:rsid w:val="00BA159F"/>
    <w:rsid w:val="00BA581C"/>
    <w:rsid w:val="00BA7492"/>
    <w:rsid w:val="00BB0409"/>
    <w:rsid w:val="00BB2F21"/>
    <w:rsid w:val="00BB365B"/>
    <w:rsid w:val="00BB44F8"/>
    <w:rsid w:val="00BB4D9B"/>
    <w:rsid w:val="00BC4146"/>
    <w:rsid w:val="00BC48D4"/>
    <w:rsid w:val="00BC514F"/>
    <w:rsid w:val="00BC6111"/>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21120"/>
    <w:rsid w:val="00C2132B"/>
    <w:rsid w:val="00C21680"/>
    <w:rsid w:val="00C22061"/>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A51FB"/>
    <w:rsid w:val="00CB00D6"/>
    <w:rsid w:val="00CB1AA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5FFD"/>
    <w:rsid w:val="00D56415"/>
    <w:rsid w:val="00D65200"/>
    <w:rsid w:val="00D66FDF"/>
    <w:rsid w:val="00D675D7"/>
    <w:rsid w:val="00D7245F"/>
    <w:rsid w:val="00D7444F"/>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0529"/>
    <w:rsid w:val="00DD26F5"/>
    <w:rsid w:val="00DD5E13"/>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9F0"/>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C7F2D"/>
    <w:rsid w:val="00ED4C37"/>
    <w:rsid w:val="00ED6274"/>
    <w:rsid w:val="00ED65D8"/>
    <w:rsid w:val="00EE39DA"/>
    <w:rsid w:val="00EE6C9B"/>
    <w:rsid w:val="00EF2B64"/>
    <w:rsid w:val="00F009A5"/>
    <w:rsid w:val="00F02B20"/>
    <w:rsid w:val="00F0372B"/>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1C5D"/>
    <w:rsid w:val="00F327BD"/>
    <w:rsid w:val="00F346E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C6D3C"/>
    <w:rsid w:val="00FD1FA6"/>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BC4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36"/>
    <w:rPr>
      <w:rFonts w:ascii="Arial" w:hAnsi="Arial"/>
      <w:sz w:val="24"/>
      <w:szCs w:val="24"/>
      <w:lang w:val="fr-FR" w:eastAsia="fr-FR"/>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qFormat/>
    <w:rsid w:val="00A75F44"/>
    <w:pPr>
      <w:keepNext/>
      <w:numPr>
        <w:ilvl w:val="3"/>
        <w:numId w:val="2"/>
      </w:numPr>
      <w:spacing w:before="240" w:after="60"/>
      <w:outlineLvl w:val="3"/>
    </w:pPr>
    <w:rPr>
      <w:b/>
      <w:sz w:val="28"/>
      <w:szCs w:val="28"/>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Notedebasdepage">
    <w:name w:val="footnote text"/>
    <w:basedOn w:val="Normal"/>
    <w:semiHidden/>
    <w:rPr>
      <w:sz w:val="20"/>
      <w:szCs w:val="20"/>
    </w:rPr>
  </w:style>
  <w:style w:type="character" w:styleId="Appelnotedebasdep">
    <w:name w:val="footnote reference"/>
    <w:rPr>
      <w:vertAlign w:val="superscript"/>
    </w:rPr>
  </w:style>
  <w:style w:type="character" w:styleId="Accentuation">
    <w:name w:val="Emphasis"/>
    <w:qFormat/>
    <w:rsid w:val="00552F37"/>
    <w:rPr>
      <w:i/>
      <w:iCs/>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Pieddepage">
    <w:name w:val="footer"/>
    <w:basedOn w:val="Normal"/>
    <w:rsid w:val="00322936"/>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cs="Arial"/>
      <w:sz w:val="22"/>
      <w:szCs w:val="22"/>
    </w:rPr>
  </w:style>
  <w:style w:type="table" w:styleId="Grilledutableau">
    <w:name w:val="Table Grid"/>
    <w:basedOn w:val="Tableau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fr-FR" w:eastAsia="en-US"/>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rsid w:val="007F44DA"/>
    <w:rPr>
      <w:rFonts w:ascii="Arial" w:hAnsi="Arial"/>
      <w:sz w:val="24"/>
      <w:szCs w:val="24"/>
      <w:lang w:val="fr-FR"/>
    </w:rPr>
  </w:style>
  <w:style w:type="paragraph" w:styleId="Rvision">
    <w:name w:val="Revision"/>
    <w:hidden/>
    <w:uiPriority w:val="99"/>
    <w:semiHidden/>
    <w:rsid w:val="006065B4"/>
    <w:rPr>
      <w:rFonts w:ascii="Arial" w:hAnsi="Arial"/>
      <w:sz w:val="24"/>
      <w:szCs w:val="24"/>
      <w:lang w:val="fr-FR" w:eastAsia="fr-FR"/>
    </w:rPr>
  </w:style>
  <w:style w:type="paragraph" w:customStyle="1" w:styleId="Rvision1">
    <w:name w:val="Révision1"/>
    <w:hidden/>
    <w:uiPriority w:val="99"/>
    <w:semiHidden/>
    <w:rsid w:val="004E7255"/>
    <w:rPr>
      <w:sz w:val="24"/>
      <w:szCs w:val="24"/>
      <w:lang w:val="fr-FR" w:eastAsia="fr-FR"/>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5B01-25E2-4C6D-BA11-06681E02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8102</Words>
  <Characters>46186</Characters>
  <Application>Microsoft Office Word</Application>
  <DocSecurity>0</DocSecurity>
  <Lines>384</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2021-03-09T17:18:00Z</dcterms:created>
  <dcterms:modified xsi:type="dcterms:W3CDTF">2021-03-09T17:18:00Z</dcterms:modified>
</cp:coreProperties>
</file>