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432D0" w14:textId="658BFA22" w:rsidR="0018093B" w:rsidRPr="00376625" w:rsidRDefault="00706CCD" w:rsidP="00376625">
      <w:pPr>
        <w:spacing w:before="1440"/>
        <w:jc w:val="center"/>
        <w:rPr>
          <w:rFonts w:ascii="Arial" w:hAnsi="Arial" w:cs="Arial"/>
          <w:bCs/>
          <w:sz w:val="28"/>
          <w:szCs w:val="28"/>
        </w:rPr>
      </w:pPr>
      <w:r w:rsidRPr="00376625">
        <w:rPr>
          <w:rFonts w:ascii="Arial" w:hAnsi="Arial" w:cs="Arial" w:hint="eastAsia"/>
          <w:bCs/>
          <w:sz w:val="28"/>
          <w:szCs w:val="28"/>
          <w:rtl/>
        </w:rPr>
        <w:t>اتفاقية</w:t>
      </w:r>
      <w:r w:rsidRPr="00376625">
        <w:rPr>
          <w:rFonts w:ascii="Arial" w:hAnsi="Arial" w:cs="Arial"/>
          <w:bCs/>
          <w:sz w:val="28"/>
          <w:szCs w:val="28"/>
          <w:rtl/>
        </w:rPr>
        <w:t xml:space="preserve"> </w:t>
      </w:r>
      <w:r w:rsidRPr="00376625">
        <w:rPr>
          <w:rFonts w:ascii="Arial" w:hAnsi="Arial" w:cs="Arial" w:hint="eastAsia"/>
          <w:bCs/>
          <w:sz w:val="28"/>
          <w:szCs w:val="28"/>
          <w:rtl/>
        </w:rPr>
        <w:t>صون</w:t>
      </w:r>
      <w:r w:rsidRPr="00376625">
        <w:rPr>
          <w:rFonts w:ascii="Arial" w:hAnsi="Arial" w:cs="Arial"/>
          <w:bCs/>
          <w:sz w:val="28"/>
          <w:szCs w:val="28"/>
          <w:rtl/>
        </w:rPr>
        <w:t xml:space="preserve"> </w:t>
      </w:r>
      <w:r w:rsidRPr="00376625">
        <w:rPr>
          <w:rFonts w:ascii="Arial" w:hAnsi="Arial" w:cs="Arial" w:hint="eastAsia"/>
          <w:bCs/>
          <w:sz w:val="28"/>
          <w:szCs w:val="28"/>
          <w:rtl/>
        </w:rPr>
        <w:t>التراث</w:t>
      </w:r>
      <w:r w:rsidRPr="00376625">
        <w:rPr>
          <w:rFonts w:ascii="Arial" w:hAnsi="Arial" w:cs="Arial"/>
          <w:bCs/>
          <w:sz w:val="28"/>
          <w:szCs w:val="28"/>
          <w:rtl/>
        </w:rPr>
        <w:t xml:space="preserve"> </w:t>
      </w:r>
      <w:r w:rsidRPr="00376625">
        <w:rPr>
          <w:rFonts w:ascii="Arial" w:hAnsi="Arial" w:cs="Arial" w:hint="eastAsia"/>
          <w:bCs/>
          <w:sz w:val="28"/>
          <w:szCs w:val="28"/>
          <w:rtl/>
        </w:rPr>
        <w:t>الثقافي</w:t>
      </w:r>
      <w:r w:rsidRPr="00376625">
        <w:rPr>
          <w:rFonts w:ascii="Arial" w:hAnsi="Arial" w:cs="Arial"/>
          <w:bCs/>
          <w:sz w:val="28"/>
          <w:szCs w:val="28"/>
          <w:rtl/>
        </w:rPr>
        <w:t xml:space="preserve"> </w:t>
      </w:r>
      <w:r w:rsidRPr="00376625">
        <w:rPr>
          <w:rFonts w:ascii="Arial" w:hAnsi="Arial" w:cs="Arial" w:hint="eastAsia"/>
          <w:bCs/>
          <w:sz w:val="28"/>
          <w:szCs w:val="28"/>
          <w:rtl/>
        </w:rPr>
        <w:t>غير</w:t>
      </w:r>
      <w:r w:rsidRPr="00376625">
        <w:rPr>
          <w:rFonts w:ascii="Arial" w:hAnsi="Arial" w:cs="Arial"/>
          <w:bCs/>
          <w:sz w:val="28"/>
          <w:szCs w:val="28"/>
          <w:rtl/>
        </w:rPr>
        <w:t xml:space="preserve"> </w:t>
      </w:r>
      <w:r w:rsidRPr="00376625">
        <w:rPr>
          <w:rFonts w:ascii="Arial" w:hAnsi="Arial" w:cs="Arial" w:hint="eastAsia"/>
          <w:bCs/>
          <w:sz w:val="28"/>
          <w:szCs w:val="28"/>
          <w:rtl/>
        </w:rPr>
        <w:t>المادي</w:t>
      </w:r>
    </w:p>
    <w:p w14:paraId="177A8465" w14:textId="77777777" w:rsidR="00706CCD" w:rsidRPr="00376625" w:rsidRDefault="00706CCD" w:rsidP="00711C2D">
      <w:pPr>
        <w:spacing w:before="1200"/>
        <w:jc w:val="center"/>
        <w:rPr>
          <w:rFonts w:ascii="Arial" w:hAnsi="Arial" w:cs="Arial"/>
          <w:b/>
          <w:sz w:val="28"/>
          <w:szCs w:val="28"/>
        </w:rPr>
      </w:pPr>
      <w:r w:rsidRPr="00BD3B6F">
        <w:rPr>
          <w:rFonts w:ascii="Arial" w:hAnsi="Arial" w:cs="Arial"/>
          <w:bCs/>
          <w:sz w:val="28"/>
          <w:szCs w:val="28"/>
          <w:rtl/>
        </w:rPr>
        <w:t>الجمعية العامة للدول الأطراف في الاتفاقية</w:t>
      </w:r>
    </w:p>
    <w:p w14:paraId="65CC7499" w14:textId="7E337773" w:rsidR="006B703A" w:rsidRPr="00376625" w:rsidRDefault="006B703A" w:rsidP="006B703A">
      <w:pPr>
        <w:jc w:val="center"/>
        <w:rPr>
          <w:b/>
        </w:rPr>
      </w:pPr>
    </w:p>
    <w:p w14:paraId="6FA1FADB" w14:textId="77777777" w:rsidR="0018093B" w:rsidRPr="00376625" w:rsidRDefault="0018093B" w:rsidP="00DD2C63">
      <w:pPr>
        <w:spacing w:before="840"/>
        <w:jc w:val="center"/>
        <w:rPr>
          <w:rFonts w:ascii="Arial" w:hAnsi="Arial" w:cs="Arial"/>
          <w:bCs/>
          <w:sz w:val="28"/>
          <w:szCs w:val="28"/>
          <w:rtl/>
        </w:rPr>
      </w:pPr>
      <w:r w:rsidRPr="00376625">
        <w:rPr>
          <w:rFonts w:ascii="Arial" w:hAnsi="Arial" w:cs="Arial"/>
          <w:bCs/>
          <w:sz w:val="28"/>
          <w:szCs w:val="28"/>
          <w:rtl/>
        </w:rPr>
        <w:t xml:space="preserve">الدورة </w:t>
      </w:r>
      <w:r w:rsidR="00DD2C63" w:rsidRPr="00376625">
        <w:rPr>
          <w:rFonts w:ascii="Arial" w:hAnsi="Arial" w:cs="Arial"/>
          <w:bCs/>
          <w:sz w:val="28"/>
          <w:szCs w:val="28"/>
          <w:rtl/>
        </w:rPr>
        <w:t>ا</w:t>
      </w:r>
      <w:r w:rsidR="00AD0032" w:rsidRPr="00376625">
        <w:rPr>
          <w:rFonts w:ascii="Arial" w:hAnsi="Arial" w:cs="Arial"/>
          <w:bCs/>
          <w:sz w:val="28"/>
          <w:szCs w:val="28"/>
          <w:rtl/>
        </w:rPr>
        <w:t>لثامنة</w:t>
      </w:r>
    </w:p>
    <w:p w14:paraId="34218544" w14:textId="77777777" w:rsidR="0018093B" w:rsidRPr="00376625" w:rsidRDefault="0018093B" w:rsidP="00DD2C63">
      <w:pPr>
        <w:jc w:val="center"/>
        <w:rPr>
          <w:rFonts w:ascii="Arial" w:hAnsi="Arial" w:cs="Arial"/>
          <w:bCs/>
          <w:sz w:val="28"/>
          <w:szCs w:val="28"/>
          <w:rtl/>
        </w:rPr>
      </w:pPr>
      <w:r w:rsidRPr="00376625">
        <w:rPr>
          <w:rFonts w:ascii="Arial" w:hAnsi="Arial" w:cs="Arial"/>
          <w:bCs/>
          <w:sz w:val="28"/>
          <w:szCs w:val="28"/>
          <w:rtl/>
        </w:rPr>
        <w:t xml:space="preserve"> مقر اليونسكو، </w:t>
      </w:r>
      <w:r w:rsidR="006C60E9" w:rsidRPr="00376625">
        <w:rPr>
          <w:rFonts w:ascii="Arial" w:hAnsi="Arial" w:cs="Arial"/>
          <w:bCs/>
          <w:sz w:val="28"/>
          <w:szCs w:val="28"/>
          <w:rtl/>
        </w:rPr>
        <w:t>القاعة</w:t>
      </w:r>
      <w:r w:rsidRPr="00376625">
        <w:rPr>
          <w:rFonts w:ascii="Arial" w:hAnsi="Arial" w:cs="Arial"/>
          <w:bCs/>
          <w:sz w:val="28"/>
          <w:szCs w:val="28"/>
          <w:rtl/>
        </w:rPr>
        <w:t xml:space="preserve"> </w:t>
      </w:r>
      <w:r w:rsidR="00AD0032" w:rsidRPr="00376625">
        <w:rPr>
          <w:rFonts w:ascii="Arial" w:hAnsi="Arial" w:cs="Arial"/>
          <w:bCs/>
          <w:sz w:val="28"/>
          <w:szCs w:val="28"/>
          <w:lang w:val="en-GB"/>
        </w:rPr>
        <w:t>1</w:t>
      </w:r>
    </w:p>
    <w:p w14:paraId="05025627" w14:textId="444892DC" w:rsidR="0018093B" w:rsidRPr="00376625" w:rsidRDefault="006B703A" w:rsidP="00711C2D">
      <w:pPr>
        <w:jc w:val="center"/>
        <w:rPr>
          <w:rFonts w:ascii="Arial" w:hAnsi="Arial" w:cs="Arial"/>
          <w:bCs/>
          <w:sz w:val="28"/>
          <w:szCs w:val="28"/>
          <w:rtl/>
        </w:rPr>
      </w:pPr>
      <w:r w:rsidRPr="00376625">
        <w:rPr>
          <w:rFonts w:ascii="Arial" w:hAnsi="Arial" w:cs="Arial"/>
          <w:bCs/>
          <w:sz w:val="28"/>
          <w:szCs w:val="28"/>
          <w:rtl/>
        </w:rPr>
        <w:t>8-10</w:t>
      </w:r>
      <w:r w:rsidR="00DD2C63" w:rsidRPr="00376625">
        <w:rPr>
          <w:rFonts w:ascii="Arial" w:hAnsi="Arial" w:cs="Arial"/>
          <w:bCs/>
          <w:sz w:val="28"/>
          <w:szCs w:val="28"/>
          <w:rtl/>
        </w:rPr>
        <w:t xml:space="preserve"> </w:t>
      </w:r>
      <w:r w:rsidR="00F953BD" w:rsidRPr="00EB4A3D">
        <w:rPr>
          <w:rFonts w:ascii="Arial" w:hAnsi="Arial" w:cs="Arial" w:hint="eastAsia"/>
          <w:bCs/>
          <w:sz w:val="28"/>
          <w:szCs w:val="28"/>
          <w:rtl/>
        </w:rPr>
        <w:t>أيلول</w:t>
      </w:r>
      <w:r w:rsidR="00F953BD" w:rsidRPr="00EB4A3D">
        <w:rPr>
          <w:rFonts w:ascii="Arial" w:hAnsi="Arial" w:cs="Arial"/>
          <w:bCs/>
          <w:sz w:val="28"/>
          <w:szCs w:val="28"/>
          <w:rtl/>
        </w:rPr>
        <w:t xml:space="preserve">/سبتمبر </w:t>
      </w:r>
      <w:r w:rsidR="0018093B" w:rsidRPr="00376625">
        <w:rPr>
          <w:rFonts w:ascii="Arial" w:hAnsi="Arial" w:cs="Arial"/>
          <w:bCs/>
          <w:sz w:val="28"/>
          <w:szCs w:val="28"/>
          <w:rtl/>
        </w:rPr>
        <w:t>20</w:t>
      </w:r>
      <w:r w:rsidR="00792E0F" w:rsidRPr="00376625">
        <w:rPr>
          <w:rFonts w:ascii="Arial" w:hAnsi="Arial" w:cs="Arial"/>
          <w:bCs/>
          <w:sz w:val="28"/>
          <w:szCs w:val="28"/>
          <w:rtl/>
        </w:rPr>
        <w:t>20</w:t>
      </w:r>
    </w:p>
    <w:p w14:paraId="45AFBE7B" w14:textId="56DBE377" w:rsidR="0018093B" w:rsidRPr="00555B2A" w:rsidRDefault="0018093B" w:rsidP="001A74C6">
      <w:pPr>
        <w:pStyle w:val="Sansinterligne2"/>
        <w:spacing w:before="1200"/>
        <w:jc w:val="center"/>
        <w:rPr>
          <w:bCs/>
        </w:rPr>
      </w:pPr>
      <w:r w:rsidRPr="00376625">
        <w:rPr>
          <w:rFonts w:ascii="Arial" w:hAnsi="Arial" w:cs="Arial"/>
          <w:bCs/>
          <w:sz w:val="28"/>
          <w:szCs w:val="28"/>
          <w:u w:val="single"/>
          <w:rtl/>
        </w:rPr>
        <w:t>البند</w:t>
      </w:r>
      <w:r w:rsidR="001A74C6" w:rsidRPr="00376625">
        <w:rPr>
          <w:rFonts w:ascii="Arial" w:hAnsi="Arial" w:cs="Arial"/>
          <w:bCs/>
          <w:sz w:val="28"/>
          <w:szCs w:val="28"/>
          <w:u w:val="single"/>
          <w:rtl/>
        </w:rPr>
        <w:t xml:space="preserve"> 1</w:t>
      </w:r>
      <w:r w:rsidR="00C034BF" w:rsidRPr="00376625">
        <w:rPr>
          <w:rFonts w:ascii="Arial" w:hAnsi="Arial" w:cs="Arial"/>
          <w:bCs/>
          <w:sz w:val="28"/>
          <w:szCs w:val="28"/>
          <w:u w:val="single"/>
          <w:rtl/>
        </w:rPr>
        <w:t>0</w:t>
      </w:r>
      <w:r w:rsidRPr="00376625">
        <w:rPr>
          <w:rFonts w:ascii="Arial" w:hAnsi="Arial" w:cs="Arial"/>
          <w:bCs/>
          <w:sz w:val="28"/>
          <w:szCs w:val="28"/>
          <w:u w:val="single"/>
          <w:rtl/>
        </w:rPr>
        <w:t xml:space="preserve"> من جدول الأعمال المؤقت</w:t>
      </w:r>
      <w:r w:rsidRPr="00555B2A">
        <w:rPr>
          <w:bCs/>
          <w:u w:val="single"/>
          <w:rtl/>
        </w:rPr>
        <w:t>:</w:t>
      </w:r>
    </w:p>
    <w:p w14:paraId="79A5BDD5" w14:textId="77777777" w:rsidR="00706CCD" w:rsidRPr="00376625" w:rsidRDefault="00706CCD" w:rsidP="00706CCD">
      <w:pPr>
        <w:tabs>
          <w:tab w:val="decimal" w:pos="1134"/>
        </w:tabs>
        <w:adjustRightInd w:val="0"/>
        <w:spacing w:after="1200"/>
        <w:jc w:val="center"/>
        <w:rPr>
          <w:rFonts w:ascii="Arial" w:hAnsi="Arial" w:cs="Arial"/>
          <w:bCs/>
          <w:sz w:val="28"/>
          <w:szCs w:val="28"/>
          <w:rtl/>
          <w:lang w:val="en-GB" w:bidi="ar-EG"/>
        </w:rPr>
      </w:pPr>
      <w:r w:rsidRPr="00376625">
        <w:rPr>
          <w:rFonts w:ascii="Arial" w:hAnsi="Arial" w:cs="Arial"/>
          <w:bCs/>
          <w:sz w:val="28"/>
          <w:szCs w:val="28"/>
          <w:rtl/>
          <w:lang w:val="en-GB" w:bidi="ar-EG"/>
        </w:rPr>
        <w:t>مراجعة التوجيهات التنفيذية لتطبيق الاتفاقية</w:t>
      </w:r>
    </w:p>
    <w:tbl>
      <w:tblPr>
        <w:bidiVisual/>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18093B" w:rsidRPr="001A74C6" w14:paraId="4C4255FF" w14:textId="77777777">
        <w:trPr>
          <w:jc w:val="center"/>
        </w:trPr>
        <w:tc>
          <w:tcPr>
            <w:tcW w:w="7825" w:type="dxa"/>
            <w:vAlign w:val="center"/>
          </w:tcPr>
          <w:p w14:paraId="50D80EB7" w14:textId="77777777" w:rsidR="0018093B" w:rsidRPr="00376625" w:rsidRDefault="0018093B" w:rsidP="0018093B">
            <w:pPr>
              <w:pStyle w:val="Sansinterligne1"/>
              <w:spacing w:before="200" w:after="200"/>
              <w:jc w:val="center"/>
              <w:rPr>
                <w:rFonts w:asciiTheme="minorBidi" w:hAnsiTheme="minorBidi" w:cstheme="minorBidi"/>
                <w:bCs/>
                <w:sz w:val="28"/>
                <w:szCs w:val="28"/>
              </w:rPr>
            </w:pPr>
            <w:r w:rsidRPr="00555B2A">
              <w:rPr>
                <w:bCs/>
                <w:rtl/>
              </w:rPr>
              <w:t>الملخص</w:t>
            </w:r>
          </w:p>
          <w:p w14:paraId="7F320F7C" w14:textId="080912D4" w:rsidR="00706CCD" w:rsidRPr="00376625" w:rsidRDefault="00706CCD" w:rsidP="00706CCD">
            <w:pPr>
              <w:pStyle w:val="Sansinterligne1"/>
              <w:jc w:val="both"/>
              <w:rPr>
                <w:rFonts w:asciiTheme="minorBidi" w:hAnsiTheme="minorBidi" w:cstheme="minorBidi"/>
                <w:b/>
                <w:sz w:val="28"/>
                <w:szCs w:val="28"/>
              </w:rPr>
            </w:pPr>
            <w:r w:rsidRPr="00376625">
              <w:rPr>
                <w:rFonts w:asciiTheme="minorBidi" w:hAnsiTheme="minorBidi" w:cstheme="minorBidi" w:hint="eastAsia"/>
                <w:sz w:val="28"/>
                <w:szCs w:val="28"/>
                <w:rtl/>
                <w:lang w:bidi="ar-QA"/>
              </w:rPr>
              <w:t>راجع</w:t>
            </w:r>
            <w:r w:rsidRPr="00376625">
              <w:rPr>
                <w:rFonts w:asciiTheme="minorBidi" w:hAnsiTheme="minorBidi" w:cstheme="minorBidi"/>
                <w:sz w:val="28"/>
                <w:szCs w:val="28"/>
                <w:rtl/>
                <w:lang w:bidi="ar-QA"/>
              </w:rPr>
              <w:t>ت اللجنة الحكومية في دورتها ال</w:t>
            </w:r>
            <w:r w:rsidRPr="00376625">
              <w:rPr>
                <w:rFonts w:asciiTheme="minorBidi" w:hAnsiTheme="minorBidi" w:cstheme="minorBidi" w:hint="eastAsia"/>
                <w:sz w:val="28"/>
                <w:szCs w:val="28"/>
                <w:rtl/>
                <w:lang w:bidi="ar-QA"/>
              </w:rPr>
              <w:t>ر</w:t>
            </w:r>
            <w:r w:rsidRPr="00376625">
              <w:rPr>
                <w:rFonts w:asciiTheme="minorBidi" w:hAnsiTheme="minorBidi" w:cstheme="minorBidi"/>
                <w:sz w:val="28"/>
                <w:szCs w:val="28"/>
                <w:rtl/>
                <w:lang w:bidi="ar-QA"/>
              </w:rPr>
              <w:t>ا</w:t>
            </w:r>
            <w:r w:rsidRPr="00376625">
              <w:rPr>
                <w:rFonts w:asciiTheme="minorBidi" w:hAnsiTheme="minorBidi" w:cstheme="minorBidi" w:hint="eastAsia"/>
                <w:sz w:val="28"/>
                <w:szCs w:val="28"/>
                <w:rtl/>
                <w:lang w:bidi="ar-QA"/>
              </w:rPr>
              <w:t>بع</w:t>
            </w:r>
            <w:r w:rsidRPr="00376625">
              <w:rPr>
                <w:rFonts w:asciiTheme="minorBidi" w:hAnsiTheme="minorBidi" w:cstheme="minorBidi"/>
                <w:sz w:val="28"/>
                <w:szCs w:val="28"/>
                <w:rtl/>
                <w:lang w:bidi="ar-QA"/>
              </w:rPr>
              <w:t xml:space="preserve">ة عشرة </w:t>
            </w:r>
            <w:r w:rsidRPr="00376625">
              <w:rPr>
                <w:rFonts w:asciiTheme="minorBidi" w:hAnsiTheme="minorBidi" w:cstheme="minorBidi" w:hint="eastAsia"/>
                <w:sz w:val="28"/>
                <w:szCs w:val="28"/>
                <w:rtl/>
                <w:lang w:bidi="ar-QA"/>
              </w:rPr>
              <w:t>عملية</w:t>
            </w:r>
            <w:r w:rsidRPr="00376625">
              <w:rPr>
                <w:rFonts w:asciiTheme="minorBidi" w:hAnsiTheme="minorBidi" w:cstheme="minorBidi"/>
                <w:sz w:val="28"/>
                <w:szCs w:val="28"/>
                <w:rtl/>
                <w:lang w:bidi="ar-QA"/>
              </w:rPr>
              <w:t xml:space="preserve"> </w:t>
            </w:r>
            <w:r w:rsidRPr="00376625">
              <w:rPr>
                <w:rFonts w:asciiTheme="minorBidi" w:hAnsiTheme="minorBidi" w:cstheme="minorBidi" w:hint="eastAsia"/>
                <w:sz w:val="28"/>
                <w:szCs w:val="28"/>
                <w:rtl/>
                <w:lang w:bidi="ar-QA"/>
              </w:rPr>
              <w:t>الحوار</w:t>
            </w:r>
            <w:r w:rsidRPr="00376625">
              <w:rPr>
                <w:rFonts w:asciiTheme="minorBidi" w:hAnsiTheme="minorBidi" w:cstheme="minorBidi"/>
                <w:sz w:val="28"/>
                <w:szCs w:val="28"/>
                <w:rtl/>
                <w:lang w:bidi="ar-QA"/>
              </w:rPr>
              <w:t xml:space="preserve"> </w:t>
            </w:r>
            <w:r w:rsidRPr="00376625">
              <w:rPr>
                <w:rFonts w:asciiTheme="minorBidi" w:hAnsiTheme="minorBidi" w:cstheme="minorBidi" w:hint="eastAsia"/>
                <w:sz w:val="28"/>
                <w:szCs w:val="28"/>
                <w:rtl/>
                <w:lang w:bidi="ar-QA"/>
              </w:rPr>
              <w:t>المؤقت</w:t>
            </w:r>
            <w:r w:rsidR="00726736" w:rsidRPr="00376625">
              <w:rPr>
                <w:rFonts w:asciiTheme="minorBidi" w:hAnsiTheme="minorBidi" w:cstheme="minorBidi"/>
                <w:sz w:val="28"/>
                <w:szCs w:val="28"/>
                <w:lang w:bidi="ar-QA"/>
              </w:rPr>
              <w:t xml:space="preserve"> </w:t>
            </w:r>
            <w:r w:rsidR="00726736" w:rsidRPr="00376625">
              <w:rPr>
                <w:rFonts w:asciiTheme="minorBidi" w:hAnsiTheme="minorBidi" w:cstheme="minorBidi" w:hint="eastAsia"/>
                <w:sz w:val="28"/>
                <w:szCs w:val="28"/>
                <w:rtl/>
                <w:lang w:bidi="ar-EG"/>
              </w:rPr>
              <w:t>التي</w:t>
            </w:r>
            <w:r w:rsidR="00726736" w:rsidRPr="00376625">
              <w:rPr>
                <w:rFonts w:asciiTheme="minorBidi" w:hAnsiTheme="minorBidi" w:cstheme="minorBidi"/>
                <w:sz w:val="28"/>
                <w:szCs w:val="28"/>
                <w:rtl/>
                <w:lang w:bidi="ar-EG"/>
              </w:rPr>
              <w:t xml:space="preserve"> تم الشروع فيها لدورة الترشيح 2019 على أساس تجريبي، </w:t>
            </w:r>
            <w:r w:rsidR="00A03019" w:rsidRPr="00376625">
              <w:rPr>
                <w:rFonts w:asciiTheme="minorBidi" w:hAnsiTheme="minorBidi" w:cstheme="minorBidi" w:hint="eastAsia"/>
                <w:sz w:val="28"/>
                <w:szCs w:val="28"/>
                <w:rtl/>
                <w:lang w:bidi="ar-EG"/>
              </w:rPr>
              <w:t>وقد</w:t>
            </w:r>
            <w:r w:rsidR="00A03019" w:rsidRPr="00376625">
              <w:rPr>
                <w:rFonts w:asciiTheme="minorBidi" w:hAnsiTheme="minorBidi" w:cstheme="minorBidi"/>
                <w:sz w:val="28"/>
                <w:szCs w:val="28"/>
                <w:rtl/>
                <w:lang w:bidi="ar-EG"/>
              </w:rPr>
              <w:t xml:space="preserve"> أقرت اللجنة بما أثمرته هذه الآلية من </w:t>
            </w:r>
            <w:r w:rsidR="00484945" w:rsidRPr="00376625">
              <w:rPr>
                <w:rFonts w:asciiTheme="minorBidi" w:hAnsiTheme="minorBidi" w:cstheme="minorBidi" w:hint="eastAsia"/>
                <w:sz w:val="28"/>
                <w:szCs w:val="28"/>
                <w:rtl/>
                <w:lang w:bidi="ar-EG"/>
              </w:rPr>
              <w:t>تجربة</w:t>
            </w:r>
            <w:r w:rsidR="00A03019" w:rsidRPr="00376625">
              <w:rPr>
                <w:rFonts w:asciiTheme="minorBidi" w:hAnsiTheme="minorBidi" w:cstheme="minorBidi"/>
                <w:sz w:val="28"/>
                <w:szCs w:val="28"/>
                <w:rtl/>
                <w:lang w:bidi="ar-EG"/>
              </w:rPr>
              <w:t xml:space="preserve"> </w:t>
            </w:r>
            <w:r w:rsidR="00A03019" w:rsidRPr="00376625">
              <w:rPr>
                <w:rFonts w:asciiTheme="minorBidi" w:hAnsiTheme="minorBidi" w:cstheme="minorBidi" w:hint="eastAsia"/>
                <w:sz w:val="28"/>
                <w:szCs w:val="28"/>
                <w:rtl/>
                <w:lang w:bidi="ar-EG"/>
              </w:rPr>
              <w:t>إيجابية</w:t>
            </w:r>
            <w:r w:rsidR="00A03019" w:rsidRPr="00376625">
              <w:rPr>
                <w:rFonts w:asciiTheme="minorBidi" w:hAnsiTheme="minorBidi" w:cstheme="minorBidi"/>
                <w:sz w:val="28"/>
                <w:szCs w:val="28"/>
                <w:rtl/>
                <w:lang w:bidi="ar-EG"/>
              </w:rPr>
              <w:t xml:space="preserve"> </w:t>
            </w:r>
            <w:r w:rsidR="00A03019" w:rsidRPr="00376625">
              <w:rPr>
                <w:rFonts w:asciiTheme="minorBidi" w:hAnsiTheme="minorBidi" w:cstheme="minorBidi" w:hint="eastAsia"/>
                <w:sz w:val="28"/>
                <w:szCs w:val="28"/>
                <w:rtl/>
                <w:lang w:bidi="ar-EG"/>
              </w:rPr>
              <w:t>في</w:t>
            </w:r>
            <w:r w:rsidR="00A03019" w:rsidRPr="00376625">
              <w:rPr>
                <w:rFonts w:asciiTheme="minorBidi" w:hAnsiTheme="minorBidi" w:cstheme="minorBidi"/>
                <w:sz w:val="28"/>
                <w:szCs w:val="28"/>
                <w:rtl/>
                <w:lang w:bidi="ar-EG"/>
              </w:rPr>
              <w:t xml:space="preserve"> </w:t>
            </w:r>
            <w:r w:rsidR="00A03019" w:rsidRPr="00376625">
              <w:rPr>
                <w:rFonts w:asciiTheme="minorBidi" w:hAnsiTheme="minorBidi" w:cstheme="minorBidi" w:hint="eastAsia"/>
                <w:sz w:val="28"/>
                <w:szCs w:val="28"/>
                <w:rtl/>
                <w:lang w:bidi="ar-EG"/>
              </w:rPr>
              <w:t>عمليتي</w:t>
            </w:r>
            <w:r w:rsidR="00A03019" w:rsidRPr="00376625">
              <w:rPr>
                <w:rFonts w:asciiTheme="minorBidi" w:hAnsiTheme="minorBidi" w:cstheme="minorBidi"/>
                <w:sz w:val="28"/>
                <w:szCs w:val="28"/>
                <w:rtl/>
                <w:lang w:bidi="ar-EG"/>
              </w:rPr>
              <w:t xml:space="preserve"> </w:t>
            </w:r>
            <w:r w:rsidR="00A03019" w:rsidRPr="00376625">
              <w:rPr>
                <w:rFonts w:asciiTheme="minorBidi" w:hAnsiTheme="minorBidi" w:cstheme="minorBidi" w:hint="eastAsia"/>
                <w:sz w:val="28"/>
                <w:szCs w:val="28"/>
                <w:rtl/>
                <w:lang w:bidi="ar-EG"/>
              </w:rPr>
              <w:t>التقييم</w:t>
            </w:r>
            <w:r w:rsidR="00A03019" w:rsidRPr="00376625">
              <w:rPr>
                <w:rFonts w:asciiTheme="minorBidi" w:hAnsiTheme="minorBidi" w:cstheme="minorBidi"/>
                <w:sz w:val="28"/>
                <w:szCs w:val="28"/>
                <w:rtl/>
                <w:lang w:bidi="ar-EG"/>
              </w:rPr>
              <w:t xml:space="preserve"> </w:t>
            </w:r>
            <w:r w:rsidR="00A03019" w:rsidRPr="00376625">
              <w:rPr>
                <w:rFonts w:asciiTheme="minorBidi" w:hAnsiTheme="minorBidi" w:cstheme="minorBidi" w:hint="eastAsia"/>
                <w:sz w:val="28"/>
                <w:szCs w:val="28"/>
                <w:rtl/>
                <w:lang w:bidi="ar-EG"/>
              </w:rPr>
              <w:t>والإدراج</w:t>
            </w:r>
            <w:r w:rsidR="00DA27EB" w:rsidRPr="00376625">
              <w:rPr>
                <w:rFonts w:asciiTheme="minorBidi" w:hAnsiTheme="minorBidi" w:cstheme="minorBidi" w:hint="eastAsia"/>
                <w:sz w:val="28"/>
                <w:szCs w:val="28"/>
                <w:rtl/>
                <w:lang w:bidi="ar-EG"/>
              </w:rPr>
              <w:t>،</w:t>
            </w:r>
            <w:r w:rsidRPr="00376625">
              <w:rPr>
                <w:rFonts w:asciiTheme="minorBidi" w:hAnsiTheme="minorBidi" w:cstheme="minorBidi"/>
                <w:sz w:val="28"/>
                <w:szCs w:val="28"/>
                <w:rtl/>
                <w:lang w:bidi="ar-QA"/>
              </w:rPr>
              <w:t xml:space="preserve"> وأوصت الجمعية العامة </w:t>
            </w:r>
            <w:r w:rsidR="00DA27EB" w:rsidRPr="00376625">
              <w:rPr>
                <w:rFonts w:asciiTheme="minorBidi" w:hAnsiTheme="minorBidi" w:cstheme="minorBidi" w:hint="eastAsia"/>
                <w:sz w:val="28"/>
                <w:szCs w:val="28"/>
                <w:rtl/>
                <w:lang w:bidi="ar-QA"/>
              </w:rPr>
              <w:t>بمراجعة</w:t>
            </w:r>
            <w:r w:rsidRPr="00376625">
              <w:rPr>
                <w:rFonts w:asciiTheme="minorBidi" w:hAnsiTheme="minorBidi" w:cstheme="minorBidi"/>
                <w:sz w:val="28"/>
                <w:szCs w:val="28"/>
                <w:rtl/>
                <w:lang w:bidi="ar-QA"/>
              </w:rPr>
              <w:t xml:space="preserve"> التوجيهات التنفيذية لتطبيق الاتفاقية</w:t>
            </w:r>
            <w:r w:rsidR="00DA27EB" w:rsidRPr="00376625">
              <w:rPr>
                <w:rFonts w:asciiTheme="minorBidi" w:hAnsiTheme="minorBidi" w:cstheme="minorBidi"/>
                <w:sz w:val="28"/>
                <w:szCs w:val="28"/>
                <w:rtl/>
                <w:lang w:bidi="ar-EG"/>
              </w:rPr>
              <w:t xml:space="preserve"> لإضفاء الطابع الرسمي على عملية الحوار </w:t>
            </w:r>
            <w:r w:rsidRPr="00376625">
              <w:rPr>
                <w:rFonts w:asciiTheme="minorBidi" w:hAnsiTheme="minorBidi" w:cstheme="minorBidi"/>
                <w:sz w:val="28"/>
                <w:szCs w:val="28"/>
                <w:rtl/>
                <w:lang w:bidi="ar-QA"/>
              </w:rPr>
              <w:t>(</w:t>
            </w:r>
            <w:hyperlink r:id="rId8" w:history="1">
              <w:r w:rsidRPr="00376625">
                <w:rPr>
                  <w:rStyle w:val="Hyperlink"/>
                  <w:rFonts w:asciiTheme="minorBidi" w:hAnsiTheme="minorBidi" w:cstheme="minorBidi"/>
                  <w:sz w:val="28"/>
                  <w:szCs w:val="28"/>
                  <w:rtl/>
                </w:rPr>
                <w:t>القرار</w:t>
              </w:r>
              <w:r w:rsidRPr="00376625">
                <w:rPr>
                  <w:rStyle w:val="Hyperlink"/>
                  <w:rFonts w:asciiTheme="minorBidi" w:hAnsiTheme="minorBidi" w:cstheme="minorBidi"/>
                  <w:sz w:val="28"/>
                  <w:szCs w:val="28"/>
                  <w:rtl/>
                  <w:lang w:bidi="ar-QA"/>
                </w:rPr>
                <w:t xml:space="preserve"> </w:t>
              </w:r>
              <w:r w:rsidR="00DA27EB" w:rsidRPr="00376625">
                <w:rPr>
                  <w:rStyle w:val="Hyperlink"/>
                  <w:rFonts w:asciiTheme="minorBidi" w:hAnsiTheme="minorBidi" w:cstheme="minorBidi"/>
                  <w:sz w:val="28"/>
                  <w:szCs w:val="28"/>
                  <w:lang w:bidi="ar-QA"/>
                </w:rPr>
                <w:t>14</w:t>
              </w:r>
              <w:r w:rsidRPr="00376625">
                <w:rPr>
                  <w:rStyle w:val="Hyperlink"/>
                  <w:rFonts w:asciiTheme="minorBidi" w:hAnsiTheme="minorBidi" w:cstheme="minorBidi"/>
                  <w:sz w:val="28"/>
                  <w:szCs w:val="28"/>
                  <w:lang w:bidi="ar-QA"/>
                </w:rPr>
                <w:t>.COM </w:t>
              </w:r>
              <w:r w:rsidR="00DA27EB" w:rsidRPr="00376625">
                <w:rPr>
                  <w:rStyle w:val="Hyperlink"/>
                  <w:rFonts w:asciiTheme="minorBidi" w:hAnsiTheme="minorBidi" w:cstheme="minorBidi"/>
                  <w:sz w:val="28"/>
                  <w:szCs w:val="28"/>
                  <w:lang w:bidi="ar-QA"/>
                </w:rPr>
                <w:t>14</w:t>
              </w:r>
            </w:hyperlink>
            <w:r w:rsidRPr="00376625">
              <w:rPr>
                <w:rFonts w:asciiTheme="minorBidi" w:hAnsiTheme="minorBidi" w:cstheme="minorBidi"/>
                <w:sz w:val="28"/>
                <w:szCs w:val="28"/>
                <w:rtl/>
                <w:lang w:bidi="ar-QA"/>
              </w:rPr>
              <w:t>)</w:t>
            </w:r>
            <w:r w:rsidR="00582F76" w:rsidRPr="00376625">
              <w:rPr>
                <w:rFonts w:asciiTheme="minorBidi" w:hAnsiTheme="minorBidi" w:cstheme="minorBidi" w:hint="eastAsia"/>
                <w:sz w:val="28"/>
                <w:szCs w:val="28"/>
                <w:rtl/>
                <w:lang w:bidi="ar-QA"/>
              </w:rPr>
              <w:t>،</w:t>
            </w:r>
            <w:r w:rsidRPr="00376625">
              <w:rPr>
                <w:rFonts w:asciiTheme="minorBidi" w:hAnsiTheme="minorBidi" w:cstheme="minorBidi"/>
                <w:sz w:val="28"/>
                <w:szCs w:val="28"/>
              </w:rPr>
              <w:t xml:space="preserve"> </w:t>
            </w:r>
            <w:r w:rsidR="00DA27EB" w:rsidRPr="00376625">
              <w:rPr>
                <w:rFonts w:asciiTheme="minorBidi" w:hAnsiTheme="minorBidi" w:cstheme="minorBidi" w:hint="eastAsia"/>
                <w:sz w:val="28"/>
                <w:szCs w:val="28"/>
                <w:rtl/>
                <w:lang w:val="en-GB" w:bidi="ar-EG"/>
              </w:rPr>
              <w:t>على</w:t>
            </w:r>
            <w:r w:rsidR="00DA27EB" w:rsidRPr="00376625">
              <w:rPr>
                <w:rFonts w:asciiTheme="minorBidi" w:hAnsiTheme="minorBidi" w:cstheme="minorBidi"/>
                <w:sz w:val="28"/>
                <w:szCs w:val="28"/>
                <w:rtl/>
                <w:lang w:val="en-GB" w:bidi="ar-EG"/>
              </w:rPr>
              <w:t xml:space="preserve"> النحو الوارد في ملحق </w:t>
            </w:r>
            <w:r w:rsidRPr="00376625">
              <w:rPr>
                <w:rFonts w:asciiTheme="minorBidi" w:hAnsiTheme="minorBidi" w:cstheme="minorBidi"/>
                <w:sz w:val="28"/>
                <w:szCs w:val="28"/>
                <w:rtl/>
                <w:lang w:bidi="ar-QA"/>
              </w:rPr>
              <w:t>هذه الوثيقة.</w:t>
            </w:r>
          </w:p>
          <w:p w14:paraId="69D38715" w14:textId="77777777" w:rsidR="00711C2D" w:rsidRPr="00376625" w:rsidRDefault="00711C2D" w:rsidP="00706CCD">
            <w:pPr>
              <w:pStyle w:val="Sansinterligne2"/>
              <w:spacing w:after="120"/>
              <w:jc w:val="both"/>
              <w:rPr>
                <w:rFonts w:asciiTheme="minorBidi" w:hAnsiTheme="minorBidi" w:cstheme="minorBidi"/>
                <w:bCs/>
                <w:sz w:val="28"/>
                <w:szCs w:val="28"/>
              </w:rPr>
            </w:pPr>
          </w:p>
          <w:p w14:paraId="627C0E6D" w14:textId="2F36C9EE" w:rsidR="0018093B" w:rsidRPr="001A74C6" w:rsidRDefault="0018093B" w:rsidP="00711C2D">
            <w:pPr>
              <w:pStyle w:val="Sansinterligne2"/>
              <w:spacing w:after="120"/>
              <w:jc w:val="both"/>
              <w:rPr>
                <w:b/>
                <w:rtl/>
                <w:lang w:val="en-US" w:bidi="ar-EG"/>
              </w:rPr>
            </w:pPr>
            <w:r w:rsidRPr="00376625">
              <w:rPr>
                <w:rFonts w:asciiTheme="minorBidi" w:hAnsiTheme="minorBidi" w:cstheme="minorBidi"/>
                <w:bCs/>
                <w:sz w:val="28"/>
                <w:szCs w:val="28"/>
                <w:rtl/>
              </w:rPr>
              <w:t xml:space="preserve">القرار المطلوب: </w:t>
            </w:r>
            <w:r w:rsidRPr="00376625">
              <w:rPr>
                <w:rFonts w:asciiTheme="minorBidi" w:hAnsiTheme="minorBidi" w:cstheme="minorBidi"/>
                <w:b/>
                <w:sz w:val="28"/>
                <w:szCs w:val="28"/>
                <w:rtl/>
              </w:rPr>
              <w:t>الفقرة</w:t>
            </w:r>
            <w:r w:rsidR="00514073" w:rsidRPr="00376625">
              <w:rPr>
                <w:rFonts w:asciiTheme="minorBidi" w:hAnsiTheme="minorBidi" w:cstheme="minorBidi"/>
                <w:b/>
                <w:sz w:val="28"/>
                <w:szCs w:val="28"/>
                <w:rtl/>
              </w:rPr>
              <w:t xml:space="preserve"> </w:t>
            </w:r>
            <w:r w:rsidR="00514073" w:rsidRPr="00376625">
              <w:rPr>
                <w:rFonts w:asciiTheme="minorBidi" w:hAnsiTheme="minorBidi" w:cstheme="minorBidi"/>
                <w:b/>
                <w:sz w:val="28"/>
                <w:szCs w:val="28"/>
                <w:rtl/>
                <w:lang w:val="en-US" w:bidi="ar-EG"/>
              </w:rPr>
              <w:t>7</w:t>
            </w:r>
          </w:p>
        </w:tc>
      </w:tr>
    </w:tbl>
    <w:p w14:paraId="183D1892" w14:textId="12DE5AF3" w:rsidR="00685052" w:rsidRPr="00376625" w:rsidRDefault="0018093B" w:rsidP="00376625">
      <w:pPr>
        <w:pStyle w:val="GAPara"/>
        <w:numPr>
          <w:ilvl w:val="0"/>
          <w:numId w:val="17"/>
        </w:numPr>
        <w:jc w:val="both"/>
        <w:rPr>
          <w:rFonts w:asciiTheme="minorBidi" w:hAnsiTheme="minorBidi" w:cstheme="minorBidi"/>
          <w:sz w:val="28"/>
          <w:szCs w:val="28"/>
          <w:lang w:val="fr-FR"/>
        </w:rPr>
      </w:pPr>
      <w:r w:rsidRPr="00584475">
        <w:rPr>
          <w:rFonts w:ascii="Times New Roman" w:hAnsi="Times New Roman" w:cs="Times New Roman"/>
          <w:sz w:val="24"/>
          <w:szCs w:val="24"/>
          <w:rtl/>
        </w:rPr>
        <w:br w:type="page"/>
      </w:r>
      <w:r w:rsidR="00555B2A" w:rsidRPr="00376625">
        <w:rPr>
          <w:rFonts w:asciiTheme="minorBidi" w:hAnsiTheme="minorBidi" w:cstheme="minorBidi"/>
          <w:sz w:val="28"/>
          <w:szCs w:val="28"/>
          <w:rtl/>
          <w:lang w:bidi="ar-EG"/>
        </w:rPr>
        <w:lastRenderedPageBreak/>
        <w:t>أقرت اللجنة، في دورتها الحادية عشرة لعام 2016، بضرورة إدراج خطوة إضافية في دورة الترشيح</w:t>
      </w:r>
      <w:r w:rsidR="002A753E" w:rsidRPr="00376625">
        <w:rPr>
          <w:rFonts w:asciiTheme="minorBidi" w:hAnsiTheme="minorBidi" w:cstheme="minorBidi"/>
          <w:sz w:val="28"/>
          <w:szCs w:val="28"/>
          <w:rtl/>
          <w:lang w:bidi="ar-EG"/>
        </w:rPr>
        <w:t xml:space="preserve">، لإتاحة الحوار بين </w:t>
      </w:r>
      <w:r w:rsidR="00711C2D" w:rsidRPr="00EB4A3D">
        <w:rPr>
          <w:rFonts w:asciiTheme="minorBidi" w:hAnsiTheme="minorBidi" w:cstheme="minorBidi"/>
          <w:sz w:val="28"/>
          <w:szCs w:val="28"/>
          <w:rtl/>
          <w:lang w:val="fr-FR"/>
        </w:rPr>
        <w:t xml:space="preserve">هيئة التقييم </w:t>
      </w:r>
      <w:r w:rsidR="002A753E" w:rsidRPr="00376625">
        <w:rPr>
          <w:rFonts w:asciiTheme="minorBidi" w:hAnsiTheme="minorBidi" w:cstheme="minorBidi"/>
          <w:sz w:val="28"/>
          <w:szCs w:val="28"/>
          <w:rtl/>
          <w:lang w:bidi="ar-EG"/>
        </w:rPr>
        <w:t>والدول المقد</w:t>
      </w:r>
      <w:r w:rsidR="00B13DAB" w:rsidRPr="00376625">
        <w:rPr>
          <w:rFonts w:asciiTheme="minorBidi" w:hAnsiTheme="minorBidi" w:cstheme="minorBidi"/>
          <w:sz w:val="28"/>
          <w:szCs w:val="28"/>
          <w:rtl/>
          <w:lang w:bidi="ar-EG"/>
        </w:rPr>
        <w:t>ِ</w:t>
      </w:r>
      <w:r w:rsidR="002A753E" w:rsidRPr="00376625">
        <w:rPr>
          <w:rFonts w:asciiTheme="minorBidi" w:hAnsiTheme="minorBidi" w:cstheme="minorBidi"/>
          <w:sz w:val="28"/>
          <w:szCs w:val="28"/>
          <w:rtl/>
          <w:lang w:bidi="ar-EG"/>
        </w:rPr>
        <w:t>مة لل</w:t>
      </w:r>
      <w:r w:rsidR="00B13DAB" w:rsidRPr="00376625">
        <w:rPr>
          <w:rFonts w:asciiTheme="minorBidi" w:hAnsiTheme="minorBidi" w:cstheme="minorBidi"/>
          <w:sz w:val="28"/>
          <w:szCs w:val="28"/>
          <w:rtl/>
          <w:lang w:bidi="ar-EG"/>
        </w:rPr>
        <w:t>م</w:t>
      </w:r>
      <w:r w:rsidR="002A753E" w:rsidRPr="00376625">
        <w:rPr>
          <w:rFonts w:asciiTheme="minorBidi" w:hAnsiTheme="minorBidi" w:cstheme="minorBidi"/>
          <w:sz w:val="28"/>
          <w:szCs w:val="28"/>
          <w:rtl/>
          <w:lang w:bidi="ar-EG"/>
        </w:rPr>
        <w:t>ل</w:t>
      </w:r>
      <w:r w:rsidR="00B13DAB" w:rsidRPr="00376625">
        <w:rPr>
          <w:rFonts w:asciiTheme="minorBidi" w:hAnsiTheme="minorBidi" w:cstheme="minorBidi"/>
          <w:sz w:val="28"/>
          <w:szCs w:val="28"/>
          <w:rtl/>
          <w:lang w:bidi="ar-EG"/>
        </w:rPr>
        <w:t>ف</w:t>
      </w:r>
      <w:r w:rsidR="002A753E" w:rsidRPr="00376625">
        <w:rPr>
          <w:rFonts w:asciiTheme="minorBidi" w:hAnsiTheme="minorBidi" w:cstheme="minorBidi"/>
          <w:sz w:val="28"/>
          <w:szCs w:val="28"/>
          <w:rtl/>
          <w:lang w:bidi="ar-EG"/>
        </w:rPr>
        <w:t xml:space="preserve">ات، </w:t>
      </w:r>
      <w:r w:rsidR="00BE6861" w:rsidRPr="00376625">
        <w:rPr>
          <w:rFonts w:asciiTheme="minorBidi" w:hAnsiTheme="minorBidi" w:cstheme="minorBidi"/>
          <w:sz w:val="28"/>
          <w:szCs w:val="28"/>
          <w:rtl/>
          <w:lang w:bidi="ar-EG"/>
        </w:rPr>
        <w:t xml:space="preserve">وطلبت اللجنة من الأمانة أن تقترح إجراء مناسب في هذا الشأن، وفي الوقت ذاته قامت بإنشاء فريق عامل مخصص غير رسمي لمناقشة هذه المسألة </w:t>
      </w:r>
      <w:r w:rsidR="002A753E" w:rsidRPr="00376625">
        <w:rPr>
          <w:rFonts w:asciiTheme="minorBidi" w:hAnsiTheme="minorBidi" w:cstheme="minorBidi"/>
          <w:sz w:val="28"/>
          <w:szCs w:val="28"/>
          <w:rtl/>
          <w:lang w:bidi="ar-QA"/>
        </w:rPr>
        <w:t>(</w:t>
      </w:r>
      <w:r w:rsidR="002A753E" w:rsidRPr="00376625">
        <w:rPr>
          <w:rStyle w:val="Hyperlink"/>
          <w:rFonts w:asciiTheme="minorBidi" w:hAnsiTheme="minorBidi" w:cstheme="minorBidi"/>
          <w:sz w:val="28"/>
          <w:szCs w:val="28"/>
          <w:rtl/>
        </w:rPr>
        <w:t>القرار</w:t>
      </w:r>
      <w:r w:rsidR="00CB461F">
        <w:rPr>
          <w:rFonts w:asciiTheme="minorBidi" w:hAnsiTheme="minorBidi" w:cstheme="minorBidi"/>
          <w:sz w:val="28"/>
          <w:szCs w:val="28"/>
          <w:lang w:bidi="ar-QA"/>
        </w:rPr>
        <w:t> </w:t>
      </w:r>
      <w:hyperlink r:id="rId9" w:history="1">
        <w:r w:rsidR="002A753E" w:rsidRPr="00376625">
          <w:rPr>
            <w:rStyle w:val="Hyperlink"/>
            <w:rFonts w:asciiTheme="minorBidi" w:hAnsiTheme="minorBidi" w:cstheme="minorBidi"/>
            <w:sz w:val="28"/>
            <w:szCs w:val="28"/>
            <w:lang w:val="fr-FR" w:bidi="ar-QA"/>
          </w:rPr>
          <w:t>11.COM 1</w:t>
        </w:r>
      </w:hyperlink>
      <w:r w:rsidR="002A753E" w:rsidRPr="00376625">
        <w:rPr>
          <w:rStyle w:val="Hyperlink"/>
          <w:rFonts w:asciiTheme="minorBidi" w:hAnsiTheme="minorBidi" w:cstheme="minorBidi"/>
          <w:sz w:val="28"/>
          <w:szCs w:val="28"/>
          <w:lang w:val="fr-FR" w:bidi="ar-QA"/>
        </w:rPr>
        <w:t>0</w:t>
      </w:r>
      <w:r w:rsidR="00711C2D" w:rsidRPr="00376625">
        <w:rPr>
          <w:rFonts w:asciiTheme="minorBidi" w:hAnsiTheme="minorBidi" w:cstheme="minorBidi"/>
          <w:sz w:val="28"/>
          <w:szCs w:val="28"/>
          <w:rtl/>
          <w:lang w:bidi="ar-QA"/>
        </w:rPr>
        <w:t>)</w:t>
      </w:r>
      <w:r w:rsidR="00711C2D" w:rsidRPr="00376625">
        <w:rPr>
          <w:rFonts w:asciiTheme="minorBidi" w:hAnsiTheme="minorBidi" w:cstheme="minorBidi"/>
          <w:sz w:val="28"/>
          <w:szCs w:val="28"/>
          <w:lang w:val="fr-FR" w:bidi="ar-EG"/>
        </w:rPr>
        <w:t>.</w:t>
      </w:r>
      <w:r w:rsidR="00711C2D" w:rsidRPr="00376625">
        <w:rPr>
          <w:rFonts w:asciiTheme="minorBidi" w:hAnsiTheme="minorBidi" w:cstheme="minorBidi"/>
          <w:sz w:val="28"/>
          <w:szCs w:val="28"/>
          <w:rtl/>
          <w:lang w:val="en-US" w:bidi="ar-EG"/>
        </w:rPr>
        <w:t xml:space="preserve"> </w:t>
      </w:r>
      <w:r w:rsidR="00BE6861" w:rsidRPr="00376625">
        <w:rPr>
          <w:rFonts w:asciiTheme="minorBidi" w:hAnsiTheme="minorBidi" w:cstheme="minorBidi"/>
          <w:sz w:val="28"/>
          <w:szCs w:val="28"/>
          <w:rtl/>
          <w:lang w:val="en-US" w:bidi="ar-EG"/>
        </w:rPr>
        <w:t xml:space="preserve">وقد اتخذ هذا القرار إزاء خلفية عدد </w:t>
      </w:r>
      <w:r w:rsidR="00874406" w:rsidRPr="00376625">
        <w:rPr>
          <w:rFonts w:asciiTheme="minorBidi" w:hAnsiTheme="minorBidi" w:cstheme="minorBidi"/>
          <w:sz w:val="28"/>
          <w:szCs w:val="28"/>
          <w:rtl/>
          <w:lang w:val="en-US" w:bidi="ar-EG"/>
        </w:rPr>
        <w:t>هائل غير مسبوق</w:t>
      </w:r>
      <w:r w:rsidR="00BE6861" w:rsidRPr="00376625">
        <w:rPr>
          <w:rFonts w:asciiTheme="minorBidi" w:hAnsiTheme="minorBidi" w:cstheme="minorBidi"/>
          <w:sz w:val="28"/>
          <w:szCs w:val="28"/>
          <w:rtl/>
          <w:lang w:val="en-US" w:bidi="ar-EG"/>
        </w:rPr>
        <w:t xml:space="preserve"> من القرارات التي اتخذتها اللجنة للرجوع عن توصيات هيئة التقييم بشأن الترشيحات </w:t>
      </w:r>
      <w:r w:rsidR="00874406" w:rsidRPr="00376625">
        <w:rPr>
          <w:rFonts w:asciiTheme="minorBidi" w:hAnsiTheme="minorBidi" w:cstheme="minorBidi"/>
          <w:sz w:val="28"/>
          <w:szCs w:val="28"/>
          <w:rtl/>
          <w:lang w:val="en-US" w:bidi="ar-EG"/>
        </w:rPr>
        <w:t>والاقتراحات والطلبات، والقصد من وراء عملية الحوار هو منح فرصة للدول الأطراف، الذي</w:t>
      </w:r>
      <w:r w:rsidR="00685052" w:rsidRPr="00376625">
        <w:rPr>
          <w:rFonts w:asciiTheme="minorBidi" w:hAnsiTheme="minorBidi" w:cstheme="minorBidi"/>
          <w:sz w:val="28"/>
          <w:szCs w:val="28"/>
          <w:rtl/>
          <w:lang w:val="en-US" w:bidi="ar-EG"/>
        </w:rPr>
        <w:t xml:space="preserve"> كان من المفترض إحالة</w:t>
      </w:r>
      <w:r w:rsidR="00874406" w:rsidRPr="00376625">
        <w:rPr>
          <w:rFonts w:asciiTheme="minorBidi" w:hAnsiTheme="minorBidi" w:cstheme="minorBidi"/>
          <w:sz w:val="28"/>
          <w:szCs w:val="28"/>
          <w:rtl/>
          <w:lang w:val="en-US" w:bidi="ar-EG"/>
        </w:rPr>
        <w:t xml:space="preserve"> ملفاتهم </w:t>
      </w:r>
      <w:r w:rsidR="00685052" w:rsidRPr="00376625">
        <w:rPr>
          <w:rFonts w:asciiTheme="minorBidi" w:hAnsiTheme="minorBidi" w:cstheme="minorBidi"/>
          <w:sz w:val="28"/>
          <w:szCs w:val="28"/>
          <w:rtl/>
          <w:lang w:val="en-US" w:bidi="ar-EG"/>
        </w:rPr>
        <w:t>بسبب جوانب تقنية بسيطة،</w:t>
      </w:r>
      <w:r w:rsidR="00685052" w:rsidRPr="00376625">
        <w:rPr>
          <w:rFonts w:asciiTheme="minorBidi" w:hAnsiTheme="minorBidi" w:cstheme="minorBidi"/>
          <w:sz w:val="28"/>
          <w:szCs w:val="28"/>
          <w:lang w:val="fr-FR" w:bidi="ar-EG"/>
        </w:rPr>
        <w:t xml:space="preserve"> </w:t>
      </w:r>
      <w:r w:rsidR="00685052" w:rsidRPr="00376625">
        <w:rPr>
          <w:rFonts w:asciiTheme="minorBidi" w:hAnsiTheme="minorBidi" w:cstheme="minorBidi"/>
          <w:sz w:val="28"/>
          <w:szCs w:val="28"/>
          <w:rtl/>
          <w:lang w:val="en-US" w:bidi="ar-EG"/>
        </w:rPr>
        <w:t>ل</w:t>
      </w:r>
      <w:r w:rsidR="00EF7021" w:rsidRPr="00376625">
        <w:rPr>
          <w:rFonts w:asciiTheme="minorBidi" w:hAnsiTheme="minorBidi" w:cstheme="minorBidi"/>
          <w:sz w:val="28"/>
          <w:szCs w:val="28"/>
          <w:rtl/>
          <w:lang w:val="en-US" w:bidi="ar-EG"/>
        </w:rPr>
        <w:t>لنظر فيه</w:t>
      </w:r>
      <w:r w:rsidR="00685052" w:rsidRPr="00376625">
        <w:rPr>
          <w:rFonts w:asciiTheme="minorBidi" w:hAnsiTheme="minorBidi" w:cstheme="minorBidi"/>
          <w:sz w:val="28"/>
          <w:szCs w:val="28"/>
          <w:rtl/>
          <w:lang w:val="en-US" w:bidi="ar-EG"/>
        </w:rPr>
        <w:t>ا أثناء دورة الترشيح، بدلا من الاضطرار ل</w:t>
      </w:r>
      <w:r w:rsidR="00874406" w:rsidRPr="00376625">
        <w:rPr>
          <w:rFonts w:asciiTheme="minorBidi" w:hAnsiTheme="minorBidi" w:cstheme="minorBidi"/>
          <w:sz w:val="28"/>
          <w:szCs w:val="28"/>
          <w:rtl/>
          <w:lang w:val="en-US" w:bidi="ar-EG"/>
        </w:rPr>
        <w:t>لانتظار لسنتين إضافيتين قبل أن تتمكن اللجنة م</w:t>
      </w:r>
      <w:r w:rsidR="003A5322" w:rsidRPr="00376625">
        <w:rPr>
          <w:rFonts w:asciiTheme="minorBidi" w:hAnsiTheme="minorBidi" w:cstheme="minorBidi"/>
          <w:sz w:val="28"/>
          <w:szCs w:val="28"/>
          <w:rtl/>
          <w:lang w:val="en-US" w:bidi="ar-EG"/>
        </w:rPr>
        <w:t xml:space="preserve">ن دراسة </w:t>
      </w:r>
      <w:r w:rsidR="00874406" w:rsidRPr="00376625">
        <w:rPr>
          <w:rFonts w:asciiTheme="minorBidi" w:hAnsiTheme="minorBidi" w:cstheme="minorBidi"/>
          <w:sz w:val="28"/>
          <w:szCs w:val="28"/>
          <w:rtl/>
          <w:lang w:val="en-US" w:bidi="ar-EG"/>
        </w:rPr>
        <w:t>ملفاتهم مرة أخرى</w:t>
      </w:r>
      <w:r w:rsidR="00685052" w:rsidRPr="00376625">
        <w:rPr>
          <w:rFonts w:asciiTheme="minorBidi" w:hAnsiTheme="minorBidi" w:cstheme="minorBidi"/>
          <w:sz w:val="28"/>
          <w:szCs w:val="28"/>
          <w:rtl/>
          <w:lang w:val="en-US" w:bidi="ar-EG"/>
        </w:rPr>
        <w:t>.</w:t>
      </w:r>
    </w:p>
    <w:p w14:paraId="6DE95399" w14:textId="7B2E9DC6" w:rsidR="001A74C6" w:rsidRPr="00376625" w:rsidRDefault="00484945" w:rsidP="00685B29">
      <w:pPr>
        <w:pStyle w:val="GAPara"/>
        <w:numPr>
          <w:ilvl w:val="0"/>
          <w:numId w:val="17"/>
        </w:numPr>
        <w:jc w:val="both"/>
        <w:rPr>
          <w:rFonts w:asciiTheme="minorBidi" w:hAnsiTheme="minorBidi" w:cstheme="minorBidi"/>
          <w:sz w:val="28"/>
          <w:szCs w:val="28"/>
          <w:lang w:val="fr-FR"/>
        </w:rPr>
      </w:pPr>
      <w:r w:rsidRPr="00376625">
        <w:rPr>
          <w:rFonts w:asciiTheme="minorBidi" w:hAnsiTheme="minorBidi" w:cstheme="minorBidi"/>
          <w:sz w:val="28"/>
          <w:szCs w:val="28"/>
          <w:rtl/>
          <w:lang w:val="en-US" w:bidi="ar-EG"/>
        </w:rPr>
        <w:t>و</w:t>
      </w:r>
      <w:r w:rsidR="00685052" w:rsidRPr="00376625">
        <w:rPr>
          <w:rFonts w:asciiTheme="minorBidi" w:hAnsiTheme="minorBidi" w:cstheme="minorBidi"/>
          <w:sz w:val="28"/>
          <w:szCs w:val="28"/>
          <w:rtl/>
          <w:lang w:val="en-US" w:bidi="ar-EG"/>
        </w:rPr>
        <w:t>ت</w:t>
      </w:r>
      <w:r w:rsidR="0062260E" w:rsidRPr="00376625">
        <w:rPr>
          <w:rFonts w:asciiTheme="minorBidi" w:hAnsiTheme="minorBidi" w:cstheme="minorBidi"/>
          <w:sz w:val="28"/>
          <w:szCs w:val="28"/>
          <w:rtl/>
          <w:lang w:val="en-US" w:bidi="ar-EG"/>
        </w:rPr>
        <w:t>َ</w:t>
      </w:r>
      <w:r w:rsidR="00685052" w:rsidRPr="00376625">
        <w:rPr>
          <w:rFonts w:asciiTheme="minorBidi" w:hAnsiTheme="minorBidi" w:cstheme="minorBidi"/>
          <w:sz w:val="28"/>
          <w:szCs w:val="28"/>
          <w:rtl/>
          <w:lang w:val="en-US" w:bidi="ar-EG"/>
        </w:rPr>
        <w:t>م</w:t>
      </w:r>
      <w:r w:rsidR="0062260E" w:rsidRPr="00376625">
        <w:rPr>
          <w:rFonts w:asciiTheme="minorBidi" w:hAnsiTheme="minorBidi" w:cstheme="minorBidi"/>
          <w:sz w:val="28"/>
          <w:szCs w:val="28"/>
          <w:rtl/>
          <w:lang w:val="en-US" w:bidi="ar-EG"/>
        </w:rPr>
        <w:t>َ</w:t>
      </w:r>
      <w:r w:rsidR="00685052" w:rsidRPr="00376625">
        <w:rPr>
          <w:rFonts w:asciiTheme="minorBidi" w:hAnsiTheme="minorBidi" w:cstheme="minorBidi"/>
          <w:sz w:val="28"/>
          <w:szCs w:val="28"/>
          <w:rtl/>
          <w:lang w:val="en-US" w:bidi="ar-EG"/>
        </w:rPr>
        <w:t>ث</w:t>
      </w:r>
      <w:r w:rsidR="0062260E" w:rsidRPr="00376625">
        <w:rPr>
          <w:rFonts w:asciiTheme="minorBidi" w:hAnsiTheme="minorBidi" w:cstheme="minorBidi"/>
          <w:sz w:val="28"/>
          <w:szCs w:val="28"/>
          <w:rtl/>
          <w:lang w:val="en-US" w:bidi="ar-EG"/>
        </w:rPr>
        <w:t>َ</w:t>
      </w:r>
      <w:r w:rsidR="00685052" w:rsidRPr="00376625">
        <w:rPr>
          <w:rFonts w:asciiTheme="minorBidi" w:hAnsiTheme="minorBidi" w:cstheme="minorBidi"/>
          <w:sz w:val="28"/>
          <w:szCs w:val="28"/>
          <w:rtl/>
          <w:lang w:val="en-US" w:bidi="ar-EG"/>
        </w:rPr>
        <w:t xml:space="preserve">ل موقف اللجنة </w:t>
      </w:r>
      <w:r w:rsidR="00685052" w:rsidRPr="00376625">
        <w:rPr>
          <w:rFonts w:asciiTheme="minorBidi" w:hAnsiTheme="minorBidi" w:cstheme="minorBidi"/>
          <w:sz w:val="28"/>
          <w:szCs w:val="28"/>
          <w:rtl/>
          <w:lang w:bidi="ar-QA"/>
        </w:rPr>
        <w:t>(</w:t>
      </w:r>
      <w:r w:rsidR="00685052" w:rsidRPr="00DA4D30">
        <w:rPr>
          <w:rStyle w:val="Hyperlink"/>
          <w:rFonts w:asciiTheme="minorBidi" w:hAnsiTheme="minorBidi" w:cstheme="minorBidi"/>
          <w:sz w:val="28"/>
          <w:szCs w:val="28"/>
          <w:rtl/>
          <w:lang w:val="fr-FR" w:bidi="ar-QA"/>
        </w:rPr>
        <w:t>القرار</w:t>
      </w:r>
      <w:r w:rsidR="00685052" w:rsidRPr="00DA4D30">
        <w:rPr>
          <w:rStyle w:val="Hyperlink"/>
          <w:rFonts w:cstheme="minorBidi"/>
          <w:rtl/>
          <w:lang w:val="fr-FR"/>
        </w:rPr>
        <w:t xml:space="preserve"> </w:t>
      </w:r>
      <w:hyperlink r:id="rId10" w:history="1">
        <w:r w:rsidR="000D105D">
          <w:rPr>
            <w:rStyle w:val="Hyperlink"/>
            <w:rFonts w:asciiTheme="minorBidi" w:hAnsiTheme="minorBidi" w:cstheme="minorBidi"/>
            <w:sz w:val="28"/>
            <w:szCs w:val="28"/>
            <w:lang w:val="fr-FR" w:bidi="ar-QA"/>
          </w:rPr>
          <w:t>12.COM 13</w:t>
        </w:r>
      </w:hyperlink>
      <w:r w:rsidR="00685052" w:rsidRPr="00376625">
        <w:rPr>
          <w:rFonts w:asciiTheme="minorBidi" w:hAnsiTheme="minorBidi" w:cstheme="minorBidi"/>
          <w:sz w:val="28"/>
          <w:szCs w:val="28"/>
          <w:rtl/>
          <w:lang w:bidi="ar-QA"/>
        </w:rPr>
        <w:t>)</w:t>
      </w:r>
      <w:r w:rsidR="00685052" w:rsidRPr="00376625">
        <w:rPr>
          <w:rFonts w:asciiTheme="minorBidi" w:hAnsiTheme="minorBidi" w:cstheme="minorBidi"/>
          <w:sz w:val="28"/>
          <w:szCs w:val="28"/>
          <w:rtl/>
          <w:lang w:val="en-US" w:bidi="ar-EG"/>
        </w:rPr>
        <w:t xml:space="preserve">، </w:t>
      </w:r>
      <w:r w:rsidR="00685052" w:rsidRPr="00376625">
        <w:rPr>
          <w:rFonts w:asciiTheme="minorBidi" w:hAnsiTheme="minorBidi" w:cstheme="minorBidi"/>
          <w:sz w:val="28"/>
          <w:szCs w:val="28"/>
          <w:rtl/>
          <w:lang w:bidi="ar-EG"/>
        </w:rPr>
        <w:t>في دورتها ال</w:t>
      </w:r>
      <w:r w:rsidR="00875C4C" w:rsidRPr="00376625">
        <w:rPr>
          <w:rFonts w:asciiTheme="minorBidi" w:hAnsiTheme="minorBidi" w:cstheme="minorBidi"/>
          <w:sz w:val="28"/>
          <w:szCs w:val="28"/>
          <w:rtl/>
          <w:lang w:bidi="ar-EG"/>
        </w:rPr>
        <w:t>ث</w:t>
      </w:r>
      <w:r w:rsidR="00685052" w:rsidRPr="00376625">
        <w:rPr>
          <w:rFonts w:asciiTheme="minorBidi" w:hAnsiTheme="minorBidi" w:cstheme="minorBidi"/>
          <w:sz w:val="28"/>
          <w:szCs w:val="28"/>
          <w:rtl/>
          <w:lang w:bidi="ar-EG"/>
        </w:rPr>
        <w:t>ا</w:t>
      </w:r>
      <w:r w:rsidR="00875C4C" w:rsidRPr="00376625">
        <w:rPr>
          <w:rFonts w:asciiTheme="minorBidi" w:hAnsiTheme="minorBidi" w:cstheme="minorBidi"/>
          <w:sz w:val="28"/>
          <w:szCs w:val="28"/>
          <w:rtl/>
          <w:lang w:bidi="ar-EG"/>
        </w:rPr>
        <w:t>ن</w:t>
      </w:r>
      <w:r w:rsidR="00685052" w:rsidRPr="00376625">
        <w:rPr>
          <w:rFonts w:asciiTheme="minorBidi" w:hAnsiTheme="minorBidi" w:cstheme="minorBidi"/>
          <w:sz w:val="28"/>
          <w:szCs w:val="28"/>
          <w:rtl/>
          <w:lang w:bidi="ar-EG"/>
        </w:rPr>
        <w:t>ية عشرة لعام 201</w:t>
      </w:r>
      <w:r w:rsidR="00875C4C" w:rsidRPr="00376625">
        <w:rPr>
          <w:rFonts w:asciiTheme="minorBidi" w:hAnsiTheme="minorBidi" w:cstheme="minorBidi"/>
          <w:sz w:val="28"/>
          <w:szCs w:val="28"/>
          <w:rtl/>
          <w:lang w:bidi="ar-EG"/>
        </w:rPr>
        <w:t>7</w:t>
      </w:r>
      <w:r w:rsidR="00685052" w:rsidRPr="00376625">
        <w:rPr>
          <w:rFonts w:asciiTheme="minorBidi" w:hAnsiTheme="minorBidi" w:cstheme="minorBidi"/>
          <w:sz w:val="28"/>
          <w:szCs w:val="28"/>
          <w:rtl/>
          <w:lang w:bidi="ar-EG"/>
        </w:rPr>
        <w:t>،</w:t>
      </w:r>
      <w:r w:rsidR="00875C4C" w:rsidRPr="00376625">
        <w:rPr>
          <w:rFonts w:asciiTheme="minorBidi" w:hAnsiTheme="minorBidi" w:cstheme="minorBidi"/>
          <w:sz w:val="28"/>
          <w:szCs w:val="28"/>
          <w:rtl/>
          <w:lang w:bidi="ar-EG"/>
        </w:rPr>
        <w:t xml:space="preserve"> في استغراق مزيد من الوقت في عدد من التعديلات التي يتم إدخالها في منهجية التقييم لتدخل في حيز التنفيذ (لا سيما فيما يخص الأسئلة التوجيهية بشأن بعض المعايير في نماذج الترشيح)، قبل إقامة عملية "حوار" رسمية. وفي المناسبة ذاتها، قررت اللجنة استمرار الفريق العامل المخصص غير الرسمي حتى عام 2018، وجعله مفتوح العضوية لكافة الدول الأطراف</w:t>
      </w:r>
      <w:r w:rsidR="000D105D" w:rsidRPr="00376625">
        <w:rPr>
          <w:rFonts w:asciiTheme="minorBidi" w:hAnsiTheme="minorBidi" w:cstheme="minorBidi"/>
          <w:sz w:val="28"/>
          <w:szCs w:val="28"/>
          <w:lang w:val="fr-FR" w:bidi="ar-EG"/>
        </w:rPr>
        <w:t>.</w:t>
      </w:r>
      <w:r w:rsidR="000D105D" w:rsidRPr="00376625">
        <w:rPr>
          <w:rFonts w:asciiTheme="minorBidi" w:hAnsiTheme="minorBidi" w:cstheme="minorBidi"/>
          <w:sz w:val="28"/>
          <w:szCs w:val="28"/>
          <w:rtl/>
          <w:lang w:bidi="ar-EG"/>
        </w:rPr>
        <w:t xml:space="preserve"> </w:t>
      </w:r>
      <w:r w:rsidR="0061151D" w:rsidRPr="00376625">
        <w:rPr>
          <w:rFonts w:asciiTheme="minorBidi" w:hAnsiTheme="minorBidi" w:cstheme="minorBidi"/>
          <w:sz w:val="28"/>
          <w:szCs w:val="28"/>
          <w:rtl/>
          <w:lang w:bidi="ar-EG"/>
        </w:rPr>
        <w:t>وقد ط</w:t>
      </w:r>
      <w:r w:rsidR="0062260E" w:rsidRPr="00376625">
        <w:rPr>
          <w:rFonts w:asciiTheme="minorBidi" w:hAnsiTheme="minorBidi" w:cstheme="minorBidi"/>
          <w:sz w:val="28"/>
          <w:szCs w:val="28"/>
          <w:rtl/>
          <w:lang w:bidi="ar-EG"/>
        </w:rPr>
        <w:t>ُ</w:t>
      </w:r>
      <w:r w:rsidR="0061151D" w:rsidRPr="00376625">
        <w:rPr>
          <w:rFonts w:asciiTheme="minorBidi" w:hAnsiTheme="minorBidi" w:cstheme="minorBidi"/>
          <w:sz w:val="28"/>
          <w:szCs w:val="28"/>
          <w:rtl/>
          <w:lang w:bidi="ar-EG"/>
        </w:rPr>
        <w:t>ل</w:t>
      </w:r>
      <w:r w:rsidR="0062260E" w:rsidRPr="00376625">
        <w:rPr>
          <w:rFonts w:asciiTheme="minorBidi" w:hAnsiTheme="minorBidi" w:cstheme="minorBidi"/>
          <w:sz w:val="28"/>
          <w:szCs w:val="28"/>
          <w:rtl/>
          <w:lang w:bidi="ar-EG"/>
        </w:rPr>
        <w:t>ِ</w:t>
      </w:r>
      <w:r w:rsidR="0061151D" w:rsidRPr="00376625">
        <w:rPr>
          <w:rFonts w:asciiTheme="minorBidi" w:hAnsiTheme="minorBidi" w:cstheme="minorBidi"/>
          <w:sz w:val="28"/>
          <w:szCs w:val="28"/>
          <w:rtl/>
          <w:lang w:bidi="ar-EG"/>
        </w:rPr>
        <w:t>ب</w:t>
      </w:r>
      <w:r w:rsidR="0062260E" w:rsidRPr="00376625">
        <w:rPr>
          <w:rFonts w:asciiTheme="minorBidi" w:hAnsiTheme="minorBidi" w:cstheme="minorBidi"/>
          <w:sz w:val="28"/>
          <w:szCs w:val="28"/>
          <w:rtl/>
          <w:lang w:bidi="ar-EG"/>
        </w:rPr>
        <w:t>َ</w:t>
      </w:r>
      <w:r w:rsidR="0061151D" w:rsidRPr="00376625">
        <w:rPr>
          <w:rFonts w:asciiTheme="minorBidi" w:hAnsiTheme="minorBidi" w:cstheme="minorBidi"/>
          <w:sz w:val="28"/>
          <w:szCs w:val="28"/>
          <w:rtl/>
          <w:lang w:bidi="ar-EG"/>
        </w:rPr>
        <w:t xml:space="preserve"> من هذا الفريق في إطار ولايته، المزيد من التفكير في آلية ملائمة "للحوار" بالتشاور مع هيئة التقييم، والأخذ في الاعتبار بالقرارات ذات الصلة التي اتخذت في الدورة السابعة للجمعية العامة في </w:t>
      </w:r>
      <w:r w:rsidR="00685B29" w:rsidRPr="00376625">
        <w:rPr>
          <w:rFonts w:asciiTheme="minorBidi" w:hAnsiTheme="minorBidi" w:cstheme="minorBidi"/>
          <w:sz w:val="28"/>
          <w:szCs w:val="28"/>
          <w:rtl/>
          <w:lang w:bidi="ar-EG"/>
        </w:rPr>
        <w:t>حزيران</w:t>
      </w:r>
      <w:r w:rsidR="00685B29" w:rsidRPr="00376625">
        <w:rPr>
          <w:rFonts w:asciiTheme="minorBidi" w:hAnsiTheme="minorBidi"/>
          <w:sz w:val="28"/>
          <w:szCs w:val="28"/>
          <w:lang w:val="fr-FR" w:bidi="ar-EG"/>
        </w:rPr>
        <w:t>/</w:t>
      </w:r>
      <w:r w:rsidR="0061151D" w:rsidRPr="00376625">
        <w:rPr>
          <w:rFonts w:asciiTheme="minorBidi" w:hAnsiTheme="minorBidi" w:cstheme="minorBidi"/>
          <w:sz w:val="28"/>
          <w:szCs w:val="28"/>
          <w:rtl/>
          <w:lang w:bidi="ar-EG"/>
        </w:rPr>
        <w:t>يونيو 2018</w:t>
      </w:r>
      <w:r w:rsidR="000D105D" w:rsidRPr="00376625">
        <w:rPr>
          <w:rFonts w:asciiTheme="minorBidi" w:hAnsiTheme="minorBidi" w:cstheme="minorBidi"/>
          <w:sz w:val="28"/>
          <w:szCs w:val="28"/>
          <w:lang w:val="fr-FR" w:bidi="ar-EG"/>
        </w:rPr>
        <w:t>.</w:t>
      </w:r>
      <w:r w:rsidR="000D105D" w:rsidRPr="00376625">
        <w:rPr>
          <w:rFonts w:asciiTheme="minorBidi" w:hAnsiTheme="minorBidi" w:cstheme="minorBidi"/>
          <w:sz w:val="28"/>
          <w:szCs w:val="28"/>
          <w:rtl/>
          <w:lang w:bidi="ar-EG"/>
        </w:rPr>
        <w:t xml:space="preserve"> </w:t>
      </w:r>
      <w:r w:rsidR="0061151D" w:rsidRPr="00376625">
        <w:rPr>
          <w:rFonts w:asciiTheme="minorBidi" w:hAnsiTheme="minorBidi" w:cstheme="minorBidi"/>
          <w:sz w:val="28"/>
          <w:szCs w:val="28"/>
          <w:rtl/>
          <w:lang w:bidi="ar-EG"/>
        </w:rPr>
        <w:t xml:space="preserve">وفي الدورة ذاتها، </w:t>
      </w:r>
      <w:r w:rsidR="0062011D" w:rsidRPr="00376625">
        <w:rPr>
          <w:rFonts w:asciiTheme="minorBidi" w:hAnsiTheme="minorBidi" w:cstheme="minorBidi"/>
          <w:sz w:val="28"/>
          <w:szCs w:val="28"/>
          <w:rtl/>
          <w:lang w:bidi="ar-EG"/>
        </w:rPr>
        <w:t xml:space="preserve">أقرت الجمعية العامة إقراراً كاملاً بأهمية الحوار بغية تعزيز الشفافية والمصداقية في عملية التقييم، وطلبت إلى الفريق العامل تقديم </w:t>
      </w:r>
      <w:r w:rsidR="00EF7021" w:rsidRPr="00376625">
        <w:rPr>
          <w:rFonts w:asciiTheme="minorBidi" w:hAnsiTheme="minorBidi" w:cstheme="minorBidi"/>
          <w:sz w:val="28"/>
          <w:szCs w:val="28"/>
          <w:rtl/>
          <w:lang w:bidi="ar-EG"/>
        </w:rPr>
        <w:t xml:space="preserve">مداولاته </w:t>
      </w:r>
      <w:r w:rsidR="0062011D" w:rsidRPr="00376625">
        <w:rPr>
          <w:rFonts w:asciiTheme="minorBidi" w:hAnsiTheme="minorBidi" w:cstheme="minorBidi"/>
          <w:sz w:val="28"/>
          <w:szCs w:val="28"/>
          <w:rtl/>
          <w:lang w:bidi="ar-EG"/>
        </w:rPr>
        <w:t xml:space="preserve">وتوصياته للدورة الثالثة عشرة للجنة في </w:t>
      </w:r>
      <w:r w:rsidR="00EF7021" w:rsidRPr="00376625">
        <w:rPr>
          <w:rFonts w:asciiTheme="minorBidi" w:hAnsiTheme="minorBidi" w:cstheme="minorBidi"/>
          <w:sz w:val="28"/>
          <w:szCs w:val="28"/>
          <w:rtl/>
          <w:lang w:bidi="ar-EG"/>
        </w:rPr>
        <w:t xml:space="preserve">نوفمبر/ </w:t>
      </w:r>
      <w:r w:rsidR="0062011D" w:rsidRPr="00376625">
        <w:rPr>
          <w:rFonts w:asciiTheme="minorBidi" w:hAnsiTheme="minorBidi" w:cstheme="minorBidi"/>
          <w:sz w:val="28"/>
          <w:szCs w:val="28"/>
          <w:rtl/>
          <w:lang w:bidi="ar-EG"/>
        </w:rPr>
        <w:t>ديسمبر 2018 (</w:t>
      </w:r>
      <w:r w:rsidR="000D105D" w:rsidRPr="00EB4A3D">
        <w:rPr>
          <w:rStyle w:val="Hyperlink"/>
          <w:rFonts w:asciiTheme="minorBidi" w:hAnsiTheme="minorBidi" w:cstheme="minorBidi"/>
          <w:sz w:val="28"/>
          <w:szCs w:val="28"/>
          <w:rtl/>
        </w:rPr>
        <w:t>القرار</w:t>
      </w:r>
      <w:hyperlink r:id="rId11" w:history="1">
        <w:r w:rsidR="00EF7021" w:rsidRPr="00376625">
          <w:rPr>
            <w:rStyle w:val="Hyperlink"/>
            <w:rFonts w:asciiTheme="minorBidi" w:hAnsiTheme="minorBidi" w:cstheme="minorBidi"/>
            <w:sz w:val="28"/>
            <w:szCs w:val="28"/>
            <w:lang w:val="fr-FR"/>
          </w:rPr>
          <w:t>7.GA 6</w:t>
        </w:r>
      </w:hyperlink>
      <w:r w:rsidR="0062011D" w:rsidRPr="00376625">
        <w:rPr>
          <w:rFonts w:asciiTheme="minorBidi" w:hAnsiTheme="minorBidi" w:cstheme="minorBidi"/>
          <w:sz w:val="28"/>
          <w:szCs w:val="28"/>
          <w:rtl/>
          <w:lang w:bidi="ar-EG"/>
        </w:rPr>
        <w:t>)</w:t>
      </w:r>
    </w:p>
    <w:p w14:paraId="132D6255" w14:textId="77FAF048" w:rsidR="00EF7021" w:rsidRPr="00376625" w:rsidRDefault="00484945" w:rsidP="00F94EF4">
      <w:pPr>
        <w:pStyle w:val="GAPara"/>
        <w:numPr>
          <w:ilvl w:val="0"/>
          <w:numId w:val="17"/>
        </w:numPr>
        <w:jc w:val="both"/>
        <w:rPr>
          <w:rFonts w:asciiTheme="minorBidi" w:hAnsiTheme="minorBidi" w:cstheme="minorBidi"/>
          <w:sz w:val="28"/>
          <w:szCs w:val="28"/>
          <w:lang w:val="fr-FR"/>
        </w:rPr>
      </w:pPr>
      <w:r w:rsidRPr="00376625">
        <w:rPr>
          <w:rFonts w:asciiTheme="minorBidi" w:hAnsiTheme="minorBidi" w:cstheme="minorBidi"/>
          <w:sz w:val="28"/>
          <w:szCs w:val="28"/>
          <w:rtl/>
          <w:lang w:bidi="ar-EG"/>
        </w:rPr>
        <w:t>و</w:t>
      </w:r>
      <w:r w:rsidR="00EF7021" w:rsidRPr="00376625">
        <w:rPr>
          <w:rFonts w:asciiTheme="minorBidi" w:hAnsiTheme="minorBidi" w:cstheme="minorBidi"/>
          <w:sz w:val="28"/>
          <w:szCs w:val="28"/>
          <w:rtl/>
          <w:lang w:bidi="ar-EG"/>
        </w:rPr>
        <w:t xml:space="preserve">في الدورة الثالثة عشرة، </w:t>
      </w:r>
      <w:r w:rsidR="0066158E" w:rsidRPr="00376625">
        <w:rPr>
          <w:rFonts w:asciiTheme="minorBidi" w:hAnsiTheme="minorBidi" w:cstheme="minorBidi"/>
          <w:sz w:val="28"/>
          <w:szCs w:val="28"/>
          <w:rtl/>
          <w:lang w:bidi="ar-EG"/>
        </w:rPr>
        <w:t>و</w:t>
      </w:r>
      <w:r w:rsidR="00EF7021" w:rsidRPr="00376625">
        <w:rPr>
          <w:rFonts w:asciiTheme="minorBidi" w:hAnsiTheme="minorBidi" w:cstheme="minorBidi"/>
          <w:sz w:val="28"/>
          <w:szCs w:val="28"/>
          <w:rtl/>
          <w:lang w:bidi="ar-EG"/>
        </w:rPr>
        <w:t xml:space="preserve">بعد </w:t>
      </w:r>
      <w:r w:rsidR="003A5322" w:rsidRPr="00376625">
        <w:rPr>
          <w:rFonts w:asciiTheme="minorBidi" w:hAnsiTheme="minorBidi" w:cstheme="minorBidi"/>
          <w:sz w:val="28"/>
          <w:szCs w:val="28"/>
          <w:rtl/>
          <w:lang w:bidi="ar-EG"/>
        </w:rPr>
        <w:t>دراسة</w:t>
      </w:r>
      <w:r w:rsidR="00EF7021" w:rsidRPr="00376625">
        <w:rPr>
          <w:rFonts w:asciiTheme="minorBidi" w:hAnsiTheme="minorBidi" w:cstheme="minorBidi"/>
          <w:sz w:val="28"/>
          <w:szCs w:val="28"/>
          <w:rtl/>
          <w:lang w:bidi="ar-EG"/>
        </w:rPr>
        <w:t xml:space="preserve"> عدد من الترشيحات </w:t>
      </w:r>
      <w:r w:rsidR="0066158E" w:rsidRPr="00376625">
        <w:rPr>
          <w:rFonts w:asciiTheme="minorBidi" w:hAnsiTheme="minorBidi" w:cstheme="minorBidi"/>
          <w:sz w:val="28"/>
          <w:szCs w:val="28"/>
          <w:rtl/>
          <w:lang w:bidi="ar-EG"/>
        </w:rPr>
        <w:t xml:space="preserve">التي كانت قد أحيلت بعد مداولات طويلة، أكدت اللجنة مجدداً رغبتها في أن ترى أوجه تحسن </w:t>
      </w:r>
      <w:r w:rsidR="00F833C5" w:rsidRPr="00376625">
        <w:rPr>
          <w:rFonts w:asciiTheme="minorBidi" w:hAnsiTheme="minorBidi" w:cstheme="minorBidi"/>
          <w:sz w:val="28"/>
          <w:szCs w:val="28"/>
          <w:rtl/>
          <w:lang w:bidi="ar-EG"/>
        </w:rPr>
        <w:t xml:space="preserve">في إجراءات التقييم واتخاذ القرار فيما يتعلق بإدراج </w:t>
      </w:r>
      <w:r w:rsidR="001357DF" w:rsidRPr="00376625">
        <w:rPr>
          <w:rFonts w:asciiTheme="minorBidi" w:hAnsiTheme="minorBidi" w:cstheme="minorBidi"/>
          <w:sz w:val="28"/>
          <w:szCs w:val="28"/>
          <w:rtl/>
          <w:lang w:bidi="ar-EG"/>
        </w:rPr>
        <w:t xml:space="preserve">الملفات المقدمة </w:t>
      </w:r>
      <w:r w:rsidR="00B13DAB" w:rsidRPr="00376625">
        <w:rPr>
          <w:rFonts w:asciiTheme="minorBidi" w:hAnsiTheme="minorBidi" w:cstheme="minorBidi"/>
          <w:sz w:val="28"/>
          <w:szCs w:val="28"/>
          <w:rtl/>
          <w:lang w:bidi="ar-EG"/>
        </w:rPr>
        <w:t>وانتقا</w:t>
      </w:r>
      <w:r w:rsidR="001357DF" w:rsidRPr="00376625">
        <w:rPr>
          <w:rFonts w:asciiTheme="minorBidi" w:hAnsiTheme="minorBidi" w:cstheme="minorBidi"/>
          <w:sz w:val="28"/>
          <w:szCs w:val="28"/>
          <w:rtl/>
          <w:lang w:bidi="ar-EG"/>
        </w:rPr>
        <w:t>ئها</w:t>
      </w:r>
      <w:r w:rsidR="00B13DAB" w:rsidRPr="00376625">
        <w:rPr>
          <w:rFonts w:asciiTheme="minorBidi" w:hAnsiTheme="minorBidi" w:cstheme="minorBidi"/>
          <w:sz w:val="28"/>
          <w:szCs w:val="28"/>
          <w:rtl/>
          <w:lang w:bidi="ar-EG"/>
        </w:rPr>
        <w:t xml:space="preserve"> والموافقة عل</w:t>
      </w:r>
      <w:r w:rsidR="001357DF" w:rsidRPr="00376625">
        <w:rPr>
          <w:rFonts w:asciiTheme="minorBidi" w:hAnsiTheme="minorBidi" w:cstheme="minorBidi"/>
          <w:sz w:val="28"/>
          <w:szCs w:val="28"/>
          <w:rtl/>
          <w:lang w:bidi="ar-EG"/>
        </w:rPr>
        <w:t>يها</w:t>
      </w:r>
      <w:r w:rsidR="000D105D" w:rsidRPr="00376625">
        <w:rPr>
          <w:rFonts w:asciiTheme="minorBidi" w:hAnsiTheme="minorBidi" w:cstheme="minorBidi"/>
          <w:sz w:val="28"/>
          <w:szCs w:val="28"/>
          <w:lang w:val="fr-FR" w:bidi="ar-EG"/>
        </w:rPr>
        <w:t>.</w:t>
      </w:r>
      <w:r w:rsidR="000D105D" w:rsidRPr="00376625">
        <w:rPr>
          <w:rFonts w:asciiTheme="minorBidi" w:hAnsiTheme="minorBidi" w:cstheme="minorBidi"/>
          <w:sz w:val="28"/>
          <w:szCs w:val="28"/>
          <w:rtl/>
          <w:lang w:bidi="ar-EG"/>
        </w:rPr>
        <w:t xml:space="preserve"> </w:t>
      </w:r>
      <w:r w:rsidR="001357DF" w:rsidRPr="00376625">
        <w:rPr>
          <w:rFonts w:asciiTheme="minorBidi" w:hAnsiTheme="minorBidi" w:cstheme="minorBidi"/>
          <w:sz w:val="28"/>
          <w:szCs w:val="28"/>
          <w:rtl/>
          <w:lang w:bidi="ar-EG"/>
        </w:rPr>
        <w:t>ف</w:t>
      </w:r>
      <w:r w:rsidR="00B13DAB" w:rsidRPr="00376625">
        <w:rPr>
          <w:rFonts w:asciiTheme="minorBidi" w:hAnsiTheme="minorBidi" w:cstheme="minorBidi"/>
          <w:sz w:val="28"/>
          <w:szCs w:val="28"/>
          <w:rtl/>
          <w:lang w:bidi="ar-EG"/>
        </w:rPr>
        <w:t xml:space="preserve">من ناحية قررت اللجنة الشروع في تفكير طويل الأجل على مستوى العالم - يدوم حتى عام 2022 على الأقل – بشأن آليات </w:t>
      </w:r>
      <w:r w:rsidR="00B7529F" w:rsidRPr="00376625">
        <w:rPr>
          <w:rFonts w:asciiTheme="minorBidi" w:hAnsiTheme="minorBidi" w:cstheme="minorBidi"/>
          <w:sz w:val="28"/>
          <w:szCs w:val="28"/>
          <w:rtl/>
          <w:lang w:bidi="ar-EG"/>
        </w:rPr>
        <w:t>وضع القوائم</w:t>
      </w:r>
      <w:r w:rsidR="001357DF" w:rsidRPr="00376625">
        <w:rPr>
          <w:rFonts w:asciiTheme="minorBidi" w:hAnsiTheme="minorBidi" w:cstheme="minorBidi"/>
          <w:sz w:val="28"/>
          <w:szCs w:val="28"/>
          <w:rtl/>
          <w:lang w:bidi="ar-EG"/>
        </w:rPr>
        <w:t xml:space="preserve"> بدعم مالي من اليابان (انظر</w:t>
      </w:r>
      <w:r w:rsidR="001357DF" w:rsidRPr="00DA4D30">
        <w:rPr>
          <w:rStyle w:val="Hyperlink"/>
          <w:rFonts w:asciiTheme="minorBidi" w:hAnsiTheme="minorBidi" w:cstheme="minorBidi"/>
          <w:sz w:val="28"/>
          <w:szCs w:val="28"/>
          <w:rtl/>
          <w:lang w:val="fr-FR"/>
        </w:rPr>
        <w:t xml:space="preserve"> الوثيقة</w:t>
      </w:r>
      <w:hyperlink r:id="rId12" w:history="1">
        <w:r w:rsidR="001357DF" w:rsidRPr="00376625">
          <w:rPr>
            <w:rStyle w:val="Hyperlink"/>
            <w:rFonts w:asciiTheme="minorBidi" w:hAnsiTheme="minorBidi" w:cstheme="minorBidi"/>
            <w:sz w:val="28"/>
            <w:szCs w:val="28"/>
            <w:lang w:val="fr-FR"/>
          </w:rPr>
          <w:t>LHE/20/8.GA/</w:t>
        </w:r>
        <w:r w:rsidR="000D105D" w:rsidRPr="00C25CF4">
          <w:rPr>
            <w:rStyle w:val="Hyperlink"/>
            <w:rFonts w:asciiTheme="minorBidi" w:hAnsiTheme="minorBidi" w:cstheme="minorBidi"/>
            <w:bCs/>
            <w:sz w:val="28"/>
            <w:szCs w:val="28"/>
            <w:lang w:val="fr-FR"/>
          </w:rPr>
          <w:t>11</w:t>
        </w:r>
        <w:r w:rsidR="000D105D" w:rsidRPr="00376625">
          <w:rPr>
            <w:rStyle w:val="Hyperlink"/>
            <w:rFonts w:asciiTheme="minorBidi" w:hAnsiTheme="minorBidi" w:cstheme="minorBidi"/>
            <w:color w:val="auto"/>
            <w:sz w:val="28"/>
            <w:szCs w:val="28"/>
            <w:u w:val="none"/>
            <w:rtl/>
          </w:rPr>
          <w:t>)</w:t>
        </w:r>
        <w:r w:rsidR="000D105D" w:rsidRPr="00376625">
          <w:rPr>
            <w:rStyle w:val="Hyperlink"/>
            <w:rFonts w:asciiTheme="minorBidi" w:hAnsiTheme="minorBidi" w:cstheme="minorBidi"/>
            <w:color w:val="auto"/>
            <w:sz w:val="28"/>
            <w:szCs w:val="28"/>
            <w:u w:val="none"/>
            <w:lang w:val="fr-FR" w:bidi="ar-EG"/>
          </w:rPr>
          <w:t>.</w:t>
        </w:r>
      </w:hyperlink>
      <w:r w:rsidR="000D105D" w:rsidRPr="00376625">
        <w:rPr>
          <w:rFonts w:asciiTheme="minorBidi" w:hAnsiTheme="minorBidi" w:cstheme="minorBidi"/>
          <w:sz w:val="28"/>
          <w:szCs w:val="28"/>
          <w:rtl/>
          <w:lang w:bidi="ar-EG"/>
        </w:rPr>
        <w:t xml:space="preserve"> </w:t>
      </w:r>
      <w:r w:rsidR="001357DF" w:rsidRPr="00376625">
        <w:rPr>
          <w:rFonts w:asciiTheme="minorBidi" w:hAnsiTheme="minorBidi" w:cstheme="minorBidi"/>
          <w:sz w:val="28"/>
          <w:szCs w:val="28"/>
          <w:rtl/>
          <w:lang w:bidi="ar-EG"/>
        </w:rPr>
        <w:t xml:space="preserve">ومن ناحية أخرى، </w:t>
      </w:r>
      <w:r w:rsidR="004E12BE" w:rsidRPr="00376625">
        <w:rPr>
          <w:rFonts w:asciiTheme="minorBidi" w:hAnsiTheme="minorBidi" w:cstheme="minorBidi"/>
          <w:sz w:val="28"/>
          <w:szCs w:val="28"/>
          <w:rtl/>
          <w:lang w:bidi="ar-EG"/>
        </w:rPr>
        <w:t xml:space="preserve">أعربت اللجنة عن رغبتها في تجريب </w:t>
      </w:r>
      <w:r w:rsidR="001357DF" w:rsidRPr="00376625">
        <w:rPr>
          <w:rFonts w:asciiTheme="minorBidi" w:hAnsiTheme="minorBidi" w:cstheme="minorBidi"/>
          <w:sz w:val="28"/>
          <w:szCs w:val="28"/>
          <w:rtl/>
          <w:lang w:bidi="ar-EG"/>
        </w:rPr>
        <w:t xml:space="preserve">عملية الحوار الممكنة للدورة للمقبلة كجزء من </w:t>
      </w:r>
      <w:r w:rsidR="004E12BE" w:rsidRPr="00376625">
        <w:rPr>
          <w:rFonts w:asciiTheme="minorBidi" w:hAnsiTheme="minorBidi" w:cstheme="minorBidi"/>
          <w:sz w:val="28"/>
          <w:szCs w:val="28"/>
          <w:rtl/>
          <w:lang w:bidi="ar-EG"/>
        </w:rPr>
        <w:t xml:space="preserve">"حزمة الحصاد المبكر" </w:t>
      </w:r>
      <w:r w:rsidR="001357DF" w:rsidRPr="00376625">
        <w:rPr>
          <w:rFonts w:asciiTheme="minorBidi" w:hAnsiTheme="minorBidi" w:cstheme="minorBidi"/>
          <w:sz w:val="28"/>
          <w:szCs w:val="28"/>
          <w:rtl/>
          <w:lang w:bidi="ar-EG"/>
        </w:rPr>
        <w:t xml:space="preserve">للتفكير على مستوى العالم، </w:t>
      </w:r>
      <w:r w:rsidR="004E12BE" w:rsidRPr="00376625">
        <w:rPr>
          <w:rFonts w:asciiTheme="minorBidi" w:hAnsiTheme="minorBidi" w:cstheme="minorBidi"/>
          <w:sz w:val="28"/>
          <w:szCs w:val="28"/>
          <w:rtl/>
          <w:lang w:bidi="ar-EG"/>
        </w:rPr>
        <w:t xml:space="preserve">التي يمكن أن </w:t>
      </w:r>
      <w:r w:rsidR="0062260E" w:rsidRPr="00376625">
        <w:rPr>
          <w:rFonts w:asciiTheme="minorBidi" w:hAnsiTheme="minorBidi" w:cstheme="minorBidi"/>
          <w:sz w:val="28"/>
          <w:szCs w:val="28"/>
          <w:rtl/>
          <w:lang w:bidi="ar-EG"/>
        </w:rPr>
        <w:t>ت</w:t>
      </w:r>
      <w:r w:rsidR="004E12BE" w:rsidRPr="00376625">
        <w:rPr>
          <w:rFonts w:asciiTheme="minorBidi" w:hAnsiTheme="minorBidi" w:cstheme="minorBidi"/>
          <w:sz w:val="28"/>
          <w:szCs w:val="28"/>
          <w:rtl/>
          <w:lang w:bidi="ar-EG"/>
        </w:rPr>
        <w:t xml:space="preserve">نعكس في إجراء تعديل على التوجيهات التنفيذية </w:t>
      </w:r>
      <w:r w:rsidR="004E03FF" w:rsidRPr="00376625">
        <w:rPr>
          <w:rFonts w:asciiTheme="minorBidi" w:hAnsiTheme="minorBidi" w:cstheme="minorBidi"/>
          <w:sz w:val="28"/>
          <w:szCs w:val="28"/>
          <w:rtl/>
          <w:lang w:bidi="ar-EG"/>
        </w:rPr>
        <w:t xml:space="preserve">تعتمده </w:t>
      </w:r>
      <w:r w:rsidR="004E12BE" w:rsidRPr="00376625">
        <w:rPr>
          <w:rFonts w:asciiTheme="minorBidi" w:hAnsiTheme="minorBidi" w:cstheme="minorBidi"/>
          <w:sz w:val="28"/>
          <w:szCs w:val="28"/>
          <w:rtl/>
          <w:lang w:bidi="ar-EG"/>
        </w:rPr>
        <w:t>الجمعية العامة في دورتها الثامنة (</w:t>
      </w:r>
      <w:r w:rsidR="000D105D" w:rsidRPr="00EB4A3D">
        <w:rPr>
          <w:rStyle w:val="Hyperlink"/>
          <w:rFonts w:asciiTheme="minorBidi" w:hAnsiTheme="minorBidi" w:cstheme="minorBidi"/>
          <w:sz w:val="28"/>
          <w:szCs w:val="28"/>
          <w:rtl/>
        </w:rPr>
        <w:t>القرار</w:t>
      </w:r>
      <w:r w:rsidR="000D105D" w:rsidRPr="00F94EF4">
        <w:rPr>
          <w:rFonts w:asciiTheme="minorBidi" w:hAnsiTheme="minorBidi" w:cstheme="minorBidi"/>
          <w:sz w:val="28"/>
          <w:szCs w:val="28"/>
        </w:rPr>
        <w:t xml:space="preserve"> </w:t>
      </w:r>
      <w:r w:rsidR="000D105D">
        <w:rPr>
          <w:rFonts w:asciiTheme="minorBidi" w:hAnsiTheme="minorBidi" w:cstheme="minorBidi"/>
          <w:sz w:val="28"/>
          <w:szCs w:val="28"/>
        </w:rPr>
        <w:t>(</w:t>
      </w:r>
      <w:hyperlink r:id="rId13" w:history="1">
        <w:r w:rsidR="004E12BE" w:rsidRPr="00376625">
          <w:rPr>
            <w:rStyle w:val="Hyperlink"/>
            <w:rFonts w:asciiTheme="minorBidi" w:hAnsiTheme="minorBidi" w:cstheme="minorBidi"/>
            <w:bCs/>
            <w:sz w:val="28"/>
            <w:szCs w:val="28"/>
            <w:lang w:val="fr-FR"/>
          </w:rPr>
          <w:t>13.COM</w:t>
        </w:r>
        <w:r w:rsidR="00CB461F">
          <w:rPr>
            <w:rStyle w:val="Hyperlink"/>
            <w:rFonts w:asciiTheme="minorBidi" w:hAnsiTheme="minorBidi" w:cstheme="minorBidi"/>
            <w:bCs/>
            <w:sz w:val="28"/>
            <w:szCs w:val="28"/>
            <w:lang w:val="fr-FR"/>
          </w:rPr>
          <w:t xml:space="preserve"> 10</w:t>
        </w:r>
        <w:r w:rsidR="004E12BE" w:rsidRPr="00376625">
          <w:rPr>
            <w:rStyle w:val="Hyperlink"/>
            <w:rFonts w:asciiTheme="minorBidi" w:hAnsiTheme="minorBidi" w:cstheme="minorBidi"/>
            <w:bCs/>
            <w:sz w:val="28"/>
            <w:szCs w:val="28"/>
            <w:lang w:val="fr-FR"/>
          </w:rPr>
          <w:t xml:space="preserve"> </w:t>
        </w:r>
      </w:hyperlink>
      <w:r w:rsidR="004E12BE" w:rsidRPr="00376625">
        <w:rPr>
          <w:rStyle w:val="Hyperlink"/>
          <w:rFonts w:asciiTheme="minorBidi" w:hAnsiTheme="minorBidi" w:cstheme="minorBidi"/>
          <w:bCs/>
          <w:color w:val="auto"/>
          <w:sz w:val="28"/>
          <w:szCs w:val="28"/>
          <w:u w:val="none"/>
          <w:rtl/>
        </w:rPr>
        <w:t xml:space="preserve"> </w:t>
      </w:r>
      <w:r w:rsidR="004E12BE" w:rsidRPr="00376625">
        <w:rPr>
          <w:rFonts w:asciiTheme="minorBidi" w:hAnsiTheme="minorBidi" w:cstheme="minorBidi"/>
          <w:sz w:val="28"/>
          <w:szCs w:val="28"/>
          <w:rtl/>
          <w:lang w:bidi="ar-EG"/>
        </w:rPr>
        <w:t>الفقرات 14 -18)</w:t>
      </w:r>
      <w:r w:rsidR="004E03FF" w:rsidRPr="00376625">
        <w:rPr>
          <w:rFonts w:asciiTheme="minorBidi" w:hAnsiTheme="minorBidi" w:cstheme="minorBidi"/>
          <w:sz w:val="28"/>
          <w:szCs w:val="28"/>
          <w:rtl/>
          <w:lang w:bidi="ar-EG"/>
        </w:rPr>
        <w:t xml:space="preserve">. في الوقت ذاته، </w:t>
      </w:r>
      <w:r w:rsidR="0056107A" w:rsidRPr="00376625">
        <w:rPr>
          <w:rFonts w:asciiTheme="minorBidi" w:hAnsiTheme="minorBidi" w:cstheme="minorBidi"/>
          <w:sz w:val="28"/>
          <w:szCs w:val="28"/>
          <w:rtl/>
          <w:lang w:bidi="ar-EG"/>
        </w:rPr>
        <w:t xml:space="preserve">تم تمديد </w:t>
      </w:r>
      <w:r w:rsidR="004E03FF" w:rsidRPr="00376625">
        <w:rPr>
          <w:rFonts w:asciiTheme="minorBidi" w:hAnsiTheme="minorBidi" w:cstheme="minorBidi"/>
          <w:sz w:val="28"/>
          <w:szCs w:val="28"/>
          <w:rtl/>
          <w:lang w:bidi="ar-EG"/>
        </w:rPr>
        <w:t>ولاية الفريق العامل المخصص غير الرسمي</w:t>
      </w:r>
      <w:r w:rsidR="00685B29" w:rsidRPr="00685B29">
        <w:rPr>
          <w:rFonts w:asciiTheme="minorBidi" w:hAnsiTheme="minorBidi" w:cstheme="minorBidi"/>
          <w:sz w:val="28"/>
          <w:szCs w:val="28"/>
          <w:rtl/>
          <w:lang w:bidi="ar-EG"/>
        </w:rPr>
        <w:t xml:space="preserve"> </w:t>
      </w:r>
      <w:r w:rsidR="00685B29" w:rsidRPr="00EB4A3D">
        <w:rPr>
          <w:rFonts w:asciiTheme="minorBidi" w:hAnsiTheme="minorBidi" w:cstheme="minorBidi"/>
          <w:sz w:val="28"/>
          <w:szCs w:val="28"/>
          <w:rtl/>
          <w:lang w:bidi="ar-EG"/>
        </w:rPr>
        <w:t>مفتوح العضوية</w:t>
      </w:r>
      <w:r w:rsidR="004E03FF" w:rsidRPr="00376625">
        <w:rPr>
          <w:rFonts w:asciiTheme="minorBidi" w:hAnsiTheme="minorBidi" w:cstheme="minorBidi"/>
          <w:sz w:val="28"/>
          <w:szCs w:val="28"/>
          <w:rtl/>
          <w:lang w:bidi="ar-EG"/>
        </w:rPr>
        <w:t xml:space="preserve"> مرة أخرى، حتى </w:t>
      </w:r>
      <w:r w:rsidR="0056107A" w:rsidRPr="00376625">
        <w:rPr>
          <w:rFonts w:asciiTheme="minorBidi" w:hAnsiTheme="minorBidi" w:cstheme="minorBidi"/>
          <w:sz w:val="28"/>
          <w:szCs w:val="28"/>
          <w:rtl/>
          <w:lang w:bidi="ar-EG"/>
        </w:rPr>
        <w:t xml:space="preserve">عام 2019 بهدف </w:t>
      </w:r>
      <w:r w:rsidR="004E12BE" w:rsidRPr="00376625">
        <w:rPr>
          <w:rFonts w:asciiTheme="minorBidi" w:hAnsiTheme="minorBidi" w:cstheme="minorBidi"/>
          <w:sz w:val="28"/>
          <w:szCs w:val="28"/>
          <w:rtl/>
          <w:lang w:bidi="ar-EG"/>
        </w:rPr>
        <w:t>"</w:t>
      </w:r>
      <w:r w:rsidR="0056107A" w:rsidRPr="00376625">
        <w:rPr>
          <w:rFonts w:asciiTheme="minorBidi" w:hAnsiTheme="minorBidi" w:cstheme="minorBidi"/>
          <w:sz w:val="28"/>
          <w:szCs w:val="28"/>
          <w:rtl/>
          <w:lang w:bidi="ar-EG"/>
        </w:rPr>
        <w:t>التواصل</w:t>
      </w:r>
      <w:r w:rsidR="004E12BE" w:rsidRPr="00376625">
        <w:rPr>
          <w:rFonts w:asciiTheme="minorBidi" w:hAnsiTheme="minorBidi" w:cstheme="minorBidi"/>
          <w:sz w:val="28"/>
          <w:szCs w:val="28"/>
          <w:rtl/>
          <w:lang w:bidi="ar-EG"/>
        </w:rPr>
        <w:t xml:space="preserve"> مع الأمانة وهيئة التقييم بشأن تنفيذ آلية الحوار التجريبية" </w:t>
      </w:r>
      <w:r w:rsidR="000D105D" w:rsidRPr="00EB4A3D">
        <w:rPr>
          <w:rFonts w:asciiTheme="minorBidi" w:hAnsiTheme="minorBidi" w:cstheme="minorBidi"/>
          <w:sz w:val="28"/>
          <w:szCs w:val="28"/>
          <w:rtl/>
          <w:lang w:bidi="ar-EG"/>
        </w:rPr>
        <w:t>(</w:t>
      </w:r>
      <w:hyperlink r:id="rId14" w:history="1">
        <w:r w:rsidR="000D105D" w:rsidRPr="00EB4A3D">
          <w:rPr>
            <w:rStyle w:val="Hyperlink"/>
            <w:rFonts w:asciiTheme="minorBidi" w:hAnsiTheme="minorBidi" w:cstheme="minorBidi"/>
            <w:sz w:val="28"/>
            <w:szCs w:val="28"/>
            <w:rtl/>
          </w:rPr>
          <w:t>القرار</w:t>
        </w:r>
        <w:r w:rsidR="004E12BE" w:rsidRPr="00376625">
          <w:rPr>
            <w:rStyle w:val="Hyperlink"/>
            <w:rFonts w:asciiTheme="minorBidi" w:hAnsiTheme="minorBidi" w:cstheme="minorBidi"/>
            <w:sz w:val="28"/>
            <w:szCs w:val="28"/>
            <w:lang w:val="fr-FR"/>
          </w:rPr>
          <w:t>13.COM</w:t>
        </w:r>
        <w:r w:rsidR="000D105D">
          <w:rPr>
            <w:rStyle w:val="Hyperlink"/>
            <w:rFonts w:asciiTheme="minorBidi" w:hAnsiTheme="minorBidi" w:cstheme="minorBidi"/>
            <w:sz w:val="28"/>
            <w:szCs w:val="28"/>
            <w:lang w:val="fr-FR"/>
          </w:rPr>
          <w:t>16</w:t>
        </w:r>
      </w:hyperlink>
      <w:r w:rsidR="004E12BE" w:rsidRPr="00376625">
        <w:rPr>
          <w:rFonts w:asciiTheme="minorBidi" w:hAnsiTheme="minorBidi" w:cstheme="minorBidi"/>
          <w:sz w:val="28"/>
          <w:szCs w:val="28"/>
          <w:rtl/>
          <w:lang w:bidi="ar-EG"/>
        </w:rPr>
        <w:t>)</w:t>
      </w:r>
      <w:r w:rsidR="0056107A" w:rsidRPr="00376625">
        <w:rPr>
          <w:rFonts w:asciiTheme="minorBidi" w:hAnsiTheme="minorBidi" w:cstheme="minorBidi"/>
          <w:sz w:val="28"/>
          <w:szCs w:val="28"/>
          <w:rtl/>
          <w:lang w:bidi="ar-EG"/>
        </w:rPr>
        <w:t>.</w:t>
      </w:r>
    </w:p>
    <w:p w14:paraId="7EDAF104" w14:textId="1D358321" w:rsidR="00261A78" w:rsidRPr="00376625" w:rsidRDefault="00484945" w:rsidP="00685B29">
      <w:pPr>
        <w:pStyle w:val="GAPara"/>
        <w:numPr>
          <w:ilvl w:val="0"/>
          <w:numId w:val="17"/>
        </w:numPr>
        <w:jc w:val="both"/>
        <w:rPr>
          <w:rFonts w:asciiTheme="minorBidi" w:hAnsiTheme="minorBidi" w:cstheme="minorBidi"/>
          <w:sz w:val="28"/>
          <w:szCs w:val="28"/>
          <w:lang w:val="fr-FR"/>
        </w:rPr>
      </w:pPr>
      <w:r w:rsidRPr="00376625">
        <w:rPr>
          <w:rFonts w:asciiTheme="minorBidi" w:hAnsiTheme="minorBidi" w:cstheme="minorBidi"/>
          <w:sz w:val="28"/>
          <w:szCs w:val="28"/>
          <w:rtl/>
          <w:lang w:val="fr-FR"/>
        </w:rPr>
        <w:t>و</w:t>
      </w:r>
      <w:r w:rsidR="00D658DE" w:rsidRPr="00376625">
        <w:rPr>
          <w:rFonts w:asciiTheme="minorBidi" w:hAnsiTheme="minorBidi" w:cstheme="minorBidi"/>
          <w:sz w:val="28"/>
          <w:szCs w:val="28"/>
          <w:rtl/>
          <w:lang w:val="fr-FR"/>
        </w:rPr>
        <w:t xml:space="preserve">على وجه التحديد، </w:t>
      </w:r>
      <w:r w:rsidR="00FB4408" w:rsidRPr="00376625">
        <w:rPr>
          <w:rFonts w:asciiTheme="minorBidi" w:hAnsiTheme="minorBidi" w:cstheme="minorBidi"/>
          <w:sz w:val="28"/>
          <w:szCs w:val="28"/>
          <w:rtl/>
          <w:lang w:val="fr-FR"/>
        </w:rPr>
        <w:t xml:space="preserve">مُنِحَت </w:t>
      </w:r>
      <w:r w:rsidR="00D658DE" w:rsidRPr="00376625">
        <w:rPr>
          <w:rFonts w:asciiTheme="minorBidi" w:hAnsiTheme="minorBidi" w:cstheme="minorBidi"/>
          <w:sz w:val="28"/>
          <w:szCs w:val="28"/>
          <w:rtl/>
          <w:lang w:val="fr-FR"/>
        </w:rPr>
        <w:t xml:space="preserve">هيئة التقييم </w:t>
      </w:r>
      <w:r w:rsidR="00FB4408" w:rsidRPr="00376625">
        <w:rPr>
          <w:rFonts w:asciiTheme="minorBidi" w:hAnsiTheme="minorBidi" w:cstheme="minorBidi"/>
          <w:sz w:val="28"/>
          <w:szCs w:val="28"/>
          <w:rtl/>
          <w:lang w:val="fr-FR"/>
        </w:rPr>
        <w:t xml:space="preserve">الولاية </w:t>
      </w:r>
      <w:r w:rsidR="00D658DE" w:rsidRPr="00376625">
        <w:rPr>
          <w:rFonts w:asciiTheme="minorBidi" w:hAnsiTheme="minorBidi" w:cstheme="minorBidi"/>
          <w:sz w:val="28"/>
          <w:szCs w:val="28"/>
          <w:rtl/>
          <w:lang w:val="fr-FR"/>
        </w:rPr>
        <w:t xml:space="preserve">لإجراء حوار مؤقت </w:t>
      </w:r>
      <w:r w:rsidR="0056107A" w:rsidRPr="00376625">
        <w:rPr>
          <w:rFonts w:asciiTheme="minorBidi" w:hAnsiTheme="minorBidi" w:cstheme="minorBidi"/>
          <w:sz w:val="28"/>
          <w:szCs w:val="28"/>
          <w:rtl/>
          <w:lang w:val="fr-FR"/>
        </w:rPr>
        <w:t>(</w:t>
      </w:r>
      <w:r w:rsidR="000D105D" w:rsidRPr="00EB4A3D">
        <w:rPr>
          <w:rStyle w:val="Hyperlink"/>
          <w:rFonts w:asciiTheme="minorBidi" w:hAnsiTheme="minorBidi" w:cstheme="minorBidi"/>
          <w:sz w:val="28"/>
          <w:szCs w:val="28"/>
          <w:rtl/>
        </w:rPr>
        <w:t>القرار</w:t>
      </w:r>
      <w:r w:rsidR="000D105D" w:rsidRPr="00376625">
        <w:rPr>
          <w:rFonts w:asciiTheme="minorBidi" w:hAnsiTheme="minorBidi" w:cstheme="minorBidi"/>
          <w:sz w:val="28"/>
          <w:szCs w:val="28"/>
          <w:lang w:val="fr-FR"/>
        </w:rPr>
        <w:t xml:space="preserve"> </w:t>
      </w:r>
      <w:hyperlink r:id="rId15" w:history="1">
        <w:r w:rsidR="0056107A" w:rsidRPr="00376625">
          <w:rPr>
            <w:rStyle w:val="Hyperlink"/>
            <w:rFonts w:asciiTheme="minorBidi" w:hAnsiTheme="minorBidi" w:cstheme="minorBidi"/>
            <w:sz w:val="28"/>
            <w:szCs w:val="28"/>
            <w:lang w:val="fr-FR"/>
          </w:rPr>
          <w:t>13.COM 14</w:t>
        </w:r>
      </w:hyperlink>
      <w:r w:rsidR="0056107A" w:rsidRPr="00376625">
        <w:rPr>
          <w:rFonts w:asciiTheme="minorBidi" w:hAnsiTheme="minorBidi" w:cstheme="minorBidi"/>
          <w:sz w:val="28"/>
          <w:szCs w:val="28"/>
          <w:rtl/>
          <w:lang w:val="fr-FR"/>
        </w:rPr>
        <w:t>– الفقرة 6 من الملحق)</w:t>
      </w:r>
      <w:r w:rsidR="00D658DE" w:rsidRPr="00376625">
        <w:rPr>
          <w:rFonts w:asciiTheme="minorBidi" w:hAnsiTheme="minorBidi" w:cstheme="minorBidi"/>
          <w:sz w:val="28"/>
          <w:szCs w:val="28"/>
          <w:rtl/>
          <w:lang w:val="fr-FR"/>
        </w:rPr>
        <w:t>، من خلال تقييمها للملفات المقدمة لدورة 2019</w:t>
      </w:r>
      <w:r w:rsidR="000D105D">
        <w:rPr>
          <w:rFonts w:asciiTheme="minorBidi" w:hAnsiTheme="minorBidi" w:cstheme="minorBidi"/>
          <w:sz w:val="28"/>
          <w:szCs w:val="28"/>
          <w:lang w:val="fr-FR"/>
        </w:rPr>
        <w:t>.</w:t>
      </w:r>
      <w:r w:rsidR="000D105D" w:rsidRPr="00376625">
        <w:rPr>
          <w:rFonts w:asciiTheme="minorBidi" w:hAnsiTheme="minorBidi" w:cstheme="minorBidi"/>
          <w:sz w:val="28"/>
          <w:szCs w:val="28"/>
          <w:rtl/>
          <w:lang w:val="fr-FR"/>
        </w:rPr>
        <w:t xml:space="preserve"> </w:t>
      </w:r>
      <w:r w:rsidR="00D658DE" w:rsidRPr="00376625">
        <w:rPr>
          <w:rFonts w:asciiTheme="minorBidi" w:hAnsiTheme="minorBidi" w:cstheme="minorBidi"/>
          <w:sz w:val="28"/>
          <w:szCs w:val="28"/>
          <w:rtl/>
          <w:lang w:val="fr-FR"/>
        </w:rPr>
        <w:t xml:space="preserve">وقد شرعت الهيئة في هذه العملية كلما تراءى لها أنه على الرغم من أن المعلومات المتضمنة في أحد الملفات ليست كافية لتقييم </w:t>
      </w:r>
      <w:r w:rsidR="00FB4408" w:rsidRPr="00376625">
        <w:rPr>
          <w:rFonts w:asciiTheme="minorBidi" w:hAnsiTheme="minorBidi" w:cstheme="minorBidi"/>
          <w:sz w:val="28"/>
          <w:szCs w:val="28"/>
          <w:rtl/>
          <w:lang w:val="fr-FR"/>
        </w:rPr>
        <w:t xml:space="preserve">مدى </w:t>
      </w:r>
      <w:r w:rsidR="00D658DE" w:rsidRPr="00376625">
        <w:rPr>
          <w:rFonts w:asciiTheme="minorBidi" w:hAnsiTheme="minorBidi" w:cstheme="minorBidi"/>
          <w:sz w:val="28"/>
          <w:szCs w:val="28"/>
          <w:rtl/>
          <w:lang w:val="fr-FR"/>
        </w:rPr>
        <w:t xml:space="preserve">استيفاء أحد المعايير (الإحالة)، فإن إجراء </w:t>
      </w:r>
      <w:r w:rsidR="00261A78" w:rsidRPr="00376625">
        <w:rPr>
          <w:rFonts w:asciiTheme="minorBidi" w:hAnsiTheme="minorBidi" w:cstheme="minorBidi"/>
          <w:sz w:val="28"/>
          <w:szCs w:val="28"/>
          <w:rtl/>
          <w:lang w:val="fr-FR"/>
        </w:rPr>
        <w:t xml:space="preserve">عملية طرح أسئلة وتلقي أجوبة </w:t>
      </w:r>
      <w:r w:rsidR="00D658DE" w:rsidRPr="00376625">
        <w:rPr>
          <w:rFonts w:asciiTheme="minorBidi" w:hAnsiTheme="minorBidi" w:cstheme="minorBidi"/>
          <w:sz w:val="28"/>
          <w:szCs w:val="28"/>
          <w:rtl/>
          <w:lang w:val="fr-FR"/>
        </w:rPr>
        <w:t>مع الدولة (الدول) المقدمة للمل</w:t>
      </w:r>
      <w:r w:rsidR="00261A78" w:rsidRPr="00376625">
        <w:rPr>
          <w:rFonts w:asciiTheme="minorBidi" w:hAnsiTheme="minorBidi" w:cstheme="minorBidi"/>
          <w:sz w:val="28"/>
          <w:szCs w:val="28"/>
          <w:rtl/>
          <w:lang w:val="fr-FR"/>
        </w:rPr>
        <w:t>ف</w:t>
      </w:r>
      <w:r w:rsidR="00D658DE" w:rsidRPr="00376625">
        <w:rPr>
          <w:rFonts w:asciiTheme="minorBidi" w:hAnsiTheme="minorBidi" w:cstheme="minorBidi"/>
          <w:sz w:val="28"/>
          <w:szCs w:val="28"/>
          <w:rtl/>
          <w:lang w:val="fr-FR"/>
        </w:rPr>
        <w:t>ات يمكن أن يؤثر على نتيجة تقييمها</w:t>
      </w:r>
      <w:r w:rsidR="000D105D">
        <w:rPr>
          <w:rFonts w:asciiTheme="minorBidi" w:hAnsiTheme="minorBidi" w:cstheme="minorBidi"/>
          <w:sz w:val="28"/>
          <w:szCs w:val="28"/>
          <w:lang w:val="fr-FR"/>
        </w:rPr>
        <w:t>.</w:t>
      </w:r>
      <w:r w:rsidR="000D105D" w:rsidRPr="00376625">
        <w:rPr>
          <w:rFonts w:asciiTheme="minorBidi" w:hAnsiTheme="minorBidi" w:cstheme="minorBidi"/>
          <w:sz w:val="28"/>
          <w:szCs w:val="28"/>
          <w:rtl/>
          <w:lang w:val="fr-FR"/>
        </w:rPr>
        <w:t xml:space="preserve"> </w:t>
      </w:r>
      <w:r w:rsidR="00261A78" w:rsidRPr="00376625">
        <w:rPr>
          <w:rFonts w:asciiTheme="minorBidi" w:hAnsiTheme="minorBidi" w:cstheme="minorBidi"/>
          <w:sz w:val="28"/>
          <w:szCs w:val="28"/>
          <w:rtl/>
          <w:lang w:val="fr-FR"/>
        </w:rPr>
        <w:t xml:space="preserve">وقد طلب إلى الأمانة </w:t>
      </w:r>
      <w:r w:rsidR="00BC6DDD" w:rsidRPr="00376625">
        <w:rPr>
          <w:rFonts w:asciiTheme="minorBidi" w:hAnsiTheme="minorBidi" w:cstheme="minorBidi"/>
          <w:sz w:val="28"/>
          <w:szCs w:val="28"/>
          <w:rtl/>
          <w:lang w:val="fr-FR"/>
        </w:rPr>
        <w:t>تقديم</w:t>
      </w:r>
      <w:r w:rsidR="00261A78" w:rsidRPr="00376625">
        <w:rPr>
          <w:rFonts w:asciiTheme="minorBidi" w:hAnsiTheme="minorBidi" w:cstheme="minorBidi"/>
          <w:sz w:val="28"/>
          <w:szCs w:val="28"/>
          <w:rtl/>
          <w:lang w:val="fr-FR"/>
        </w:rPr>
        <w:t xml:space="preserve"> أسئلة هيئة التقييم إلى الدول الأطراف المعنية بعد انعقاد الاجتماع الثاني للهيئة في عام 2019</w:t>
      </w:r>
      <w:r w:rsidR="000D105D">
        <w:rPr>
          <w:rFonts w:asciiTheme="minorBidi" w:hAnsiTheme="minorBidi" w:cstheme="minorBidi"/>
          <w:sz w:val="28"/>
          <w:szCs w:val="28"/>
          <w:lang w:val="fr-FR"/>
        </w:rPr>
        <w:t>.</w:t>
      </w:r>
      <w:r w:rsidR="000D105D" w:rsidRPr="00376625">
        <w:rPr>
          <w:rFonts w:asciiTheme="minorBidi" w:hAnsiTheme="minorBidi" w:cstheme="minorBidi"/>
          <w:sz w:val="28"/>
          <w:szCs w:val="28"/>
          <w:rtl/>
          <w:lang w:val="fr-FR"/>
        </w:rPr>
        <w:t xml:space="preserve"> </w:t>
      </w:r>
      <w:r w:rsidR="00261A78" w:rsidRPr="00376625">
        <w:rPr>
          <w:rFonts w:asciiTheme="minorBidi" w:hAnsiTheme="minorBidi" w:cstheme="minorBidi"/>
          <w:sz w:val="28"/>
          <w:szCs w:val="28"/>
          <w:rtl/>
          <w:lang w:val="fr-FR"/>
        </w:rPr>
        <w:t>وطلب إلى الدول الأطراف المعنية تقديم توضيحات قبل انعقاد الاجتماع الثالث لهيئة التقييم في عام 2019</w:t>
      </w:r>
      <w:r w:rsidR="000D105D">
        <w:rPr>
          <w:rFonts w:asciiTheme="minorBidi" w:hAnsiTheme="minorBidi" w:cstheme="minorBidi"/>
          <w:sz w:val="28"/>
          <w:szCs w:val="28"/>
          <w:lang w:val="fr-FR"/>
        </w:rPr>
        <w:t>.</w:t>
      </w:r>
      <w:r w:rsidR="000D105D" w:rsidRPr="00376625">
        <w:rPr>
          <w:rFonts w:asciiTheme="minorBidi" w:hAnsiTheme="minorBidi" w:cstheme="minorBidi"/>
          <w:sz w:val="28"/>
          <w:szCs w:val="28"/>
          <w:rtl/>
          <w:lang w:val="fr-FR"/>
        </w:rPr>
        <w:t xml:space="preserve"> </w:t>
      </w:r>
      <w:r w:rsidR="0056107A" w:rsidRPr="00376625">
        <w:rPr>
          <w:rFonts w:asciiTheme="minorBidi" w:hAnsiTheme="minorBidi" w:cstheme="minorBidi"/>
          <w:sz w:val="28"/>
          <w:szCs w:val="28"/>
          <w:rtl/>
          <w:lang w:val="fr-FR"/>
        </w:rPr>
        <w:t>وب</w:t>
      </w:r>
      <w:r w:rsidR="00261A78" w:rsidRPr="00376625">
        <w:rPr>
          <w:rFonts w:asciiTheme="minorBidi" w:hAnsiTheme="minorBidi" w:cstheme="minorBidi"/>
          <w:sz w:val="28"/>
          <w:szCs w:val="28"/>
          <w:rtl/>
          <w:lang w:val="fr-FR"/>
        </w:rPr>
        <w:t>ن</w:t>
      </w:r>
      <w:r w:rsidR="0056107A" w:rsidRPr="00376625">
        <w:rPr>
          <w:rFonts w:asciiTheme="minorBidi" w:hAnsiTheme="minorBidi" w:cstheme="minorBidi"/>
          <w:sz w:val="28"/>
          <w:szCs w:val="28"/>
          <w:rtl/>
          <w:lang w:val="fr-FR"/>
        </w:rPr>
        <w:t>ا</w:t>
      </w:r>
      <w:r w:rsidR="00261A78" w:rsidRPr="00376625">
        <w:rPr>
          <w:rFonts w:asciiTheme="minorBidi" w:hAnsiTheme="minorBidi" w:cstheme="minorBidi"/>
          <w:sz w:val="28"/>
          <w:szCs w:val="28"/>
          <w:rtl/>
          <w:lang w:val="fr-FR"/>
        </w:rPr>
        <w:t>ء ع</w:t>
      </w:r>
      <w:r w:rsidR="0056107A" w:rsidRPr="00376625">
        <w:rPr>
          <w:rFonts w:asciiTheme="minorBidi" w:hAnsiTheme="minorBidi" w:cstheme="minorBidi"/>
          <w:sz w:val="28"/>
          <w:szCs w:val="28"/>
          <w:rtl/>
          <w:lang w:val="fr-FR"/>
        </w:rPr>
        <w:t>ل</w:t>
      </w:r>
      <w:r w:rsidR="00261A78" w:rsidRPr="00376625">
        <w:rPr>
          <w:rFonts w:asciiTheme="minorBidi" w:hAnsiTheme="minorBidi" w:cstheme="minorBidi"/>
          <w:sz w:val="28"/>
          <w:szCs w:val="28"/>
          <w:rtl/>
          <w:lang w:val="fr-FR"/>
        </w:rPr>
        <w:t>ى ذلك</w:t>
      </w:r>
      <w:r w:rsidR="0056107A" w:rsidRPr="00376625">
        <w:rPr>
          <w:rFonts w:asciiTheme="minorBidi" w:hAnsiTheme="minorBidi" w:cstheme="minorBidi"/>
          <w:sz w:val="28"/>
          <w:szCs w:val="28"/>
          <w:rtl/>
          <w:lang w:val="fr-FR"/>
        </w:rPr>
        <w:t>، قامت هيئة التقييم بتطبيق إجراء الحوا</w:t>
      </w:r>
      <w:r w:rsidR="0057741E" w:rsidRPr="00376625">
        <w:rPr>
          <w:rFonts w:asciiTheme="minorBidi" w:hAnsiTheme="minorBidi" w:cstheme="minorBidi"/>
          <w:sz w:val="28"/>
          <w:szCs w:val="28"/>
          <w:rtl/>
          <w:lang w:val="fr-FR"/>
        </w:rPr>
        <w:t xml:space="preserve">ر التمهيدي المؤقت لستة ترشيحات في إطار </w:t>
      </w:r>
      <w:r w:rsidR="0056107A" w:rsidRPr="00376625">
        <w:rPr>
          <w:rFonts w:asciiTheme="minorBidi" w:hAnsiTheme="minorBidi" w:cstheme="minorBidi"/>
          <w:sz w:val="28"/>
          <w:szCs w:val="28"/>
          <w:rtl/>
          <w:lang w:val="fr-FR"/>
        </w:rPr>
        <w:t>دورة عام 2019</w:t>
      </w:r>
      <w:r w:rsidR="00261A78" w:rsidRPr="00376625">
        <w:rPr>
          <w:rFonts w:asciiTheme="minorBidi" w:hAnsiTheme="minorBidi" w:cstheme="minorBidi"/>
          <w:sz w:val="28"/>
          <w:szCs w:val="28"/>
          <w:rtl/>
          <w:lang w:val="fr-FR"/>
        </w:rPr>
        <w:t>.</w:t>
      </w:r>
    </w:p>
    <w:p w14:paraId="46F44B5D" w14:textId="28F45112" w:rsidR="0056107A" w:rsidRPr="00376625" w:rsidRDefault="00484945" w:rsidP="00F94EF4">
      <w:pPr>
        <w:pStyle w:val="GAPara"/>
        <w:numPr>
          <w:ilvl w:val="0"/>
          <w:numId w:val="17"/>
        </w:numPr>
        <w:jc w:val="both"/>
        <w:rPr>
          <w:rFonts w:asciiTheme="minorBidi" w:hAnsiTheme="minorBidi" w:cstheme="minorBidi"/>
          <w:sz w:val="28"/>
          <w:szCs w:val="28"/>
          <w:lang w:val="fr-FR"/>
        </w:rPr>
      </w:pPr>
      <w:r w:rsidRPr="00376625">
        <w:rPr>
          <w:rFonts w:asciiTheme="minorBidi" w:hAnsiTheme="minorBidi" w:cstheme="minorBidi"/>
          <w:sz w:val="28"/>
          <w:szCs w:val="28"/>
          <w:rtl/>
          <w:lang w:val="fr-FR" w:bidi="ar-EG"/>
        </w:rPr>
        <w:t>و</w:t>
      </w:r>
      <w:r w:rsidR="00AA0B94" w:rsidRPr="00376625">
        <w:rPr>
          <w:rFonts w:asciiTheme="minorBidi" w:hAnsiTheme="minorBidi" w:cstheme="minorBidi"/>
          <w:sz w:val="28"/>
          <w:szCs w:val="28"/>
          <w:rtl/>
          <w:lang w:val="fr-FR" w:bidi="ar-EG"/>
        </w:rPr>
        <w:t>نظراً ل</w:t>
      </w:r>
      <w:r w:rsidR="00AA0B94" w:rsidRPr="00376625">
        <w:rPr>
          <w:rFonts w:asciiTheme="minorBidi" w:hAnsiTheme="minorBidi" w:cstheme="minorBidi"/>
          <w:sz w:val="28"/>
          <w:szCs w:val="28"/>
          <w:rtl/>
          <w:lang w:val="fr-FR"/>
        </w:rPr>
        <w:t>لطابع المؤقت للحوار التمهيدي</w:t>
      </w:r>
      <w:r w:rsidR="00FB4408" w:rsidRPr="00376625">
        <w:rPr>
          <w:rFonts w:asciiTheme="minorBidi" w:hAnsiTheme="minorBidi" w:cstheme="minorBidi"/>
          <w:sz w:val="28"/>
          <w:szCs w:val="28"/>
          <w:rtl/>
          <w:lang w:val="fr-FR"/>
        </w:rPr>
        <w:t>،</w:t>
      </w:r>
      <w:r w:rsidR="00AA0B94" w:rsidRPr="00376625">
        <w:rPr>
          <w:rFonts w:asciiTheme="minorBidi" w:hAnsiTheme="minorBidi" w:cstheme="minorBidi"/>
          <w:sz w:val="28"/>
          <w:szCs w:val="28"/>
          <w:rtl/>
          <w:lang w:val="fr-FR"/>
        </w:rPr>
        <w:t xml:space="preserve"> ولضمان الامتثال ل</w:t>
      </w:r>
      <w:r w:rsidR="00AA0B94" w:rsidRPr="00376625">
        <w:rPr>
          <w:rFonts w:asciiTheme="minorBidi" w:hAnsiTheme="minorBidi" w:cstheme="minorBidi"/>
          <w:sz w:val="28"/>
          <w:szCs w:val="28"/>
          <w:rtl/>
          <w:lang w:bidi="ar-EG"/>
        </w:rPr>
        <w:t>لتوجيهات التنفيذية</w:t>
      </w:r>
      <w:r w:rsidR="00261A78" w:rsidRPr="00376625">
        <w:rPr>
          <w:rFonts w:asciiTheme="minorBidi" w:hAnsiTheme="minorBidi" w:cstheme="minorBidi"/>
          <w:sz w:val="28"/>
          <w:szCs w:val="28"/>
          <w:rtl/>
          <w:lang w:val="fr-FR"/>
        </w:rPr>
        <w:t>، وعلى وجه التحديد الفقرة 55،</w:t>
      </w:r>
      <w:r w:rsidR="0056107A" w:rsidRPr="00376625">
        <w:rPr>
          <w:rFonts w:asciiTheme="minorBidi" w:hAnsiTheme="minorBidi" w:cstheme="minorBidi"/>
          <w:sz w:val="28"/>
          <w:szCs w:val="28"/>
          <w:rtl/>
          <w:lang w:val="fr-FR"/>
        </w:rPr>
        <w:t xml:space="preserve"> </w:t>
      </w:r>
      <w:r w:rsidR="00AA0B94" w:rsidRPr="00376625">
        <w:rPr>
          <w:rFonts w:asciiTheme="minorBidi" w:hAnsiTheme="minorBidi" w:cstheme="minorBidi"/>
          <w:sz w:val="28"/>
          <w:szCs w:val="28"/>
          <w:rtl/>
          <w:lang w:val="fr-FR"/>
        </w:rPr>
        <w:t xml:space="preserve">تم تطبيق </w:t>
      </w:r>
      <w:r w:rsidR="00DE5260" w:rsidRPr="00376625">
        <w:rPr>
          <w:rFonts w:asciiTheme="minorBidi" w:hAnsiTheme="minorBidi" w:cstheme="minorBidi"/>
          <w:sz w:val="28"/>
          <w:szCs w:val="28"/>
          <w:rtl/>
          <w:lang w:val="fr-FR"/>
        </w:rPr>
        <w:t xml:space="preserve">منهجية معينة، </w:t>
      </w:r>
      <w:r w:rsidR="006C440C" w:rsidRPr="00376625">
        <w:rPr>
          <w:rFonts w:asciiTheme="minorBidi" w:hAnsiTheme="minorBidi" w:cstheme="minorBidi"/>
          <w:sz w:val="28"/>
          <w:szCs w:val="28"/>
          <w:rtl/>
          <w:lang w:val="fr-FR"/>
        </w:rPr>
        <w:t>عرض</w:t>
      </w:r>
      <w:r w:rsidR="00AA0B94" w:rsidRPr="00376625">
        <w:rPr>
          <w:rFonts w:asciiTheme="minorBidi" w:hAnsiTheme="minorBidi" w:cstheme="minorBidi"/>
          <w:sz w:val="28"/>
          <w:szCs w:val="28"/>
          <w:rtl/>
          <w:lang w:val="fr-FR"/>
        </w:rPr>
        <w:t xml:space="preserve">ت </w:t>
      </w:r>
      <w:r w:rsidR="006C440C" w:rsidRPr="00376625">
        <w:rPr>
          <w:rFonts w:asciiTheme="minorBidi" w:hAnsiTheme="minorBidi" w:cstheme="minorBidi"/>
          <w:sz w:val="28"/>
          <w:szCs w:val="28"/>
          <w:rtl/>
          <w:lang w:val="fr-FR"/>
        </w:rPr>
        <w:t>ع</w:t>
      </w:r>
      <w:r w:rsidR="00AA0B94" w:rsidRPr="00376625">
        <w:rPr>
          <w:rFonts w:asciiTheme="minorBidi" w:hAnsiTheme="minorBidi" w:cstheme="minorBidi"/>
          <w:sz w:val="28"/>
          <w:szCs w:val="28"/>
          <w:rtl/>
          <w:lang w:val="fr-FR"/>
        </w:rPr>
        <w:t>ل</w:t>
      </w:r>
      <w:r w:rsidR="006C440C" w:rsidRPr="00376625">
        <w:rPr>
          <w:rFonts w:asciiTheme="minorBidi" w:hAnsiTheme="minorBidi" w:cstheme="minorBidi"/>
          <w:sz w:val="28"/>
          <w:szCs w:val="28"/>
          <w:rtl/>
          <w:lang w:val="fr-FR"/>
        </w:rPr>
        <w:t>ى ا</w:t>
      </w:r>
      <w:r w:rsidR="00AA0B94" w:rsidRPr="00376625">
        <w:rPr>
          <w:rFonts w:asciiTheme="minorBidi" w:hAnsiTheme="minorBidi" w:cstheme="minorBidi"/>
          <w:sz w:val="28"/>
          <w:szCs w:val="28"/>
          <w:rtl/>
          <w:lang w:val="fr-FR"/>
        </w:rPr>
        <w:t>لدول الأطراف في</w:t>
      </w:r>
      <w:r w:rsidR="006C440C" w:rsidRPr="00376625">
        <w:rPr>
          <w:rFonts w:asciiTheme="minorBidi" w:hAnsiTheme="minorBidi" w:cstheme="minorBidi"/>
          <w:sz w:val="28"/>
          <w:szCs w:val="28"/>
          <w:rtl/>
          <w:lang w:val="fr-FR"/>
        </w:rPr>
        <w:t xml:space="preserve"> إحدى جلسات تبادل الآراء والمعلومات</w:t>
      </w:r>
      <w:r w:rsidR="00AA0B94" w:rsidRPr="00376625">
        <w:rPr>
          <w:rFonts w:asciiTheme="minorBidi" w:hAnsiTheme="minorBidi" w:cstheme="minorBidi"/>
          <w:sz w:val="28"/>
          <w:szCs w:val="28"/>
          <w:rtl/>
          <w:lang w:val="fr-FR"/>
        </w:rPr>
        <w:t xml:space="preserve"> </w:t>
      </w:r>
      <w:r w:rsidR="006C440C" w:rsidRPr="00376625">
        <w:rPr>
          <w:rFonts w:asciiTheme="minorBidi" w:hAnsiTheme="minorBidi" w:cstheme="minorBidi"/>
          <w:sz w:val="28"/>
          <w:szCs w:val="28"/>
          <w:rtl/>
          <w:lang w:val="fr-FR"/>
        </w:rPr>
        <w:t xml:space="preserve">التي انعقدت في 1 </w:t>
      </w:r>
      <w:r w:rsidR="000D105D" w:rsidRPr="00376625">
        <w:rPr>
          <w:rFonts w:asciiTheme="minorBidi" w:hAnsiTheme="minorBidi" w:cstheme="minorBidi"/>
          <w:sz w:val="28"/>
          <w:szCs w:val="28"/>
          <w:rtl/>
          <w:lang w:val="fr-FR"/>
        </w:rPr>
        <w:t>آذار</w:t>
      </w:r>
      <w:r w:rsidR="000D105D">
        <w:rPr>
          <w:rFonts w:asciiTheme="minorBidi" w:hAnsiTheme="minorBidi"/>
          <w:sz w:val="28"/>
          <w:szCs w:val="28"/>
          <w:lang w:val="fr-FR"/>
        </w:rPr>
        <w:t>/</w:t>
      </w:r>
      <w:r w:rsidR="006C440C" w:rsidRPr="00376625">
        <w:rPr>
          <w:rFonts w:asciiTheme="minorBidi" w:hAnsiTheme="minorBidi" w:cstheme="minorBidi"/>
          <w:sz w:val="28"/>
          <w:szCs w:val="28"/>
          <w:rtl/>
          <w:lang w:val="fr-FR"/>
        </w:rPr>
        <w:t>مارس 2019</w:t>
      </w:r>
      <w:r w:rsidR="000D105D">
        <w:rPr>
          <w:rFonts w:asciiTheme="minorBidi" w:hAnsiTheme="minorBidi" w:cstheme="minorBidi"/>
          <w:sz w:val="28"/>
          <w:szCs w:val="28"/>
          <w:lang w:val="fr-FR"/>
        </w:rPr>
        <w:t>.</w:t>
      </w:r>
      <w:r w:rsidR="000D105D" w:rsidRPr="00376625">
        <w:rPr>
          <w:rFonts w:asciiTheme="minorBidi" w:hAnsiTheme="minorBidi" w:cstheme="minorBidi"/>
          <w:sz w:val="28"/>
          <w:szCs w:val="28"/>
          <w:rtl/>
          <w:lang w:val="fr-FR"/>
        </w:rPr>
        <w:t xml:space="preserve"> </w:t>
      </w:r>
      <w:r w:rsidR="006C440C" w:rsidRPr="00376625">
        <w:rPr>
          <w:rFonts w:asciiTheme="minorBidi" w:hAnsiTheme="minorBidi" w:cstheme="minorBidi"/>
          <w:sz w:val="28"/>
          <w:szCs w:val="28"/>
          <w:rtl/>
          <w:lang w:val="fr-FR"/>
        </w:rPr>
        <w:t xml:space="preserve">وقد اعتبرت النتائج التي توصلت إليها هيئة التقييم في الاجتماع الثاني نهائية، ومن ثم، صدر قرارها بشأن الحالات </w:t>
      </w:r>
      <w:r w:rsidR="00732028" w:rsidRPr="00376625">
        <w:rPr>
          <w:rFonts w:asciiTheme="minorBidi" w:hAnsiTheme="minorBidi" w:cstheme="minorBidi"/>
          <w:sz w:val="28"/>
          <w:szCs w:val="28"/>
          <w:rtl/>
          <w:lang w:val="fr-FR"/>
        </w:rPr>
        <w:t xml:space="preserve">التي خضعت للحوار كوثيقة معلومات منفصلة عن التوصيات المتعلقة بالترشيحات الفردية، </w:t>
      </w:r>
      <w:r w:rsidR="00DE5260" w:rsidRPr="00376625">
        <w:rPr>
          <w:rFonts w:asciiTheme="minorBidi" w:hAnsiTheme="minorBidi" w:cstheme="minorBidi"/>
          <w:sz w:val="28"/>
          <w:szCs w:val="28"/>
          <w:rtl/>
          <w:lang w:val="fr-FR"/>
        </w:rPr>
        <w:t>وبهذه الطريقة، يمكن للجنة الاستفادة من رأي هيئة التقييم</w:t>
      </w:r>
      <w:r w:rsidR="006C440C" w:rsidRPr="00376625">
        <w:rPr>
          <w:rFonts w:asciiTheme="minorBidi" w:hAnsiTheme="minorBidi" w:cstheme="minorBidi"/>
          <w:sz w:val="28"/>
          <w:szCs w:val="28"/>
          <w:rtl/>
          <w:lang w:val="fr-FR"/>
        </w:rPr>
        <w:t xml:space="preserve"> بشأن الحالات التي خضعت للحوار، حتى بعد انتهت الهيئة من تقييمها في </w:t>
      </w:r>
      <w:r w:rsidR="00685B29" w:rsidRPr="00EB4A3D">
        <w:rPr>
          <w:rFonts w:asciiTheme="minorBidi" w:hAnsiTheme="minorBidi" w:cstheme="minorBidi"/>
          <w:sz w:val="28"/>
          <w:szCs w:val="28"/>
          <w:rtl/>
          <w:lang w:bidi="ar-EG"/>
        </w:rPr>
        <w:t>حزيران</w:t>
      </w:r>
      <w:r w:rsidR="00685B29" w:rsidRPr="00376625">
        <w:rPr>
          <w:rFonts w:asciiTheme="minorBidi" w:hAnsiTheme="minorBidi"/>
          <w:sz w:val="28"/>
          <w:szCs w:val="28"/>
          <w:lang w:val="fr-FR" w:bidi="ar-EG"/>
        </w:rPr>
        <w:t>/</w:t>
      </w:r>
      <w:r w:rsidR="006C440C" w:rsidRPr="00376625">
        <w:rPr>
          <w:rFonts w:asciiTheme="minorBidi" w:hAnsiTheme="minorBidi" w:cstheme="minorBidi"/>
          <w:sz w:val="28"/>
          <w:szCs w:val="28"/>
          <w:rtl/>
          <w:lang w:val="fr-FR"/>
        </w:rPr>
        <w:t xml:space="preserve">يونيو 2019، وقد </w:t>
      </w:r>
      <w:r w:rsidR="00732028" w:rsidRPr="00376625">
        <w:rPr>
          <w:rFonts w:asciiTheme="minorBidi" w:hAnsiTheme="minorBidi" w:cstheme="minorBidi"/>
          <w:sz w:val="28"/>
          <w:szCs w:val="28"/>
          <w:rtl/>
          <w:lang w:val="fr-FR" w:bidi="ar-EG"/>
        </w:rPr>
        <w:t>رأت</w:t>
      </w:r>
      <w:r w:rsidR="006C440C" w:rsidRPr="00376625">
        <w:rPr>
          <w:rFonts w:asciiTheme="minorBidi" w:hAnsiTheme="minorBidi" w:cstheme="minorBidi"/>
          <w:sz w:val="28"/>
          <w:szCs w:val="28"/>
          <w:rtl/>
          <w:lang w:val="fr-FR"/>
        </w:rPr>
        <w:t xml:space="preserve"> هيئة </w:t>
      </w:r>
      <w:r w:rsidR="006C440C" w:rsidRPr="00376625">
        <w:rPr>
          <w:rFonts w:asciiTheme="minorBidi" w:hAnsiTheme="minorBidi" w:cstheme="minorBidi"/>
          <w:sz w:val="28"/>
          <w:szCs w:val="28"/>
          <w:rtl/>
          <w:lang w:val="fr-FR"/>
        </w:rPr>
        <w:lastRenderedPageBreak/>
        <w:t xml:space="preserve">التقييم أن عملية الحوار قد جعلت </w:t>
      </w:r>
      <w:r w:rsidR="00732028" w:rsidRPr="00376625">
        <w:rPr>
          <w:rFonts w:asciiTheme="minorBidi" w:hAnsiTheme="minorBidi" w:cstheme="minorBidi"/>
          <w:sz w:val="28"/>
          <w:szCs w:val="28"/>
          <w:rtl/>
          <w:lang w:val="fr-FR"/>
        </w:rPr>
        <w:t xml:space="preserve">قراراتها </w:t>
      </w:r>
      <w:r w:rsidR="006C440C" w:rsidRPr="00376625">
        <w:rPr>
          <w:rFonts w:asciiTheme="minorBidi" w:hAnsiTheme="minorBidi" w:cstheme="minorBidi"/>
          <w:sz w:val="28"/>
          <w:szCs w:val="28"/>
          <w:rtl/>
          <w:lang w:val="fr-FR"/>
        </w:rPr>
        <w:t xml:space="preserve">أكثر ثقة، ومن ثم، تم طمأنة اللجنة بأن الترشيحات التي استفادت من عملية الحوار لم يكن من الضروري أن تنتظر لمدة سنتين إضافيتين حتى يتم إعادة تقييمها. </w:t>
      </w:r>
    </w:p>
    <w:p w14:paraId="0F24CFCF" w14:textId="6534E752" w:rsidR="0056107A" w:rsidRPr="00376625" w:rsidRDefault="00484945" w:rsidP="00F94EF4">
      <w:pPr>
        <w:pStyle w:val="GAPara"/>
        <w:numPr>
          <w:ilvl w:val="0"/>
          <w:numId w:val="17"/>
        </w:numPr>
        <w:jc w:val="both"/>
        <w:rPr>
          <w:rFonts w:asciiTheme="minorBidi" w:hAnsiTheme="minorBidi" w:cstheme="minorBidi"/>
          <w:sz w:val="28"/>
          <w:szCs w:val="28"/>
          <w:lang w:val="fr-FR"/>
        </w:rPr>
      </w:pPr>
      <w:r w:rsidRPr="00376625">
        <w:rPr>
          <w:rFonts w:asciiTheme="minorBidi" w:hAnsiTheme="minorBidi" w:cstheme="minorBidi"/>
          <w:sz w:val="28"/>
          <w:szCs w:val="28"/>
          <w:rtl/>
          <w:lang w:val="fr-FR"/>
        </w:rPr>
        <w:t>واستناداً إلى التجربة الإيجابية لدورة 2019، فيما يتعلق بعملية الحوار، قررت اللجنة في دورتها الرابعة عشرة اقتراح مجموعة من التعديلات على ال</w:t>
      </w:r>
      <w:r w:rsidR="00A21B01" w:rsidRPr="00376625">
        <w:rPr>
          <w:rFonts w:asciiTheme="minorBidi" w:hAnsiTheme="minorBidi" w:cstheme="minorBidi"/>
          <w:sz w:val="28"/>
          <w:szCs w:val="28"/>
          <w:rtl/>
          <w:lang w:val="fr-FR"/>
        </w:rPr>
        <w:t>فصل 1-15</w:t>
      </w:r>
      <w:r w:rsidRPr="00376625">
        <w:rPr>
          <w:rFonts w:asciiTheme="minorBidi" w:hAnsiTheme="minorBidi" w:cstheme="minorBidi"/>
          <w:sz w:val="28"/>
          <w:szCs w:val="28"/>
          <w:rtl/>
          <w:lang w:val="fr-FR"/>
        </w:rPr>
        <w:t xml:space="preserve"> من التوجيهات التنفيذية الواردة في ملحق هذا القرار</w:t>
      </w:r>
      <w:r w:rsidR="00A21B01" w:rsidRPr="00376625">
        <w:rPr>
          <w:rFonts w:asciiTheme="minorBidi" w:hAnsiTheme="minorBidi" w:cstheme="minorBidi"/>
          <w:sz w:val="28"/>
          <w:szCs w:val="28"/>
          <w:rtl/>
          <w:lang w:val="fr-FR"/>
        </w:rPr>
        <w:t xml:space="preserve"> لتقديم</w:t>
      </w:r>
      <w:r w:rsidR="00FB4408" w:rsidRPr="00376625">
        <w:rPr>
          <w:rFonts w:asciiTheme="minorBidi" w:hAnsiTheme="minorBidi" w:cstheme="minorBidi"/>
          <w:sz w:val="28"/>
          <w:szCs w:val="28"/>
          <w:rtl/>
          <w:lang w:val="fr-FR"/>
        </w:rPr>
        <w:t>ها</w:t>
      </w:r>
      <w:r w:rsidR="00A21B01" w:rsidRPr="00376625">
        <w:rPr>
          <w:rFonts w:asciiTheme="minorBidi" w:hAnsiTheme="minorBidi" w:cstheme="minorBidi"/>
          <w:sz w:val="28"/>
          <w:szCs w:val="28"/>
          <w:rtl/>
          <w:lang w:val="fr-FR"/>
        </w:rPr>
        <w:t xml:space="preserve"> في الدورة الثامنة للجمعية العامة </w:t>
      </w:r>
      <w:r w:rsidR="0056107A" w:rsidRPr="00376625">
        <w:rPr>
          <w:rFonts w:asciiTheme="minorBidi" w:hAnsiTheme="minorBidi" w:cstheme="minorBidi"/>
          <w:sz w:val="28"/>
          <w:szCs w:val="28"/>
          <w:rtl/>
          <w:lang w:val="fr-FR"/>
        </w:rPr>
        <w:t>(</w:t>
      </w:r>
      <w:r w:rsidR="00784E4B" w:rsidRPr="00EB4A3D">
        <w:rPr>
          <w:rStyle w:val="Hyperlink"/>
          <w:rFonts w:asciiTheme="minorBidi" w:hAnsiTheme="minorBidi" w:cstheme="minorBidi"/>
          <w:sz w:val="28"/>
          <w:szCs w:val="28"/>
          <w:rtl/>
        </w:rPr>
        <w:t>القرار</w:t>
      </w:r>
      <w:hyperlink r:id="rId16" w:history="1">
        <w:r w:rsidR="0056107A" w:rsidRPr="00376625">
          <w:rPr>
            <w:rStyle w:val="Hyperlink"/>
            <w:rFonts w:asciiTheme="minorBidi" w:hAnsiTheme="minorBidi" w:cstheme="minorBidi"/>
            <w:sz w:val="28"/>
            <w:szCs w:val="28"/>
            <w:lang w:val="fr-FR"/>
          </w:rPr>
          <w:t>14.COM 14</w:t>
        </w:r>
      </w:hyperlink>
      <w:r w:rsidR="0056107A" w:rsidRPr="00376625">
        <w:rPr>
          <w:rFonts w:asciiTheme="minorBidi" w:hAnsiTheme="minorBidi" w:cstheme="minorBidi"/>
          <w:sz w:val="28"/>
          <w:szCs w:val="28"/>
          <w:rtl/>
          <w:lang w:val="fr-FR"/>
        </w:rPr>
        <w:t xml:space="preserve"> و </w:t>
      </w:r>
      <w:r w:rsidR="00784E4B" w:rsidRPr="00EB4A3D">
        <w:rPr>
          <w:rStyle w:val="Hyperlink"/>
          <w:rFonts w:asciiTheme="minorBidi" w:hAnsiTheme="minorBidi" w:cstheme="minorBidi"/>
          <w:sz w:val="28"/>
          <w:szCs w:val="28"/>
          <w:rtl/>
        </w:rPr>
        <w:t>القرار</w:t>
      </w:r>
      <w:hyperlink r:id="rId17" w:history="1">
        <w:r w:rsidR="0056107A" w:rsidRPr="00376625">
          <w:rPr>
            <w:rStyle w:val="Hyperlink"/>
            <w:rFonts w:asciiTheme="minorBidi" w:hAnsiTheme="minorBidi" w:cstheme="minorBidi"/>
            <w:sz w:val="28"/>
            <w:szCs w:val="28"/>
            <w:lang w:val="fr-FR"/>
          </w:rPr>
          <w:t>14.COM 16</w:t>
        </w:r>
      </w:hyperlink>
      <w:r w:rsidR="0056107A" w:rsidRPr="00376625">
        <w:rPr>
          <w:rFonts w:asciiTheme="minorBidi" w:hAnsiTheme="minorBidi" w:cstheme="minorBidi"/>
          <w:sz w:val="28"/>
          <w:szCs w:val="28"/>
          <w:rtl/>
          <w:lang w:val="fr-FR"/>
        </w:rPr>
        <w:t>)</w:t>
      </w:r>
      <w:r w:rsidR="00A21B01" w:rsidRPr="00376625">
        <w:rPr>
          <w:rFonts w:asciiTheme="minorBidi" w:hAnsiTheme="minorBidi" w:cstheme="minorBidi"/>
          <w:sz w:val="28"/>
          <w:szCs w:val="28"/>
          <w:rtl/>
          <w:lang w:val="fr-FR"/>
        </w:rPr>
        <w:t>،</w:t>
      </w:r>
      <w:r w:rsidR="0056107A" w:rsidRPr="00376625">
        <w:rPr>
          <w:rFonts w:asciiTheme="minorBidi" w:hAnsiTheme="minorBidi" w:cstheme="minorBidi"/>
          <w:sz w:val="28"/>
          <w:szCs w:val="28"/>
          <w:rtl/>
          <w:lang w:val="fr-FR"/>
        </w:rPr>
        <w:t xml:space="preserve"> </w:t>
      </w:r>
      <w:r w:rsidR="00A21B01" w:rsidRPr="00376625">
        <w:rPr>
          <w:rFonts w:asciiTheme="minorBidi" w:hAnsiTheme="minorBidi" w:cstheme="minorBidi"/>
          <w:sz w:val="28"/>
          <w:szCs w:val="28"/>
          <w:rtl/>
          <w:lang w:val="fr-FR"/>
        </w:rPr>
        <w:t>وإدراج هذه الخطوة الوسيطة في دورة التقييم سيتيح لهيئة التقييم تعديل توصياتها بشأن الملفات المعنية بعملية الحوار والانتهاء من صياغتها أثناء الاجتماع الثالث والأخير</w:t>
      </w:r>
      <w:r w:rsidR="00784E4B">
        <w:rPr>
          <w:rFonts w:asciiTheme="minorBidi" w:hAnsiTheme="minorBidi" w:cstheme="minorBidi"/>
          <w:sz w:val="28"/>
          <w:szCs w:val="28"/>
          <w:lang w:val="fr-FR"/>
        </w:rPr>
        <w:t>.</w:t>
      </w:r>
      <w:r w:rsidR="00784E4B" w:rsidRPr="00376625">
        <w:rPr>
          <w:rFonts w:asciiTheme="minorBidi" w:hAnsiTheme="minorBidi" w:cstheme="minorBidi"/>
          <w:sz w:val="28"/>
          <w:szCs w:val="28"/>
          <w:rtl/>
          <w:lang w:val="fr-FR"/>
        </w:rPr>
        <w:t xml:space="preserve"> </w:t>
      </w:r>
      <w:r w:rsidR="00A21B01" w:rsidRPr="00376625">
        <w:rPr>
          <w:rFonts w:asciiTheme="minorBidi" w:hAnsiTheme="minorBidi" w:cstheme="minorBidi"/>
          <w:sz w:val="28"/>
          <w:szCs w:val="28"/>
          <w:rtl/>
          <w:lang w:val="fr-FR"/>
        </w:rPr>
        <w:t>وعلى الرغم من ذلك، فبالنسبة للملفات غير المعنية بعملية الحوار ستواصل هيئة التقييم متابعة إجراء التقييم القائم والجدول الزمني الخاص بها، والانتهاء من تقييمها أثناء اجتماعها الثاني</w:t>
      </w:r>
      <w:r w:rsidR="0056107A" w:rsidRPr="00376625">
        <w:rPr>
          <w:rFonts w:asciiTheme="minorBidi" w:hAnsiTheme="minorBidi" w:cstheme="minorBidi"/>
          <w:sz w:val="28"/>
          <w:szCs w:val="28"/>
          <w:rtl/>
          <w:lang w:val="fr-FR"/>
        </w:rPr>
        <w:t>.</w:t>
      </w:r>
    </w:p>
    <w:p w14:paraId="45E6E949" w14:textId="25A2B02A" w:rsidR="0056107A" w:rsidRPr="00376625" w:rsidRDefault="007629D6" w:rsidP="00584475">
      <w:pPr>
        <w:pStyle w:val="GAPara"/>
        <w:numPr>
          <w:ilvl w:val="0"/>
          <w:numId w:val="17"/>
        </w:numPr>
        <w:rPr>
          <w:rFonts w:asciiTheme="minorBidi" w:hAnsiTheme="minorBidi" w:cstheme="minorBidi"/>
          <w:sz w:val="28"/>
          <w:szCs w:val="28"/>
          <w:lang w:val="fr-FR"/>
        </w:rPr>
      </w:pPr>
      <w:r w:rsidRPr="00376625">
        <w:rPr>
          <w:rFonts w:asciiTheme="minorBidi" w:hAnsiTheme="minorBidi" w:cstheme="minorBidi"/>
          <w:sz w:val="28"/>
          <w:szCs w:val="28"/>
          <w:rtl/>
          <w:lang w:val="fr-FR" w:bidi="ar-EG"/>
        </w:rPr>
        <w:t>و</w:t>
      </w:r>
      <w:r w:rsidR="0056107A" w:rsidRPr="00376625">
        <w:rPr>
          <w:rFonts w:asciiTheme="minorBidi" w:hAnsiTheme="minorBidi" w:cstheme="minorBidi"/>
          <w:sz w:val="28"/>
          <w:szCs w:val="28"/>
          <w:rtl/>
          <w:lang w:val="fr-FR"/>
        </w:rPr>
        <w:t>قد ترغب الجمعية العامة أن تعتمد القرار التالي:</w:t>
      </w:r>
    </w:p>
    <w:p w14:paraId="0BADD42F" w14:textId="08BBA71D" w:rsidR="007629D6" w:rsidRPr="00376625" w:rsidRDefault="007629D6" w:rsidP="00784E4B">
      <w:pPr>
        <w:pStyle w:val="GATitleResolution"/>
        <w:ind w:left="371"/>
        <w:rPr>
          <w:rFonts w:asciiTheme="minorBidi" w:hAnsiTheme="minorBidi" w:cstheme="minorBidi"/>
          <w:b w:val="0"/>
          <w:bCs/>
          <w:sz w:val="28"/>
          <w:szCs w:val="28"/>
          <w:lang w:val="fr-FR"/>
        </w:rPr>
      </w:pPr>
      <w:r w:rsidRPr="00376625">
        <w:rPr>
          <w:rFonts w:asciiTheme="minorBidi" w:hAnsiTheme="minorBidi" w:cstheme="minorBidi"/>
          <w:b w:val="0"/>
          <w:bCs/>
          <w:sz w:val="28"/>
          <w:szCs w:val="28"/>
          <w:rtl/>
          <w:lang w:val="fr-FR"/>
        </w:rPr>
        <w:t xml:space="preserve">مشروع القرار </w:t>
      </w:r>
      <w:r w:rsidRPr="00376625">
        <w:rPr>
          <w:rFonts w:asciiTheme="minorBidi" w:hAnsiTheme="minorBidi" w:cstheme="minorBidi"/>
          <w:sz w:val="28"/>
          <w:szCs w:val="28"/>
          <w:lang w:val="fr-FR"/>
        </w:rPr>
        <w:t xml:space="preserve"> 8.GA 1</w:t>
      </w:r>
      <w:r w:rsidR="00C034BF" w:rsidRPr="00376625">
        <w:rPr>
          <w:rFonts w:asciiTheme="minorBidi" w:hAnsiTheme="minorBidi" w:cstheme="minorBidi"/>
          <w:sz w:val="28"/>
          <w:szCs w:val="28"/>
          <w:lang w:val="fr-FR"/>
        </w:rPr>
        <w:t>0</w:t>
      </w:r>
    </w:p>
    <w:p w14:paraId="19DFAD3C" w14:textId="1C5466B1" w:rsidR="007629D6" w:rsidRPr="00376625" w:rsidRDefault="007629D6" w:rsidP="00784E4B">
      <w:pPr>
        <w:pStyle w:val="COMPreambulaDecisions"/>
        <w:bidi/>
        <w:ind w:left="385"/>
        <w:rPr>
          <w:rFonts w:asciiTheme="minorBidi" w:eastAsia="Times New Roman" w:hAnsiTheme="minorBidi" w:cstheme="minorBidi"/>
          <w:sz w:val="28"/>
          <w:szCs w:val="28"/>
          <w:lang w:val="fr-FR"/>
        </w:rPr>
      </w:pPr>
      <w:r w:rsidRPr="00376625">
        <w:rPr>
          <w:rFonts w:asciiTheme="minorBidi" w:hAnsiTheme="minorBidi" w:cstheme="minorBidi"/>
          <w:sz w:val="28"/>
          <w:szCs w:val="28"/>
          <w:rtl/>
          <w:lang w:val="fr-FR"/>
        </w:rPr>
        <w:t>إن الجمعية العامة</w:t>
      </w:r>
      <w:r w:rsidR="00784E4B" w:rsidRPr="00EB4A3D">
        <w:rPr>
          <w:rFonts w:asciiTheme="minorBidi" w:hAnsiTheme="minorBidi" w:cstheme="minorBidi"/>
          <w:sz w:val="28"/>
          <w:szCs w:val="28"/>
          <w:rtl/>
          <w:lang w:val="fr-FR"/>
        </w:rPr>
        <w:t>،</w:t>
      </w:r>
    </w:p>
    <w:p w14:paraId="35059EBB" w14:textId="399B3272" w:rsidR="007629D6" w:rsidRPr="00376625" w:rsidRDefault="007629D6" w:rsidP="00F94EF4">
      <w:pPr>
        <w:pStyle w:val="COMParaDecision"/>
        <w:numPr>
          <w:ilvl w:val="0"/>
          <w:numId w:val="18"/>
        </w:numPr>
        <w:bidi/>
        <w:ind w:hanging="944"/>
        <w:rPr>
          <w:rFonts w:asciiTheme="minorBidi" w:eastAsia="Times New Roman" w:hAnsiTheme="minorBidi" w:cstheme="minorBidi"/>
          <w:sz w:val="28"/>
          <w:szCs w:val="28"/>
          <w:u w:val="none"/>
          <w:lang w:val="fr-FR"/>
        </w:rPr>
      </w:pPr>
      <w:r w:rsidRPr="00376625">
        <w:rPr>
          <w:rFonts w:asciiTheme="minorBidi" w:eastAsia="Times New Roman" w:hAnsiTheme="minorBidi" w:cstheme="minorBidi"/>
          <w:sz w:val="28"/>
          <w:szCs w:val="28"/>
          <w:rtl/>
          <w:lang w:bidi="ar-QA"/>
        </w:rPr>
        <w:t>وقد درست</w:t>
      </w:r>
      <w:r w:rsidRPr="00376625">
        <w:rPr>
          <w:rFonts w:asciiTheme="minorBidi" w:eastAsia="Times New Roman" w:hAnsiTheme="minorBidi" w:cstheme="minorBidi"/>
          <w:sz w:val="28"/>
          <w:szCs w:val="28"/>
          <w:u w:val="none"/>
          <w:rtl/>
          <w:lang w:bidi="ar-QA"/>
        </w:rPr>
        <w:t xml:space="preserve"> الوثيقة </w:t>
      </w:r>
      <w:r w:rsidRPr="00376625">
        <w:rPr>
          <w:rFonts w:asciiTheme="minorBidi" w:hAnsiTheme="minorBidi" w:cstheme="minorBidi"/>
          <w:color w:val="000000" w:themeColor="text1"/>
          <w:sz w:val="28"/>
          <w:szCs w:val="28"/>
          <w:u w:val="none"/>
          <w:lang w:val="fr-FR"/>
        </w:rPr>
        <w:t>LHE/20/8.GA/</w:t>
      </w:r>
      <w:r w:rsidR="00784E4B" w:rsidRPr="00376625">
        <w:rPr>
          <w:rFonts w:asciiTheme="minorBidi" w:hAnsiTheme="minorBidi" w:cstheme="minorBidi"/>
          <w:color w:val="000000" w:themeColor="text1"/>
          <w:sz w:val="28"/>
          <w:szCs w:val="28"/>
          <w:u w:val="none"/>
          <w:lang w:val="fr-FR"/>
        </w:rPr>
        <w:t>1</w:t>
      </w:r>
      <w:r w:rsidR="00784E4B">
        <w:rPr>
          <w:rFonts w:asciiTheme="minorBidi" w:hAnsiTheme="minorBidi" w:cstheme="minorBidi"/>
          <w:color w:val="000000" w:themeColor="text1"/>
          <w:sz w:val="28"/>
          <w:szCs w:val="28"/>
          <w:u w:val="none"/>
          <w:lang w:val="fr-FR"/>
        </w:rPr>
        <w:t>0</w:t>
      </w:r>
      <w:r w:rsidRPr="00376625">
        <w:rPr>
          <w:rFonts w:asciiTheme="minorBidi" w:hAnsiTheme="minorBidi" w:cstheme="minorBidi"/>
          <w:color w:val="000000" w:themeColor="text1"/>
          <w:sz w:val="28"/>
          <w:szCs w:val="28"/>
          <w:u w:val="none"/>
          <w:rtl/>
        </w:rPr>
        <w:t>؛</w:t>
      </w:r>
    </w:p>
    <w:p w14:paraId="33A72DCC" w14:textId="11EB0A58" w:rsidR="007629D6" w:rsidRPr="00376625" w:rsidRDefault="007629D6" w:rsidP="00F94EF4">
      <w:pPr>
        <w:pStyle w:val="COMParaDecision"/>
        <w:numPr>
          <w:ilvl w:val="0"/>
          <w:numId w:val="18"/>
        </w:numPr>
        <w:bidi/>
        <w:ind w:hanging="916"/>
        <w:rPr>
          <w:rFonts w:asciiTheme="minorBidi" w:hAnsiTheme="minorBidi" w:cstheme="minorBidi"/>
          <w:sz w:val="28"/>
          <w:szCs w:val="28"/>
          <w:u w:val="none"/>
          <w:lang w:val="fr-FR" w:bidi="ar-QA"/>
        </w:rPr>
      </w:pPr>
      <w:proofErr w:type="gramStart"/>
      <w:r w:rsidRPr="00376625">
        <w:rPr>
          <w:rFonts w:asciiTheme="minorBidi" w:eastAsia="Times New Roman" w:hAnsiTheme="minorBidi" w:cstheme="minorBidi"/>
          <w:sz w:val="28"/>
          <w:szCs w:val="28"/>
          <w:rtl/>
          <w:lang w:bidi="ar-QA"/>
        </w:rPr>
        <w:t>و</w:t>
      </w:r>
      <w:r w:rsidR="00784E4B" w:rsidRPr="00376625">
        <w:rPr>
          <w:rFonts w:asciiTheme="minorBidi" w:eastAsia="Times New Roman" w:hAnsiTheme="minorBidi" w:cstheme="minorBidi"/>
          <w:sz w:val="28"/>
          <w:szCs w:val="28"/>
          <w:rtl/>
          <w:lang w:bidi="ar-QA"/>
        </w:rPr>
        <w:t xml:space="preserve"> تعترف</w:t>
      </w:r>
      <w:proofErr w:type="gramEnd"/>
      <w:r w:rsidRPr="00376625">
        <w:rPr>
          <w:rFonts w:asciiTheme="minorBidi" w:hAnsiTheme="minorBidi" w:cstheme="minorBidi"/>
          <w:sz w:val="28"/>
          <w:szCs w:val="28"/>
          <w:u w:val="none"/>
          <w:rtl/>
          <w:lang w:bidi="ar-EG"/>
        </w:rPr>
        <w:t xml:space="preserve"> بما أثمرته </w:t>
      </w:r>
      <w:r w:rsidR="00EF5B0B" w:rsidRPr="00376625">
        <w:rPr>
          <w:rFonts w:asciiTheme="minorBidi" w:hAnsiTheme="minorBidi" w:cstheme="minorBidi"/>
          <w:sz w:val="28"/>
          <w:szCs w:val="28"/>
          <w:u w:val="none"/>
          <w:rtl/>
          <w:lang w:bidi="ar-EG"/>
        </w:rPr>
        <w:t>عم</w:t>
      </w:r>
      <w:r w:rsidRPr="00376625">
        <w:rPr>
          <w:rFonts w:asciiTheme="minorBidi" w:hAnsiTheme="minorBidi" w:cstheme="minorBidi"/>
          <w:sz w:val="28"/>
          <w:szCs w:val="28"/>
          <w:u w:val="none"/>
          <w:rtl/>
          <w:lang w:bidi="ar-EG"/>
        </w:rPr>
        <w:t xml:space="preserve">لية </w:t>
      </w:r>
      <w:r w:rsidR="00EF5B0B" w:rsidRPr="00376625">
        <w:rPr>
          <w:rFonts w:asciiTheme="minorBidi" w:hAnsiTheme="minorBidi" w:cstheme="minorBidi"/>
          <w:sz w:val="28"/>
          <w:szCs w:val="28"/>
          <w:u w:val="none"/>
          <w:rtl/>
          <w:lang w:bidi="ar-EG"/>
        </w:rPr>
        <w:t xml:space="preserve">"الحوار التمهيدي المؤقت" </w:t>
      </w:r>
      <w:r w:rsidRPr="00376625">
        <w:rPr>
          <w:rFonts w:asciiTheme="minorBidi" w:hAnsiTheme="minorBidi" w:cstheme="minorBidi"/>
          <w:sz w:val="28"/>
          <w:szCs w:val="28"/>
          <w:u w:val="none"/>
          <w:rtl/>
          <w:lang w:bidi="ar-EG"/>
        </w:rPr>
        <w:t xml:space="preserve">من </w:t>
      </w:r>
      <w:r w:rsidR="00484945" w:rsidRPr="00376625">
        <w:rPr>
          <w:rFonts w:asciiTheme="minorBidi" w:hAnsiTheme="minorBidi" w:cstheme="minorBidi"/>
          <w:sz w:val="28"/>
          <w:szCs w:val="28"/>
          <w:u w:val="none"/>
          <w:rtl/>
          <w:lang w:bidi="ar-EG"/>
        </w:rPr>
        <w:t>تجر</w:t>
      </w:r>
      <w:r w:rsidRPr="00376625">
        <w:rPr>
          <w:rFonts w:asciiTheme="minorBidi" w:hAnsiTheme="minorBidi" w:cstheme="minorBidi"/>
          <w:sz w:val="28"/>
          <w:szCs w:val="28"/>
          <w:u w:val="none"/>
          <w:rtl/>
          <w:lang w:bidi="ar-EG"/>
        </w:rPr>
        <w:t xml:space="preserve">بة إيجابية </w:t>
      </w:r>
      <w:r w:rsidR="00484945" w:rsidRPr="00376625">
        <w:rPr>
          <w:rFonts w:asciiTheme="minorBidi" w:hAnsiTheme="minorBidi" w:cstheme="minorBidi"/>
          <w:sz w:val="28"/>
          <w:szCs w:val="28"/>
          <w:u w:val="none"/>
          <w:rtl/>
          <w:lang w:bidi="ar-EG"/>
        </w:rPr>
        <w:t xml:space="preserve">لدورة 2019 </w:t>
      </w:r>
      <w:r w:rsidRPr="00376625">
        <w:rPr>
          <w:rFonts w:asciiTheme="minorBidi" w:hAnsiTheme="minorBidi" w:cstheme="minorBidi"/>
          <w:sz w:val="28"/>
          <w:szCs w:val="28"/>
          <w:u w:val="none"/>
          <w:rtl/>
          <w:lang w:bidi="ar-EG"/>
        </w:rPr>
        <w:t xml:space="preserve">في </w:t>
      </w:r>
      <w:r w:rsidRPr="00376625">
        <w:rPr>
          <w:rFonts w:asciiTheme="minorBidi" w:hAnsiTheme="minorBidi" w:cstheme="minorBidi"/>
          <w:sz w:val="28"/>
          <w:szCs w:val="28"/>
          <w:u w:val="none"/>
          <w:rtl/>
          <w:lang w:bidi="ar-QA"/>
        </w:rPr>
        <w:t xml:space="preserve">عمليتي التقييم والإدراج، </w:t>
      </w:r>
      <w:r w:rsidRPr="002626F2">
        <w:rPr>
          <w:rFonts w:asciiTheme="minorBidi" w:hAnsiTheme="minorBidi" w:cstheme="minorBidi"/>
          <w:sz w:val="28"/>
          <w:szCs w:val="28"/>
          <w:rtl/>
          <w:lang w:bidi="ar-QA"/>
        </w:rPr>
        <w:t>و</w:t>
      </w:r>
      <w:r w:rsidR="00484945" w:rsidRPr="002626F2">
        <w:rPr>
          <w:rFonts w:asciiTheme="minorBidi" w:hAnsiTheme="minorBidi" w:cstheme="minorBidi"/>
          <w:sz w:val="28"/>
          <w:szCs w:val="28"/>
          <w:rtl/>
          <w:lang w:bidi="ar-QA"/>
        </w:rPr>
        <w:t>أيدت</w:t>
      </w:r>
      <w:r w:rsidR="00484945" w:rsidRPr="00376625">
        <w:rPr>
          <w:rFonts w:asciiTheme="minorBidi" w:hAnsiTheme="minorBidi" w:cstheme="minorBidi"/>
          <w:sz w:val="28"/>
          <w:szCs w:val="28"/>
          <w:u w:val="none"/>
          <w:rtl/>
          <w:lang w:bidi="ar-QA"/>
        </w:rPr>
        <w:t xml:space="preserve"> الاقتراح الداعي إلى إدراج عملية حوار إضافي وسيط في دورة الترشيح</w:t>
      </w:r>
      <w:r w:rsidRPr="00376625">
        <w:rPr>
          <w:rFonts w:asciiTheme="minorBidi" w:hAnsiTheme="minorBidi" w:cstheme="minorBidi"/>
          <w:sz w:val="28"/>
          <w:szCs w:val="28"/>
          <w:u w:val="none"/>
          <w:rtl/>
          <w:lang w:bidi="ar-QA"/>
        </w:rPr>
        <w:t>؛</w:t>
      </w:r>
    </w:p>
    <w:p w14:paraId="2F94B7FD" w14:textId="77777777" w:rsidR="007629D6" w:rsidRPr="00376625" w:rsidRDefault="007629D6" w:rsidP="00784E4B">
      <w:pPr>
        <w:pStyle w:val="COMParaDecision"/>
        <w:numPr>
          <w:ilvl w:val="0"/>
          <w:numId w:val="18"/>
        </w:numPr>
        <w:bidi/>
        <w:ind w:hanging="930"/>
        <w:rPr>
          <w:rFonts w:asciiTheme="minorBidi" w:hAnsiTheme="minorBidi" w:cstheme="minorBidi"/>
          <w:sz w:val="28"/>
          <w:szCs w:val="28"/>
          <w:u w:val="none"/>
          <w:lang w:val="fr-FR" w:bidi="ar-QA"/>
        </w:rPr>
      </w:pPr>
      <w:r w:rsidRPr="00376625">
        <w:rPr>
          <w:rFonts w:asciiTheme="minorBidi" w:hAnsiTheme="minorBidi" w:cstheme="minorBidi"/>
          <w:sz w:val="28"/>
          <w:szCs w:val="28"/>
          <w:rtl/>
          <w:lang w:bidi="ar-QA"/>
        </w:rPr>
        <w:t>وتوافق</w:t>
      </w:r>
      <w:r w:rsidRPr="00376625">
        <w:rPr>
          <w:rFonts w:asciiTheme="minorBidi" w:hAnsiTheme="minorBidi" w:cstheme="minorBidi"/>
          <w:sz w:val="28"/>
          <w:szCs w:val="28"/>
          <w:u w:val="none"/>
          <w:rtl/>
          <w:lang w:bidi="ar-QA"/>
        </w:rPr>
        <w:t xml:space="preserve"> على التعديلات التي جرى إدخالها على التوجيهات التنفيذية الواردة في ملحق هذا القرار.</w:t>
      </w:r>
    </w:p>
    <w:p w14:paraId="6920EB01" w14:textId="77777777" w:rsidR="00514073" w:rsidRPr="001A74C6" w:rsidRDefault="00514073" w:rsidP="00514073">
      <w:pPr>
        <w:pStyle w:val="GAPara"/>
        <w:numPr>
          <w:ilvl w:val="0"/>
          <w:numId w:val="0"/>
        </w:numPr>
        <w:ind w:left="567" w:hanging="567"/>
        <w:rPr>
          <w:rFonts w:ascii="Times New Roman" w:hAnsi="Times New Roman" w:cs="Times New Roman"/>
          <w:sz w:val="24"/>
          <w:szCs w:val="24"/>
          <w:lang w:val="fr-FR"/>
        </w:rPr>
      </w:pPr>
    </w:p>
    <w:p w14:paraId="2EE469B2" w14:textId="77777777" w:rsidR="00CE4FD7" w:rsidRPr="001A74C6" w:rsidRDefault="00CE4FD7" w:rsidP="00514073">
      <w:pPr>
        <w:pStyle w:val="GAPara"/>
        <w:numPr>
          <w:ilvl w:val="0"/>
          <w:numId w:val="0"/>
        </w:numPr>
        <w:ind w:left="567" w:hanging="567"/>
        <w:rPr>
          <w:rFonts w:ascii="Times New Roman" w:hAnsi="Times New Roman" w:cs="Times New Roman"/>
          <w:sz w:val="24"/>
          <w:szCs w:val="24"/>
          <w:lang w:val="fr-FR"/>
        </w:rPr>
        <w:sectPr w:rsidR="00CE4FD7" w:rsidRPr="001A74C6" w:rsidSect="0018093B">
          <w:headerReference w:type="even" r:id="rId18"/>
          <w:headerReference w:type="default" r:id="rId19"/>
          <w:headerReference w:type="first" r:id="rId20"/>
          <w:pgSz w:w="11906" w:h="16838" w:code="9"/>
          <w:pgMar w:top="1418" w:right="1134" w:bottom="1134" w:left="1134" w:header="397" w:footer="284" w:gutter="0"/>
          <w:cols w:space="708"/>
          <w:titlePg/>
          <w:docGrid w:linePitch="360"/>
        </w:sectPr>
      </w:pPr>
      <w:bookmarkStart w:id="0" w:name="_GoBack"/>
      <w:bookmarkEnd w:id="0"/>
    </w:p>
    <w:p w14:paraId="0BB78D76" w14:textId="77777777" w:rsidR="00427316" w:rsidRPr="001A74C6" w:rsidRDefault="00CE4FD7" w:rsidP="001A74C6">
      <w:pPr>
        <w:pStyle w:val="GAPara"/>
        <w:numPr>
          <w:ilvl w:val="0"/>
          <w:numId w:val="0"/>
        </w:numPr>
        <w:ind w:left="567" w:hanging="567"/>
        <w:jc w:val="center"/>
        <w:rPr>
          <w:rFonts w:ascii="Times New Roman" w:hAnsi="Times New Roman" w:cs="Times New Roman"/>
          <w:b/>
          <w:bCs/>
          <w:sz w:val="24"/>
          <w:szCs w:val="24"/>
          <w:rtl/>
          <w:lang w:val="fr-FR" w:bidi="ar-EG"/>
        </w:rPr>
      </w:pPr>
      <w:r w:rsidRPr="001A74C6">
        <w:rPr>
          <w:rFonts w:ascii="Times New Roman" w:hAnsi="Times New Roman" w:cs="Times New Roman"/>
          <w:b/>
          <w:bCs/>
          <w:sz w:val="24"/>
          <w:szCs w:val="24"/>
          <w:rtl/>
          <w:lang w:val="fr-FR" w:bidi="ar-EG"/>
        </w:rPr>
        <w:lastRenderedPageBreak/>
        <w:t>ملحق</w:t>
      </w:r>
    </w:p>
    <w:p w14:paraId="1BBA9966" w14:textId="27C02986" w:rsidR="00CE4FD7" w:rsidRPr="001A74C6" w:rsidRDefault="00544691" w:rsidP="00F94EF4">
      <w:pPr>
        <w:pStyle w:val="GAPara"/>
        <w:numPr>
          <w:ilvl w:val="0"/>
          <w:numId w:val="0"/>
        </w:numPr>
        <w:ind w:left="567" w:hanging="567"/>
        <w:jc w:val="center"/>
        <w:rPr>
          <w:rFonts w:ascii="Times New Roman" w:hAnsi="Times New Roman" w:cs="Times New Roman"/>
          <w:b/>
          <w:bCs/>
          <w:sz w:val="24"/>
          <w:szCs w:val="24"/>
          <w:rtl/>
          <w:lang w:val="fr-FR" w:bidi="ar-EG"/>
        </w:rPr>
      </w:pPr>
      <w:r>
        <w:rPr>
          <w:rFonts w:ascii="Times New Roman" w:hAnsi="Times New Roman" w:cs="Times New Roman" w:hint="cs"/>
          <w:b/>
          <w:bCs/>
          <w:sz w:val="24"/>
          <w:szCs w:val="24"/>
          <w:rtl/>
          <w:lang w:val="fr-FR" w:bidi="ar-EG"/>
        </w:rPr>
        <w:t xml:space="preserve">التعديلات المقترحة للتوجيهات التنفيذية </w:t>
      </w:r>
      <w:r w:rsidR="006322E2" w:rsidRPr="00376625">
        <w:rPr>
          <w:rFonts w:ascii="Times New Roman" w:hAnsi="Times New Roman" w:cs="Times New Roman"/>
          <w:b/>
          <w:bCs/>
          <w:sz w:val="24"/>
          <w:szCs w:val="24"/>
          <w:rtl/>
          <w:lang w:val="fr-FR" w:bidi="ar-EG"/>
        </w:rPr>
        <w:t>لتطبيق</w:t>
      </w:r>
      <w:r w:rsidR="006322E2" w:rsidDel="006322E2">
        <w:rPr>
          <w:rFonts w:ascii="Times New Roman" w:hAnsi="Times New Roman" w:cs="Times New Roman" w:hint="cs"/>
          <w:b/>
          <w:bCs/>
          <w:sz w:val="24"/>
          <w:szCs w:val="24"/>
          <w:rtl/>
          <w:lang w:val="fr-FR" w:bidi="ar-EG"/>
        </w:rPr>
        <w:t xml:space="preserve"> </w:t>
      </w:r>
      <w:r>
        <w:rPr>
          <w:rFonts w:ascii="Times New Roman" w:hAnsi="Times New Roman" w:cs="Times New Roman" w:hint="cs"/>
          <w:b/>
          <w:bCs/>
          <w:sz w:val="24"/>
          <w:szCs w:val="24"/>
          <w:rtl/>
          <w:lang w:val="fr-FR" w:bidi="ar-EG"/>
        </w:rPr>
        <w:t>الاتفاقية</w:t>
      </w:r>
    </w:p>
    <w:tbl>
      <w:tblPr>
        <w:tblStyle w:val="TableGrid"/>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2790"/>
        <w:gridCol w:w="3649"/>
        <w:gridCol w:w="693"/>
        <w:gridCol w:w="2126"/>
        <w:gridCol w:w="4388"/>
      </w:tblGrid>
      <w:tr w:rsidR="00FA0514" w:rsidRPr="0020580D" w14:paraId="269F99FC" w14:textId="77777777" w:rsidTr="00376625">
        <w:tc>
          <w:tcPr>
            <w:tcW w:w="314" w:type="pct"/>
            <w:shd w:val="clear" w:color="auto" w:fill="BFBFBF" w:themeFill="background1" w:themeFillShade="BF"/>
          </w:tcPr>
          <w:p w14:paraId="609B9400" w14:textId="77777777" w:rsidR="00FA0514" w:rsidRPr="00C034BF" w:rsidRDefault="00FA0514" w:rsidP="00FA0514">
            <w:pPr>
              <w:spacing w:after="120"/>
              <w:jc w:val="both"/>
              <w:rPr>
                <w:b/>
                <w:snapToGrid w:val="0"/>
                <w:lang w:eastAsia="en-US"/>
              </w:rPr>
            </w:pPr>
          </w:p>
        </w:tc>
        <w:tc>
          <w:tcPr>
            <w:tcW w:w="2211" w:type="pct"/>
            <w:gridSpan w:val="2"/>
            <w:shd w:val="clear" w:color="auto" w:fill="BFBFBF" w:themeFill="background1" w:themeFillShade="BF"/>
          </w:tcPr>
          <w:p w14:paraId="4B89BBCF" w14:textId="36F70F0F" w:rsidR="00FA0514" w:rsidRPr="0020580D" w:rsidRDefault="00544691" w:rsidP="00FA0514">
            <w:pPr>
              <w:spacing w:after="120"/>
              <w:jc w:val="both"/>
              <w:rPr>
                <w:b/>
                <w:snapToGrid w:val="0"/>
                <w:lang w:val="en-GB" w:eastAsia="en-US"/>
              </w:rPr>
            </w:pPr>
            <w:r w:rsidRPr="0020580D">
              <w:rPr>
                <w:bCs/>
                <w:u w:val="single"/>
                <w:rtl/>
                <w:lang w:bidi="ar-QA"/>
              </w:rPr>
              <w:t>النص الحالي للتوجيهات التنفيذية</w:t>
            </w:r>
          </w:p>
        </w:tc>
        <w:tc>
          <w:tcPr>
            <w:tcW w:w="238" w:type="pct"/>
            <w:shd w:val="clear" w:color="auto" w:fill="BFBFBF" w:themeFill="background1" w:themeFillShade="BF"/>
          </w:tcPr>
          <w:p w14:paraId="7DF6DF0B" w14:textId="77777777" w:rsidR="00FA0514" w:rsidRPr="0020580D" w:rsidRDefault="00FA0514" w:rsidP="00FA0514">
            <w:pPr>
              <w:spacing w:after="120"/>
              <w:jc w:val="both"/>
              <w:rPr>
                <w:b/>
                <w:snapToGrid w:val="0"/>
                <w:lang w:val="en-GB" w:eastAsia="en-US"/>
              </w:rPr>
            </w:pPr>
          </w:p>
        </w:tc>
        <w:tc>
          <w:tcPr>
            <w:tcW w:w="2237" w:type="pct"/>
            <w:gridSpan w:val="2"/>
            <w:shd w:val="clear" w:color="auto" w:fill="BFBFBF" w:themeFill="background1" w:themeFillShade="BF"/>
          </w:tcPr>
          <w:p w14:paraId="02D7A9F4" w14:textId="1C2F6257" w:rsidR="00FA0514" w:rsidRPr="0020580D" w:rsidRDefault="00544691" w:rsidP="00FA0514">
            <w:pPr>
              <w:spacing w:after="120"/>
              <w:jc w:val="both"/>
              <w:rPr>
                <w:bCs/>
                <w:snapToGrid w:val="0"/>
                <w:lang w:val="en-GB" w:eastAsia="en-US"/>
              </w:rPr>
            </w:pPr>
            <w:r w:rsidRPr="0020580D">
              <w:rPr>
                <w:bCs/>
                <w:snapToGrid w:val="0"/>
                <w:u w:val="single"/>
                <w:rtl/>
                <w:lang w:val="en-GB" w:eastAsia="en-US"/>
              </w:rPr>
              <w:t>التعديلات المقترحة</w:t>
            </w:r>
          </w:p>
        </w:tc>
      </w:tr>
      <w:tr w:rsidR="00FA0514" w:rsidRPr="0020580D" w14:paraId="4394F0ED" w14:textId="77777777" w:rsidTr="00376625">
        <w:tc>
          <w:tcPr>
            <w:tcW w:w="314" w:type="pct"/>
          </w:tcPr>
          <w:p w14:paraId="53E30FB2" w14:textId="7C927E56" w:rsidR="00FA0514" w:rsidRPr="0020580D" w:rsidRDefault="00F45DF2" w:rsidP="00FA0514">
            <w:pPr>
              <w:spacing w:after="120"/>
              <w:jc w:val="both"/>
              <w:rPr>
                <w:b/>
                <w:snapToGrid w:val="0"/>
                <w:lang w:val="en-GB" w:eastAsia="en-US"/>
              </w:rPr>
            </w:pPr>
            <w:r w:rsidRPr="0020580D">
              <w:rPr>
                <w:b/>
                <w:snapToGrid w:val="0"/>
                <w:rtl/>
                <w:lang w:val="en-GB" w:eastAsia="en-US"/>
              </w:rPr>
              <w:t>1-15</w:t>
            </w:r>
          </w:p>
        </w:tc>
        <w:tc>
          <w:tcPr>
            <w:tcW w:w="2211" w:type="pct"/>
            <w:gridSpan w:val="2"/>
          </w:tcPr>
          <w:p w14:paraId="48DE0484" w14:textId="1205B4CD" w:rsidR="00FA0514" w:rsidRPr="0020580D" w:rsidRDefault="00F45DF2" w:rsidP="00FA0514">
            <w:pPr>
              <w:spacing w:after="120"/>
              <w:jc w:val="both"/>
              <w:rPr>
                <w:bCs/>
                <w:snapToGrid w:val="0"/>
                <w:lang w:val="en-GB" w:eastAsia="en-US" w:bidi="ar-EG"/>
              </w:rPr>
            </w:pPr>
            <w:r w:rsidRPr="0020580D">
              <w:rPr>
                <w:bCs/>
                <w:snapToGrid w:val="0"/>
                <w:rtl/>
                <w:lang w:val="en-GB" w:eastAsia="en-US" w:bidi="ar-EG"/>
              </w:rPr>
              <w:t xml:space="preserve">الجدول الزمني – </w:t>
            </w:r>
            <w:r w:rsidR="00A63417" w:rsidRPr="00376625">
              <w:rPr>
                <w:bCs/>
                <w:snapToGrid w:val="0"/>
                <w:rtl/>
                <w:lang w:val="en-GB" w:eastAsia="en-US" w:bidi="ar-EG"/>
              </w:rPr>
              <w:t>عرض</w:t>
            </w:r>
            <w:r w:rsidR="00A63417" w:rsidRPr="00376625">
              <w:rPr>
                <w:bCs/>
                <w:snapToGrid w:val="0"/>
                <w:lang w:val="en-GB" w:eastAsia="en-US" w:bidi="ar-EG"/>
              </w:rPr>
              <w:t xml:space="preserve"> </w:t>
            </w:r>
            <w:r w:rsidR="00A63417" w:rsidRPr="00376625">
              <w:rPr>
                <w:bCs/>
                <w:snapToGrid w:val="0"/>
                <w:rtl/>
                <w:lang w:val="en-GB" w:eastAsia="en-US" w:bidi="ar-EG"/>
              </w:rPr>
              <w:t>عام</w:t>
            </w:r>
            <w:r w:rsidR="00A63417" w:rsidRPr="00376625">
              <w:rPr>
                <w:bCs/>
                <w:snapToGrid w:val="0"/>
                <w:lang w:val="en-GB" w:eastAsia="en-US" w:bidi="ar-EG"/>
              </w:rPr>
              <w:t xml:space="preserve"> </w:t>
            </w:r>
            <w:r w:rsidR="00A63417" w:rsidRPr="00376625">
              <w:rPr>
                <w:bCs/>
                <w:snapToGrid w:val="0"/>
                <w:rtl/>
                <w:lang w:val="en-GB" w:eastAsia="en-US" w:bidi="ar-EG"/>
              </w:rPr>
              <w:t>للإجراءات</w:t>
            </w:r>
          </w:p>
        </w:tc>
        <w:tc>
          <w:tcPr>
            <w:tcW w:w="238" w:type="pct"/>
          </w:tcPr>
          <w:p w14:paraId="08602887" w14:textId="074D7696" w:rsidR="00FA0514" w:rsidRPr="0020580D" w:rsidRDefault="00F45DF2" w:rsidP="00FA0514">
            <w:pPr>
              <w:spacing w:after="120"/>
              <w:jc w:val="both"/>
              <w:rPr>
                <w:b/>
                <w:snapToGrid w:val="0"/>
                <w:lang w:val="en-GB" w:eastAsia="en-US"/>
              </w:rPr>
            </w:pPr>
            <w:r w:rsidRPr="0020580D">
              <w:rPr>
                <w:b/>
                <w:snapToGrid w:val="0"/>
                <w:rtl/>
                <w:lang w:val="en-GB" w:eastAsia="en-US"/>
              </w:rPr>
              <w:t>1-15</w:t>
            </w:r>
          </w:p>
        </w:tc>
        <w:tc>
          <w:tcPr>
            <w:tcW w:w="2237" w:type="pct"/>
            <w:gridSpan w:val="2"/>
          </w:tcPr>
          <w:p w14:paraId="6BFF7E16" w14:textId="5B8CD135" w:rsidR="00FA0514" w:rsidRPr="0020580D" w:rsidRDefault="00F45DF2" w:rsidP="00FA0514">
            <w:pPr>
              <w:spacing w:after="120"/>
              <w:jc w:val="both"/>
              <w:rPr>
                <w:b/>
                <w:snapToGrid w:val="0"/>
                <w:u w:val="single"/>
                <w:lang w:val="en-US" w:eastAsia="en-US"/>
              </w:rPr>
            </w:pPr>
            <w:r w:rsidRPr="0020580D">
              <w:rPr>
                <w:lang w:bidi="ar-QA"/>
              </w:rPr>
              <w:t>]</w:t>
            </w:r>
            <w:r w:rsidRPr="0020580D">
              <w:rPr>
                <w:rtl/>
                <w:lang w:bidi="ar-QA"/>
              </w:rPr>
              <w:t>دون تغيير</w:t>
            </w:r>
            <w:r w:rsidRPr="0020580D">
              <w:rPr>
                <w:lang w:bidi="ar-QA"/>
              </w:rPr>
              <w:t>[</w:t>
            </w:r>
          </w:p>
        </w:tc>
      </w:tr>
      <w:tr w:rsidR="00FA0514" w:rsidRPr="0020580D" w14:paraId="4CACEFF4" w14:textId="77777777" w:rsidTr="00376625">
        <w:tc>
          <w:tcPr>
            <w:tcW w:w="314" w:type="pct"/>
          </w:tcPr>
          <w:p w14:paraId="43EB9355" w14:textId="77777777" w:rsidR="00FA0514" w:rsidRPr="0020580D" w:rsidRDefault="00FA0514" w:rsidP="00FA0514">
            <w:pPr>
              <w:spacing w:after="120"/>
              <w:jc w:val="both"/>
              <w:rPr>
                <w:snapToGrid w:val="0"/>
                <w:lang w:val="en-GB" w:eastAsia="en-US"/>
              </w:rPr>
            </w:pPr>
          </w:p>
        </w:tc>
        <w:tc>
          <w:tcPr>
            <w:tcW w:w="958" w:type="pct"/>
          </w:tcPr>
          <w:p w14:paraId="3F7FF88C" w14:textId="77777777" w:rsidR="00FA0514" w:rsidRPr="0020580D" w:rsidRDefault="00FA0514" w:rsidP="00FA0514">
            <w:pPr>
              <w:spacing w:after="120"/>
              <w:jc w:val="both"/>
              <w:rPr>
                <w:snapToGrid w:val="0"/>
                <w:lang w:val="en-GB" w:eastAsia="en-US"/>
              </w:rPr>
            </w:pPr>
          </w:p>
        </w:tc>
        <w:tc>
          <w:tcPr>
            <w:tcW w:w="1253" w:type="pct"/>
          </w:tcPr>
          <w:p w14:paraId="2B6EF671" w14:textId="77777777" w:rsidR="00FA0514" w:rsidRPr="0020580D" w:rsidRDefault="00FA0514" w:rsidP="00FA0514">
            <w:pPr>
              <w:spacing w:after="120"/>
              <w:jc w:val="both"/>
              <w:rPr>
                <w:snapToGrid w:val="0"/>
                <w:lang w:val="en-GB" w:eastAsia="en-US"/>
              </w:rPr>
            </w:pPr>
          </w:p>
        </w:tc>
        <w:tc>
          <w:tcPr>
            <w:tcW w:w="238" w:type="pct"/>
          </w:tcPr>
          <w:p w14:paraId="5AF10FE3" w14:textId="77777777" w:rsidR="00FA0514" w:rsidRPr="0020580D" w:rsidRDefault="00FA0514" w:rsidP="00FA0514">
            <w:pPr>
              <w:spacing w:after="120"/>
              <w:jc w:val="both"/>
              <w:rPr>
                <w:snapToGrid w:val="0"/>
                <w:lang w:val="en-GB" w:eastAsia="en-US"/>
              </w:rPr>
            </w:pPr>
            <w:r w:rsidRPr="0020580D">
              <w:rPr>
                <w:snapToGrid w:val="0"/>
                <w:rtl/>
                <w:lang w:val="en-GB" w:eastAsia="en-US"/>
              </w:rPr>
              <w:t>54</w:t>
            </w:r>
          </w:p>
        </w:tc>
        <w:tc>
          <w:tcPr>
            <w:tcW w:w="730" w:type="pct"/>
          </w:tcPr>
          <w:p w14:paraId="6CFB5233" w14:textId="03F43C47" w:rsidR="00FA0514" w:rsidRPr="0020580D" w:rsidRDefault="00F45DF2" w:rsidP="00FA0514">
            <w:pPr>
              <w:spacing w:after="120"/>
              <w:jc w:val="both"/>
              <w:rPr>
                <w:snapToGrid w:val="0"/>
                <w:lang w:val="en-GB" w:eastAsia="en-US"/>
              </w:rPr>
            </w:pPr>
            <w:r w:rsidRPr="0020580D">
              <w:rPr>
                <w:lang w:bidi="ar-QA"/>
              </w:rPr>
              <w:t>]</w:t>
            </w:r>
            <w:r w:rsidRPr="0020580D">
              <w:rPr>
                <w:rtl/>
                <w:lang w:bidi="ar-QA"/>
              </w:rPr>
              <w:t>دون تغيير</w:t>
            </w:r>
            <w:r w:rsidRPr="0020580D">
              <w:rPr>
                <w:lang w:bidi="ar-QA"/>
              </w:rPr>
              <w:t>[</w:t>
            </w:r>
          </w:p>
        </w:tc>
        <w:tc>
          <w:tcPr>
            <w:tcW w:w="1507" w:type="pct"/>
          </w:tcPr>
          <w:p w14:paraId="008D6D76" w14:textId="77777777" w:rsidR="00FA0514" w:rsidRPr="0020580D" w:rsidRDefault="00FA0514" w:rsidP="00FA0514">
            <w:pPr>
              <w:spacing w:after="120"/>
              <w:jc w:val="both"/>
              <w:rPr>
                <w:snapToGrid w:val="0"/>
                <w:lang w:val="en-GB" w:eastAsia="en-US"/>
              </w:rPr>
            </w:pPr>
          </w:p>
        </w:tc>
      </w:tr>
      <w:tr w:rsidR="00FA0514" w:rsidRPr="0020580D" w14:paraId="7D8043FF" w14:textId="77777777" w:rsidTr="00376625">
        <w:tc>
          <w:tcPr>
            <w:tcW w:w="314" w:type="pct"/>
          </w:tcPr>
          <w:p w14:paraId="217E444D" w14:textId="77777777" w:rsidR="00FA0514" w:rsidRPr="0020580D" w:rsidRDefault="00FA0514" w:rsidP="00FA0514">
            <w:pPr>
              <w:spacing w:after="120"/>
              <w:jc w:val="both"/>
              <w:rPr>
                <w:snapToGrid w:val="0"/>
                <w:lang w:val="en-GB" w:eastAsia="en-US"/>
              </w:rPr>
            </w:pPr>
            <w:r w:rsidRPr="0020580D">
              <w:rPr>
                <w:snapToGrid w:val="0"/>
                <w:rtl/>
                <w:lang w:val="en-GB" w:eastAsia="en-US"/>
              </w:rPr>
              <w:t>55</w:t>
            </w:r>
          </w:p>
        </w:tc>
        <w:tc>
          <w:tcPr>
            <w:tcW w:w="958" w:type="pct"/>
          </w:tcPr>
          <w:p w14:paraId="040F090E" w14:textId="7FF5DC02" w:rsidR="00FA0514" w:rsidRPr="0020580D" w:rsidRDefault="00F45DF2" w:rsidP="00FA0514">
            <w:pPr>
              <w:spacing w:after="120"/>
              <w:jc w:val="both"/>
              <w:rPr>
                <w:snapToGrid w:val="0"/>
                <w:lang w:val="en-GB" w:eastAsia="en-US"/>
              </w:rPr>
            </w:pPr>
            <w:r w:rsidRPr="0020580D">
              <w:rPr>
                <w:snapToGrid w:val="0"/>
                <w:rtl/>
                <w:lang w:val="en-GB" w:eastAsia="en-US"/>
              </w:rPr>
              <w:t xml:space="preserve">المرحلة </w:t>
            </w:r>
            <w:r w:rsidR="00A63417" w:rsidRPr="00376625">
              <w:rPr>
                <w:snapToGrid w:val="0"/>
                <w:rtl/>
                <w:lang w:val="en-GB" w:eastAsia="en-US"/>
              </w:rPr>
              <w:t>الثانية</w:t>
            </w:r>
            <w:r w:rsidRPr="0020580D">
              <w:rPr>
                <w:snapToGrid w:val="0"/>
                <w:rtl/>
                <w:lang w:val="en-GB" w:eastAsia="en-US"/>
              </w:rPr>
              <w:t>:</w:t>
            </w:r>
          </w:p>
        </w:tc>
        <w:tc>
          <w:tcPr>
            <w:tcW w:w="1253" w:type="pct"/>
          </w:tcPr>
          <w:p w14:paraId="4FDB11B6" w14:textId="251DC9D8" w:rsidR="00FA0514" w:rsidRPr="0020580D" w:rsidRDefault="00F45DF2" w:rsidP="00FA0514">
            <w:pPr>
              <w:spacing w:after="120"/>
              <w:jc w:val="both"/>
              <w:rPr>
                <w:snapToGrid w:val="0"/>
                <w:lang w:val="en-GB" w:eastAsia="en-US" w:bidi="ar-EG"/>
              </w:rPr>
            </w:pPr>
            <w:r w:rsidRPr="0020580D">
              <w:rPr>
                <w:snapToGrid w:val="0"/>
                <w:rtl/>
                <w:lang w:val="en-GB" w:eastAsia="en-US" w:bidi="ar-EG"/>
              </w:rPr>
              <w:t>التقييم</w:t>
            </w:r>
          </w:p>
        </w:tc>
        <w:tc>
          <w:tcPr>
            <w:tcW w:w="238" w:type="pct"/>
          </w:tcPr>
          <w:p w14:paraId="224352BA" w14:textId="77777777" w:rsidR="00FA0514" w:rsidRPr="0020580D" w:rsidRDefault="00FA0514" w:rsidP="00FA0514">
            <w:pPr>
              <w:spacing w:after="120"/>
              <w:jc w:val="both"/>
              <w:rPr>
                <w:snapToGrid w:val="0"/>
                <w:lang w:val="en-GB" w:eastAsia="en-US"/>
              </w:rPr>
            </w:pPr>
            <w:r w:rsidRPr="0020580D">
              <w:rPr>
                <w:snapToGrid w:val="0"/>
                <w:rtl/>
                <w:lang w:val="en-GB" w:eastAsia="en-US"/>
              </w:rPr>
              <w:t>55</w:t>
            </w:r>
          </w:p>
        </w:tc>
        <w:tc>
          <w:tcPr>
            <w:tcW w:w="730" w:type="pct"/>
          </w:tcPr>
          <w:p w14:paraId="0BC97AB9" w14:textId="16063A21" w:rsidR="00FA0514" w:rsidRPr="0020580D" w:rsidRDefault="00F45DF2" w:rsidP="00FA0514">
            <w:pPr>
              <w:spacing w:after="120"/>
              <w:jc w:val="both"/>
              <w:rPr>
                <w:snapToGrid w:val="0"/>
                <w:lang w:val="en-GB" w:eastAsia="en-US"/>
              </w:rPr>
            </w:pPr>
            <w:r w:rsidRPr="0020580D">
              <w:rPr>
                <w:snapToGrid w:val="0"/>
                <w:rtl/>
                <w:lang w:val="en-GB" w:eastAsia="en-US"/>
              </w:rPr>
              <w:t xml:space="preserve">المرحلة </w:t>
            </w:r>
            <w:r w:rsidR="00685B29" w:rsidRPr="00EB4A3D">
              <w:rPr>
                <w:snapToGrid w:val="0"/>
                <w:rtl/>
                <w:lang w:val="en-GB" w:eastAsia="en-US"/>
              </w:rPr>
              <w:t>الثانية</w:t>
            </w:r>
            <w:r w:rsidRPr="0020580D">
              <w:rPr>
                <w:snapToGrid w:val="0"/>
                <w:rtl/>
                <w:lang w:val="en-GB" w:eastAsia="en-US"/>
              </w:rPr>
              <w:t>:</w:t>
            </w:r>
          </w:p>
        </w:tc>
        <w:tc>
          <w:tcPr>
            <w:tcW w:w="1507" w:type="pct"/>
          </w:tcPr>
          <w:p w14:paraId="4B75B3D1" w14:textId="747D44AE" w:rsidR="00FA0514" w:rsidRPr="0020580D" w:rsidRDefault="00F45DF2" w:rsidP="00FA0514">
            <w:pPr>
              <w:spacing w:after="120"/>
              <w:jc w:val="both"/>
              <w:rPr>
                <w:snapToGrid w:val="0"/>
                <w:lang w:val="en-GB" w:eastAsia="en-US"/>
              </w:rPr>
            </w:pPr>
            <w:r w:rsidRPr="0020580D">
              <w:rPr>
                <w:snapToGrid w:val="0"/>
                <w:rtl/>
                <w:lang w:val="en-GB" w:eastAsia="en-US" w:bidi="ar-EG"/>
              </w:rPr>
              <w:t>التقييم</w:t>
            </w:r>
          </w:p>
        </w:tc>
      </w:tr>
      <w:tr w:rsidR="00A63417" w:rsidRPr="00376625" w14:paraId="597A99B0" w14:textId="77777777" w:rsidTr="00376625">
        <w:tc>
          <w:tcPr>
            <w:tcW w:w="314" w:type="pct"/>
          </w:tcPr>
          <w:p w14:paraId="3CBD7D21" w14:textId="77777777" w:rsidR="00A63417" w:rsidRPr="0020580D" w:rsidRDefault="00A63417" w:rsidP="00A63417">
            <w:pPr>
              <w:spacing w:after="120"/>
              <w:jc w:val="both"/>
              <w:rPr>
                <w:snapToGrid w:val="0"/>
                <w:lang w:val="en-GB" w:eastAsia="en-US"/>
              </w:rPr>
            </w:pPr>
          </w:p>
        </w:tc>
        <w:tc>
          <w:tcPr>
            <w:tcW w:w="958" w:type="pct"/>
          </w:tcPr>
          <w:p w14:paraId="5CE2EF16" w14:textId="07F0D224" w:rsidR="00A63417" w:rsidRPr="0020580D" w:rsidRDefault="00A63417" w:rsidP="00A63417">
            <w:pPr>
              <w:spacing w:after="120"/>
              <w:rPr>
                <w:snapToGrid w:val="0"/>
                <w:rtl/>
                <w:lang w:val="en-GB" w:eastAsia="en-US"/>
              </w:rPr>
            </w:pPr>
            <w:r w:rsidRPr="00376625">
              <w:rPr>
                <w:snapToGrid w:val="0"/>
                <w:rtl/>
                <w:lang w:val="en-GB" w:eastAsia="en-US"/>
              </w:rPr>
              <w:t>كانون</w:t>
            </w:r>
            <w:r w:rsidRPr="00376625">
              <w:rPr>
                <w:snapToGrid w:val="0"/>
                <w:lang w:val="en-GB" w:eastAsia="en-US"/>
              </w:rPr>
              <w:t xml:space="preserve"> </w:t>
            </w:r>
            <w:r w:rsidRPr="00376625">
              <w:rPr>
                <w:snapToGrid w:val="0"/>
                <w:rtl/>
                <w:lang w:val="en-GB" w:eastAsia="en-US"/>
              </w:rPr>
              <w:t>الأول</w:t>
            </w:r>
            <w:r w:rsidRPr="00376625">
              <w:rPr>
                <w:snapToGrid w:val="0"/>
                <w:lang w:val="en-GB" w:eastAsia="en-US"/>
              </w:rPr>
              <w:t xml:space="preserve">/ </w:t>
            </w:r>
            <w:r w:rsidRPr="00376625">
              <w:rPr>
                <w:snapToGrid w:val="0"/>
                <w:rtl/>
                <w:lang w:val="en-GB" w:eastAsia="en-US"/>
              </w:rPr>
              <w:t>ديسمبر</w:t>
            </w:r>
          </w:p>
          <w:p w14:paraId="7A5BAFE3" w14:textId="77777777" w:rsidR="00A63417" w:rsidRDefault="00A63417" w:rsidP="00A63417">
            <w:pPr>
              <w:spacing w:after="120"/>
              <w:jc w:val="both"/>
              <w:rPr>
                <w:snapToGrid w:val="0"/>
                <w:rtl/>
                <w:lang w:val="en-GB" w:eastAsia="en-US"/>
              </w:rPr>
            </w:pPr>
            <w:r w:rsidRPr="00376625">
              <w:rPr>
                <w:snapToGrid w:val="0"/>
                <w:rtl/>
                <w:lang w:val="en-GB" w:eastAsia="en-US"/>
              </w:rPr>
              <w:t>من</w:t>
            </w:r>
            <w:r w:rsidRPr="00376625">
              <w:rPr>
                <w:snapToGrid w:val="0"/>
                <w:lang w:val="en-GB" w:eastAsia="en-US"/>
              </w:rPr>
              <w:t xml:space="preserve"> </w:t>
            </w:r>
            <w:r w:rsidRPr="00376625">
              <w:rPr>
                <w:snapToGrid w:val="0"/>
                <w:rtl/>
                <w:lang w:val="en-GB" w:eastAsia="en-US"/>
              </w:rPr>
              <w:t>العام</w:t>
            </w:r>
            <w:r w:rsidRPr="00376625">
              <w:rPr>
                <w:snapToGrid w:val="0"/>
                <w:lang w:val="en-GB" w:eastAsia="en-US"/>
              </w:rPr>
              <w:t xml:space="preserve"> </w:t>
            </w:r>
            <w:r w:rsidRPr="00376625">
              <w:rPr>
                <w:snapToGrid w:val="0"/>
                <w:rtl/>
                <w:lang w:val="en-GB" w:eastAsia="en-US"/>
              </w:rPr>
              <w:t>الأول</w:t>
            </w:r>
            <w:r w:rsidRPr="00376625">
              <w:rPr>
                <w:snapToGrid w:val="0"/>
                <w:lang w:val="en-GB" w:eastAsia="en-US"/>
              </w:rPr>
              <w:t xml:space="preserve"> </w:t>
            </w:r>
            <w:r w:rsidRPr="00376625">
              <w:rPr>
                <w:snapToGrid w:val="0"/>
                <w:rtl/>
                <w:lang w:val="en-GB" w:eastAsia="en-US"/>
              </w:rPr>
              <w:t>إلى</w:t>
            </w:r>
            <w:r w:rsidRPr="00376625">
              <w:rPr>
                <w:snapToGrid w:val="0"/>
                <w:lang w:val="en-GB" w:eastAsia="en-US"/>
              </w:rPr>
              <w:t xml:space="preserve"> </w:t>
            </w:r>
            <w:r w:rsidRPr="00376625">
              <w:rPr>
                <w:snapToGrid w:val="0"/>
                <w:rtl/>
                <w:lang w:val="en-GB" w:eastAsia="en-US"/>
              </w:rPr>
              <w:t>أيار</w:t>
            </w:r>
            <w:r w:rsidRPr="00376625">
              <w:rPr>
                <w:snapToGrid w:val="0"/>
                <w:lang w:val="en-GB" w:eastAsia="en-US"/>
              </w:rPr>
              <w:t>/</w:t>
            </w:r>
            <w:r w:rsidRPr="00376625">
              <w:rPr>
                <w:snapToGrid w:val="0"/>
                <w:rtl/>
                <w:lang w:val="en-GB" w:eastAsia="en-US"/>
              </w:rPr>
              <w:t>مايو</w:t>
            </w:r>
          </w:p>
          <w:p w14:paraId="4C763F9E" w14:textId="3CBA73DD" w:rsidR="00A63417" w:rsidRPr="0020580D" w:rsidRDefault="00A63417" w:rsidP="00A63417">
            <w:pPr>
              <w:spacing w:after="120"/>
              <w:jc w:val="both"/>
              <w:rPr>
                <w:snapToGrid w:val="0"/>
                <w:lang w:val="en-GB" w:eastAsia="en-US"/>
              </w:rPr>
            </w:pPr>
            <w:r w:rsidRPr="00376625">
              <w:rPr>
                <w:snapToGrid w:val="0"/>
                <w:rtl/>
                <w:lang w:val="en-GB" w:eastAsia="en-US"/>
              </w:rPr>
              <w:t>من</w:t>
            </w:r>
            <w:r w:rsidRPr="00376625">
              <w:rPr>
                <w:snapToGrid w:val="0"/>
                <w:lang w:val="en-GB" w:eastAsia="en-US"/>
              </w:rPr>
              <w:t xml:space="preserve"> </w:t>
            </w:r>
            <w:r w:rsidRPr="00376625">
              <w:rPr>
                <w:snapToGrid w:val="0"/>
                <w:rtl/>
                <w:lang w:val="en-GB" w:eastAsia="en-US"/>
              </w:rPr>
              <w:t>العام</w:t>
            </w:r>
            <w:r w:rsidRPr="00376625">
              <w:rPr>
                <w:snapToGrid w:val="0"/>
                <w:lang w:val="en-GB" w:eastAsia="en-US"/>
              </w:rPr>
              <w:t xml:space="preserve"> </w:t>
            </w:r>
            <w:r w:rsidRPr="00376625">
              <w:rPr>
                <w:snapToGrid w:val="0"/>
                <w:rtl/>
                <w:lang w:val="en-GB" w:eastAsia="en-US"/>
              </w:rPr>
              <w:t>الثاني</w:t>
            </w:r>
            <w:r w:rsidRPr="0020580D" w:rsidDel="00A63417">
              <w:rPr>
                <w:snapToGrid w:val="0"/>
                <w:rtl/>
                <w:lang w:val="en-GB" w:eastAsia="en-US"/>
              </w:rPr>
              <w:t xml:space="preserve"> </w:t>
            </w:r>
          </w:p>
        </w:tc>
        <w:tc>
          <w:tcPr>
            <w:tcW w:w="1253" w:type="pct"/>
          </w:tcPr>
          <w:p w14:paraId="6F736810" w14:textId="070F4F69" w:rsidR="00A63417" w:rsidRPr="0020580D" w:rsidRDefault="00A63417" w:rsidP="00A63417">
            <w:pPr>
              <w:spacing w:after="120"/>
              <w:jc w:val="both"/>
              <w:rPr>
                <w:snapToGrid w:val="0"/>
                <w:lang w:val="en-GB" w:eastAsia="en-US"/>
              </w:rPr>
            </w:pPr>
            <w:r w:rsidRPr="0020580D">
              <w:rPr>
                <w:snapToGrid w:val="0"/>
                <w:rtl/>
                <w:lang w:val="en-GB" w:eastAsia="en-US"/>
              </w:rPr>
              <w:t>تقييم هيئة التقييم</w:t>
            </w:r>
            <w:r w:rsidRPr="00376625">
              <w:rPr>
                <w:snapToGrid w:val="0"/>
                <w:rtl/>
                <w:lang w:val="en-GB" w:eastAsia="en-US"/>
              </w:rPr>
              <w:t xml:space="preserve"> بتقييم</w:t>
            </w:r>
            <w:r w:rsidRPr="0020580D">
              <w:rPr>
                <w:snapToGrid w:val="0"/>
                <w:rtl/>
                <w:lang w:val="en-GB" w:eastAsia="en-US"/>
              </w:rPr>
              <w:t xml:space="preserve"> للملفات</w:t>
            </w:r>
          </w:p>
        </w:tc>
        <w:tc>
          <w:tcPr>
            <w:tcW w:w="238" w:type="pct"/>
          </w:tcPr>
          <w:p w14:paraId="396C1B95" w14:textId="77777777" w:rsidR="00A63417" w:rsidRPr="0020580D" w:rsidRDefault="00A63417" w:rsidP="00A63417">
            <w:pPr>
              <w:spacing w:after="120"/>
              <w:jc w:val="both"/>
              <w:rPr>
                <w:snapToGrid w:val="0"/>
                <w:lang w:val="en-GB" w:eastAsia="en-US"/>
              </w:rPr>
            </w:pPr>
          </w:p>
        </w:tc>
        <w:tc>
          <w:tcPr>
            <w:tcW w:w="730" w:type="pct"/>
          </w:tcPr>
          <w:p w14:paraId="50D81BA0" w14:textId="77777777" w:rsidR="00A63417" w:rsidRPr="0020580D" w:rsidRDefault="00A63417" w:rsidP="00A63417">
            <w:pPr>
              <w:spacing w:after="120"/>
              <w:rPr>
                <w:snapToGrid w:val="0"/>
                <w:rtl/>
                <w:lang w:val="en-GB" w:eastAsia="en-US"/>
              </w:rPr>
            </w:pPr>
            <w:r w:rsidRPr="00EB4A3D">
              <w:rPr>
                <w:rFonts w:hint="cs"/>
                <w:snapToGrid w:val="0"/>
                <w:rtl/>
                <w:lang w:val="en-GB" w:eastAsia="en-US"/>
              </w:rPr>
              <w:t>كانون</w:t>
            </w:r>
            <w:r w:rsidRPr="00EB4A3D">
              <w:rPr>
                <w:snapToGrid w:val="0"/>
                <w:lang w:val="en-GB" w:eastAsia="en-US"/>
              </w:rPr>
              <w:t xml:space="preserve"> </w:t>
            </w:r>
            <w:r w:rsidRPr="00EB4A3D">
              <w:rPr>
                <w:rFonts w:hint="cs"/>
                <w:snapToGrid w:val="0"/>
                <w:rtl/>
                <w:lang w:val="en-GB" w:eastAsia="en-US"/>
              </w:rPr>
              <w:t>الأول</w:t>
            </w:r>
            <w:r w:rsidRPr="00EB4A3D">
              <w:rPr>
                <w:snapToGrid w:val="0"/>
                <w:lang w:val="en-GB" w:eastAsia="en-US"/>
              </w:rPr>
              <w:t xml:space="preserve">/ </w:t>
            </w:r>
            <w:r w:rsidRPr="00EB4A3D">
              <w:rPr>
                <w:rFonts w:hint="cs"/>
                <w:snapToGrid w:val="0"/>
                <w:rtl/>
                <w:lang w:val="en-GB" w:eastAsia="en-US"/>
              </w:rPr>
              <w:t>ديسمبر</w:t>
            </w:r>
          </w:p>
          <w:p w14:paraId="0DA899AD" w14:textId="77777777" w:rsidR="00A63417" w:rsidRDefault="00A63417" w:rsidP="00A63417">
            <w:pPr>
              <w:spacing w:after="120"/>
              <w:jc w:val="both"/>
              <w:rPr>
                <w:snapToGrid w:val="0"/>
                <w:rtl/>
                <w:lang w:val="en-GB" w:eastAsia="en-US"/>
              </w:rPr>
            </w:pPr>
            <w:r w:rsidRPr="00EB4A3D">
              <w:rPr>
                <w:rFonts w:hint="cs"/>
                <w:snapToGrid w:val="0"/>
                <w:rtl/>
                <w:lang w:val="en-GB" w:eastAsia="en-US"/>
              </w:rPr>
              <w:t>من</w:t>
            </w:r>
            <w:r w:rsidRPr="00EB4A3D">
              <w:rPr>
                <w:snapToGrid w:val="0"/>
                <w:lang w:val="en-GB" w:eastAsia="en-US"/>
              </w:rPr>
              <w:t xml:space="preserve"> </w:t>
            </w:r>
            <w:r w:rsidRPr="00EB4A3D">
              <w:rPr>
                <w:rFonts w:hint="cs"/>
                <w:snapToGrid w:val="0"/>
                <w:rtl/>
                <w:lang w:val="en-GB" w:eastAsia="en-US"/>
              </w:rPr>
              <w:t>العام</w:t>
            </w:r>
            <w:r w:rsidRPr="00EB4A3D">
              <w:rPr>
                <w:snapToGrid w:val="0"/>
                <w:lang w:val="en-GB" w:eastAsia="en-US"/>
              </w:rPr>
              <w:t xml:space="preserve"> </w:t>
            </w:r>
            <w:r w:rsidRPr="00EB4A3D">
              <w:rPr>
                <w:rFonts w:hint="cs"/>
                <w:snapToGrid w:val="0"/>
                <w:rtl/>
                <w:lang w:val="en-GB" w:eastAsia="en-US"/>
              </w:rPr>
              <w:t>الأول</w:t>
            </w:r>
            <w:r w:rsidRPr="00EB4A3D">
              <w:rPr>
                <w:snapToGrid w:val="0"/>
                <w:lang w:val="en-GB" w:eastAsia="en-US"/>
              </w:rPr>
              <w:t xml:space="preserve"> </w:t>
            </w:r>
            <w:r w:rsidRPr="00EB4A3D">
              <w:rPr>
                <w:rFonts w:hint="cs"/>
                <w:snapToGrid w:val="0"/>
                <w:rtl/>
                <w:lang w:val="en-GB" w:eastAsia="en-US"/>
              </w:rPr>
              <w:t>إلى</w:t>
            </w:r>
            <w:r w:rsidRPr="00EB4A3D">
              <w:rPr>
                <w:snapToGrid w:val="0"/>
                <w:lang w:val="en-GB" w:eastAsia="en-US"/>
              </w:rPr>
              <w:t xml:space="preserve"> </w:t>
            </w:r>
            <w:r w:rsidRPr="00EB4A3D">
              <w:rPr>
                <w:rFonts w:hint="cs"/>
                <w:snapToGrid w:val="0"/>
                <w:rtl/>
                <w:lang w:val="en-GB" w:eastAsia="en-US"/>
              </w:rPr>
              <w:t>أيار</w:t>
            </w:r>
            <w:r w:rsidRPr="00EB4A3D">
              <w:rPr>
                <w:snapToGrid w:val="0"/>
                <w:lang w:val="en-GB" w:eastAsia="en-US"/>
              </w:rPr>
              <w:t>/</w:t>
            </w:r>
            <w:r w:rsidRPr="00EB4A3D">
              <w:rPr>
                <w:rFonts w:hint="cs"/>
                <w:snapToGrid w:val="0"/>
                <w:rtl/>
                <w:lang w:val="en-GB" w:eastAsia="en-US"/>
              </w:rPr>
              <w:t>مايو</w:t>
            </w:r>
          </w:p>
          <w:p w14:paraId="036B0105" w14:textId="16083CF1" w:rsidR="00A63417" w:rsidRPr="0020580D" w:rsidRDefault="00A63417" w:rsidP="00A63417">
            <w:pPr>
              <w:spacing w:after="120"/>
              <w:rPr>
                <w:snapToGrid w:val="0"/>
                <w:lang w:val="en-US" w:eastAsia="en-US"/>
              </w:rPr>
            </w:pPr>
            <w:r w:rsidRPr="00EB4A3D">
              <w:rPr>
                <w:rFonts w:hint="cs"/>
                <w:snapToGrid w:val="0"/>
                <w:rtl/>
                <w:lang w:val="en-GB" w:eastAsia="en-US"/>
              </w:rPr>
              <w:t>من</w:t>
            </w:r>
            <w:r w:rsidRPr="00EB4A3D">
              <w:rPr>
                <w:snapToGrid w:val="0"/>
                <w:lang w:val="en-GB" w:eastAsia="en-US"/>
              </w:rPr>
              <w:t xml:space="preserve"> </w:t>
            </w:r>
            <w:r w:rsidRPr="00EB4A3D">
              <w:rPr>
                <w:rFonts w:hint="cs"/>
                <w:snapToGrid w:val="0"/>
                <w:rtl/>
                <w:lang w:val="en-GB" w:eastAsia="en-US"/>
              </w:rPr>
              <w:t>العام</w:t>
            </w:r>
            <w:r w:rsidRPr="00EB4A3D">
              <w:rPr>
                <w:snapToGrid w:val="0"/>
                <w:lang w:val="en-GB" w:eastAsia="en-US"/>
              </w:rPr>
              <w:t xml:space="preserve"> </w:t>
            </w:r>
            <w:r w:rsidRPr="00EB4A3D">
              <w:rPr>
                <w:rFonts w:hint="cs"/>
                <w:snapToGrid w:val="0"/>
                <w:rtl/>
                <w:lang w:val="en-GB" w:eastAsia="en-US"/>
              </w:rPr>
              <w:t>الثاني</w:t>
            </w:r>
            <w:r w:rsidRPr="0020580D" w:rsidDel="00A63417">
              <w:rPr>
                <w:snapToGrid w:val="0"/>
                <w:rtl/>
                <w:lang w:val="en-GB" w:eastAsia="en-US"/>
              </w:rPr>
              <w:t xml:space="preserve"> </w:t>
            </w:r>
          </w:p>
        </w:tc>
        <w:tc>
          <w:tcPr>
            <w:tcW w:w="1507" w:type="pct"/>
          </w:tcPr>
          <w:p w14:paraId="3B12C0C8" w14:textId="63E2B58D" w:rsidR="00A63417" w:rsidRPr="0020580D" w:rsidRDefault="00A63417" w:rsidP="00F94EF4">
            <w:pPr>
              <w:spacing w:after="120"/>
              <w:rPr>
                <w:snapToGrid w:val="0"/>
                <w:lang w:val="en-US" w:eastAsia="en-US"/>
              </w:rPr>
            </w:pPr>
            <w:r w:rsidRPr="0020580D">
              <w:rPr>
                <w:b/>
                <w:snapToGrid w:val="0"/>
                <w:rtl/>
                <w:lang w:val="en-US" w:eastAsia="en-US"/>
              </w:rPr>
              <w:t xml:space="preserve">تقييم </w:t>
            </w:r>
            <w:r w:rsidRPr="00F94EF4">
              <w:rPr>
                <w:bCs/>
                <w:snapToGrid w:val="0"/>
                <w:u w:val="single"/>
                <w:rtl/>
                <w:lang w:val="en-US" w:eastAsia="en-US"/>
              </w:rPr>
              <w:t>فردي</w:t>
            </w:r>
            <w:r w:rsidRPr="00376625">
              <w:rPr>
                <w:bCs/>
                <w:snapToGrid w:val="0"/>
                <w:u w:val="single"/>
                <w:rtl/>
                <w:lang w:val="en-US" w:eastAsia="en-US"/>
              </w:rPr>
              <w:t xml:space="preserve"> للملفات من جانب</w:t>
            </w:r>
            <w:r w:rsidRPr="00376625">
              <w:rPr>
                <w:b/>
                <w:snapToGrid w:val="0"/>
                <w:u w:val="single"/>
                <w:rtl/>
                <w:lang w:val="en-US" w:eastAsia="en-US"/>
              </w:rPr>
              <w:t xml:space="preserve"> </w:t>
            </w:r>
            <w:r w:rsidRPr="00F94EF4">
              <w:rPr>
                <w:bCs/>
                <w:snapToGrid w:val="0"/>
                <w:u w:val="single"/>
                <w:rtl/>
                <w:lang w:val="en-US" w:eastAsia="en-US"/>
              </w:rPr>
              <w:t>أعضاء</w:t>
            </w:r>
            <w:r w:rsidRPr="0020580D">
              <w:rPr>
                <w:bCs/>
                <w:snapToGrid w:val="0"/>
                <w:rtl/>
                <w:lang w:val="en-US" w:eastAsia="en-US"/>
              </w:rPr>
              <w:t xml:space="preserve"> </w:t>
            </w:r>
            <w:r w:rsidRPr="0020580D">
              <w:rPr>
                <w:b/>
                <w:snapToGrid w:val="0"/>
                <w:rtl/>
                <w:lang w:val="en-US" w:eastAsia="en-US"/>
              </w:rPr>
              <w:t>هيئة التقييم</w:t>
            </w:r>
          </w:p>
        </w:tc>
      </w:tr>
      <w:tr w:rsidR="00A63417" w:rsidRPr="0020580D" w14:paraId="4099FB2F" w14:textId="77777777" w:rsidTr="00376625">
        <w:tc>
          <w:tcPr>
            <w:tcW w:w="314" w:type="pct"/>
          </w:tcPr>
          <w:p w14:paraId="4F66D765" w14:textId="77777777" w:rsidR="00A63417" w:rsidRPr="0020580D" w:rsidRDefault="00A63417" w:rsidP="00A63417">
            <w:pPr>
              <w:spacing w:after="120"/>
              <w:jc w:val="both"/>
              <w:rPr>
                <w:snapToGrid w:val="0"/>
                <w:lang w:val="en-GB" w:eastAsia="en-US"/>
              </w:rPr>
            </w:pPr>
          </w:p>
        </w:tc>
        <w:tc>
          <w:tcPr>
            <w:tcW w:w="958" w:type="pct"/>
          </w:tcPr>
          <w:p w14:paraId="292E886E" w14:textId="6E9B601B" w:rsidR="00A63417" w:rsidRDefault="008667C4" w:rsidP="00F94EF4">
            <w:pPr>
              <w:spacing w:after="120"/>
              <w:jc w:val="both"/>
              <w:rPr>
                <w:snapToGrid w:val="0"/>
                <w:rtl/>
                <w:lang w:val="en-GB" w:eastAsia="en-US"/>
              </w:rPr>
            </w:pPr>
            <w:r w:rsidRPr="00376625">
              <w:rPr>
                <w:snapToGrid w:val="0"/>
                <w:rtl/>
                <w:lang w:val="en-GB" w:eastAsia="en-US"/>
              </w:rPr>
              <w:t>نيسان</w:t>
            </w:r>
            <w:r w:rsidRPr="00376625">
              <w:rPr>
                <w:snapToGrid w:val="0"/>
                <w:lang w:val="en-GB" w:eastAsia="en-US"/>
              </w:rPr>
              <w:t>/</w:t>
            </w:r>
            <w:r w:rsidRPr="00376625">
              <w:rPr>
                <w:snapToGrid w:val="0"/>
                <w:rtl/>
                <w:lang w:val="en-GB" w:eastAsia="en-US"/>
              </w:rPr>
              <w:t>أبريل</w:t>
            </w:r>
            <w:r w:rsidRPr="00376625">
              <w:rPr>
                <w:snapToGrid w:val="0"/>
                <w:lang w:val="en-GB" w:eastAsia="en-US"/>
              </w:rPr>
              <w:t xml:space="preserve"> - </w:t>
            </w:r>
            <w:r w:rsidRPr="00376625">
              <w:rPr>
                <w:snapToGrid w:val="0"/>
                <w:rtl/>
                <w:lang w:val="en-GB" w:eastAsia="en-US"/>
              </w:rPr>
              <w:t>حزيران</w:t>
            </w:r>
            <w:r w:rsidRPr="00376625">
              <w:rPr>
                <w:snapToGrid w:val="0"/>
                <w:lang w:val="en-GB" w:eastAsia="en-US"/>
              </w:rPr>
              <w:t xml:space="preserve">/ </w:t>
            </w:r>
            <w:r w:rsidRPr="00376625">
              <w:rPr>
                <w:snapToGrid w:val="0"/>
                <w:rtl/>
                <w:lang w:val="en-GB" w:eastAsia="en-US"/>
              </w:rPr>
              <w:t>يونيو</w:t>
            </w:r>
          </w:p>
          <w:p w14:paraId="37620B18" w14:textId="76491C4F" w:rsidR="008667C4" w:rsidRPr="0020580D" w:rsidRDefault="008667C4" w:rsidP="00F94EF4">
            <w:pPr>
              <w:spacing w:after="120"/>
              <w:jc w:val="both"/>
              <w:rPr>
                <w:snapToGrid w:val="0"/>
                <w:lang w:val="en-GB" w:eastAsia="en-US"/>
              </w:rPr>
            </w:pPr>
            <w:r w:rsidRPr="00376625">
              <w:rPr>
                <w:snapToGrid w:val="0"/>
                <w:rtl/>
                <w:lang w:val="en-GB" w:eastAsia="en-US"/>
              </w:rPr>
              <w:t>من</w:t>
            </w:r>
            <w:r w:rsidRPr="00376625">
              <w:rPr>
                <w:snapToGrid w:val="0"/>
                <w:lang w:val="en-GB" w:eastAsia="en-US"/>
              </w:rPr>
              <w:t xml:space="preserve"> </w:t>
            </w:r>
            <w:r w:rsidRPr="00376625">
              <w:rPr>
                <w:snapToGrid w:val="0"/>
                <w:rtl/>
                <w:lang w:val="en-GB" w:eastAsia="en-US"/>
              </w:rPr>
              <w:t>العام</w:t>
            </w:r>
            <w:r w:rsidRPr="00376625">
              <w:rPr>
                <w:snapToGrid w:val="0"/>
                <w:lang w:val="en-GB" w:eastAsia="en-US"/>
              </w:rPr>
              <w:t xml:space="preserve"> </w:t>
            </w:r>
            <w:r w:rsidRPr="00376625">
              <w:rPr>
                <w:snapToGrid w:val="0"/>
                <w:rtl/>
                <w:lang w:val="en-GB" w:eastAsia="en-US"/>
              </w:rPr>
              <w:t>الثاني</w:t>
            </w:r>
          </w:p>
        </w:tc>
        <w:tc>
          <w:tcPr>
            <w:tcW w:w="1253" w:type="pct"/>
          </w:tcPr>
          <w:p w14:paraId="4750638C" w14:textId="22614965" w:rsidR="00A63417" w:rsidRPr="00685B29" w:rsidRDefault="00685B29" w:rsidP="00A63417">
            <w:pPr>
              <w:spacing w:after="120"/>
              <w:jc w:val="both"/>
              <w:rPr>
                <w:snapToGrid w:val="0"/>
                <w:lang w:val="en-GB" w:eastAsia="en-US"/>
              </w:rPr>
            </w:pPr>
            <w:r w:rsidRPr="00376625">
              <w:rPr>
                <w:b/>
                <w:snapToGrid w:val="0"/>
                <w:rtl/>
                <w:lang w:val="en-US" w:eastAsia="en-US"/>
              </w:rPr>
              <w:t>تعقد</w:t>
            </w:r>
            <w:r w:rsidRPr="00376625">
              <w:rPr>
                <w:b/>
                <w:snapToGrid w:val="0"/>
                <w:lang w:val="en-US" w:eastAsia="en-US"/>
              </w:rPr>
              <w:t xml:space="preserve"> </w:t>
            </w:r>
            <w:r w:rsidRPr="00376625">
              <w:rPr>
                <w:b/>
                <w:snapToGrid w:val="0"/>
                <w:rtl/>
                <w:lang w:val="en-US" w:eastAsia="en-US"/>
              </w:rPr>
              <w:t>هيئة</w:t>
            </w:r>
            <w:r w:rsidRPr="00376625">
              <w:rPr>
                <w:b/>
                <w:snapToGrid w:val="0"/>
                <w:lang w:val="en-US" w:eastAsia="en-US"/>
              </w:rPr>
              <w:t xml:space="preserve"> </w:t>
            </w:r>
            <w:r w:rsidRPr="00376625">
              <w:rPr>
                <w:b/>
                <w:snapToGrid w:val="0"/>
                <w:rtl/>
                <w:lang w:val="en-US" w:eastAsia="en-US"/>
              </w:rPr>
              <w:t>التقييم</w:t>
            </w:r>
            <w:r w:rsidRPr="00376625">
              <w:rPr>
                <w:b/>
                <w:snapToGrid w:val="0"/>
                <w:lang w:val="en-US" w:eastAsia="en-US"/>
              </w:rPr>
              <w:t xml:space="preserve"> </w:t>
            </w:r>
            <w:r w:rsidRPr="00376625">
              <w:rPr>
                <w:b/>
                <w:snapToGrid w:val="0"/>
                <w:rtl/>
                <w:lang w:val="en-US" w:eastAsia="en-US"/>
              </w:rPr>
              <w:t>اجتماعات</w:t>
            </w:r>
            <w:r w:rsidRPr="00376625">
              <w:rPr>
                <w:b/>
                <w:snapToGrid w:val="0"/>
                <w:lang w:val="en-US" w:eastAsia="en-US"/>
              </w:rPr>
              <w:t xml:space="preserve"> </w:t>
            </w:r>
            <w:r w:rsidRPr="00376625">
              <w:rPr>
                <w:b/>
                <w:snapToGrid w:val="0"/>
                <w:rtl/>
                <w:lang w:val="en-US" w:eastAsia="en-US"/>
              </w:rPr>
              <w:t>للتقييم</w:t>
            </w:r>
            <w:r w:rsidRPr="00376625">
              <w:rPr>
                <w:b/>
                <w:snapToGrid w:val="0"/>
                <w:lang w:val="en-US" w:eastAsia="en-US"/>
              </w:rPr>
              <w:t xml:space="preserve"> </w:t>
            </w:r>
            <w:r w:rsidRPr="00376625">
              <w:rPr>
                <w:b/>
                <w:snapToGrid w:val="0"/>
                <w:rtl/>
                <w:lang w:val="en-US" w:eastAsia="en-US"/>
              </w:rPr>
              <w:t>النهائي</w:t>
            </w:r>
            <w:r w:rsidRPr="00376625">
              <w:rPr>
                <w:bCs/>
                <w:snapToGrid w:val="0"/>
                <w:lang w:val="en-US" w:eastAsia="en-US"/>
              </w:rPr>
              <w:t>.</w:t>
            </w:r>
          </w:p>
        </w:tc>
        <w:tc>
          <w:tcPr>
            <w:tcW w:w="238" w:type="pct"/>
          </w:tcPr>
          <w:p w14:paraId="7207C4CD" w14:textId="77777777" w:rsidR="00A63417" w:rsidRPr="0020580D" w:rsidRDefault="00A63417" w:rsidP="00A63417">
            <w:pPr>
              <w:spacing w:after="120"/>
              <w:jc w:val="both"/>
              <w:rPr>
                <w:snapToGrid w:val="0"/>
                <w:lang w:val="en-GB" w:eastAsia="en-US"/>
              </w:rPr>
            </w:pPr>
          </w:p>
        </w:tc>
        <w:tc>
          <w:tcPr>
            <w:tcW w:w="730" w:type="pct"/>
          </w:tcPr>
          <w:p w14:paraId="7BA2751F" w14:textId="20E9208D" w:rsidR="008667C4" w:rsidRDefault="008667C4" w:rsidP="008667C4">
            <w:pPr>
              <w:spacing w:after="120"/>
              <w:jc w:val="both"/>
              <w:rPr>
                <w:snapToGrid w:val="0"/>
                <w:rtl/>
                <w:lang w:val="en-GB" w:eastAsia="en-US"/>
              </w:rPr>
            </w:pPr>
            <w:r w:rsidRPr="00EB4A3D">
              <w:rPr>
                <w:rFonts w:hint="cs"/>
                <w:snapToGrid w:val="0"/>
                <w:rtl/>
                <w:lang w:val="en-GB" w:eastAsia="en-US"/>
              </w:rPr>
              <w:t>نيسان</w:t>
            </w:r>
            <w:r w:rsidRPr="00EB4A3D">
              <w:rPr>
                <w:snapToGrid w:val="0"/>
                <w:lang w:val="en-GB" w:eastAsia="en-US"/>
              </w:rPr>
              <w:t>/</w:t>
            </w:r>
            <w:r w:rsidRPr="00EB4A3D">
              <w:rPr>
                <w:rFonts w:hint="cs"/>
                <w:snapToGrid w:val="0"/>
                <w:rtl/>
                <w:lang w:val="en-GB" w:eastAsia="en-US"/>
              </w:rPr>
              <w:t>أبريل</w:t>
            </w:r>
            <w:r w:rsidRPr="00EB4A3D">
              <w:rPr>
                <w:snapToGrid w:val="0"/>
                <w:lang w:val="en-GB" w:eastAsia="en-US"/>
              </w:rPr>
              <w:t xml:space="preserve"> - </w:t>
            </w:r>
            <w:r w:rsidRPr="00EB4A3D">
              <w:rPr>
                <w:rFonts w:hint="cs"/>
                <w:snapToGrid w:val="0"/>
                <w:rtl/>
                <w:lang w:val="en-GB" w:eastAsia="en-US"/>
              </w:rPr>
              <w:t>حزيران</w:t>
            </w:r>
            <w:r w:rsidRPr="00EB4A3D">
              <w:rPr>
                <w:snapToGrid w:val="0"/>
                <w:lang w:val="en-GB" w:eastAsia="en-US"/>
              </w:rPr>
              <w:t xml:space="preserve">/ </w:t>
            </w:r>
            <w:r w:rsidRPr="00EB4A3D">
              <w:rPr>
                <w:rFonts w:hint="cs"/>
                <w:snapToGrid w:val="0"/>
                <w:rtl/>
                <w:lang w:val="en-GB" w:eastAsia="en-US"/>
              </w:rPr>
              <w:t>يونيو</w:t>
            </w:r>
            <w:r w:rsidR="00723988">
              <w:rPr>
                <w:rFonts w:hint="cs"/>
                <w:snapToGrid w:val="0"/>
                <w:rtl/>
                <w:lang w:val="en-GB" w:eastAsia="en-US"/>
              </w:rPr>
              <w:t xml:space="preserve"> </w:t>
            </w:r>
            <w:r w:rsidR="00723988" w:rsidRPr="00EB4A3D">
              <w:rPr>
                <w:rFonts w:hint="cs"/>
                <w:snapToGrid w:val="0"/>
                <w:rtl/>
                <w:lang w:val="en-GB" w:eastAsia="en-US"/>
              </w:rPr>
              <w:t>من</w:t>
            </w:r>
            <w:r w:rsidR="00723988" w:rsidRPr="00EB4A3D">
              <w:rPr>
                <w:snapToGrid w:val="0"/>
                <w:lang w:val="en-GB" w:eastAsia="en-US"/>
              </w:rPr>
              <w:t xml:space="preserve"> </w:t>
            </w:r>
            <w:r w:rsidR="00723988" w:rsidRPr="00EB4A3D">
              <w:rPr>
                <w:rFonts w:hint="cs"/>
                <w:snapToGrid w:val="0"/>
                <w:rtl/>
                <w:lang w:val="en-GB" w:eastAsia="en-US"/>
              </w:rPr>
              <w:t>العام</w:t>
            </w:r>
            <w:r w:rsidR="00723988" w:rsidRPr="00EB4A3D">
              <w:rPr>
                <w:snapToGrid w:val="0"/>
                <w:lang w:val="en-GB" w:eastAsia="en-US"/>
              </w:rPr>
              <w:t xml:space="preserve"> </w:t>
            </w:r>
            <w:r w:rsidR="00723988" w:rsidRPr="00EB4A3D">
              <w:rPr>
                <w:rFonts w:hint="cs"/>
                <w:snapToGrid w:val="0"/>
                <w:rtl/>
                <w:lang w:val="en-GB" w:eastAsia="en-US"/>
              </w:rPr>
              <w:t>الثاني</w:t>
            </w:r>
          </w:p>
          <w:p w14:paraId="2F15EF99" w14:textId="0B3D800F" w:rsidR="00A63417" w:rsidRPr="0020580D" w:rsidRDefault="00A63417" w:rsidP="00A63417">
            <w:pPr>
              <w:spacing w:after="120"/>
              <w:jc w:val="both"/>
              <w:rPr>
                <w:snapToGrid w:val="0"/>
                <w:lang w:val="en-GB" w:eastAsia="en-US"/>
              </w:rPr>
            </w:pPr>
          </w:p>
        </w:tc>
        <w:tc>
          <w:tcPr>
            <w:tcW w:w="1507" w:type="pct"/>
          </w:tcPr>
          <w:p w14:paraId="059A4E30" w14:textId="0A418A08" w:rsidR="00A63417" w:rsidRPr="0020580D" w:rsidRDefault="008667C4" w:rsidP="00F94EF4">
            <w:pPr>
              <w:spacing w:after="120"/>
              <w:jc w:val="both"/>
              <w:rPr>
                <w:bCs/>
                <w:snapToGrid w:val="0"/>
                <w:u w:val="single"/>
                <w:rtl/>
                <w:lang w:val="en-US" w:eastAsia="en-US"/>
              </w:rPr>
            </w:pPr>
            <w:r w:rsidRPr="00376625">
              <w:rPr>
                <w:b/>
                <w:strike/>
                <w:snapToGrid w:val="0"/>
                <w:rtl/>
                <w:lang w:val="en-US" w:eastAsia="en-US"/>
              </w:rPr>
              <w:t>تعقد</w:t>
            </w:r>
            <w:r w:rsidRPr="00376625">
              <w:rPr>
                <w:b/>
                <w:strike/>
                <w:snapToGrid w:val="0"/>
                <w:lang w:val="en-US" w:eastAsia="en-US"/>
              </w:rPr>
              <w:t xml:space="preserve"> </w:t>
            </w:r>
            <w:r w:rsidRPr="00376625">
              <w:rPr>
                <w:b/>
                <w:strike/>
                <w:snapToGrid w:val="0"/>
                <w:rtl/>
                <w:lang w:val="en-US" w:eastAsia="en-US"/>
              </w:rPr>
              <w:t>هيئة</w:t>
            </w:r>
            <w:r w:rsidRPr="00376625">
              <w:rPr>
                <w:b/>
                <w:strike/>
                <w:snapToGrid w:val="0"/>
                <w:lang w:val="en-US" w:eastAsia="en-US"/>
              </w:rPr>
              <w:t xml:space="preserve"> </w:t>
            </w:r>
            <w:r w:rsidRPr="00376625">
              <w:rPr>
                <w:b/>
                <w:strike/>
                <w:snapToGrid w:val="0"/>
                <w:rtl/>
                <w:lang w:val="en-US" w:eastAsia="en-US"/>
              </w:rPr>
              <w:t>التقييم</w:t>
            </w:r>
            <w:r w:rsidRPr="00376625">
              <w:rPr>
                <w:b/>
                <w:strike/>
                <w:snapToGrid w:val="0"/>
                <w:lang w:val="en-US" w:eastAsia="en-US"/>
              </w:rPr>
              <w:t xml:space="preserve"> </w:t>
            </w:r>
            <w:r w:rsidRPr="00376625">
              <w:rPr>
                <w:b/>
                <w:strike/>
                <w:snapToGrid w:val="0"/>
                <w:rtl/>
                <w:lang w:val="en-US" w:eastAsia="en-US"/>
              </w:rPr>
              <w:t>اجتماعات</w:t>
            </w:r>
            <w:r w:rsidRPr="00376625">
              <w:rPr>
                <w:b/>
                <w:strike/>
                <w:snapToGrid w:val="0"/>
                <w:lang w:val="en-US" w:eastAsia="en-US"/>
              </w:rPr>
              <w:t xml:space="preserve"> </w:t>
            </w:r>
            <w:r w:rsidRPr="00376625">
              <w:rPr>
                <w:b/>
                <w:strike/>
                <w:snapToGrid w:val="0"/>
                <w:rtl/>
                <w:lang w:val="en-US" w:eastAsia="en-US"/>
              </w:rPr>
              <w:t>للتقييم</w:t>
            </w:r>
            <w:r w:rsidRPr="00376625">
              <w:rPr>
                <w:b/>
                <w:strike/>
                <w:snapToGrid w:val="0"/>
                <w:lang w:val="en-US" w:eastAsia="en-US"/>
              </w:rPr>
              <w:t xml:space="preserve"> </w:t>
            </w:r>
            <w:r w:rsidRPr="00376625">
              <w:rPr>
                <w:b/>
                <w:strike/>
                <w:snapToGrid w:val="0"/>
                <w:rtl/>
                <w:lang w:val="en-US" w:eastAsia="en-US"/>
              </w:rPr>
              <w:t>النهائي</w:t>
            </w:r>
            <w:r w:rsidRPr="00F94EF4">
              <w:rPr>
                <w:bCs/>
                <w:snapToGrid w:val="0"/>
                <w:u w:val="single"/>
                <w:rtl/>
                <w:lang w:val="en-US" w:eastAsia="en-US"/>
              </w:rPr>
              <w:t xml:space="preserve"> </w:t>
            </w:r>
            <w:r w:rsidR="00A63417" w:rsidRPr="00376625">
              <w:rPr>
                <w:bCs/>
                <w:snapToGrid w:val="0"/>
                <w:u w:val="single"/>
                <w:rtl/>
                <w:lang w:val="en-US" w:eastAsia="en-US"/>
              </w:rPr>
              <w:t>اجتماع</w:t>
            </w:r>
            <w:r w:rsidR="00A63417" w:rsidRPr="00376625">
              <w:rPr>
                <w:bCs/>
                <w:snapToGrid w:val="0"/>
                <w:u w:val="single"/>
                <w:rtl/>
                <w:lang w:val="en-GB" w:eastAsia="en-US"/>
              </w:rPr>
              <w:t xml:space="preserve"> </w:t>
            </w:r>
            <w:r w:rsidR="00A63417" w:rsidRPr="0020580D">
              <w:rPr>
                <w:bCs/>
                <w:snapToGrid w:val="0"/>
                <w:u w:val="single"/>
                <w:rtl/>
                <w:lang w:val="en-US" w:eastAsia="en-US"/>
              </w:rPr>
              <w:t>ينتهي فيه أعضاء هيئة التقييم مجتمعين من تقييمهم للملفات ويحددون الملفات التي ستدرج في عملية الحوار</w:t>
            </w:r>
            <w:r w:rsidR="00723988">
              <w:rPr>
                <w:rFonts w:hint="cs"/>
                <w:bCs/>
                <w:snapToGrid w:val="0"/>
                <w:u w:val="single"/>
                <w:rtl/>
                <w:lang w:val="en-US" w:eastAsia="en-US"/>
              </w:rPr>
              <w:t>.</w:t>
            </w:r>
            <w:r w:rsidR="00723988" w:rsidRPr="0020580D">
              <w:rPr>
                <w:bCs/>
                <w:snapToGrid w:val="0"/>
                <w:u w:val="single"/>
                <w:rtl/>
                <w:lang w:val="en-US" w:eastAsia="en-US"/>
              </w:rPr>
              <w:t xml:space="preserve"> </w:t>
            </w:r>
            <w:r w:rsidR="00A63417" w:rsidRPr="0020580D">
              <w:rPr>
                <w:bCs/>
                <w:snapToGrid w:val="0"/>
                <w:u w:val="single"/>
                <w:rtl/>
                <w:lang w:val="en-US" w:eastAsia="en-US"/>
              </w:rPr>
              <w:t xml:space="preserve">وسيتم تعليق تقييم هذه الملفات حتى انعقاد الاجتماع النهائي لهيئة التقييم. </w:t>
            </w:r>
          </w:p>
          <w:p w14:paraId="7795959F" w14:textId="5B5965A8" w:rsidR="00A63417" w:rsidRPr="0020580D" w:rsidRDefault="00A63417" w:rsidP="00A63417">
            <w:pPr>
              <w:spacing w:after="120"/>
              <w:jc w:val="both"/>
              <w:rPr>
                <w:b/>
                <w:snapToGrid w:val="0"/>
                <w:lang w:val="en-GB" w:eastAsia="en-US" w:bidi="ar-EG"/>
              </w:rPr>
            </w:pPr>
            <w:r w:rsidRPr="0020580D">
              <w:rPr>
                <w:bCs/>
                <w:snapToGrid w:val="0"/>
                <w:u w:val="single"/>
                <w:rtl/>
                <w:lang w:val="en-US" w:eastAsia="en-US"/>
              </w:rPr>
              <w:t xml:space="preserve">تبدأ عملية </w:t>
            </w:r>
            <w:r w:rsidRPr="0020580D">
              <w:rPr>
                <w:bCs/>
                <w:snapToGrid w:val="0"/>
                <w:u w:val="single"/>
                <w:rtl/>
                <w:lang w:val="en-US" w:eastAsia="en-US" w:bidi="ar-EG"/>
              </w:rPr>
              <w:t>الحوار عندما ترى هيئة التقييم أن عملية طرح الأسئلة وتلقي أجوبة مع الدولة (الدول) المقدمة للملفات، والتي تتم كتابياً عن طريق الأمانة، يمكن أن تؤثر على نتيجة تقييمها.</w:t>
            </w:r>
          </w:p>
        </w:tc>
      </w:tr>
      <w:tr w:rsidR="00A63417" w:rsidRPr="00376625" w14:paraId="0D29BE56" w14:textId="77777777" w:rsidTr="00376625">
        <w:tc>
          <w:tcPr>
            <w:tcW w:w="314" w:type="pct"/>
          </w:tcPr>
          <w:p w14:paraId="6E460ED1" w14:textId="77777777" w:rsidR="00A63417" w:rsidRPr="0020580D" w:rsidRDefault="00A63417" w:rsidP="00A63417">
            <w:pPr>
              <w:spacing w:after="120"/>
              <w:jc w:val="both"/>
              <w:rPr>
                <w:snapToGrid w:val="0"/>
                <w:lang w:val="en-GB" w:eastAsia="en-US"/>
              </w:rPr>
            </w:pPr>
          </w:p>
        </w:tc>
        <w:tc>
          <w:tcPr>
            <w:tcW w:w="958" w:type="pct"/>
          </w:tcPr>
          <w:p w14:paraId="10B3527A" w14:textId="77777777" w:rsidR="00A63417" w:rsidRPr="0020580D" w:rsidRDefault="00A63417" w:rsidP="00A63417">
            <w:pPr>
              <w:spacing w:after="120"/>
              <w:jc w:val="both"/>
              <w:rPr>
                <w:snapToGrid w:val="0"/>
                <w:lang w:val="en-GB" w:eastAsia="en-US"/>
              </w:rPr>
            </w:pPr>
          </w:p>
        </w:tc>
        <w:tc>
          <w:tcPr>
            <w:tcW w:w="1253" w:type="pct"/>
          </w:tcPr>
          <w:p w14:paraId="4A6FD12F" w14:textId="77777777" w:rsidR="00A63417" w:rsidRPr="0020580D" w:rsidRDefault="00A63417" w:rsidP="00A63417">
            <w:pPr>
              <w:spacing w:after="120"/>
              <w:jc w:val="both"/>
              <w:rPr>
                <w:snapToGrid w:val="0"/>
                <w:lang w:val="en-GB" w:eastAsia="en-US"/>
              </w:rPr>
            </w:pPr>
          </w:p>
        </w:tc>
        <w:tc>
          <w:tcPr>
            <w:tcW w:w="238" w:type="pct"/>
          </w:tcPr>
          <w:p w14:paraId="3EB8E120" w14:textId="77777777" w:rsidR="00A63417" w:rsidRPr="0020580D" w:rsidRDefault="00A63417" w:rsidP="00A63417">
            <w:pPr>
              <w:spacing w:after="120"/>
              <w:jc w:val="both"/>
              <w:rPr>
                <w:snapToGrid w:val="0"/>
                <w:lang w:val="en-GB" w:eastAsia="en-US"/>
              </w:rPr>
            </w:pPr>
          </w:p>
        </w:tc>
        <w:tc>
          <w:tcPr>
            <w:tcW w:w="730" w:type="pct"/>
          </w:tcPr>
          <w:p w14:paraId="3A8448AE" w14:textId="721ABD43" w:rsidR="00A63417" w:rsidRPr="0020580D" w:rsidRDefault="00A63417" w:rsidP="00F94EF4">
            <w:pPr>
              <w:spacing w:after="120"/>
              <w:jc w:val="both"/>
              <w:rPr>
                <w:b/>
                <w:bCs/>
                <w:snapToGrid w:val="0"/>
                <w:u w:val="single"/>
                <w:rtl/>
                <w:lang w:val="en-GB" w:eastAsia="en-US"/>
              </w:rPr>
            </w:pPr>
            <w:r w:rsidRPr="0020580D">
              <w:rPr>
                <w:b/>
                <w:bCs/>
                <w:snapToGrid w:val="0"/>
                <w:u w:val="single"/>
                <w:rtl/>
                <w:lang w:val="en-GB" w:eastAsia="en-US"/>
              </w:rPr>
              <w:t xml:space="preserve">أسبوعان بعد اجتماع </w:t>
            </w:r>
            <w:r w:rsidR="00723988" w:rsidRPr="00376625">
              <w:rPr>
                <w:rFonts w:hint="eastAsia"/>
                <w:b/>
                <w:bCs/>
                <w:snapToGrid w:val="0"/>
                <w:u w:val="single"/>
                <w:rtl/>
                <w:lang w:val="en-GB" w:eastAsia="en-US"/>
              </w:rPr>
              <w:t>حزيران</w:t>
            </w:r>
            <w:r w:rsidR="00723988" w:rsidRPr="00376625">
              <w:rPr>
                <w:b/>
                <w:bCs/>
                <w:snapToGrid w:val="0"/>
                <w:u w:val="single"/>
                <w:lang w:val="en-GB" w:eastAsia="en-US"/>
              </w:rPr>
              <w:t>/</w:t>
            </w:r>
            <w:r w:rsidRPr="0020580D">
              <w:rPr>
                <w:b/>
                <w:bCs/>
                <w:snapToGrid w:val="0"/>
                <w:u w:val="single"/>
                <w:rtl/>
                <w:lang w:val="en-GB" w:eastAsia="en-US"/>
              </w:rPr>
              <w:t xml:space="preserve">يونيو </w:t>
            </w:r>
          </w:p>
          <w:p w14:paraId="55A1556D" w14:textId="68CB24EE" w:rsidR="00A63417" w:rsidRPr="0020580D" w:rsidRDefault="00723988" w:rsidP="00A63417">
            <w:pPr>
              <w:spacing w:after="120"/>
              <w:jc w:val="both"/>
              <w:rPr>
                <w:b/>
                <w:snapToGrid w:val="0"/>
                <w:lang w:val="en-GB" w:eastAsia="en-US"/>
              </w:rPr>
            </w:pPr>
            <w:r w:rsidRPr="00376625">
              <w:rPr>
                <w:rFonts w:hint="eastAsia"/>
                <w:b/>
                <w:bCs/>
                <w:snapToGrid w:val="0"/>
                <w:u w:val="single"/>
                <w:rtl/>
                <w:lang w:val="en-GB" w:eastAsia="en-US"/>
              </w:rPr>
              <w:t>من</w:t>
            </w:r>
            <w:r w:rsidRPr="00376625">
              <w:rPr>
                <w:b/>
                <w:bCs/>
                <w:snapToGrid w:val="0"/>
                <w:u w:val="single"/>
                <w:lang w:val="en-GB" w:eastAsia="en-US"/>
              </w:rPr>
              <w:t xml:space="preserve"> </w:t>
            </w:r>
            <w:r w:rsidRPr="00376625">
              <w:rPr>
                <w:rFonts w:hint="eastAsia"/>
                <w:b/>
                <w:bCs/>
                <w:snapToGrid w:val="0"/>
                <w:u w:val="single"/>
                <w:rtl/>
                <w:lang w:val="en-GB" w:eastAsia="en-US"/>
              </w:rPr>
              <w:t>العام</w:t>
            </w:r>
            <w:r w:rsidRPr="00376625">
              <w:rPr>
                <w:b/>
                <w:bCs/>
                <w:snapToGrid w:val="0"/>
                <w:u w:val="single"/>
                <w:lang w:val="en-GB" w:eastAsia="en-US"/>
              </w:rPr>
              <w:t xml:space="preserve"> </w:t>
            </w:r>
            <w:r w:rsidRPr="00376625">
              <w:rPr>
                <w:rFonts w:hint="eastAsia"/>
                <w:b/>
                <w:bCs/>
                <w:snapToGrid w:val="0"/>
                <w:u w:val="single"/>
                <w:rtl/>
                <w:lang w:val="en-GB" w:eastAsia="en-US"/>
              </w:rPr>
              <w:t>الثاني</w:t>
            </w:r>
          </w:p>
        </w:tc>
        <w:tc>
          <w:tcPr>
            <w:tcW w:w="1507" w:type="pct"/>
          </w:tcPr>
          <w:p w14:paraId="29571768" w14:textId="1D88D6F2" w:rsidR="00A63417" w:rsidRPr="0020580D" w:rsidRDefault="00A63417" w:rsidP="00A63417">
            <w:pPr>
              <w:spacing w:after="120"/>
              <w:jc w:val="both"/>
              <w:rPr>
                <w:b/>
                <w:bCs/>
                <w:snapToGrid w:val="0"/>
                <w:u w:val="single"/>
                <w:lang w:val="en-GB" w:eastAsia="en-US"/>
              </w:rPr>
            </w:pPr>
            <w:r w:rsidRPr="0020580D">
              <w:rPr>
                <w:b/>
                <w:bCs/>
                <w:snapToGrid w:val="0"/>
                <w:u w:val="single"/>
                <w:rtl/>
                <w:lang w:val="en-GB" w:eastAsia="en-US"/>
              </w:rPr>
              <w:t>الموعد النهائي الذي ستقوم فيه هيئة التقييم بتقديم الأسئلة للدول الأطراف المعنية بعملية الحوار عن طريق الأمانة، ب</w:t>
            </w:r>
            <w:r w:rsidRPr="0020580D">
              <w:rPr>
                <w:b/>
                <w:bCs/>
                <w:snapToGrid w:val="0"/>
                <w:u w:val="single"/>
                <w:rtl/>
                <w:lang w:val="en-GB" w:eastAsia="en-US" w:bidi="ar-EG"/>
              </w:rPr>
              <w:t xml:space="preserve">إحدى لغتي </w:t>
            </w:r>
            <w:r w:rsidRPr="0020580D">
              <w:rPr>
                <w:b/>
                <w:bCs/>
                <w:snapToGrid w:val="0"/>
                <w:u w:val="single"/>
                <w:rtl/>
                <w:lang w:val="en-GB" w:eastAsia="en-US"/>
              </w:rPr>
              <w:t>العمل الرسمية للاتفاقية.</w:t>
            </w:r>
          </w:p>
        </w:tc>
      </w:tr>
      <w:tr w:rsidR="00A63417" w:rsidRPr="00376625" w14:paraId="045FD5E1" w14:textId="77777777" w:rsidTr="00376625">
        <w:tc>
          <w:tcPr>
            <w:tcW w:w="314" w:type="pct"/>
          </w:tcPr>
          <w:p w14:paraId="15779CA5" w14:textId="77777777" w:rsidR="00A63417" w:rsidRPr="0020580D" w:rsidRDefault="00A63417" w:rsidP="00A63417">
            <w:pPr>
              <w:spacing w:after="120"/>
              <w:jc w:val="both"/>
              <w:rPr>
                <w:snapToGrid w:val="0"/>
                <w:lang w:val="en-GB" w:eastAsia="en-US"/>
              </w:rPr>
            </w:pPr>
          </w:p>
        </w:tc>
        <w:tc>
          <w:tcPr>
            <w:tcW w:w="958" w:type="pct"/>
          </w:tcPr>
          <w:p w14:paraId="28C130A6" w14:textId="77777777" w:rsidR="00A63417" w:rsidRPr="0020580D" w:rsidRDefault="00A63417" w:rsidP="00A63417">
            <w:pPr>
              <w:spacing w:after="120"/>
              <w:jc w:val="both"/>
              <w:rPr>
                <w:snapToGrid w:val="0"/>
                <w:lang w:val="en-GB" w:eastAsia="en-US"/>
              </w:rPr>
            </w:pPr>
          </w:p>
        </w:tc>
        <w:tc>
          <w:tcPr>
            <w:tcW w:w="1253" w:type="pct"/>
          </w:tcPr>
          <w:p w14:paraId="16740774" w14:textId="77777777" w:rsidR="00A63417" w:rsidRPr="0020580D" w:rsidRDefault="00A63417" w:rsidP="00A63417">
            <w:pPr>
              <w:spacing w:after="120"/>
              <w:jc w:val="both"/>
              <w:rPr>
                <w:snapToGrid w:val="0"/>
                <w:lang w:val="en-GB" w:eastAsia="en-US"/>
              </w:rPr>
            </w:pPr>
          </w:p>
        </w:tc>
        <w:tc>
          <w:tcPr>
            <w:tcW w:w="238" w:type="pct"/>
          </w:tcPr>
          <w:p w14:paraId="7C4EBAFD" w14:textId="77777777" w:rsidR="00A63417" w:rsidRPr="0020580D" w:rsidRDefault="00A63417" w:rsidP="00A63417">
            <w:pPr>
              <w:spacing w:after="120"/>
              <w:jc w:val="both"/>
              <w:rPr>
                <w:snapToGrid w:val="0"/>
                <w:lang w:val="en-GB" w:eastAsia="en-US"/>
              </w:rPr>
            </w:pPr>
          </w:p>
        </w:tc>
        <w:tc>
          <w:tcPr>
            <w:tcW w:w="730" w:type="pct"/>
          </w:tcPr>
          <w:p w14:paraId="7368718B" w14:textId="77777777" w:rsidR="00A63417" w:rsidRPr="0020580D" w:rsidRDefault="00A63417" w:rsidP="00A63417">
            <w:pPr>
              <w:spacing w:after="120"/>
              <w:jc w:val="both"/>
              <w:rPr>
                <w:b/>
                <w:snapToGrid w:val="0"/>
                <w:u w:val="single"/>
                <w:lang w:val="en-GB" w:eastAsia="en-US"/>
              </w:rPr>
            </w:pPr>
          </w:p>
        </w:tc>
        <w:tc>
          <w:tcPr>
            <w:tcW w:w="1507" w:type="pct"/>
          </w:tcPr>
          <w:p w14:paraId="08D8E898" w14:textId="2BB1B429" w:rsidR="00A63417" w:rsidRPr="0020580D" w:rsidRDefault="00A63417" w:rsidP="00A63417">
            <w:pPr>
              <w:spacing w:after="120"/>
              <w:jc w:val="both"/>
              <w:rPr>
                <w:b/>
                <w:snapToGrid w:val="0"/>
                <w:lang w:val="en-GB" w:eastAsia="en-US"/>
              </w:rPr>
            </w:pPr>
            <w:r w:rsidRPr="0020580D">
              <w:rPr>
                <w:b/>
                <w:bCs/>
                <w:snapToGrid w:val="0"/>
                <w:u w:val="single"/>
                <w:rtl/>
                <w:lang w:val="en-GB" w:eastAsia="en-US"/>
              </w:rPr>
              <w:t>تقوم الدول الأطراف بالرد على طلبات هيئة التقييم من خلال الأمانة، في غضون أربعة أسابيع من تلقي الخطاب، بلغتي العمل الرسمية للاتفاقية.</w:t>
            </w:r>
          </w:p>
        </w:tc>
      </w:tr>
      <w:tr w:rsidR="00A63417" w:rsidRPr="00376625" w14:paraId="377A27E5" w14:textId="77777777" w:rsidTr="00376625">
        <w:tc>
          <w:tcPr>
            <w:tcW w:w="314" w:type="pct"/>
          </w:tcPr>
          <w:p w14:paraId="6B9CD73A" w14:textId="77777777" w:rsidR="00A63417" w:rsidRPr="0020580D" w:rsidRDefault="00A63417" w:rsidP="00A63417">
            <w:pPr>
              <w:spacing w:after="120"/>
              <w:jc w:val="both"/>
              <w:rPr>
                <w:snapToGrid w:val="0"/>
                <w:lang w:val="en-GB" w:eastAsia="en-US"/>
              </w:rPr>
            </w:pPr>
          </w:p>
        </w:tc>
        <w:tc>
          <w:tcPr>
            <w:tcW w:w="958" w:type="pct"/>
          </w:tcPr>
          <w:p w14:paraId="7AF9B8A3" w14:textId="77777777" w:rsidR="00A63417" w:rsidRPr="0020580D" w:rsidRDefault="00A63417" w:rsidP="00A63417">
            <w:pPr>
              <w:spacing w:after="120"/>
              <w:jc w:val="both"/>
              <w:rPr>
                <w:snapToGrid w:val="0"/>
                <w:lang w:val="en-GB" w:eastAsia="en-US"/>
              </w:rPr>
            </w:pPr>
          </w:p>
        </w:tc>
        <w:tc>
          <w:tcPr>
            <w:tcW w:w="1253" w:type="pct"/>
          </w:tcPr>
          <w:p w14:paraId="592D4D0F" w14:textId="77777777" w:rsidR="00A63417" w:rsidRPr="0020580D" w:rsidRDefault="00A63417" w:rsidP="00A63417">
            <w:pPr>
              <w:spacing w:after="120"/>
              <w:jc w:val="both"/>
              <w:rPr>
                <w:snapToGrid w:val="0"/>
                <w:lang w:val="en-GB" w:eastAsia="en-US"/>
              </w:rPr>
            </w:pPr>
          </w:p>
        </w:tc>
        <w:tc>
          <w:tcPr>
            <w:tcW w:w="238" w:type="pct"/>
          </w:tcPr>
          <w:p w14:paraId="39F21E6D" w14:textId="77777777" w:rsidR="00A63417" w:rsidRPr="0020580D" w:rsidRDefault="00A63417" w:rsidP="00A63417">
            <w:pPr>
              <w:spacing w:after="120"/>
              <w:jc w:val="both"/>
              <w:rPr>
                <w:snapToGrid w:val="0"/>
                <w:lang w:val="en-GB" w:eastAsia="en-US"/>
              </w:rPr>
            </w:pPr>
          </w:p>
        </w:tc>
        <w:tc>
          <w:tcPr>
            <w:tcW w:w="730" w:type="pct"/>
          </w:tcPr>
          <w:p w14:paraId="22AD11DD" w14:textId="795F15F3" w:rsidR="00723988" w:rsidRDefault="00A63417" w:rsidP="00F94EF4">
            <w:pPr>
              <w:spacing w:after="120"/>
              <w:jc w:val="both"/>
              <w:rPr>
                <w:b/>
                <w:bCs/>
                <w:snapToGrid w:val="0"/>
                <w:u w:val="single"/>
                <w:rtl/>
                <w:lang w:val="en-GB" w:eastAsia="en-US"/>
              </w:rPr>
            </w:pPr>
            <w:r w:rsidRPr="0020580D">
              <w:rPr>
                <w:b/>
                <w:bCs/>
                <w:snapToGrid w:val="0"/>
                <w:u w:val="single"/>
                <w:rtl/>
                <w:lang w:val="en-GB" w:eastAsia="en-US"/>
              </w:rPr>
              <w:t xml:space="preserve">موعد أقصاه </w:t>
            </w:r>
            <w:r w:rsidR="00723988" w:rsidRPr="00376625">
              <w:rPr>
                <w:rFonts w:hint="eastAsia"/>
                <w:b/>
                <w:bCs/>
                <w:snapToGrid w:val="0"/>
                <w:u w:val="single"/>
                <w:rtl/>
                <w:lang w:val="en-GB" w:eastAsia="en-US"/>
              </w:rPr>
              <w:t>أيلول</w:t>
            </w:r>
            <w:r w:rsidR="00723988" w:rsidRPr="00376625">
              <w:rPr>
                <w:b/>
                <w:bCs/>
                <w:snapToGrid w:val="0"/>
                <w:u w:val="single"/>
                <w:rtl/>
                <w:lang w:val="en-GB" w:eastAsia="en-US"/>
              </w:rPr>
              <w:t xml:space="preserve">/ </w:t>
            </w:r>
            <w:r w:rsidRPr="0020580D">
              <w:rPr>
                <w:b/>
                <w:bCs/>
                <w:snapToGrid w:val="0"/>
                <w:u w:val="single"/>
                <w:rtl/>
                <w:lang w:val="en-GB" w:eastAsia="en-US"/>
              </w:rPr>
              <w:t>سبتمبر</w:t>
            </w:r>
            <w:r w:rsidR="00723988">
              <w:rPr>
                <w:rFonts w:hint="cs"/>
                <w:b/>
                <w:bCs/>
                <w:snapToGrid w:val="0"/>
                <w:u w:val="single"/>
                <w:rtl/>
                <w:lang w:val="en-GB" w:eastAsia="en-US"/>
              </w:rPr>
              <w:t xml:space="preserve"> </w:t>
            </w:r>
            <w:r w:rsidR="00723988" w:rsidRPr="00EB4A3D">
              <w:rPr>
                <w:rFonts w:hint="cs"/>
                <w:b/>
                <w:bCs/>
                <w:snapToGrid w:val="0"/>
                <w:u w:val="single"/>
                <w:rtl/>
                <w:lang w:val="en-GB" w:eastAsia="en-US"/>
              </w:rPr>
              <w:t>من</w:t>
            </w:r>
            <w:r w:rsidR="00723988" w:rsidRPr="00EB4A3D">
              <w:rPr>
                <w:b/>
                <w:bCs/>
                <w:snapToGrid w:val="0"/>
                <w:u w:val="single"/>
                <w:lang w:val="en-GB" w:eastAsia="en-US"/>
              </w:rPr>
              <w:t xml:space="preserve"> </w:t>
            </w:r>
            <w:r w:rsidR="00723988" w:rsidRPr="00EB4A3D">
              <w:rPr>
                <w:rFonts w:hint="cs"/>
                <w:b/>
                <w:bCs/>
                <w:snapToGrid w:val="0"/>
                <w:u w:val="single"/>
                <w:rtl/>
                <w:lang w:val="en-GB" w:eastAsia="en-US"/>
              </w:rPr>
              <w:t>العام</w:t>
            </w:r>
            <w:r w:rsidR="00723988" w:rsidRPr="00EB4A3D">
              <w:rPr>
                <w:b/>
                <w:bCs/>
                <w:snapToGrid w:val="0"/>
                <w:u w:val="single"/>
                <w:lang w:val="en-GB" w:eastAsia="en-US"/>
              </w:rPr>
              <w:t xml:space="preserve"> </w:t>
            </w:r>
            <w:r w:rsidR="00723988" w:rsidRPr="00EB4A3D">
              <w:rPr>
                <w:rFonts w:hint="cs"/>
                <w:b/>
                <w:bCs/>
                <w:snapToGrid w:val="0"/>
                <w:u w:val="single"/>
                <w:rtl/>
                <w:lang w:val="en-GB" w:eastAsia="en-US"/>
              </w:rPr>
              <w:t>الثاني</w:t>
            </w:r>
          </w:p>
          <w:p w14:paraId="18861D9B" w14:textId="5454B718" w:rsidR="00A63417" w:rsidRPr="0020580D" w:rsidRDefault="00A63417" w:rsidP="007E6691">
            <w:pPr>
              <w:spacing w:after="120"/>
              <w:jc w:val="both"/>
              <w:rPr>
                <w:b/>
                <w:bCs/>
                <w:snapToGrid w:val="0"/>
                <w:u w:val="single"/>
                <w:lang w:val="en-GB" w:eastAsia="en-US"/>
              </w:rPr>
            </w:pPr>
          </w:p>
        </w:tc>
        <w:tc>
          <w:tcPr>
            <w:tcW w:w="1507" w:type="pct"/>
          </w:tcPr>
          <w:p w14:paraId="6C2A8D43" w14:textId="4A5E86C2" w:rsidR="00A63417" w:rsidRPr="0020580D" w:rsidRDefault="00A63417" w:rsidP="00A63417">
            <w:pPr>
              <w:spacing w:after="120"/>
              <w:jc w:val="both"/>
              <w:rPr>
                <w:b/>
                <w:snapToGrid w:val="0"/>
                <w:lang w:val="en-GB" w:eastAsia="en-US"/>
              </w:rPr>
            </w:pPr>
            <w:r w:rsidRPr="0020580D">
              <w:rPr>
                <w:bCs/>
                <w:snapToGrid w:val="0"/>
                <w:u w:val="single"/>
                <w:rtl/>
                <w:lang w:val="en-US" w:eastAsia="en-US"/>
              </w:rPr>
              <w:lastRenderedPageBreak/>
              <w:t>اجتماع تنتهي فيه هيئة التقييم من تقييمها للملفات المعنية بعملية الحوار، وإعداد تقرير بشأن تقييم جميع الملفات</w:t>
            </w:r>
          </w:p>
        </w:tc>
      </w:tr>
      <w:tr w:rsidR="00A63417" w:rsidRPr="00376625" w14:paraId="6EE0DC7D" w14:textId="77777777" w:rsidTr="00376625">
        <w:tc>
          <w:tcPr>
            <w:tcW w:w="314" w:type="pct"/>
          </w:tcPr>
          <w:p w14:paraId="64594D0A" w14:textId="77777777" w:rsidR="00A63417" w:rsidRPr="0020580D" w:rsidRDefault="00A63417" w:rsidP="00A63417">
            <w:pPr>
              <w:spacing w:after="120"/>
              <w:jc w:val="both"/>
              <w:rPr>
                <w:snapToGrid w:val="0"/>
                <w:lang w:val="en-GB" w:eastAsia="en-US"/>
              </w:rPr>
            </w:pPr>
          </w:p>
        </w:tc>
        <w:tc>
          <w:tcPr>
            <w:tcW w:w="958" w:type="pct"/>
          </w:tcPr>
          <w:p w14:paraId="50ED5219" w14:textId="5100FE7E" w:rsidR="00A63417" w:rsidRPr="00376625" w:rsidRDefault="005A09CE" w:rsidP="00A63417">
            <w:pPr>
              <w:spacing w:after="120"/>
              <w:jc w:val="both"/>
              <w:rPr>
                <w:snapToGrid w:val="0"/>
                <w:lang w:val="en-GB" w:eastAsia="en-US"/>
              </w:rPr>
            </w:pPr>
            <w:r w:rsidRPr="00376625">
              <w:rPr>
                <w:snapToGrid w:val="0"/>
                <w:rtl/>
                <w:lang w:val="en-GB" w:eastAsia="en-US"/>
              </w:rPr>
              <w:t>قبل</w:t>
            </w:r>
            <w:r w:rsidRPr="00376625">
              <w:rPr>
                <w:snapToGrid w:val="0"/>
                <w:lang w:val="en-GB" w:eastAsia="en-US"/>
              </w:rPr>
              <w:t xml:space="preserve"> </w:t>
            </w:r>
            <w:r w:rsidRPr="00376625">
              <w:rPr>
                <w:snapToGrid w:val="0"/>
                <w:rtl/>
                <w:lang w:val="en-GB" w:eastAsia="en-US"/>
              </w:rPr>
              <w:t>عقد</w:t>
            </w:r>
            <w:r w:rsidRPr="00376625">
              <w:rPr>
                <w:snapToGrid w:val="0"/>
                <w:lang w:val="en-GB" w:eastAsia="en-US"/>
              </w:rPr>
              <w:t xml:space="preserve"> </w:t>
            </w:r>
            <w:r w:rsidRPr="00376625">
              <w:rPr>
                <w:snapToGrid w:val="0"/>
                <w:rtl/>
                <w:lang w:val="en-GB" w:eastAsia="en-US"/>
              </w:rPr>
              <w:t>دورة</w:t>
            </w:r>
            <w:r w:rsidRPr="00376625">
              <w:rPr>
                <w:snapToGrid w:val="0"/>
                <w:lang w:val="en-GB" w:eastAsia="en-US"/>
              </w:rPr>
              <w:t xml:space="preserve"> </w:t>
            </w:r>
            <w:r w:rsidRPr="00376625">
              <w:rPr>
                <w:snapToGrid w:val="0"/>
                <w:rtl/>
                <w:lang w:val="en-GB" w:eastAsia="en-US"/>
              </w:rPr>
              <w:t>اللجنة</w:t>
            </w:r>
            <w:r>
              <w:rPr>
                <w:rFonts w:hint="cs"/>
                <w:snapToGrid w:val="0"/>
                <w:rtl/>
                <w:lang w:val="en-GB" w:eastAsia="en-US"/>
              </w:rPr>
              <w:t xml:space="preserve"> </w:t>
            </w:r>
            <w:r w:rsidRPr="00376625">
              <w:rPr>
                <w:snapToGrid w:val="0"/>
                <w:rtl/>
                <w:lang w:val="en-GB" w:eastAsia="en-US"/>
              </w:rPr>
              <w:t>بأربعة</w:t>
            </w:r>
            <w:r w:rsidRPr="00376625">
              <w:rPr>
                <w:snapToGrid w:val="0"/>
                <w:lang w:val="en-GB" w:eastAsia="en-US"/>
              </w:rPr>
              <w:t xml:space="preserve"> </w:t>
            </w:r>
            <w:r w:rsidRPr="00376625">
              <w:rPr>
                <w:snapToGrid w:val="0"/>
                <w:rtl/>
                <w:lang w:val="en-GB" w:eastAsia="en-US"/>
              </w:rPr>
              <w:t>أسابيع</w:t>
            </w:r>
            <w:r w:rsidRPr="00376625" w:rsidDel="005A09CE">
              <w:rPr>
                <w:snapToGrid w:val="0"/>
                <w:rtl/>
                <w:lang w:val="en-GB" w:eastAsia="en-US"/>
              </w:rPr>
              <w:t xml:space="preserve"> </w:t>
            </w:r>
          </w:p>
        </w:tc>
        <w:tc>
          <w:tcPr>
            <w:tcW w:w="1253" w:type="pct"/>
          </w:tcPr>
          <w:p w14:paraId="3B735E47" w14:textId="01CC2072" w:rsidR="00A63417" w:rsidRPr="0020580D" w:rsidRDefault="00F94EF4" w:rsidP="00F94EF4">
            <w:pPr>
              <w:spacing w:after="120"/>
              <w:jc w:val="both"/>
              <w:rPr>
                <w:b/>
                <w:snapToGrid w:val="0"/>
                <w:lang w:val="en-GB" w:eastAsia="en-US"/>
              </w:rPr>
            </w:pPr>
            <w:r w:rsidRPr="00376625">
              <w:rPr>
                <w:snapToGrid w:val="0"/>
                <w:rtl/>
                <w:lang w:val="en-GB" w:eastAsia="en-US"/>
              </w:rPr>
              <w:t>تنقل</w:t>
            </w:r>
            <w:r w:rsidRPr="00376625">
              <w:rPr>
                <w:snapToGrid w:val="0"/>
                <w:lang w:val="en-GB" w:eastAsia="en-US"/>
              </w:rPr>
              <w:t xml:space="preserve"> </w:t>
            </w:r>
            <w:r w:rsidRPr="00376625">
              <w:rPr>
                <w:snapToGrid w:val="0"/>
                <w:rtl/>
                <w:lang w:val="en-GB" w:eastAsia="en-US"/>
              </w:rPr>
              <w:t>الأمانة</w:t>
            </w:r>
            <w:r w:rsidRPr="00376625">
              <w:rPr>
                <w:snapToGrid w:val="0"/>
                <w:lang w:val="en-GB" w:eastAsia="en-US"/>
              </w:rPr>
              <w:t xml:space="preserve"> </w:t>
            </w:r>
            <w:r w:rsidRPr="00376625">
              <w:rPr>
                <w:snapToGrid w:val="0"/>
                <w:rtl/>
                <w:lang w:val="en-GB" w:eastAsia="en-US"/>
              </w:rPr>
              <w:t>تقارير</w:t>
            </w:r>
            <w:r w:rsidRPr="00376625">
              <w:rPr>
                <w:snapToGrid w:val="0"/>
                <w:lang w:val="en-GB" w:eastAsia="en-US"/>
              </w:rPr>
              <w:t xml:space="preserve"> </w:t>
            </w:r>
            <w:r w:rsidRPr="00376625">
              <w:rPr>
                <w:snapToGrid w:val="0"/>
                <w:rtl/>
                <w:lang w:val="en-GB" w:eastAsia="en-US"/>
              </w:rPr>
              <w:t>التقييم</w:t>
            </w:r>
            <w:r w:rsidRPr="00376625">
              <w:rPr>
                <w:snapToGrid w:val="0"/>
                <w:lang w:val="en-GB" w:eastAsia="en-US"/>
              </w:rPr>
              <w:t xml:space="preserve"> </w:t>
            </w:r>
            <w:r w:rsidRPr="00376625">
              <w:rPr>
                <w:snapToGrid w:val="0"/>
                <w:rtl/>
                <w:lang w:val="en-GB" w:eastAsia="en-US"/>
              </w:rPr>
              <w:t>إلى</w:t>
            </w:r>
            <w:r w:rsidRPr="00376625">
              <w:rPr>
                <w:snapToGrid w:val="0"/>
                <w:lang w:val="en-GB" w:eastAsia="en-US"/>
              </w:rPr>
              <w:t xml:space="preserve"> </w:t>
            </w:r>
            <w:r w:rsidRPr="00376625">
              <w:rPr>
                <w:snapToGrid w:val="0"/>
                <w:rtl/>
                <w:lang w:val="en-GB" w:eastAsia="en-US"/>
              </w:rPr>
              <w:t>أعضاء</w:t>
            </w:r>
            <w:r w:rsidRPr="00376625">
              <w:rPr>
                <w:snapToGrid w:val="0"/>
                <w:lang w:val="en-GB" w:eastAsia="en-US"/>
              </w:rPr>
              <w:t xml:space="preserve"> </w:t>
            </w:r>
            <w:r w:rsidRPr="00376625">
              <w:rPr>
                <w:snapToGrid w:val="0"/>
                <w:rtl/>
                <w:lang w:val="en-GB" w:eastAsia="en-US"/>
              </w:rPr>
              <w:t>اللجنة</w:t>
            </w:r>
            <w:r>
              <w:rPr>
                <w:rFonts w:hint="cs"/>
                <w:snapToGrid w:val="0"/>
                <w:rtl/>
                <w:lang w:val="en-GB" w:eastAsia="en-US"/>
              </w:rPr>
              <w:t xml:space="preserve"> </w:t>
            </w:r>
            <w:r w:rsidRPr="00376625">
              <w:rPr>
                <w:snapToGrid w:val="0"/>
                <w:rtl/>
                <w:lang w:val="en-GB" w:eastAsia="en-US"/>
              </w:rPr>
              <w:t>وتنشرها</w:t>
            </w:r>
            <w:r w:rsidRPr="00376625">
              <w:rPr>
                <w:snapToGrid w:val="0"/>
                <w:lang w:val="en-GB" w:eastAsia="en-US"/>
              </w:rPr>
              <w:t xml:space="preserve"> </w:t>
            </w:r>
            <w:r w:rsidRPr="00376625">
              <w:rPr>
                <w:snapToGrid w:val="0"/>
                <w:rtl/>
                <w:lang w:val="en-GB" w:eastAsia="en-US"/>
              </w:rPr>
              <w:t>على</w:t>
            </w:r>
            <w:r w:rsidRPr="00376625">
              <w:rPr>
                <w:snapToGrid w:val="0"/>
                <w:lang w:val="en-GB" w:eastAsia="en-US"/>
              </w:rPr>
              <w:t xml:space="preserve"> </w:t>
            </w:r>
            <w:r w:rsidRPr="00376625">
              <w:rPr>
                <w:snapToGrid w:val="0"/>
                <w:rtl/>
                <w:lang w:val="en-GB" w:eastAsia="en-US"/>
              </w:rPr>
              <w:t>الموقع</w:t>
            </w:r>
            <w:r w:rsidRPr="0020580D" w:rsidDel="00F94EF4">
              <w:rPr>
                <w:snapToGrid w:val="0"/>
                <w:rtl/>
                <w:lang w:val="en-GB" w:eastAsia="en-US"/>
              </w:rPr>
              <w:t xml:space="preserve"> </w:t>
            </w:r>
            <w:r w:rsidRPr="00376625">
              <w:rPr>
                <w:snapToGrid w:val="0"/>
                <w:rtl/>
                <w:lang w:val="en-GB" w:eastAsia="en-US"/>
              </w:rPr>
              <w:t>الشبكي</w:t>
            </w:r>
            <w:r w:rsidRPr="00376625">
              <w:rPr>
                <w:snapToGrid w:val="0"/>
                <w:lang w:val="en-GB" w:eastAsia="en-US"/>
              </w:rPr>
              <w:t xml:space="preserve"> </w:t>
            </w:r>
            <w:r w:rsidRPr="00376625">
              <w:rPr>
                <w:snapToGrid w:val="0"/>
                <w:rtl/>
                <w:lang w:val="en-GB" w:eastAsia="en-US"/>
              </w:rPr>
              <w:t>أيضاً</w:t>
            </w:r>
            <w:r w:rsidRPr="00376625">
              <w:rPr>
                <w:snapToGrid w:val="0"/>
                <w:lang w:val="en-GB" w:eastAsia="en-US"/>
              </w:rPr>
              <w:t xml:space="preserve"> </w:t>
            </w:r>
            <w:r w:rsidRPr="00376625">
              <w:rPr>
                <w:snapToGrid w:val="0"/>
                <w:rtl/>
                <w:lang w:val="en-GB" w:eastAsia="en-US"/>
              </w:rPr>
              <w:t>لكي</w:t>
            </w:r>
            <w:r w:rsidRPr="00376625">
              <w:rPr>
                <w:snapToGrid w:val="0"/>
                <w:lang w:val="en-GB" w:eastAsia="en-US"/>
              </w:rPr>
              <w:t xml:space="preserve"> </w:t>
            </w:r>
            <w:r w:rsidRPr="00376625">
              <w:rPr>
                <w:snapToGrid w:val="0"/>
                <w:rtl/>
                <w:lang w:val="en-GB" w:eastAsia="en-US"/>
              </w:rPr>
              <w:t>يتسنى</w:t>
            </w:r>
            <w:r w:rsidRPr="00376625">
              <w:rPr>
                <w:snapToGrid w:val="0"/>
                <w:lang w:val="en-GB" w:eastAsia="en-US"/>
              </w:rPr>
              <w:t xml:space="preserve"> </w:t>
            </w:r>
            <w:r w:rsidRPr="00376625">
              <w:rPr>
                <w:snapToGrid w:val="0"/>
                <w:rtl/>
                <w:lang w:val="en-GB" w:eastAsia="en-US"/>
              </w:rPr>
              <w:t>الرجوع</w:t>
            </w:r>
            <w:r w:rsidRPr="00376625">
              <w:rPr>
                <w:snapToGrid w:val="0"/>
                <w:lang w:val="en-GB" w:eastAsia="en-US"/>
              </w:rPr>
              <w:t xml:space="preserve"> </w:t>
            </w:r>
            <w:r w:rsidRPr="00376625">
              <w:rPr>
                <w:snapToGrid w:val="0"/>
                <w:rtl/>
                <w:lang w:val="en-GB" w:eastAsia="en-US"/>
              </w:rPr>
              <w:t>إليها</w:t>
            </w:r>
            <w:r w:rsidRPr="00376625">
              <w:rPr>
                <w:snapToGrid w:val="0"/>
                <w:lang w:val="en-GB" w:eastAsia="en-US"/>
              </w:rPr>
              <w:t>.</w:t>
            </w:r>
            <w:r w:rsidRPr="0020580D" w:rsidDel="00F94EF4">
              <w:rPr>
                <w:snapToGrid w:val="0"/>
                <w:rtl/>
                <w:lang w:val="en-GB" w:eastAsia="en-US"/>
              </w:rPr>
              <w:t xml:space="preserve"> </w:t>
            </w:r>
          </w:p>
        </w:tc>
        <w:tc>
          <w:tcPr>
            <w:tcW w:w="238" w:type="pct"/>
          </w:tcPr>
          <w:p w14:paraId="53F4916C" w14:textId="77777777" w:rsidR="00A63417" w:rsidRPr="0020580D" w:rsidRDefault="00A63417" w:rsidP="00A63417">
            <w:pPr>
              <w:spacing w:after="120"/>
              <w:jc w:val="both"/>
              <w:rPr>
                <w:snapToGrid w:val="0"/>
                <w:lang w:val="en-GB" w:eastAsia="en-US"/>
              </w:rPr>
            </w:pPr>
          </w:p>
        </w:tc>
        <w:tc>
          <w:tcPr>
            <w:tcW w:w="730" w:type="pct"/>
          </w:tcPr>
          <w:p w14:paraId="687BCEF3" w14:textId="0F056539" w:rsidR="00A63417" w:rsidRPr="0020580D" w:rsidRDefault="00F94EF4" w:rsidP="00A63417">
            <w:pPr>
              <w:spacing w:after="120"/>
              <w:jc w:val="both"/>
              <w:rPr>
                <w:b/>
                <w:snapToGrid w:val="0"/>
                <w:lang w:val="en-GB" w:eastAsia="en-US"/>
              </w:rPr>
            </w:pPr>
            <w:r w:rsidRPr="00EB4A3D">
              <w:rPr>
                <w:rFonts w:hint="cs"/>
                <w:snapToGrid w:val="0"/>
                <w:rtl/>
                <w:lang w:val="en-GB" w:eastAsia="en-US"/>
              </w:rPr>
              <w:t>قبل</w:t>
            </w:r>
            <w:r w:rsidRPr="00EB4A3D">
              <w:rPr>
                <w:snapToGrid w:val="0"/>
                <w:lang w:val="en-GB" w:eastAsia="en-US"/>
              </w:rPr>
              <w:t xml:space="preserve"> </w:t>
            </w:r>
            <w:r w:rsidRPr="00EB4A3D">
              <w:rPr>
                <w:rFonts w:hint="cs"/>
                <w:snapToGrid w:val="0"/>
                <w:rtl/>
                <w:lang w:val="en-GB" w:eastAsia="en-US"/>
              </w:rPr>
              <w:t>عقد</w:t>
            </w:r>
            <w:r w:rsidRPr="00EB4A3D">
              <w:rPr>
                <w:snapToGrid w:val="0"/>
                <w:lang w:val="en-GB" w:eastAsia="en-US"/>
              </w:rPr>
              <w:t xml:space="preserve"> </w:t>
            </w:r>
            <w:r w:rsidRPr="00EB4A3D">
              <w:rPr>
                <w:rFonts w:hint="cs"/>
                <w:snapToGrid w:val="0"/>
                <w:rtl/>
                <w:lang w:val="en-GB" w:eastAsia="en-US"/>
              </w:rPr>
              <w:t>دورة</w:t>
            </w:r>
            <w:r w:rsidRPr="00EB4A3D">
              <w:rPr>
                <w:snapToGrid w:val="0"/>
                <w:lang w:val="en-GB" w:eastAsia="en-US"/>
              </w:rPr>
              <w:t xml:space="preserve"> </w:t>
            </w:r>
            <w:r w:rsidRPr="00EB4A3D">
              <w:rPr>
                <w:rFonts w:hint="cs"/>
                <w:snapToGrid w:val="0"/>
                <w:rtl/>
                <w:lang w:val="en-GB" w:eastAsia="en-US"/>
              </w:rPr>
              <w:t>اللجنة</w:t>
            </w:r>
            <w:r>
              <w:rPr>
                <w:rFonts w:hint="cs"/>
                <w:snapToGrid w:val="0"/>
                <w:rtl/>
                <w:lang w:val="en-GB" w:eastAsia="en-US"/>
              </w:rPr>
              <w:t xml:space="preserve"> </w:t>
            </w:r>
            <w:r w:rsidRPr="00EB4A3D">
              <w:rPr>
                <w:rFonts w:hint="cs"/>
                <w:snapToGrid w:val="0"/>
                <w:rtl/>
                <w:lang w:val="en-GB" w:eastAsia="en-US"/>
              </w:rPr>
              <w:t>بأربعة</w:t>
            </w:r>
            <w:r w:rsidRPr="00EB4A3D">
              <w:rPr>
                <w:snapToGrid w:val="0"/>
                <w:lang w:val="en-GB" w:eastAsia="en-US"/>
              </w:rPr>
              <w:t xml:space="preserve"> </w:t>
            </w:r>
            <w:r w:rsidRPr="00EB4A3D">
              <w:rPr>
                <w:rFonts w:hint="cs"/>
                <w:snapToGrid w:val="0"/>
                <w:rtl/>
                <w:lang w:val="en-GB" w:eastAsia="en-US"/>
              </w:rPr>
              <w:t>أسابيع</w:t>
            </w:r>
          </w:p>
        </w:tc>
        <w:tc>
          <w:tcPr>
            <w:tcW w:w="1507" w:type="pct"/>
          </w:tcPr>
          <w:p w14:paraId="70BF1DA3" w14:textId="3A260E40" w:rsidR="00A63417" w:rsidRPr="0020580D" w:rsidRDefault="00F94EF4" w:rsidP="00F94EF4">
            <w:pPr>
              <w:spacing w:after="120"/>
              <w:jc w:val="both"/>
              <w:rPr>
                <w:b/>
                <w:snapToGrid w:val="0"/>
                <w:lang w:val="en-GB" w:eastAsia="en-US" w:bidi="ar-EG"/>
              </w:rPr>
            </w:pPr>
            <w:r w:rsidRPr="00EB4A3D">
              <w:rPr>
                <w:rFonts w:hint="cs"/>
                <w:snapToGrid w:val="0"/>
                <w:rtl/>
                <w:lang w:val="en-GB" w:eastAsia="en-US"/>
              </w:rPr>
              <w:t>تنقل</w:t>
            </w:r>
            <w:r w:rsidRPr="00EB4A3D">
              <w:rPr>
                <w:snapToGrid w:val="0"/>
                <w:lang w:val="en-GB" w:eastAsia="en-US"/>
              </w:rPr>
              <w:t xml:space="preserve"> </w:t>
            </w:r>
            <w:r w:rsidRPr="00EB4A3D">
              <w:rPr>
                <w:rFonts w:hint="cs"/>
                <w:snapToGrid w:val="0"/>
                <w:rtl/>
                <w:lang w:val="en-GB" w:eastAsia="en-US"/>
              </w:rPr>
              <w:t>الأمانة</w:t>
            </w:r>
            <w:r w:rsidRPr="00EB4A3D">
              <w:rPr>
                <w:snapToGrid w:val="0"/>
                <w:lang w:val="en-GB" w:eastAsia="en-US"/>
              </w:rPr>
              <w:t xml:space="preserve"> </w:t>
            </w:r>
            <w:r w:rsidRPr="00EB4A3D">
              <w:rPr>
                <w:rFonts w:hint="cs"/>
                <w:snapToGrid w:val="0"/>
                <w:rtl/>
                <w:lang w:val="en-GB" w:eastAsia="en-US"/>
              </w:rPr>
              <w:t>تقارير</w:t>
            </w:r>
            <w:r w:rsidRPr="00EB4A3D">
              <w:rPr>
                <w:snapToGrid w:val="0"/>
                <w:lang w:val="en-GB" w:eastAsia="en-US"/>
              </w:rPr>
              <w:t xml:space="preserve"> </w:t>
            </w:r>
            <w:r w:rsidRPr="00EB4A3D">
              <w:rPr>
                <w:rFonts w:hint="cs"/>
                <w:snapToGrid w:val="0"/>
                <w:rtl/>
                <w:lang w:val="en-GB" w:eastAsia="en-US"/>
              </w:rPr>
              <w:t>التقييم</w:t>
            </w:r>
            <w:r w:rsidRPr="00EB4A3D">
              <w:rPr>
                <w:snapToGrid w:val="0"/>
                <w:lang w:val="en-GB" w:eastAsia="en-US"/>
              </w:rPr>
              <w:t xml:space="preserve"> </w:t>
            </w:r>
            <w:r w:rsidRPr="00EB4A3D">
              <w:rPr>
                <w:rFonts w:hint="cs"/>
                <w:snapToGrid w:val="0"/>
                <w:rtl/>
                <w:lang w:val="en-GB" w:eastAsia="en-US"/>
              </w:rPr>
              <w:t>إلى</w:t>
            </w:r>
            <w:r w:rsidRPr="00EB4A3D">
              <w:rPr>
                <w:snapToGrid w:val="0"/>
                <w:lang w:val="en-GB" w:eastAsia="en-US"/>
              </w:rPr>
              <w:t xml:space="preserve"> </w:t>
            </w:r>
            <w:r w:rsidRPr="00EB4A3D">
              <w:rPr>
                <w:rFonts w:hint="cs"/>
                <w:snapToGrid w:val="0"/>
                <w:rtl/>
                <w:lang w:val="en-GB" w:eastAsia="en-US"/>
              </w:rPr>
              <w:t>أعضاء</w:t>
            </w:r>
            <w:r w:rsidRPr="00EB4A3D">
              <w:rPr>
                <w:snapToGrid w:val="0"/>
                <w:lang w:val="en-GB" w:eastAsia="en-US"/>
              </w:rPr>
              <w:t xml:space="preserve"> </w:t>
            </w:r>
            <w:r w:rsidRPr="00EB4A3D">
              <w:rPr>
                <w:rFonts w:hint="cs"/>
                <w:snapToGrid w:val="0"/>
                <w:rtl/>
                <w:lang w:val="en-GB" w:eastAsia="en-US"/>
              </w:rPr>
              <w:t>اللجنة</w:t>
            </w:r>
            <w:r>
              <w:rPr>
                <w:rFonts w:hint="cs"/>
                <w:snapToGrid w:val="0"/>
                <w:rtl/>
                <w:lang w:val="en-GB" w:eastAsia="en-US"/>
              </w:rPr>
              <w:t xml:space="preserve"> </w:t>
            </w:r>
            <w:r w:rsidRPr="00EB4A3D">
              <w:rPr>
                <w:rFonts w:hint="cs"/>
                <w:snapToGrid w:val="0"/>
                <w:rtl/>
                <w:lang w:val="en-GB" w:eastAsia="en-US"/>
              </w:rPr>
              <w:t>وتنشرها</w:t>
            </w:r>
            <w:r w:rsidRPr="00EB4A3D">
              <w:rPr>
                <w:snapToGrid w:val="0"/>
                <w:lang w:val="en-GB" w:eastAsia="en-US"/>
              </w:rPr>
              <w:t xml:space="preserve"> </w:t>
            </w:r>
            <w:r w:rsidRPr="00EB4A3D">
              <w:rPr>
                <w:rFonts w:hint="cs"/>
                <w:snapToGrid w:val="0"/>
                <w:rtl/>
                <w:lang w:val="en-GB" w:eastAsia="en-US"/>
              </w:rPr>
              <w:t>على</w:t>
            </w:r>
            <w:r w:rsidRPr="00EB4A3D">
              <w:rPr>
                <w:snapToGrid w:val="0"/>
                <w:lang w:val="en-GB" w:eastAsia="en-US"/>
              </w:rPr>
              <w:t xml:space="preserve"> </w:t>
            </w:r>
            <w:r w:rsidRPr="00EB4A3D">
              <w:rPr>
                <w:rFonts w:hint="cs"/>
                <w:snapToGrid w:val="0"/>
                <w:rtl/>
                <w:lang w:val="en-GB" w:eastAsia="en-US"/>
              </w:rPr>
              <w:t>الموقع</w:t>
            </w:r>
            <w:r w:rsidRPr="0020580D" w:rsidDel="00F94EF4">
              <w:rPr>
                <w:snapToGrid w:val="0"/>
                <w:rtl/>
                <w:lang w:val="en-GB" w:eastAsia="en-US"/>
              </w:rPr>
              <w:t xml:space="preserve"> </w:t>
            </w:r>
            <w:r w:rsidRPr="00EB4A3D">
              <w:rPr>
                <w:rFonts w:hint="cs"/>
                <w:snapToGrid w:val="0"/>
                <w:rtl/>
                <w:lang w:val="en-GB" w:eastAsia="en-US"/>
              </w:rPr>
              <w:t>الشبكي</w:t>
            </w:r>
            <w:r w:rsidRPr="00EB4A3D">
              <w:rPr>
                <w:snapToGrid w:val="0"/>
                <w:lang w:val="en-GB" w:eastAsia="en-US"/>
              </w:rPr>
              <w:t xml:space="preserve"> </w:t>
            </w:r>
            <w:r w:rsidRPr="00EB4A3D">
              <w:rPr>
                <w:rFonts w:hint="cs"/>
                <w:snapToGrid w:val="0"/>
                <w:rtl/>
                <w:lang w:val="en-GB" w:eastAsia="en-US"/>
              </w:rPr>
              <w:t>أيضاً</w:t>
            </w:r>
            <w:r w:rsidRPr="00EB4A3D">
              <w:rPr>
                <w:snapToGrid w:val="0"/>
                <w:lang w:val="en-GB" w:eastAsia="en-US"/>
              </w:rPr>
              <w:t xml:space="preserve"> </w:t>
            </w:r>
            <w:r w:rsidRPr="00EB4A3D">
              <w:rPr>
                <w:rFonts w:hint="cs"/>
                <w:snapToGrid w:val="0"/>
                <w:rtl/>
                <w:lang w:val="en-GB" w:eastAsia="en-US"/>
              </w:rPr>
              <w:t>لكي</w:t>
            </w:r>
            <w:r w:rsidRPr="00EB4A3D">
              <w:rPr>
                <w:snapToGrid w:val="0"/>
                <w:lang w:val="en-GB" w:eastAsia="en-US"/>
              </w:rPr>
              <w:t xml:space="preserve"> </w:t>
            </w:r>
            <w:r w:rsidRPr="00EB4A3D">
              <w:rPr>
                <w:rFonts w:hint="cs"/>
                <w:snapToGrid w:val="0"/>
                <w:rtl/>
                <w:lang w:val="en-GB" w:eastAsia="en-US"/>
              </w:rPr>
              <w:t>يتسنى</w:t>
            </w:r>
            <w:r w:rsidRPr="00EB4A3D">
              <w:rPr>
                <w:snapToGrid w:val="0"/>
                <w:lang w:val="en-GB" w:eastAsia="en-US"/>
              </w:rPr>
              <w:t xml:space="preserve"> </w:t>
            </w:r>
            <w:r w:rsidRPr="00EB4A3D">
              <w:rPr>
                <w:rFonts w:hint="cs"/>
                <w:snapToGrid w:val="0"/>
                <w:rtl/>
                <w:lang w:val="en-GB" w:eastAsia="en-US"/>
              </w:rPr>
              <w:t>الرجوع</w:t>
            </w:r>
            <w:r w:rsidRPr="00EB4A3D">
              <w:rPr>
                <w:snapToGrid w:val="0"/>
                <w:lang w:val="en-GB" w:eastAsia="en-US"/>
              </w:rPr>
              <w:t xml:space="preserve"> </w:t>
            </w:r>
            <w:r w:rsidRPr="00EB4A3D">
              <w:rPr>
                <w:rFonts w:hint="cs"/>
                <w:snapToGrid w:val="0"/>
                <w:rtl/>
                <w:lang w:val="en-GB" w:eastAsia="en-US"/>
              </w:rPr>
              <w:t>إليها</w:t>
            </w:r>
            <w:r w:rsidRPr="00EB4A3D">
              <w:rPr>
                <w:snapToGrid w:val="0"/>
                <w:lang w:val="en-GB" w:eastAsia="en-US"/>
              </w:rPr>
              <w:t>.</w:t>
            </w:r>
          </w:p>
        </w:tc>
      </w:tr>
      <w:tr w:rsidR="00A63417" w:rsidRPr="0020580D" w14:paraId="073AB4DB" w14:textId="77777777" w:rsidTr="00376625">
        <w:tc>
          <w:tcPr>
            <w:tcW w:w="314" w:type="pct"/>
          </w:tcPr>
          <w:p w14:paraId="4377A55D" w14:textId="77777777" w:rsidR="00A63417" w:rsidRPr="0020580D" w:rsidRDefault="00A63417" w:rsidP="00A63417">
            <w:pPr>
              <w:spacing w:after="120"/>
              <w:jc w:val="both"/>
              <w:rPr>
                <w:snapToGrid w:val="0"/>
                <w:lang w:val="en-GB" w:eastAsia="en-US"/>
              </w:rPr>
            </w:pPr>
            <w:r w:rsidRPr="0020580D">
              <w:rPr>
                <w:snapToGrid w:val="0"/>
                <w:rtl/>
                <w:lang w:val="en-GB" w:eastAsia="en-US"/>
              </w:rPr>
              <w:t>56</w:t>
            </w:r>
          </w:p>
        </w:tc>
        <w:tc>
          <w:tcPr>
            <w:tcW w:w="958" w:type="pct"/>
          </w:tcPr>
          <w:p w14:paraId="600FC7A9" w14:textId="60FD866A" w:rsidR="00A63417" w:rsidRPr="0020580D" w:rsidRDefault="00A63417" w:rsidP="00A63417">
            <w:pPr>
              <w:spacing w:after="120"/>
              <w:jc w:val="both"/>
              <w:rPr>
                <w:snapToGrid w:val="0"/>
                <w:lang w:val="en-GB" w:eastAsia="en-US"/>
              </w:rPr>
            </w:pPr>
            <w:r w:rsidRPr="0020580D">
              <w:rPr>
                <w:snapToGrid w:val="0"/>
                <w:rtl/>
                <w:lang w:val="en-GB" w:eastAsia="en-US"/>
              </w:rPr>
              <w:t xml:space="preserve">المرحلة </w:t>
            </w:r>
            <w:r w:rsidR="007E6691" w:rsidRPr="00376625">
              <w:rPr>
                <w:snapToGrid w:val="0"/>
                <w:rtl/>
                <w:lang w:val="en-GB" w:eastAsia="en-US"/>
              </w:rPr>
              <w:t>الثالثة</w:t>
            </w:r>
          </w:p>
        </w:tc>
        <w:tc>
          <w:tcPr>
            <w:tcW w:w="1253" w:type="pct"/>
          </w:tcPr>
          <w:p w14:paraId="586B874B" w14:textId="791A7030" w:rsidR="00A63417" w:rsidRPr="0020580D" w:rsidRDefault="007E6691" w:rsidP="00A63417">
            <w:pPr>
              <w:spacing w:after="120"/>
              <w:jc w:val="both"/>
              <w:rPr>
                <w:snapToGrid w:val="0"/>
                <w:lang w:val="en-GB" w:eastAsia="en-US"/>
              </w:rPr>
            </w:pPr>
            <w:r w:rsidRPr="00376625">
              <w:rPr>
                <w:snapToGrid w:val="0"/>
                <w:rtl/>
                <w:lang w:val="en-GB" w:eastAsia="en-US"/>
              </w:rPr>
              <w:t>الفحص</w:t>
            </w:r>
          </w:p>
        </w:tc>
        <w:tc>
          <w:tcPr>
            <w:tcW w:w="238" w:type="pct"/>
          </w:tcPr>
          <w:p w14:paraId="30322D7A" w14:textId="77777777" w:rsidR="00A63417" w:rsidRPr="0020580D" w:rsidRDefault="00A63417" w:rsidP="00A63417">
            <w:pPr>
              <w:spacing w:after="120"/>
              <w:jc w:val="both"/>
              <w:rPr>
                <w:snapToGrid w:val="0"/>
                <w:lang w:val="en-GB" w:eastAsia="en-US"/>
              </w:rPr>
            </w:pPr>
            <w:r w:rsidRPr="0020580D">
              <w:rPr>
                <w:snapToGrid w:val="0"/>
                <w:rtl/>
                <w:lang w:val="en-GB" w:eastAsia="en-US"/>
              </w:rPr>
              <w:t>56</w:t>
            </w:r>
          </w:p>
        </w:tc>
        <w:tc>
          <w:tcPr>
            <w:tcW w:w="730" w:type="pct"/>
          </w:tcPr>
          <w:p w14:paraId="10076402" w14:textId="692BCDB6" w:rsidR="00A63417" w:rsidRPr="0020580D" w:rsidRDefault="00A63417" w:rsidP="00A63417">
            <w:pPr>
              <w:spacing w:after="120"/>
              <w:jc w:val="both"/>
              <w:rPr>
                <w:b/>
                <w:bCs/>
                <w:snapToGrid w:val="0"/>
                <w:lang w:val="en-GB" w:eastAsia="en-US"/>
              </w:rPr>
            </w:pPr>
            <w:r w:rsidRPr="0020580D">
              <w:rPr>
                <w:b/>
                <w:bCs/>
                <w:lang w:bidi="ar-QA"/>
              </w:rPr>
              <w:t>]</w:t>
            </w:r>
            <w:r w:rsidRPr="0020580D">
              <w:rPr>
                <w:b/>
                <w:bCs/>
                <w:rtl/>
                <w:lang w:bidi="ar-QA"/>
              </w:rPr>
              <w:t>دون تغيير</w:t>
            </w:r>
            <w:r w:rsidRPr="0020580D">
              <w:rPr>
                <w:b/>
                <w:bCs/>
                <w:lang w:bidi="ar-QA"/>
              </w:rPr>
              <w:t>[</w:t>
            </w:r>
          </w:p>
        </w:tc>
        <w:tc>
          <w:tcPr>
            <w:tcW w:w="1507" w:type="pct"/>
          </w:tcPr>
          <w:p w14:paraId="06946D88" w14:textId="77777777" w:rsidR="00A63417" w:rsidRPr="0020580D" w:rsidRDefault="00A63417" w:rsidP="00A63417">
            <w:pPr>
              <w:spacing w:after="120"/>
              <w:jc w:val="both"/>
              <w:rPr>
                <w:snapToGrid w:val="0"/>
                <w:u w:val="single"/>
                <w:lang w:val="en-GB" w:eastAsia="en-US"/>
              </w:rPr>
            </w:pPr>
          </w:p>
        </w:tc>
      </w:tr>
    </w:tbl>
    <w:p w14:paraId="7238DCBE" w14:textId="77777777" w:rsidR="00CE4FD7" w:rsidRPr="001A74C6" w:rsidRDefault="00CE4FD7" w:rsidP="00514073">
      <w:pPr>
        <w:pStyle w:val="GAPara"/>
        <w:numPr>
          <w:ilvl w:val="0"/>
          <w:numId w:val="0"/>
        </w:numPr>
        <w:ind w:left="567" w:hanging="567"/>
        <w:rPr>
          <w:rFonts w:ascii="Times New Roman" w:hAnsi="Times New Roman" w:cs="Times New Roman"/>
          <w:sz w:val="24"/>
          <w:szCs w:val="24"/>
          <w:rtl/>
          <w:lang w:val="fr-FR" w:bidi="ar-EG"/>
        </w:rPr>
      </w:pPr>
    </w:p>
    <w:sectPr w:rsidR="00CE4FD7" w:rsidRPr="001A74C6" w:rsidSect="00CE4FD7">
      <w:headerReference w:type="first" r:id="rId21"/>
      <w:footerReference w:type="first" r:id="rId22"/>
      <w:pgSz w:w="16838" w:h="11906" w:orient="landscape" w:code="9"/>
      <w:pgMar w:top="1134"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58471" w14:textId="77777777" w:rsidR="00620424" w:rsidRDefault="00620424" w:rsidP="0018093B">
      <w:r>
        <w:rPr>
          <w:rtl/>
        </w:rPr>
        <w:separator/>
      </w:r>
    </w:p>
  </w:endnote>
  <w:endnote w:type="continuationSeparator" w:id="0">
    <w:p w14:paraId="63308387" w14:textId="77777777" w:rsidR="00620424" w:rsidRDefault="00620424" w:rsidP="0018093B">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8685D" w14:textId="77777777" w:rsidR="008272E4" w:rsidRDefault="008272E4">
    <w:pPr>
      <w:pStyle w:val="Footer"/>
      <w:rPr>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A3F90" w14:textId="77777777" w:rsidR="00620424" w:rsidRDefault="00620424" w:rsidP="0018093B">
      <w:r>
        <w:rPr>
          <w:rtl/>
        </w:rPr>
        <w:separator/>
      </w:r>
    </w:p>
  </w:footnote>
  <w:footnote w:type="continuationSeparator" w:id="0">
    <w:p w14:paraId="3128D898" w14:textId="77777777" w:rsidR="00620424" w:rsidRDefault="00620424" w:rsidP="0018093B">
      <w:r>
        <w:rPr>
          <w:rt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4B16E" w14:textId="3FF608B8" w:rsidR="008272E4" w:rsidRPr="00C23A97" w:rsidRDefault="008272E4" w:rsidP="00514073">
    <w:pPr>
      <w:pStyle w:val="Header"/>
      <w:rPr>
        <w:rFonts w:ascii="Arial" w:hAnsi="Arial" w:cs="Arial"/>
      </w:rPr>
    </w:pPr>
    <w:r>
      <w:rPr>
        <w:rFonts w:ascii="Arial" w:hAnsi="Arial" w:cs="Arial"/>
        <w:sz w:val="20"/>
        <w:szCs w:val="20"/>
      </w:rPr>
      <w:t>LHE/20/8.GA/1</w:t>
    </w:r>
    <w:r w:rsidR="00C034BF">
      <w:rPr>
        <w:rFonts w:ascii="Arial" w:hAnsi="Arial" w:cs="Arial"/>
        <w:sz w:val="20"/>
        <w:szCs w:val="20"/>
      </w:rPr>
      <w:t>0</w:t>
    </w:r>
    <w:r>
      <w:rPr>
        <w:rFonts w:ascii="Arial" w:hAnsi="Arial" w:cs="Arial"/>
        <w:sz w:val="20"/>
        <w:szCs w:val="20"/>
        <w:rtl/>
      </w:rPr>
      <w:t xml:space="preserve"> – صفحة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CF0E61">
      <w:rPr>
        <w:rStyle w:val="PageNumber"/>
        <w:rFonts w:ascii="Arial" w:hAnsi="Arial" w:cs="Arial"/>
        <w:noProof/>
        <w:sz w:val="20"/>
        <w:szCs w:val="20"/>
      </w:rPr>
      <w:t>2</w:t>
    </w:r>
    <w:r>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22633" w14:textId="7FB482F2" w:rsidR="00BB451A" w:rsidRPr="00C23A97" w:rsidRDefault="00BB451A" w:rsidP="00BB451A">
    <w:pPr>
      <w:pStyle w:val="Header"/>
      <w:tabs>
        <w:tab w:val="clear" w:pos="4536"/>
        <w:tab w:val="clear" w:pos="9072"/>
      </w:tabs>
      <w:jc w:val="right"/>
      <w:rPr>
        <w:rFonts w:ascii="Arial" w:hAnsi="Arial" w:cs="Arial"/>
      </w:rPr>
    </w:pPr>
    <w:r>
      <w:rPr>
        <w:rFonts w:ascii="Arial" w:hAnsi="Arial" w:cs="Arial"/>
        <w:sz w:val="20"/>
        <w:szCs w:val="20"/>
      </w:rPr>
      <w:t>LHE/20/8.GA/1</w:t>
    </w:r>
    <w:r w:rsidR="00C034BF">
      <w:rPr>
        <w:rFonts w:ascii="Arial" w:hAnsi="Arial" w:cs="Arial"/>
        <w:sz w:val="20"/>
        <w:szCs w:val="20"/>
      </w:rPr>
      <w:t>0</w:t>
    </w:r>
    <w:r>
      <w:rPr>
        <w:rFonts w:ascii="Arial" w:hAnsi="Arial" w:cs="Arial"/>
        <w:sz w:val="20"/>
        <w:szCs w:val="20"/>
        <w:rtl/>
      </w:rPr>
      <w:t xml:space="preserve"> – صفحة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CF0E61">
      <w:rPr>
        <w:rStyle w:val="PageNumber"/>
        <w:rFonts w:ascii="Arial" w:hAnsi="Arial" w:cs="Arial"/>
        <w:noProof/>
        <w:sz w:val="20"/>
        <w:szCs w:val="20"/>
      </w:rPr>
      <w:t>3</w:t>
    </w:r>
    <w:r>
      <w:rPr>
        <w:rStyle w:val="PageNumber"/>
        <w:rFonts w:ascii="Arial" w:hAnsi="Arial" w:cs="Arial"/>
        <w:sz w:val="20"/>
        <w:szCs w:val="20"/>
      </w:rPr>
      <w:fldChar w:fldCharType="end"/>
    </w:r>
  </w:p>
  <w:p w14:paraId="0FCD0F07" w14:textId="36E1F99F" w:rsidR="008272E4" w:rsidRPr="00BB451A" w:rsidRDefault="008272E4" w:rsidP="00BB451A">
    <w:pPr>
      <w:pStyle w:val="Header"/>
      <w:rPr>
        <w:lang w:bidi="ar-EG"/>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12C33" w14:textId="77777777" w:rsidR="008272E4" w:rsidRPr="008724E5" w:rsidRDefault="008272E4">
    <w:pPr>
      <w:pStyle w:val="Header"/>
    </w:pPr>
    <w:r>
      <w:rPr>
        <w:noProof/>
      </w:rPr>
      <w:drawing>
        <wp:anchor distT="0" distB="0" distL="114300" distR="114300" simplePos="0" relativeHeight="251661824" behindDoc="0" locked="0" layoutInCell="1" allowOverlap="1" wp14:anchorId="02CB8012" wp14:editId="53FCF274">
          <wp:simplePos x="0" y="0"/>
          <wp:positionH relativeFrom="column">
            <wp:posOffset>4101465</wp:posOffset>
          </wp:positionH>
          <wp:positionV relativeFrom="paragraph">
            <wp:posOffset>-37465</wp:posOffset>
          </wp:positionV>
          <wp:extent cx="2552065" cy="1454785"/>
          <wp:effectExtent l="19050" t="0" r="635" b="0"/>
          <wp:wrapNone/>
          <wp:docPr id="4"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ar"/>
                  <pic:cNvPicPr>
                    <a:picLocks noChangeAspect="1" noChangeArrowheads="1"/>
                  </pic:cNvPicPr>
                </pic:nvPicPr>
                <pic:blipFill>
                  <a:blip r:embed="rId1"/>
                  <a:srcRect/>
                  <a:stretch>
                    <a:fillRect/>
                  </a:stretch>
                </pic:blipFill>
                <pic:spPr bwMode="auto">
                  <a:xfrm>
                    <a:off x="0" y="0"/>
                    <a:ext cx="2552065" cy="1454785"/>
                  </a:xfrm>
                  <a:prstGeom prst="rect">
                    <a:avLst/>
                  </a:prstGeom>
                  <a:noFill/>
                  <a:ln w="9525">
                    <a:noFill/>
                    <a:miter lim="800000"/>
                    <a:headEnd/>
                    <a:tailEnd/>
                  </a:ln>
                </pic:spPr>
              </pic:pic>
            </a:graphicData>
          </a:graphic>
        </wp:anchor>
      </w:drawing>
    </w:r>
  </w:p>
  <w:p w14:paraId="62F99869" w14:textId="064EDFEC" w:rsidR="008272E4" w:rsidRPr="00792E0F" w:rsidRDefault="008272E4" w:rsidP="0018093B">
    <w:pPr>
      <w:pStyle w:val="Header"/>
      <w:spacing w:after="520"/>
      <w:jc w:val="right"/>
      <w:rPr>
        <w:rFonts w:ascii="Arial" w:hAnsi="Arial" w:cs="Arial"/>
        <w:b/>
        <w:sz w:val="44"/>
        <w:szCs w:val="44"/>
        <w:lang w:bidi="ar-LB"/>
      </w:rPr>
    </w:pPr>
    <w:r>
      <w:rPr>
        <w:rFonts w:ascii="Arial" w:hAnsi="Arial" w:cs="Arial"/>
        <w:b/>
        <w:sz w:val="44"/>
        <w:szCs w:val="44"/>
        <w:rtl/>
      </w:rPr>
      <w:t xml:space="preserve"> </w:t>
    </w:r>
    <w:r w:rsidR="00F953BD">
      <w:rPr>
        <w:rFonts w:ascii="Arial" w:hAnsi="Arial" w:cs="Arial"/>
        <w:b/>
        <w:sz w:val="44"/>
        <w:szCs w:val="44"/>
      </w:rPr>
      <w:t xml:space="preserve"> </w:t>
    </w:r>
    <w:r w:rsidRPr="00792E0F">
      <w:rPr>
        <w:rFonts w:ascii="Arial" w:hAnsi="Arial" w:cs="Arial"/>
        <w:b/>
        <w:sz w:val="44"/>
        <w:szCs w:val="44"/>
      </w:rPr>
      <w:t>GA</w:t>
    </w:r>
    <w:r w:rsidR="00F953BD" w:rsidRPr="00376625">
      <w:rPr>
        <w:rFonts w:ascii="Arial" w:hAnsi="Arial" w:cs="Arial"/>
        <w:bCs/>
        <w:sz w:val="44"/>
        <w:szCs w:val="44"/>
        <w:rtl/>
      </w:rPr>
      <w:t>8</w:t>
    </w:r>
  </w:p>
  <w:p w14:paraId="1C58E5F7" w14:textId="0F2A1AA8" w:rsidR="008272E4" w:rsidRPr="00376625" w:rsidRDefault="008272E4" w:rsidP="00794C71">
    <w:pPr>
      <w:jc w:val="right"/>
      <w:rPr>
        <w:rFonts w:ascii="Arial" w:hAnsi="Arial" w:cs="Arial"/>
        <w:b/>
        <w:sz w:val="28"/>
        <w:szCs w:val="28"/>
      </w:rPr>
    </w:pPr>
    <w:r w:rsidRPr="00376625">
      <w:rPr>
        <w:rFonts w:ascii="Arial" w:hAnsi="Arial" w:cs="Arial"/>
        <w:b/>
        <w:sz w:val="28"/>
        <w:szCs w:val="28"/>
      </w:rPr>
      <w:t>LHE/20/8.GA/1</w:t>
    </w:r>
    <w:r w:rsidR="00C034BF" w:rsidRPr="00376625">
      <w:rPr>
        <w:rFonts w:ascii="Arial" w:hAnsi="Arial" w:cs="Arial"/>
        <w:b/>
        <w:sz w:val="28"/>
        <w:szCs w:val="28"/>
      </w:rPr>
      <w:t>0</w:t>
    </w:r>
  </w:p>
  <w:p w14:paraId="197AE4D6" w14:textId="3C330DB6" w:rsidR="008272E4" w:rsidRPr="00792E0F" w:rsidRDefault="00F953BD" w:rsidP="00685B29">
    <w:pPr>
      <w:jc w:val="right"/>
      <w:rPr>
        <w:rFonts w:ascii="Arial" w:hAnsi="Arial" w:cs="Arial"/>
        <w:b/>
        <w:sz w:val="22"/>
        <w:szCs w:val="22"/>
      </w:rPr>
    </w:pPr>
    <w:r w:rsidRPr="00DB25B9">
      <w:rPr>
        <w:rFonts w:ascii="Arial" w:hAnsi="Arial" w:cs="Arial"/>
        <w:bCs/>
        <w:sz w:val="28"/>
        <w:szCs w:val="28"/>
        <w:rtl/>
      </w:rPr>
      <w:t>باريس،</w:t>
    </w:r>
    <w:r w:rsidRPr="00376625">
      <w:rPr>
        <w:rFonts w:ascii="Arial" w:hAnsi="Arial" w:cs="Arial"/>
        <w:b/>
        <w:sz w:val="28"/>
        <w:szCs w:val="28"/>
      </w:rPr>
      <w:t>2020/0</w:t>
    </w:r>
    <w:r w:rsidR="00BB2A07" w:rsidRPr="00376625">
      <w:rPr>
        <w:rFonts w:ascii="Arial" w:hAnsi="Arial" w:cs="Arial"/>
        <w:b/>
        <w:sz w:val="28"/>
        <w:szCs w:val="28"/>
      </w:rPr>
      <w:t>8</w:t>
    </w:r>
    <w:r w:rsidRPr="00376625">
      <w:rPr>
        <w:rFonts w:ascii="Arial" w:hAnsi="Arial" w:cs="Arial"/>
        <w:b/>
        <w:sz w:val="28"/>
        <w:szCs w:val="28"/>
      </w:rPr>
      <w:t>/07</w:t>
    </w:r>
  </w:p>
  <w:p w14:paraId="1AA9B0BF" w14:textId="77777777" w:rsidR="008272E4" w:rsidRPr="00C23A97" w:rsidRDefault="008272E4" w:rsidP="006B703A">
    <w:pPr>
      <w:jc w:val="right"/>
      <w:rPr>
        <w:rFonts w:ascii="Arial" w:hAnsi="Arial" w:cs="Arial"/>
        <w:b/>
        <w:sz w:val="22"/>
        <w:szCs w:val="22"/>
        <w:rtl/>
        <w:lang w:bidi="ar-EG"/>
      </w:rPr>
    </w:pPr>
    <w:r w:rsidRPr="00376625">
      <w:rPr>
        <w:rFonts w:ascii="Arial" w:hAnsi="Arial" w:cs="Arial"/>
        <w:b/>
        <w:sz w:val="28"/>
        <w:szCs w:val="28"/>
        <w:rtl/>
        <w:lang w:val="en-US"/>
      </w:rPr>
      <w:t xml:space="preserve">الأصل: </w:t>
    </w:r>
    <w:r w:rsidRPr="00376625">
      <w:rPr>
        <w:rFonts w:ascii="Arial" w:hAnsi="Arial" w:cs="Arial" w:hint="eastAsia"/>
        <w:b/>
        <w:sz w:val="28"/>
        <w:szCs w:val="28"/>
        <w:rtl/>
        <w:lang w:val="en-US"/>
      </w:rPr>
      <w:t>انجليزى</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1383" w14:textId="4FFD1683" w:rsidR="008272E4" w:rsidRPr="00C23A97" w:rsidRDefault="008272E4" w:rsidP="00BB451A">
    <w:pPr>
      <w:pStyle w:val="Header"/>
      <w:jc w:val="right"/>
      <w:rPr>
        <w:rFonts w:ascii="Arial" w:hAnsi="Arial" w:cs="Arial"/>
      </w:rPr>
    </w:pPr>
    <w:r>
      <w:rPr>
        <w:rFonts w:ascii="Arial" w:hAnsi="Arial" w:cs="Arial"/>
        <w:sz w:val="20"/>
        <w:szCs w:val="20"/>
      </w:rPr>
      <w:t>LHE/20/8.GA/1</w:t>
    </w:r>
    <w:r w:rsidR="00C034BF">
      <w:rPr>
        <w:rFonts w:ascii="Arial" w:hAnsi="Arial" w:cs="Arial"/>
        <w:sz w:val="20"/>
        <w:szCs w:val="20"/>
      </w:rPr>
      <w:t>0</w:t>
    </w:r>
    <w:r>
      <w:rPr>
        <w:rFonts w:ascii="Arial" w:hAnsi="Arial" w:cs="Arial"/>
        <w:sz w:val="20"/>
        <w:szCs w:val="20"/>
        <w:rtl/>
      </w:rPr>
      <w:t xml:space="preserve"> – صفحة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CF0E61">
      <w:rPr>
        <w:rStyle w:val="PageNumber"/>
        <w:rFonts w:ascii="Arial" w:hAnsi="Arial" w:cs="Arial"/>
        <w:noProof/>
        <w:sz w:val="20"/>
        <w:szCs w:val="20"/>
      </w:rPr>
      <w:t>4</w:t>
    </w:r>
    <w:r>
      <w:rPr>
        <w:rStyle w:val="PageNumber"/>
        <w:rFonts w:ascii="Arial" w:hAnsi="Arial" w:cs="Arial"/>
        <w:sz w:val="20"/>
        <w:szCs w:val="20"/>
      </w:rPr>
      <w:fldChar w:fldCharType="end"/>
    </w:r>
  </w:p>
  <w:p w14:paraId="4FF35970" w14:textId="77777777" w:rsidR="008272E4" w:rsidRPr="00C23A97" w:rsidRDefault="008272E4" w:rsidP="00CE4FD7">
    <w:pPr>
      <w:rPr>
        <w:rFonts w:ascii="Arial" w:hAnsi="Arial" w:cs="Arial"/>
        <w:b/>
        <w:sz w:val="22"/>
        <w:szCs w:val="22"/>
        <w:rtl/>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0700"/>
    <w:multiLevelType w:val="hybridMultilevel"/>
    <w:tmpl w:val="68D423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94585BE6">
      <w:start w:val="1"/>
      <w:numFmt w:val="bullet"/>
      <w:pStyle w:val="TIRETbul1cm"/>
      <w:lvlText w:val=""/>
      <w:lvlJc w:val="left"/>
      <w:pPr>
        <w:tabs>
          <w:tab w:val="num" w:pos="360"/>
        </w:tabs>
        <w:ind w:left="284" w:hanging="284"/>
      </w:pPr>
      <w:rPr>
        <w:rFonts w:ascii="Symbol" w:hAnsi="Symbol" w:hint="default"/>
      </w:rPr>
    </w:lvl>
    <w:lvl w:ilvl="1" w:tplc="FB06AFE8">
      <w:start w:val="1"/>
      <w:numFmt w:val="decimal"/>
      <w:lvlText w:val="%2."/>
      <w:lvlJc w:val="left"/>
      <w:pPr>
        <w:tabs>
          <w:tab w:val="num" w:pos="1157"/>
        </w:tabs>
        <w:ind w:left="1157" w:hanging="360"/>
      </w:pPr>
      <w:rPr>
        <w:rFonts w:hint="default"/>
      </w:rPr>
    </w:lvl>
    <w:lvl w:ilvl="2" w:tplc="CEDC7C80" w:tentative="1">
      <w:start w:val="1"/>
      <w:numFmt w:val="bullet"/>
      <w:lvlText w:val=""/>
      <w:lvlJc w:val="left"/>
      <w:pPr>
        <w:tabs>
          <w:tab w:val="num" w:pos="1877"/>
        </w:tabs>
        <w:ind w:left="1877" w:hanging="360"/>
      </w:pPr>
      <w:rPr>
        <w:rFonts w:ascii="Wingdings" w:hAnsi="Wingdings" w:hint="default"/>
      </w:rPr>
    </w:lvl>
    <w:lvl w:ilvl="3" w:tplc="C3E6FACE" w:tentative="1">
      <w:start w:val="1"/>
      <w:numFmt w:val="bullet"/>
      <w:lvlText w:val=""/>
      <w:lvlJc w:val="left"/>
      <w:pPr>
        <w:tabs>
          <w:tab w:val="num" w:pos="2597"/>
        </w:tabs>
        <w:ind w:left="2597" w:hanging="360"/>
      </w:pPr>
      <w:rPr>
        <w:rFonts w:ascii="Symbol" w:hAnsi="Symbol" w:hint="default"/>
      </w:rPr>
    </w:lvl>
    <w:lvl w:ilvl="4" w:tplc="7826DF56" w:tentative="1">
      <w:start w:val="1"/>
      <w:numFmt w:val="bullet"/>
      <w:lvlText w:val="o"/>
      <w:lvlJc w:val="left"/>
      <w:pPr>
        <w:tabs>
          <w:tab w:val="num" w:pos="3317"/>
        </w:tabs>
        <w:ind w:left="3317" w:hanging="360"/>
      </w:pPr>
      <w:rPr>
        <w:rFonts w:ascii="Courier New" w:hAnsi="Courier New" w:hint="default"/>
      </w:rPr>
    </w:lvl>
    <w:lvl w:ilvl="5" w:tplc="9A427EF6" w:tentative="1">
      <w:start w:val="1"/>
      <w:numFmt w:val="bullet"/>
      <w:lvlText w:val=""/>
      <w:lvlJc w:val="left"/>
      <w:pPr>
        <w:tabs>
          <w:tab w:val="num" w:pos="4037"/>
        </w:tabs>
        <w:ind w:left="4037" w:hanging="360"/>
      </w:pPr>
      <w:rPr>
        <w:rFonts w:ascii="Wingdings" w:hAnsi="Wingdings" w:hint="default"/>
      </w:rPr>
    </w:lvl>
    <w:lvl w:ilvl="6" w:tplc="02AA8A76" w:tentative="1">
      <w:start w:val="1"/>
      <w:numFmt w:val="bullet"/>
      <w:lvlText w:val=""/>
      <w:lvlJc w:val="left"/>
      <w:pPr>
        <w:tabs>
          <w:tab w:val="num" w:pos="4757"/>
        </w:tabs>
        <w:ind w:left="4757" w:hanging="360"/>
      </w:pPr>
      <w:rPr>
        <w:rFonts w:ascii="Symbol" w:hAnsi="Symbol" w:hint="default"/>
      </w:rPr>
    </w:lvl>
    <w:lvl w:ilvl="7" w:tplc="46BAC4E2" w:tentative="1">
      <w:start w:val="1"/>
      <w:numFmt w:val="bullet"/>
      <w:lvlText w:val="o"/>
      <w:lvlJc w:val="left"/>
      <w:pPr>
        <w:tabs>
          <w:tab w:val="num" w:pos="5477"/>
        </w:tabs>
        <w:ind w:left="5477" w:hanging="360"/>
      </w:pPr>
      <w:rPr>
        <w:rFonts w:ascii="Courier New" w:hAnsi="Courier New" w:hint="default"/>
      </w:rPr>
    </w:lvl>
    <w:lvl w:ilvl="8" w:tplc="A5A0948C"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E1C62E4C">
      <w:start w:val="1"/>
      <w:numFmt w:val="decimal"/>
      <w:lvlText w:val="%1."/>
      <w:lvlJc w:val="left"/>
      <w:pPr>
        <w:ind w:left="785" w:hanging="360"/>
      </w:pPr>
      <w:rPr>
        <w:rFonts w:hint="default"/>
      </w:rPr>
    </w:lvl>
    <w:lvl w:ilvl="1" w:tplc="A0EAE294" w:tentative="1">
      <w:start w:val="1"/>
      <w:numFmt w:val="lowerLetter"/>
      <w:lvlText w:val="%2."/>
      <w:lvlJc w:val="left"/>
      <w:pPr>
        <w:ind w:left="1505" w:hanging="360"/>
      </w:pPr>
    </w:lvl>
    <w:lvl w:ilvl="2" w:tplc="0B063C76" w:tentative="1">
      <w:start w:val="1"/>
      <w:numFmt w:val="lowerRoman"/>
      <w:lvlText w:val="%3."/>
      <w:lvlJc w:val="right"/>
      <w:pPr>
        <w:ind w:left="2225" w:hanging="180"/>
      </w:pPr>
    </w:lvl>
    <w:lvl w:ilvl="3" w:tplc="CA8A91D6" w:tentative="1">
      <w:start w:val="1"/>
      <w:numFmt w:val="decimal"/>
      <w:lvlText w:val="%4."/>
      <w:lvlJc w:val="left"/>
      <w:pPr>
        <w:ind w:left="2945" w:hanging="360"/>
      </w:pPr>
    </w:lvl>
    <w:lvl w:ilvl="4" w:tplc="23365A1C" w:tentative="1">
      <w:start w:val="1"/>
      <w:numFmt w:val="lowerLetter"/>
      <w:lvlText w:val="%5."/>
      <w:lvlJc w:val="left"/>
      <w:pPr>
        <w:ind w:left="3665" w:hanging="360"/>
      </w:pPr>
    </w:lvl>
    <w:lvl w:ilvl="5" w:tplc="434C0896" w:tentative="1">
      <w:start w:val="1"/>
      <w:numFmt w:val="lowerRoman"/>
      <w:lvlText w:val="%6."/>
      <w:lvlJc w:val="right"/>
      <w:pPr>
        <w:ind w:left="4385" w:hanging="180"/>
      </w:pPr>
    </w:lvl>
    <w:lvl w:ilvl="6" w:tplc="ABB837CC" w:tentative="1">
      <w:start w:val="1"/>
      <w:numFmt w:val="decimal"/>
      <w:lvlText w:val="%7."/>
      <w:lvlJc w:val="left"/>
      <w:pPr>
        <w:ind w:left="5105" w:hanging="360"/>
      </w:pPr>
    </w:lvl>
    <w:lvl w:ilvl="7" w:tplc="F94A21BC" w:tentative="1">
      <w:start w:val="1"/>
      <w:numFmt w:val="lowerLetter"/>
      <w:lvlText w:val="%8."/>
      <w:lvlJc w:val="left"/>
      <w:pPr>
        <w:ind w:left="5825" w:hanging="360"/>
      </w:pPr>
    </w:lvl>
    <w:lvl w:ilvl="8" w:tplc="ABAC6FDE" w:tentative="1">
      <w:start w:val="1"/>
      <w:numFmt w:val="lowerRoman"/>
      <w:lvlText w:val="%9."/>
      <w:lvlJc w:val="right"/>
      <w:pPr>
        <w:ind w:left="6545" w:hanging="180"/>
      </w:pPr>
    </w:lvl>
  </w:abstractNum>
  <w:abstractNum w:abstractNumId="3" w15:restartNumberingAfterBreak="0">
    <w:nsid w:val="1C4F3DE1"/>
    <w:multiLevelType w:val="hybridMultilevel"/>
    <w:tmpl w:val="4F92EAB8"/>
    <w:lvl w:ilvl="0" w:tplc="0409000F">
      <w:start w:val="1"/>
      <w:numFmt w:val="decimal"/>
      <w:lvlText w:val="%1."/>
      <w:lvlJc w:val="left"/>
      <w:pPr>
        <w:ind w:left="1287" w:hanging="360"/>
      </w:pPr>
      <w:rPr>
        <w:rFonts w:hint="default"/>
      </w:rPr>
    </w:lvl>
    <w:lvl w:ilvl="1" w:tplc="BC30FF5C" w:tentative="1">
      <w:start w:val="1"/>
      <w:numFmt w:val="lowerLetter"/>
      <w:lvlText w:val="%2."/>
      <w:lvlJc w:val="left"/>
      <w:pPr>
        <w:ind w:left="2007" w:hanging="360"/>
      </w:pPr>
    </w:lvl>
    <w:lvl w:ilvl="2" w:tplc="136A45B4" w:tentative="1">
      <w:start w:val="1"/>
      <w:numFmt w:val="lowerRoman"/>
      <w:lvlText w:val="%3."/>
      <w:lvlJc w:val="right"/>
      <w:pPr>
        <w:ind w:left="2727" w:hanging="180"/>
      </w:pPr>
    </w:lvl>
    <w:lvl w:ilvl="3" w:tplc="9904C3CA" w:tentative="1">
      <w:start w:val="1"/>
      <w:numFmt w:val="decimal"/>
      <w:lvlText w:val="%4."/>
      <w:lvlJc w:val="left"/>
      <w:pPr>
        <w:ind w:left="3447" w:hanging="360"/>
      </w:pPr>
    </w:lvl>
    <w:lvl w:ilvl="4" w:tplc="A64C2880" w:tentative="1">
      <w:start w:val="1"/>
      <w:numFmt w:val="lowerLetter"/>
      <w:lvlText w:val="%5."/>
      <w:lvlJc w:val="left"/>
      <w:pPr>
        <w:ind w:left="4167" w:hanging="360"/>
      </w:pPr>
    </w:lvl>
    <w:lvl w:ilvl="5" w:tplc="03D2D1C4" w:tentative="1">
      <w:start w:val="1"/>
      <w:numFmt w:val="lowerRoman"/>
      <w:lvlText w:val="%6."/>
      <w:lvlJc w:val="right"/>
      <w:pPr>
        <w:ind w:left="4887" w:hanging="180"/>
      </w:pPr>
    </w:lvl>
    <w:lvl w:ilvl="6" w:tplc="D2F47628" w:tentative="1">
      <w:start w:val="1"/>
      <w:numFmt w:val="decimal"/>
      <w:lvlText w:val="%7."/>
      <w:lvlJc w:val="left"/>
      <w:pPr>
        <w:ind w:left="5607" w:hanging="360"/>
      </w:pPr>
    </w:lvl>
    <w:lvl w:ilvl="7" w:tplc="66C4C5D2" w:tentative="1">
      <w:start w:val="1"/>
      <w:numFmt w:val="lowerLetter"/>
      <w:lvlText w:val="%8."/>
      <w:lvlJc w:val="left"/>
      <w:pPr>
        <w:ind w:left="6327" w:hanging="360"/>
      </w:pPr>
    </w:lvl>
    <w:lvl w:ilvl="8" w:tplc="B994E8CA" w:tentative="1">
      <w:start w:val="1"/>
      <w:numFmt w:val="lowerRoman"/>
      <w:lvlText w:val="%9."/>
      <w:lvlJc w:val="right"/>
      <w:pPr>
        <w:ind w:left="7047" w:hanging="180"/>
      </w:pPr>
    </w:lvl>
  </w:abstractNum>
  <w:abstractNum w:abstractNumId="4" w15:restartNumberingAfterBreak="0">
    <w:nsid w:val="1EC52FED"/>
    <w:multiLevelType w:val="hybridMultilevel"/>
    <w:tmpl w:val="7624C5E8"/>
    <w:lvl w:ilvl="0" w:tplc="532ACC4E">
      <w:start w:val="1"/>
      <w:numFmt w:val="decimal"/>
      <w:lvlText w:val="%1."/>
      <w:lvlJc w:val="left"/>
      <w:pPr>
        <w:tabs>
          <w:tab w:val="num" w:pos="360"/>
        </w:tabs>
        <w:ind w:left="360" w:hanging="360"/>
      </w:pPr>
    </w:lvl>
    <w:lvl w:ilvl="1" w:tplc="583A2290" w:tentative="1">
      <w:start w:val="1"/>
      <w:numFmt w:val="lowerLetter"/>
      <w:lvlText w:val="%2."/>
      <w:lvlJc w:val="left"/>
      <w:pPr>
        <w:tabs>
          <w:tab w:val="num" w:pos="1080"/>
        </w:tabs>
        <w:ind w:left="1080" w:hanging="360"/>
      </w:pPr>
    </w:lvl>
    <w:lvl w:ilvl="2" w:tplc="764A57E4" w:tentative="1">
      <w:start w:val="1"/>
      <w:numFmt w:val="lowerRoman"/>
      <w:lvlText w:val="%3."/>
      <w:lvlJc w:val="right"/>
      <w:pPr>
        <w:tabs>
          <w:tab w:val="num" w:pos="1800"/>
        </w:tabs>
        <w:ind w:left="1800" w:hanging="180"/>
      </w:pPr>
    </w:lvl>
    <w:lvl w:ilvl="3" w:tplc="4C3ABF6C" w:tentative="1">
      <w:start w:val="1"/>
      <w:numFmt w:val="decimal"/>
      <w:lvlText w:val="%4."/>
      <w:lvlJc w:val="left"/>
      <w:pPr>
        <w:tabs>
          <w:tab w:val="num" w:pos="2520"/>
        </w:tabs>
        <w:ind w:left="2520" w:hanging="360"/>
      </w:pPr>
    </w:lvl>
    <w:lvl w:ilvl="4" w:tplc="1CECECA4" w:tentative="1">
      <w:start w:val="1"/>
      <w:numFmt w:val="lowerLetter"/>
      <w:lvlText w:val="%5."/>
      <w:lvlJc w:val="left"/>
      <w:pPr>
        <w:tabs>
          <w:tab w:val="num" w:pos="3240"/>
        </w:tabs>
        <w:ind w:left="3240" w:hanging="360"/>
      </w:pPr>
    </w:lvl>
    <w:lvl w:ilvl="5" w:tplc="029ED4AA" w:tentative="1">
      <w:start w:val="1"/>
      <w:numFmt w:val="lowerRoman"/>
      <w:lvlText w:val="%6."/>
      <w:lvlJc w:val="right"/>
      <w:pPr>
        <w:tabs>
          <w:tab w:val="num" w:pos="3960"/>
        </w:tabs>
        <w:ind w:left="3960" w:hanging="180"/>
      </w:pPr>
    </w:lvl>
    <w:lvl w:ilvl="6" w:tplc="1DC0CFDC" w:tentative="1">
      <w:start w:val="1"/>
      <w:numFmt w:val="decimal"/>
      <w:lvlText w:val="%7."/>
      <w:lvlJc w:val="left"/>
      <w:pPr>
        <w:tabs>
          <w:tab w:val="num" w:pos="4680"/>
        </w:tabs>
        <w:ind w:left="4680" w:hanging="360"/>
      </w:pPr>
    </w:lvl>
    <w:lvl w:ilvl="7" w:tplc="D09EE274" w:tentative="1">
      <w:start w:val="1"/>
      <w:numFmt w:val="lowerLetter"/>
      <w:lvlText w:val="%8."/>
      <w:lvlJc w:val="left"/>
      <w:pPr>
        <w:tabs>
          <w:tab w:val="num" w:pos="5400"/>
        </w:tabs>
        <w:ind w:left="5400" w:hanging="360"/>
      </w:pPr>
    </w:lvl>
    <w:lvl w:ilvl="8" w:tplc="387AF3C6" w:tentative="1">
      <w:start w:val="1"/>
      <w:numFmt w:val="lowerRoman"/>
      <w:lvlText w:val="%9."/>
      <w:lvlJc w:val="right"/>
      <w:pPr>
        <w:tabs>
          <w:tab w:val="num" w:pos="6120"/>
        </w:tabs>
        <w:ind w:left="6120" w:hanging="180"/>
      </w:pPr>
    </w:lvl>
  </w:abstractNum>
  <w:abstractNum w:abstractNumId="5" w15:restartNumberingAfterBreak="0">
    <w:nsid w:val="2BBB615E"/>
    <w:multiLevelType w:val="hybridMultilevel"/>
    <w:tmpl w:val="0C741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F07BFE"/>
    <w:multiLevelType w:val="hybridMultilevel"/>
    <w:tmpl w:val="E24AD55A"/>
    <w:lvl w:ilvl="0" w:tplc="833AC0C2">
      <w:start w:val="1"/>
      <w:numFmt w:val="decimal"/>
      <w:pStyle w:val="GAPara"/>
      <w:lvlText w:val="%1."/>
      <w:lvlJc w:val="left"/>
      <w:pPr>
        <w:ind w:left="720" w:hanging="360"/>
      </w:pPr>
    </w:lvl>
    <w:lvl w:ilvl="1" w:tplc="6D722C4C">
      <w:start w:val="1"/>
      <w:numFmt w:val="lowerLetter"/>
      <w:lvlText w:val="%2."/>
      <w:lvlJc w:val="left"/>
      <w:pPr>
        <w:ind w:left="1440" w:hanging="360"/>
      </w:pPr>
    </w:lvl>
    <w:lvl w:ilvl="2" w:tplc="BFB63D0A">
      <w:start w:val="1"/>
      <w:numFmt w:val="lowerRoman"/>
      <w:lvlText w:val="%3."/>
      <w:lvlJc w:val="right"/>
      <w:pPr>
        <w:ind w:left="2160" w:hanging="180"/>
      </w:pPr>
    </w:lvl>
    <w:lvl w:ilvl="3" w:tplc="38FC933A">
      <w:start w:val="1"/>
      <w:numFmt w:val="decimal"/>
      <w:lvlText w:val="%4."/>
      <w:lvlJc w:val="left"/>
      <w:pPr>
        <w:ind w:left="2880" w:hanging="360"/>
      </w:pPr>
    </w:lvl>
    <w:lvl w:ilvl="4" w:tplc="8CAC0E74" w:tentative="1">
      <w:start w:val="1"/>
      <w:numFmt w:val="lowerLetter"/>
      <w:lvlText w:val="%5."/>
      <w:lvlJc w:val="left"/>
      <w:pPr>
        <w:ind w:left="3600" w:hanging="360"/>
      </w:pPr>
    </w:lvl>
    <w:lvl w:ilvl="5" w:tplc="D9785F20" w:tentative="1">
      <w:start w:val="1"/>
      <w:numFmt w:val="lowerRoman"/>
      <w:lvlText w:val="%6."/>
      <w:lvlJc w:val="right"/>
      <w:pPr>
        <w:ind w:left="4320" w:hanging="180"/>
      </w:pPr>
    </w:lvl>
    <w:lvl w:ilvl="6" w:tplc="B02E5EC8" w:tentative="1">
      <w:start w:val="1"/>
      <w:numFmt w:val="decimal"/>
      <w:lvlText w:val="%7."/>
      <w:lvlJc w:val="left"/>
      <w:pPr>
        <w:ind w:left="5040" w:hanging="360"/>
      </w:pPr>
    </w:lvl>
    <w:lvl w:ilvl="7" w:tplc="B3B84AFE" w:tentative="1">
      <w:start w:val="1"/>
      <w:numFmt w:val="lowerLetter"/>
      <w:lvlText w:val="%8."/>
      <w:lvlJc w:val="left"/>
      <w:pPr>
        <w:ind w:left="5760" w:hanging="360"/>
      </w:pPr>
    </w:lvl>
    <w:lvl w:ilvl="8" w:tplc="58122C7C"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70AE65A0">
      <w:start w:val="1"/>
      <w:numFmt w:val="decimal"/>
      <w:lvlText w:val="%1."/>
      <w:lvlJc w:val="left"/>
      <w:pPr>
        <w:ind w:left="1287" w:hanging="360"/>
      </w:pPr>
    </w:lvl>
    <w:lvl w:ilvl="1" w:tplc="4A1A5808" w:tentative="1">
      <w:start w:val="1"/>
      <w:numFmt w:val="lowerLetter"/>
      <w:lvlText w:val="%2."/>
      <w:lvlJc w:val="left"/>
      <w:pPr>
        <w:ind w:left="2007" w:hanging="360"/>
      </w:pPr>
    </w:lvl>
    <w:lvl w:ilvl="2" w:tplc="B2CCCBFA" w:tentative="1">
      <w:start w:val="1"/>
      <w:numFmt w:val="lowerRoman"/>
      <w:lvlText w:val="%3."/>
      <w:lvlJc w:val="right"/>
      <w:pPr>
        <w:ind w:left="2727" w:hanging="180"/>
      </w:pPr>
    </w:lvl>
    <w:lvl w:ilvl="3" w:tplc="C406C8B2" w:tentative="1">
      <w:start w:val="1"/>
      <w:numFmt w:val="decimal"/>
      <w:lvlText w:val="%4."/>
      <w:lvlJc w:val="left"/>
      <w:pPr>
        <w:ind w:left="3447" w:hanging="360"/>
      </w:pPr>
    </w:lvl>
    <w:lvl w:ilvl="4" w:tplc="05E207EA" w:tentative="1">
      <w:start w:val="1"/>
      <w:numFmt w:val="lowerLetter"/>
      <w:lvlText w:val="%5."/>
      <w:lvlJc w:val="left"/>
      <w:pPr>
        <w:ind w:left="4167" w:hanging="360"/>
      </w:pPr>
    </w:lvl>
    <w:lvl w:ilvl="5" w:tplc="EEA0193C" w:tentative="1">
      <w:start w:val="1"/>
      <w:numFmt w:val="lowerRoman"/>
      <w:lvlText w:val="%6."/>
      <w:lvlJc w:val="right"/>
      <w:pPr>
        <w:ind w:left="4887" w:hanging="180"/>
      </w:pPr>
    </w:lvl>
    <w:lvl w:ilvl="6" w:tplc="6DEC568C" w:tentative="1">
      <w:start w:val="1"/>
      <w:numFmt w:val="decimal"/>
      <w:lvlText w:val="%7."/>
      <w:lvlJc w:val="left"/>
      <w:pPr>
        <w:ind w:left="5607" w:hanging="360"/>
      </w:pPr>
    </w:lvl>
    <w:lvl w:ilvl="7" w:tplc="A3547472" w:tentative="1">
      <w:start w:val="1"/>
      <w:numFmt w:val="lowerLetter"/>
      <w:lvlText w:val="%8."/>
      <w:lvlJc w:val="left"/>
      <w:pPr>
        <w:ind w:left="6327" w:hanging="360"/>
      </w:pPr>
    </w:lvl>
    <w:lvl w:ilvl="8" w:tplc="BA8C0DCE" w:tentative="1">
      <w:start w:val="1"/>
      <w:numFmt w:val="lowerRoman"/>
      <w:lvlText w:val="%9."/>
      <w:lvlJc w:val="right"/>
      <w:pPr>
        <w:ind w:left="7047" w:hanging="180"/>
      </w:pPr>
    </w:lvl>
  </w:abstractNum>
  <w:abstractNum w:abstractNumId="8" w15:restartNumberingAfterBreak="0">
    <w:nsid w:val="397A4DB1"/>
    <w:multiLevelType w:val="hybridMultilevel"/>
    <w:tmpl w:val="1F36D964"/>
    <w:lvl w:ilvl="0" w:tplc="F16C5CF6">
      <w:start w:val="1"/>
      <w:numFmt w:val="decimal"/>
      <w:pStyle w:val="GAParaResolution"/>
      <w:lvlText w:val="%1."/>
      <w:lvlJc w:val="left"/>
      <w:pPr>
        <w:ind w:left="1287" w:hanging="360"/>
      </w:pPr>
    </w:lvl>
    <w:lvl w:ilvl="1" w:tplc="BC30FF5C" w:tentative="1">
      <w:start w:val="1"/>
      <w:numFmt w:val="lowerLetter"/>
      <w:lvlText w:val="%2."/>
      <w:lvlJc w:val="left"/>
      <w:pPr>
        <w:ind w:left="2007" w:hanging="360"/>
      </w:pPr>
    </w:lvl>
    <w:lvl w:ilvl="2" w:tplc="136A45B4" w:tentative="1">
      <w:start w:val="1"/>
      <w:numFmt w:val="lowerRoman"/>
      <w:lvlText w:val="%3."/>
      <w:lvlJc w:val="right"/>
      <w:pPr>
        <w:ind w:left="2727" w:hanging="180"/>
      </w:pPr>
    </w:lvl>
    <w:lvl w:ilvl="3" w:tplc="9904C3CA" w:tentative="1">
      <w:start w:val="1"/>
      <w:numFmt w:val="decimal"/>
      <w:lvlText w:val="%4."/>
      <w:lvlJc w:val="left"/>
      <w:pPr>
        <w:ind w:left="3447" w:hanging="360"/>
      </w:pPr>
    </w:lvl>
    <w:lvl w:ilvl="4" w:tplc="A64C2880" w:tentative="1">
      <w:start w:val="1"/>
      <w:numFmt w:val="lowerLetter"/>
      <w:lvlText w:val="%5."/>
      <w:lvlJc w:val="left"/>
      <w:pPr>
        <w:ind w:left="4167" w:hanging="360"/>
      </w:pPr>
    </w:lvl>
    <w:lvl w:ilvl="5" w:tplc="03D2D1C4" w:tentative="1">
      <w:start w:val="1"/>
      <w:numFmt w:val="lowerRoman"/>
      <w:lvlText w:val="%6."/>
      <w:lvlJc w:val="right"/>
      <w:pPr>
        <w:ind w:left="4887" w:hanging="180"/>
      </w:pPr>
    </w:lvl>
    <w:lvl w:ilvl="6" w:tplc="D2F47628" w:tentative="1">
      <w:start w:val="1"/>
      <w:numFmt w:val="decimal"/>
      <w:lvlText w:val="%7."/>
      <w:lvlJc w:val="left"/>
      <w:pPr>
        <w:ind w:left="5607" w:hanging="360"/>
      </w:pPr>
    </w:lvl>
    <w:lvl w:ilvl="7" w:tplc="66C4C5D2" w:tentative="1">
      <w:start w:val="1"/>
      <w:numFmt w:val="lowerLetter"/>
      <w:lvlText w:val="%8."/>
      <w:lvlJc w:val="left"/>
      <w:pPr>
        <w:ind w:left="6327" w:hanging="360"/>
      </w:pPr>
    </w:lvl>
    <w:lvl w:ilvl="8" w:tplc="B994E8CA" w:tentative="1">
      <w:start w:val="1"/>
      <w:numFmt w:val="lowerRoman"/>
      <w:lvlText w:val="%9."/>
      <w:lvlJc w:val="right"/>
      <w:pPr>
        <w:ind w:left="7047" w:hanging="180"/>
      </w:pPr>
    </w:lvl>
  </w:abstractNum>
  <w:abstractNum w:abstractNumId="9" w15:restartNumberingAfterBreak="0">
    <w:nsid w:val="398606C1"/>
    <w:multiLevelType w:val="hybridMultilevel"/>
    <w:tmpl w:val="83386B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30BD2"/>
    <w:multiLevelType w:val="hybridMultilevel"/>
    <w:tmpl w:val="2F02E984"/>
    <w:lvl w:ilvl="0" w:tplc="9C2CDE80">
      <w:start w:val="1"/>
      <w:numFmt w:val="upperRoman"/>
      <w:pStyle w:val="Heading4"/>
      <w:lvlText w:val="%1."/>
      <w:lvlJc w:val="right"/>
      <w:pPr>
        <w:ind w:left="720" w:hanging="360"/>
      </w:pPr>
      <w:rPr>
        <w:rFonts w:hint="default"/>
        <w:b/>
        <w:i w:val="0"/>
      </w:rPr>
    </w:lvl>
    <w:lvl w:ilvl="1" w:tplc="7E4ED608" w:tentative="1">
      <w:start w:val="1"/>
      <w:numFmt w:val="lowerLetter"/>
      <w:lvlText w:val="%2."/>
      <w:lvlJc w:val="left"/>
      <w:pPr>
        <w:ind w:left="1440" w:hanging="360"/>
      </w:pPr>
    </w:lvl>
    <w:lvl w:ilvl="2" w:tplc="7870E9C8" w:tentative="1">
      <w:start w:val="1"/>
      <w:numFmt w:val="lowerRoman"/>
      <w:lvlText w:val="%3."/>
      <w:lvlJc w:val="right"/>
      <w:pPr>
        <w:ind w:left="2160" w:hanging="180"/>
      </w:pPr>
    </w:lvl>
    <w:lvl w:ilvl="3" w:tplc="5F8C118C" w:tentative="1">
      <w:start w:val="1"/>
      <w:numFmt w:val="decimal"/>
      <w:lvlText w:val="%4."/>
      <w:lvlJc w:val="left"/>
      <w:pPr>
        <w:ind w:left="2880" w:hanging="360"/>
      </w:pPr>
    </w:lvl>
    <w:lvl w:ilvl="4" w:tplc="A2ECB016" w:tentative="1">
      <w:start w:val="1"/>
      <w:numFmt w:val="lowerLetter"/>
      <w:lvlText w:val="%5."/>
      <w:lvlJc w:val="left"/>
      <w:pPr>
        <w:ind w:left="3600" w:hanging="360"/>
      </w:pPr>
    </w:lvl>
    <w:lvl w:ilvl="5" w:tplc="B620642A" w:tentative="1">
      <w:start w:val="1"/>
      <w:numFmt w:val="lowerRoman"/>
      <w:lvlText w:val="%6."/>
      <w:lvlJc w:val="right"/>
      <w:pPr>
        <w:ind w:left="4320" w:hanging="180"/>
      </w:pPr>
    </w:lvl>
    <w:lvl w:ilvl="6" w:tplc="20A0DF9E" w:tentative="1">
      <w:start w:val="1"/>
      <w:numFmt w:val="decimal"/>
      <w:lvlText w:val="%7."/>
      <w:lvlJc w:val="left"/>
      <w:pPr>
        <w:ind w:left="5040" w:hanging="360"/>
      </w:pPr>
    </w:lvl>
    <w:lvl w:ilvl="7" w:tplc="654814FE" w:tentative="1">
      <w:start w:val="1"/>
      <w:numFmt w:val="lowerLetter"/>
      <w:lvlText w:val="%8."/>
      <w:lvlJc w:val="left"/>
      <w:pPr>
        <w:ind w:left="5760" w:hanging="360"/>
      </w:pPr>
    </w:lvl>
    <w:lvl w:ilvl="8" w:tplc="A0CA1294" w:tentative="1">
      <w:start w:val="1"/>
      <w:numFmt w:val="lowerRoman"/>
      <w:lvlText w:val="%9."/>
      <w:lvlJc w:val="right"/>
      <w:pPr>
        <w:ind w:left="6480" w:hanging="180"/>
      </w:pPr>
    </w:lvl>
  </w:abstractNum>
  <w:abstractNum w:abstractNumId="11" w15:restartNumberingAfterBreak="0">
    <w:nsid w:val="41104B43"/>
    <w:multiLevelType w:val="hybridMultilevel"/>
    <w:tmpl w:val="28A230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410AE"/>
    <w:multiLevelType w:val="hybridMultilevel"/>
    <w:tmpl w:val="FC284EC2"/>
    <w:lvl w:ilvl="0" w:tplc="CB4EFAE6">
      <w:start w:val="1"/>
      <w:numFmt w:val="decimal"/>
      <w:lvlText w:val="%1."/>
      <w:lvlJc w:val="left"/>
      <w:pPr>
        <w:ind w:left="1779" w:hanging="360"/>
      </w:pPr>
      <w:rPr>
        <w:rFonts w:hint="default"/>
        <w:u w:val="single"/>
      </w:rPr>
    </w:lvl>
    <w:lvl w:ilvl="1" w:tplc="FA3A1E44" w:tentative="1">
      <w:start w:val="1"/>
      <w:numFmt w:val="lowerLetter"/>
      <w:lvlText w:val="%2."/>
      <w:lvlJc w:val="left"/>
      <w:pPr>
        <w:ind w:left="2499" w:hanging="360"/>
      </w:pPr>
    </w:lvl>
    <w:lvl w:ilvl="2" w:tplc="6F34B0CE" w:tentative="1">
      <w:start w:val="1"/>
      <w:numFmt w:val="lowerRoman"/>
      <w:lvlText w:val="%3."/>
      <w:lvlJc w:val="right"/>
      <w:pPr>
        <w:ind w:left="3219" w:hanging="180"/>
      </w:pPr>
    </w:lvl>
    <w:lvl w:ilvl="3" w:tplc="62582B34" w:tentative="1">
      <w:start w:val="1"/>
      <w:numFmt w:val="decimal"/>
      <w:lvlText w:val="%4."/>
      <w:lvlJc w:val="left"/>
      <w:pPr>
        <w:ind w:left="3939" w:hanging="360"/>
      </w:pPr>
    </w:lvl>
    <w:lvl w:ilvl="4" w:tplc="D14832FC" w:tentative="1">
      <w:start w:val="1"/>
      <w:numFmt w:val="lowerLetter"/>
      <w:lvlText w:val="%5."/>
      <w:lvlJc w:val="left"/>
      <w:pPr>
        <w:ind w:left="4659" w:hanging="360"/>
      </w:pPr>
    </w:lvl>
    <w:lvl w:ilvl="5" w:tplc="493A9CD4" w:tentative="1">
      <w:start w:val="1"/>
      <w:numFmt w:val="lowerRoman"/>
      <w:lvlText w:val="%6."/>
      <w:lvlJc w:val="right"/>
      <w:pPr>
        <w:ind w:left="5379" w:hanging="180"/>
      </w:pPr>
    </w:lvl>
    <w:lvl w:ilvl="6" w:tplc="F25A1370" w:tentative="1">
      <w:start w:val="1"/>
      <w:numFmt w:val="decimal"/>
      <w:lvlText w:val="%7."/>
      <w:lvlJc w:val="left"/>
      <w:pPr>
        <w:ind w:left="6099" w:hanging="360"/>
      </w:pPr>
    </w:lvl>
    <w:lvl w:ilvl="7" w:tplc="27B010DC" w:tentative="1">
      <w:start w:val="1"/>
      <w:numFmt w:val="lowerLetter"/>
      <w:lvlText w:val="%8."/>
      <w:lvlJc w:val="left"/>
      <w:pPr>
        <w:ind w:left="6819" w:hanging="360"/>
      </w:pPr>
    </w:lvl>
    <w:lvl w:ilvl="8" w:tplc="4E521DCC" w:tentative="1">
      <w:start w:val="1"/>
      <w:numFmt w:val="lowerRoman"/>
      <w:lvlText w:val="%9."/>
      <w:lvlJc w:val="right"/>
      <w:pPr>
        <w:ind w:left="7539" w:hanging="180"/>
      </w:pPr>
    </w:lvl>
  </w:abstractNum>
  <w:abstractNum w:abstractNumId="13" w15:restartNumberingAfterBreak="0">
    <w:nsid w:val="44EA799B"/>
    <w:multiLevelType w:val="hybridMultilevel"/>
    <w:tmpl w:val="E29C370C"/>
    <w:lvl w:ilvl="0" w:tplc="4060F386">
      <w:start w:val="15"/>
      <w:numFmt w:val="bullet"/>
      <w:lvlText w:val="-"/>
      <w:lvlJc w:val="left"/>
      <w:pPr>
        <w:ind w:left="1494" w:hanging="360"/>
      </w:pPr>
      <w:rPr>
        <w:rFonts w:ascii="Arial" w:eastAsia="Times New Roman" w:hAnsi="Arial" w:cs="Arial" w:hint="default"/>
      </w:rPr>
    </w:lvl>
    <w:lvl w:ilvl="1" w:tplc="E02E044C" w:tentative="1">
      <w:start w:val="1"/>
      <w:numFmt w:val="bullet"/>
      <w:lvlText w:val="o"/>
      <w:lvlJc w:val="left"/>
      <w:pPr>
        <w:ind w:left="2214" w:hanging="360"/>
      </w:pPr>
      <w:rPr>
        <w:rFonts w:ascii="Courier New" w:hAnsi="Courier New" w:cs="Courier New" w:hint="default"/>
      </w:rPr>
    </w:lvl>
    <w:lvl w:ilvl="2" w:tplc="19C87F4A" w:tentative="1">
      <w:start w:val="1"/>
      <w:numFmt w:val="bullet"/>
      <w:lvlText w:val=""/>
      <w:lvlJc w:val="left"/>
      <w:pPr>
        <w:ind w:left="2934" w:hanging="360"/>
      </w:pPr>
      <w:rPr>
        <w:rFonts w:ascii="Wingdings" w:hAnsi="Wingdings" w:hint="default"/>
      </w:rPr>
    </w:lvl>
    <w:lvl w:ilvl="3" w:tplc="9ED855CC" w:tentative="1">
      <w:start w:val="1"/>
      <w:numFmt w:val="bullet"/>
      <w:lvlText w:val=""/>
      <w:lvlJc w:val="left"/>
      <w:pPr>
        <w:ind w:left="3654" w:hanging="360"/>
      </w:pPr>
      <w:rPr>
        <w:rFonts w:ascii="Symbol" w:hAnsi="Symbol" w:hint="default"/>
      </w:rPr>
    </w:lvl>
    <w:lvl w:ilvl="4" w:tplc="FA3C6CEA" w:tentative="1">
      <w:start w:val="1"/>
      <w:numFmt w:val="bullet"/>
      <w:lvlText w:val="o"/>
      <w:lvlJc w:val="left"/>
      <w:pPr>
        <w:ind w:left="4374" w:hanging="360"/>
      </w:pPr>
      <w:rPr>
        <w:rFonts w:ascii="Courier New" w:hAnsi="Courier New" w:cs="Courier New" w:hint="default"/>
      </w:rPr>
    </w:lvl>
    <w:lvl w:ilvl="5" w:tplc="B2E6BC70" w:tentative="1">
      <w:start w:val="1"/>
      <w:numFmt w:val="bullet"/>
      <w:lvlText w:val=""/>
      <w:lvlJc w:val="left"/>
      <w:pPr>
        <w:ind w:left="5094" w:hanging="360"/>
      </w:pPr>
      <w:rPr>
        <w:rFonts w:ascii="Wingdings" w:hAnsi="Wingdings" w:hint="default"/>
      </w:rPr>
    </w:lvl>
    <w:lvl w:ilvl="6" w:tplc="CBD8B316" w:tentative="1">
      <w:start w:val="1"/>
      <w:numFmt w:val="bullet"/>
      <w:lvlText w:val=""/>
      <w:lvlJc w:val="left"/>
      <w:pPr>
        <w:ind w:left="5814" w:hanging="360"/>
      </w:pPr>
      <w:rPr>
        <w:rFonts w:ascii="Symbol" w:hAnsi="Symbol" w:hint="default"/>
      </w:rPr>
    </w:lvl>
    <w:lvl w:ilvl="7" w:tplc="C270C010" w:tentative="1">
      <w:start w:val="1"/>
      <w:numFmt w:val="bullet"/>
      <w:lvlText w:val="o"/>
      <w:lvlJc w:val="left"/>
      <w:pPr>
        <w:ind w:left="6534" w:hanging="360"/>
      </w:pPr>
      <w:rPr>
        <w:rFonts w:ascii="Courier New" w:hAnsi="Courier New" w:cs="Courier New" w:hint="default"/>
      </w:rPr>
    </w:lvl>
    <w:lvl w:ilvl="8" w:tplc="A516C670" w:tentative="1">
      <w:start w:val="1"/>
      <w:numFmt w:val="bullet"/>
      <w:lvlText w:val=""/>
      <w:lvlJc w:val="left"/>
      <w:pPr>
        <w:ind w:left="7254" w:hanging="360"/>
      </w:pPr>
      <w:rPr>
        <w:rFonts w:ascii="Wingdings" w:hAnsi="Wingdings" w:hint="default"/>
      </w:rPr>
    </w:lvl>
  </w:abstractNum>
  <w:abstractNum w:abstractNumId="14" w15:restartNumberingAfterBreak="0">
    <w:nsid w:val="5ECD35B7"/>
    <w:multiLevelType w:val="hybridMultilevel"/>
    <w:tmpl w:val="E40E8992"/>
    <w:lvl w:ilvl="0" w:tplc="CFB8662A">
      <w:start w:val="1"/>
      <w:numFmt w:val="decimal"/>
      <w:lvlText w:val="%1."/>
      <w:lvlJc w:val="left"/>
      <w:pPr>
        <w:ind w:left="1353" w:hanging="360"/>
      </w:pPr>
      <w:rPr>
        <w:rFonts w:hint="default"/>
      </w:rPr>
    </w:lvl>
    <w:lvl w:ilvl="1" w:tplc="E85A75D0">
      <w:start w:val="1"/>
      <w:numFmt w:val="lowerLetter"/>
      <w:lvlText w:val="%2."/>
      <w:lvlJc w:val="left"/>
      <w:pPr>
        <w:ind w:left="2073" w:hanging="360"/>
      </w:pPr>
    </w:lvl>
    <w:lvl w:ilvl="2" w:tplc="1EB80474" w:tentative="1">
      <w:start w:val="1"/>
      <w:numFmt w:val="lowerRoman"/>
      <w:lvlText w:val="%3."/>
      <w:lvlJc w:val="right"/>
      <w:pPr>
        <w:ind w:left="2793" w:hanging="180"/>
      </w:pPr>
    </w:lvl>
    <w:lvl w:ilvl="3" w:tplc="2FC8884E" w:tentative="1">
      <w:start w:val="1"/>
      <w:numFmt w:val="decimal"/>
      <w:lvlText w:val="%4."/>
      <w:lvlJc w:val="left"/>
      <w:pPr>
        <w:ind w:left="3513" w:hanging="360"/>
      </w:pPr>
    </w:lvl>
    <w:lvl w:ilvl="4" w:tplc="85EAC586" w:tentative="1">
      <w:start w:val="1"/>
      <w:numFmt w:val="lowerLetter"/>
      <w:lvlText w:val="%5."/>
      <w:lvlJc w:val="left"/>
      <w:pPr>
        <w:ind w:left="4233" w:hanging="360"/>
      </w:pPr>
    </w:lvl>
    <w:lvl w:ilvl="5" w:tplc="22A0B50E" w:tentative="1">
      <w:start w:val="1"/>
      <w:numFmt w:val="lowerRoman"/>
      <w:lvlText w:val="%6."/>
      <w:lvlJc w:val="right"/>
      <w:pPr>
        <w:ind w:left="4953" w:hanging="180"/>
      </w:pPr>
    </w:lvl>
    <w:lvl w:ilvl="6" w:tplc="92821D22" w:tentative="1">
      <w:start w:val="1"/>
      <w:numFmt w:val="decimal"/>
      <w:lvlText w:val="%7."/>
      <w:lvlJc w:val="left"/>
      <w:pPr>
        <w:ind w:left="5673" w:hanging="360"/>
      </w:pPr>
    </w:lvl>
    <w:lvl w:ilvl="7" w:tplc="E78A56AE" w:tentative="1">
      <w:start w:val="1"/>
      <w:numFmt w:val="lowerLetter"/>
      <w:lvlText w:val="%8."/>
      <w:lvlJc w:val="left"/>
      <w:pPr>
        <w:ind w:left="6393" w:hanging="360"/>
      </w:pPr>
    </w:lvl>
    <w:lvl w:ilvl="8" w:tplc="B69CFF0E" w:tentative="1">
      <w:start w:val="1"/>
      <w:numFmt w:val="lowerRoman"/>
      <w:lvlText w:val="%9."/>
      <w:lvlJc w:val="right"/>
      <w:pPr>
        <w:ind w:left="7113" w:hanging="180"/>
      </w:pPr>
    </w:lvl>
  </w:abstractNum>
  <w:abstractNum w:abstractNumId="15" w15:restartNumberingAfterBreak="0">
    <w:nsid w:val="65844D09"/>
    <w:multiLevelType w:val="hybridMultilevel"/>
    <w:tmpl w:val="24DA2972"/>
    <w:lvl w:ilvl="0" w:tplc="5C68720E">
      <w:start w:val="1"/>
      <w:numFmt w:val="lowerLetter"/>
      <w:lvlText w:val="(%1)"/>
      <w:lvlJc w:val="left"/>
      <w:pPr>
        <w:ind w:left="1215" w:hanging="855"/>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6" w15:restartNumberingAfterBreak="0">
    <w:nsid w:val="66D826C3"/>
    <w:multiLevelType w:val="hybridMultilevel"/>
    <w:tmpl w:val="68B8CC1E"/>
    <w:lvl w:ilvl="0" w:tplc="D1F2A662">
      <w:start w:val="1"/>
      <w:numFmt w:val="decimal"/>
      <w:lvlText w:val="%1."/>
      <w:lvlJc w:val="left"/>
      <w:pPr>
        <w:ind w:left="720" w:hanging="360"/>
      </w:pPr>
    </w:lvl>
    <w:lvl w:ilvl="1" w:tplc="6B0E936C" w:tentative="1">
      <w:start w:val="1"/>
      <w:numFmt w:val="lowerLetter"/>
      <w:lvlText w:val="%2."/>
      <w:lvlJc w:val="left"/>
      <w:pPr>
        <w:ind w:left="1440" w:hanging="360"/>
      </w:pPr>
    </w:lvl>
    <w:lvl w:ilvl="2" w:tplc="0876D1CC" w:tentative="1">
      <w:start w:val="1"/>
      <w:numFmt w:val="lowerRoman"/>
      <w:lvlText w:val="%3."/>
      <w:lvlJc w:val="right"/>
      <w:pPr>
        <w:ind w:left="2160" w:hanging="180"/>
      </w:pPr>
    </w:lvl>
    <w:lvl w:ilvl="3" w:tplc="0B12359A" w:tentative="1">
      <w:start w:val="1"/>
      <w:numFmt w:val="decimal"/>
      <w:lvlText w:val="%4."/>
      <w:lvlJc w:val="left"/>
      <w:pPr>
        <w:ind w:left="2880" w:hanging="360"/>
      </w:pPr>
    </w:lvl>
    <w:lvl w:ilvl="4" w:tplc="C812F30C" w:tentative="1">
      <w:start w:val="1"/>
      <w:numFmt w:val="lowerLetter"/>
      <w:lvlText w:val="%5."/>
      <w:lvlJc w:val="left"/>
      <w:pPr>
        <w:ind w:left="3600" w:hanging="360"/>
      </w:pPr>
    </w:lvl>
    <w:lvl w:ilvl="5" w:tplc="981256EA" w:tentative="1">
      <w:start w:val="1"/>
      <w:numFmt w:val="lowerRoman"/>
      <w:lvlText w:val="%6."/>
      <w:lvlJc w:val="right"/>
      <w:pPr>
        <w:ind w:left="4320" w:hanging="180"/>
      </w:pPr>
    </w:lvl>
    <w:lvl w:ilvl="6" w:tplc="AF805156" w:tentative="1">
      <w:start w:val="1"/>
      <w:numFmt w:val="decimal"/>
      <w:lvlText w:val="%7."/>
      <w:lvlJc w:val="left"/>
      <w:pPr>
        <w:ind w:left="5040" w:hanging="360"/>
      </w:pPr>
    </w:lvl>
    <w:lvl w:ilvl="7" w:tplc="D0A6EC24" w:tentative="1">
      <w:start w:val="1"/>
      <w:numFmt w:val="lowerLetter"/>
      <w:lvlText w:val="%8."/>
      <w:lvlJc w:val="left"/>
      <w:pPr>
        <w:ind w:left="5760" w:hanging="360"/>
      </w:pPr>
    </w:lvl>
    <w:lvl w:ilvl="8" w:tplc="C888A570" w:tentative="1">
      <w:start w:val="1"/>
      <w:numFmt w:val="lowerRoman"/>
      <w:lvlText w:val="%9."/>
      <w:lvlJc w:val="right"/>
      <w:pPr>
        <w:ind w:left="6480" w:hanging="180"/>
      </w:pPr>
    </w:lvl>
  </w:abstractNum>
  <w:abstractNum w:abstractNumId="17" w15:restartNumberingAfterBreak="0">
    <w:nsid w:val="7962713E"/>
    <w:multiLevelType w:val="hybridMultilevel"/>
    <w:tmpl w:val="35E27E5A"/>
    <w:lvl w:ilvl="0" w:tplc="A6802700">
      <w:start w:val="1"/>
      <w:numFmt w:val="decimal"/>
      <w:lvlText w:val="%1."/>
      <w:lvlJc w:val="left"/>
      <w:pPr>
        <w:ind w:left="785" w:hanging="360"/>
      </w:pPr>
      <w:rPr>
        <w:rFonts w:hint="default"/>
      </w:rPr>
    </w:lvl>
    <w:lvl w:ilvl="1" w:tplc="B3B01BAE" w:tentative="1">
      <w:start w:val="1"/>
      <w:numFmt w:val="lowerLetter"/>
      <w:lvlText w:val="%2."/>
      <w:lvlJc w:val="left"/>
      <w:pPr>
        <w:ind w:left="1440" w:hanging="360"/>
      </w:pPr>
    </w:lvl>
    <w:lvl w:ilvl="2" w:tplc="366C40D0" w:tentative="1">
      <w:start w:val="1"/>
      <w:numFmt w:val="lowerRoman"/>
      <w:lvlText w:val="%3."/>
      <w:lvlJc w:val="right"/>
      <w:pPr>
        <w:ind w:left="2160" w:hanging="180"/>
      </w:pPr>
    </w:lvl>
    <w:lvl w:ilvl="3" w:tplc="F77E5EDE" w:tentative="1">
      <w:start w:val="1"/>
      <w:numFmt w:val="decimal"/>
      <w:lvlText w:val="%4."/>
      <w:lvlJc w:val="left"/>
      <w:pPr>
        <w:ind w:left="2880" w:hanging="360"/>
      </w:pPr>
    </w:lvl>
    <w:lvl w:ilvl="4" w:tplc="04CA3C66" w:tentative="1">
      <w:start w:val="1"/>
      <w:numFmt w:val="lowerLetter"/>
      <w:lvlText w:val="%5."/>
      <w:lvlJc w:val="left"/>
      <w:pPr>
        <w:ind w:left="3600" w:hanging="360"/>
      </w:pPr>
    </w:lvl>
    <w:lvl w:ilvl="5" w:tplc="85A8ED82" w:tentative="1">
      <w:start w:val="1"/>
      <w:numFmt w:val="lowerRoman"/>
      <w:lvlText w:val="%6."/>
      <w:lvlJc w:val="right"/>
      <w:pPr>
        <w:ind w:left="4320" w:hanging="180"/>
      </w:pPr>
    </w:lvl>
    <w:lvl w:ilvl="6" w:tplc="23409014" w:tentative="1">
      <w:start w:val="1"/>
      <w:numFmt w:val="decimal"/>
      <w:lvlText w:val="%7."/>
      <w:lvlJc w:val="left"/>
      <w:pPr>
        <w:ind w:left="5040" w:hanging="360"/>
      </w:pPr>
    </w:lvl>
    <w:lvl w:ilvl="7" w:tplc="CDE2EE0E" w:tentative="1">
      <w:start w:val="1"/>
      <w:numFmt w:val="lowerLetter"/>
      <w:lvlText w:val="%8."/>
      <w:lvlJc w:val="left"/>
      <w:pPr>
        <w:ind w:left="5760" w:hanging="360"/>
      </w:pPr>
    </w:lvl>
    <w:lvl w:ilvl="8" w:tplc="2E54C292" w:tentative="1">
      <w:start w:val="1"/>
      <w:numFmt w:val="lowerRoman"/>
      <w:lvlText w:val="%9."/>
      <w:lvlJc w:val="right"/>
      <w:pPr>
        <w:ind w:left="6480" w:hanging="180"/>
      </w:pPr>
    </w:lvl>
  </w:abstractNum>
  <w:num w:numId="1">
    <w:abstractNumId w:val="14"/>
  </w:num>
  <w:num w:numId="2">
    <w:abstractNumId w:val="7"/>
  </w:num>
  <w:num w:numId="3">
    <w:abstractNumId w:val="2"/>
  </w:num>
  <w:num w:numId="4">
    <w:abstractNumId w:val="17"/>
  </w:num>
  <w:num w:numId="5">
    <w:abstractNumId w:val="16"/>
  </w:num>
  <w:num w:numId="6">
    <w:abstractNumId w:val="1"/>
  </w:num>
  <w:num w:numId="7">
    <w:abstractNumId w:val="4"/>
  </w:num>
  <w:num w:numId="8">
    <w:abstractNumId w:val="13"/>
  </w:num>
  <w:num w:numId="9">
    <w:abstractNumId w:val="6"/>
  </w:num>
  <w:num w:numId="10">
    <w:abstractNumId w:val="8"/>
  </w:num>
  <w:num w:numId="11">
    <w:abstractNumId w:val="12"/>
  </w:num>
  <w:num w:numId="12">
    <w:abstractNumId w:val="10"/>
  </w:num>
  <w:num w:numId="13">
    <w:abstractNumId w:val="11"/>
  </w:num>
  <w:num w:numId="14">
    <w:abstractNumId w:val="9"/>
  </w:num>
  <w:num w:numId="15">
    <w:abstractNumId w:val="0"/>
  </w:num>
  <w:num w:numId="16">
    <w:abstractNumId w:val="15"/>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ar-SA" w:vendorID="64" w:dllVersion="0" w:nlCheck="1" w:checkStyle="0"/>
  <w:activeWritingStyle w:appName="MSWord" w:lang="fr-FR" w:vendorID="64" w:dllVersion="0" w:nlCheck="1" w:checkStyle="0"/>
  <w:activeWritingStyle w:appName="MSWord" w:lang="fr-FR" w:vendorID="64" w:dllVersion="4096" w:nlCheck="1" w:checkStyle="0"/>
  <w:activeWritingStyle w:appName="MSWord" w:lang="ar-QA" w:vendorID="64" w:dllVersion="6" w:nlCheck="1" w:checkStyle="0"/>
  <w:activeWritingStyle w:appName="MSWord" w:lang="ar-EG" w:vendorID="64" w:dllVersion="0" w:nlCheck="1" w:checkStyle="0"/>
  <w:activeWritingStyle w:appName="MSWord" w:lang="ar-QA"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9ED"/>
    <w:rsid w:val="000658BA"/>
    <w:rsid w:val="000936F9"/>
    <w:rsid w:val="000C1D2C"/>
    <w:rsid w:val="000D105D"/>
    <w:rsid w:val="001357DF"/>
    <w:rsid w:val="0018093B"/>
    <w:rsid w:val="001A4C50"/>
    <w:rsid w:val="001A74C6"/>
    <w:rsid w:val="0020580D"/>
    <w:rsid w:val="00230E44"/>
    <w:rsid w:val="00261A78"/>
    <w:rsid w:val="002626F2"/>
    <w:rsid w:val="00292C00"/>
    <w:rsid w:val="002A1B0B"/>
    <w:rsid w:val="002A753E"/>
    <w:rsid w:val="002B68E2"/>
    <w:rsid w:val="00303CB9"/>
    <w:rsid w:val="00351116"/>
    <w:rsid w:val="00376625"/>
    <w:rsid w:val="0039544F"/>
    <w:rsid w:val="003A5322"/>
    <w:rsid w:val="003B0340"/>
    <w:rsid w:val="00427316"/>
    <w:rsid w:val="00484945"/>
    <w:rsid w:val="004C5636"/>
    <w:rsid w:val="004E03FF"/>
    <w:rsid w:val="004E12BE"/>
    <w:rsid w:val="00514073"/>
    <w:rsid w:val="00544691"/>
    <w:rsid w:val="0055106A"/>
    <w:rsid w:val="00555B2A"/>
    <w:rsid w:val="0056107A"/>
    <w:rsid w:val="0057741E"/>
    <w:rsid w:val="00582F76"/>
    <w:rsid w:val="00584475"/>
    <w:rsid w:val="005A09CE"/>
    <w:rsid w:val="0061151D"/>
    <w:rsid w:val="0062011D"/>
    <w:rsid w:val="00620424"/>
    <w:rsid w:val="0062260E"/>
    <w:rsid w:val="006322E2"/>
    <w:rsid w:val="006363F7"/>
    <w:rsid w:val="0066158E"/>
    <w:rsid w:val="006824B1"/>
    <w:rsid w:val="00685052"/>
    <w:rsid w:val="00685B29"/>
    <w:rsid w:val="006902ED"/>
    <w:rsid w:val="006B0CC0"/>
    <w:rsid w:val="006B703A"/>
    <w:rsid w:val="006C3996"/>
    <w:rsid w:val="006C440C"/>
    <w:rsid w:val="006C60E9"/>
    <w:rsid w:val="006D4402"/>
    <w:rsid w:val="00701713"/>
    <w:rsid w:val="00706CCD"/>
    <w:rsid w:val="00711C2D"/>
    <w:rsid w:val="007215AC"/>
    <w:rsid w:val="00723988"/>
    <w:rsid w:val="00726736"/>
    <w:rsid w:val="00732028"/>
    <w:rsid w:val="00736FF2"/>
    <w:rsid w:val="007629D6"/>
    <w:rsid w:val="00784E4B"/>
    <w:rsid w:val="00792E0F"/>
    <w:rsid w:val="00794C71"/>
    <w:rsid w:val="007C3896"/>
    <w:rsid w:val="007E5239"/>
    <w:rsid w:val="007E6691"/>
    <w:rsid w:val="00812904"/>
    <w:rsid w:val="008272E4"/>
    <w:rsid w:val="008667C4"/>
    <w:rsid w:val="008724E5"/>
    <w:rsid w:val="00874406"/>
    <w:rsid w:val="00875C4C"/>
    <w:rsid w:val="008B68DE"/>
    <w:rsid w:val="009A52BA"/>
    <w:rsid w:val="00A028C5"/>
    <w:rsid w:val="00A03019"/>
    <w:rsid w:val="00A21B01"/>
    <w:rsid w:val="00A27B05"/>
    <w:rsid w:val="00A63417"/>
    <w:rsid w:val="00A66B93"/>
    <w:rsid w:val="00AA0B94"/>
    <w:rsid w:val="00AD0032"/>
    <w:rsid w:val="00AD29ED"/>
    <w:rsid w:val="00AF5C83"/>
    <w:rsid w:val="00B0406B"/>
    <w:rsid w:val="00B11628"/>
    <w:rsid w:val="00B13DAB"/>
    <w:rsid w:val="00B1422A"/>
    <w:rsid w:val="00B44D00"/>
    <w:rsid w:val="00B54801"/>
    <w:rsid w:val="00B7529F"/>
    <w:rsid w:val="00BB2A07"/>
    <w:rsid w:val="00BB2F36"/>
    <w:rsid w:val="00BB451A"/>
    <w:rsid w:val="00BC6DDD"/>
    <w:rsid w:val="00BE6861"/>
    <w:rsid w:val="00C034BF"/>
    <w:rsid w:val="00C25CF4"/>
    <w:rsid w:val="00C42AAB"/>
    <w:rsid w:val="00C7174E"/>
    <w:rsid w:val="00CB461F"/>
    <w:rsid w:val="00CE4FD7"/>
    <w:rsid w:val="00CF0E61"/>
    <w:rsid w:val="00D2405A"/>
    <w:rsid w:val="00D658DE"/>
    <w:rsid w:val="00DA27EB"/>
    <w:rsid w:val="00DA4D30"/>
    <w:rsid w:val="00DD2C63"/>
    <w:rsid w:val="00DE5260"/>
    <w:rsid w:val="00DF38E1"/>
    <w:rsid w:val="00E838D3"/>
    <w:rsid w:val="00E86EB3"/>
    <w:rsid w:val="00EF5B0B"/>
    <w:rsid w:val="00EF7021"/>
    <w:rsid w:val="00F033CD"/>
    <w:rsid w:val="00F45DF2"/>
    <w:rsid w:val="00F833C5"/>
    <w:rsid w:val="00F94EF4"/>
    <w:rsid w:val="00F953BD"/>
    <w:rsid w:val="00FA0514"/>
    <w:rsid w:val="00FB440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DADADE"/>
  <w15:docId w15:val="{19819916-D66A-43CF-A901-902EDC12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5CB4"/>
    <w:pPr>
      <w:bidi/>
    </w:pPr>
    <w:rPr>
      <w:rFonts w:ascii="Times New Roman" w:eastAsia="Times New Roman" w:hAnsi="Times New Roman"/>
      <w:sz w:val="24"/>
      <w:szCs w:val="24"/>
      <w:lang w:eastAsia="fr-FR"/>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rsid w:val="006C3FFC"/>
    <w:pPr>
      <w:bidi/>
    </w:pPr>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rsid w:val="0057439C"/>
    <w:pPr>
      <w:bidi/>
    </w:pPr>
    <w:rPr>
      <w:rFonts w:ascii="Times New Roman" w:eastAsia="Times New Roman" w:hAnsi="Times New Roman"/>
      <w:sz w:val="24"/>
      <w:szCs w:val="24"/>
      <w:lang w:eastAsia="fr-FR"/>
    </w:rPr>
  </w:style>
  <w:style w:type="paragraph" w:customStyle="1" w:styleId="GAPara">
    <w:name w:val="GA Para"/>
    <w:qFormat/>
    <w:rsid w:val="00345CB4"/>
    <w:pPr>
      <w:numPr>
        <w:numId w:val="9"/>
      </w:numPr>
      <w:bidi/>
      <w:spacing w:after="120"/>
      <w:ind w:left="567" w:hanging="567"/>
    </w:pPr>
    <w:rPr>
      <w:rFonts w:ascii="Arial" w:eastAsia="Times New Roman" w:hAnsi="Arial" w:cs="Arial"/>
      <w:snapToGrid w:val="0"/>
      <w:sz w:val="22"/>
      <w:szCs w:val="22"/>
      <w:lang w:val="en-GB"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aliases w:val="Car Car3 Char,Car Car3 Char Char Char Char"/>
    <w:basedOn w:val="DefaultParagraphFont"/>
    <w:rsid w:val="00706CCD"/>
    <w:rPr>
      <w:rFonts w:cs="Times New Roman"/>
      <w:color w:val="0000FF"/>
      <w:u w:val="single"/>
    </w:rPr>
  </w:style>
  <w:style w:type="paragraph" w:customStyle="1" w:styleId="COMPreambulaDecisions">
    <w:name w:val="COM Preambula Decisions"/>
    <w:basedOn w:val="Normal"/>
    <w:rsid w:val="007629D6"/>
    <w:pPr>
      <w:keepNext/>
      <w:bidi w:val="0"/>
      <w:spacing w:after="120"/>
      <w:ind w:left="567"/>
      <w:jc w:val="both"/>
    </w:pPr>
    <w:rPr>
      <w:rFonts w:ascii="Arial" w:eastAsia="SimSun" w:hAnsi="Arial" w:cs="Arial"/>
      <w:snapToGrid w:val="0"/>
      <w:sz w:val="22"/>
      <w:szCs w:val="22"/>
      <w:lang w:val="en-GB"/>
    </w:rPr>
  </w:style>
  <w:style w:type="paragraph" w:customStyle="1" w:styleId="COMParaDecision">
    <w:name w:val="COM Para Decision"/>
    <w:basedOn w:val="Normal"/>
    <w:rsid w:val="007629D6"/>
    <w:pPr>
      <w:autoSpaceDE w:val="0"/>
      <w:autoSpaceDN w:val="0"/>
      <w:bidi w:val="0"/>
      <w:adjustRightInd w:val="0"/>
      <w:spacing w:after="120"/>
      <w:ind w:left="1287" w:hanging="360"/>
      <w:jc w:val="both"/>
    </w:pPr>
    <w:rPr>
      <w:rFonts w:ascii="Arial" w:eastAsia="SimSun" w:hAnsi="Arial" w:cs="Arial"/>
      <w:snapToGrid w:val="0"/>
      <w:sz w:val="22"/>
      <w:szCs w:val="22"/>
      <w:u w:val="single"/>
      <w:lang w:val="en-GB"/>
    </w:rPr>
  </w:style>
  <w:style w:type="character" w:styleId="FollowedHyperlink">
    <w:name w:val="FollowedHyperlink"/>
    <w:basedOn w:val="DefaultParagraphFont"/>
    <w:uiPriority w:val="99"/>
    <w:semiHidden/>
    <w:unhideWhenUsed/>
    <w:rsid w:val="00711C2D"/>
    <w:rPr>
      <w:color w:val="800080" w:themeColor="followedHyperlink"/>
      <w:u w:val="single"/>
    </w:rPr>
  </w:style>
  <w:style w:type="character" w:customStyle="1" w:styleId="UnresolvedMention1">
    <w:name w:val="Unresolved Mention1"/>
    <w:basedOn w:val="DefaultParagraphFont"/>
    <w:uiPriority w:val="99"/>
    <w:semiHidden/>
    <w:unhideWhenUsed/>
    <w:rsid w:val="00C25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4.COM/14" TargetMode="External"/><Relationship Id="rId13" Type="http://schemas.openxmlformats.org/officeDocument/2006/relationships/hyperlink" Target="https://ich.unesco.org/en/Decisions/13.COM/1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ich.unesco.org/doc/src/LHE-20-8.GA-11-AR.docx" TargetMode="External"/><Relationship Id="rId17" Type="http://schemas.openxmlformats.org/officeDocument/2006/relationships/hyperlink" Target="https://ich.unesco.org/en/Decisions/14.COM/16" TargetMode="External"/><Relationship Id="rId2" Type="http://schemas.openxmlformats.org/officeDocument/2006/relationships/numbering" Target="numbering.xml"/><Relationship Id="rId16" Type="http://schemas.openxmlformats.org/officeDocument/2006/relationships/hyperlink" Target="https://ich.unesco.org/en/Decisions/14.COM/1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7.GA/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en/Decisions/13.COM/14" TargetMode="External"/><Relationship Id="rId23" Type="http://schemas.openxmlformats.org/officeDocument/2006/relationships/fontTable" Target="fontTable.xml"/><Relationship Id="rId10" Type="http://schemas.openxmlformats.org/officeDocument/2006/relationships/hyperlink" Target="https://ich.unesco.org/en/Decisions/12.COM/1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en/Decisions/11.COM/10" TargetMode="External"/><Relationship Id="rId14" Type="http://schemas.openxmlformats.org/officeDocument/2006/relationships/hyperlink" Target="https://ich.unesco.org/en/Decisions/13.COM/16"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92BE1-2830-45D8-804C-350718B9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1185</Words>
  <Characters>6757</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CLT/CEH/ITH-J.Poivre</dc:creator>
  <cp:lastModifiedBy>Thibault, Alice</cp:lastModifiedBy>
  <cp:revision>14</cp:revision>
  <cp:lastPrinted>2020-08-04T07:44:00Z</cp:lastPrinted>
  <dcterms:created xsi:type="dcterms:W3CDTF">2020-08-03T14:18:00Z</dcterms:created>
  <dcterms:modified xsi:type="dcterms:W3CDTF">2020-08-07T09:17:00Z</dcterms:modified>
</cp:coreProperties>
</file>