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A" w:rsidRPr="0071551A" w:rsidRDefault="0071551A" w:rsidP="0071551A">
      <w:pPr>
        <w:bidi/>
        <w:rPr>
          <w:sz w:val="2"/>
          <w:szCs w:val="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3366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1551A" w:rsidTr="0071551A">
        <w:tc>
          <w:tcPr>
            <w:tcW w:w="8522" w:type="dxa"/>
          </w:tcPr>
          <w:p w:rsidR="0071551A" w:rsidRPr="0071551A" w:rsidRDefault="0071551A" w:rsidP="009310F2">
            <w:pPr>
              <w:bidi/>
              <w:spacing w:after="120"/>
              <w:rPr>
                <w:b/>
                <w:bCs/>
                <w:sz w:val="100"/>
                <w:szCs w:val="100"/>
                <w:rtl/>
                <w:lang w:val="en-US"/>
              </w:rPr>
            </w:pPr>
            <w:r w:rsidRPr="0071551A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 xml:space="preserve">الوحدة </w:t>
            </w:r>
            <w:r w:rsidR="009310F2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>41</w:t>
            </w:r>
          </w:p>
        </w:tc>
      </w:tr>
    </w:tbl>
    <w:p w:rsidR="004060E4" w:rsidRDefault="004060E4" w:rsidP="0071551A">
      <w:pPr>
        <w:bidi/>
        <w:rPr>
          <w:rtl/>
          <w:lang w:val="en-US"/>
        </w:rPr>
      </w:pPr>
    </w:p>
    <w:p w:rsidR="0071551A" w:rsidRPr="009518A2" w:rsidRDefault="0098340C" w:rsidP="0071551A">
      <w:pPr>
        <w:bidi/>
        <w:rPr>
          <w:b/>
          <w:bCs/>
          <w:color w:val="3366FF"/>
          <w:sz w:val="28"/>
          <w:szCs w:val="28"/>
          <w:rtl/>
          <w:lang w:val="en-US"/>
        </w:rPr>
      </w:pPr>
      <w:r>
        <w:rPr>
          <w:rFonts w:hint="cs"/>
          <w:b/>
          <w:bCs/>
          <w:color w:val="3366FF"/>
          <w:sz w:val="28"/>
          <w:szCs w:val="28"/>
          <w:rtl/>
          <w:lang w:val="en-US"/>
        </w:rPr>
        <w:t>مذكرة 4-ب:</w:t>
      </w:r>
    </w:p>
    <w:p w:rsidR="0071551A" w:rsidRDefault="0098340C" w:rsidP="0071551A">
      <w:pPr>
        <w:bidi/>
        <w:rPr>
          <w:b/>
          <w:bCs/>
          <w:color w:val="3366FF"/>
          <w:sz w:val="28"/>
          <w:szCs w:val="28"/>
          <w:rtl/>
          <w:lang w:val="en-US"/>
        </w:rPr>
      </w:pPr>
      <w:r>
        <w:rPr>
          <w:rFonts w:hint="cs"/>
          <w:b/>
          <w:bCs/>
          <w:color w:val="3366FF"/>
          <w:sz w:val="28"/>
          <w:szCs w:val="28"/>
          <w:rtl/>
          <w:lang w:val="en-US"/>
        </w:rPr>
        <w:t>تقييم عام للترشيح الأولي للسرد القصصي</w:t>
      </w:r>
    </w:p>
    <w:p w:rsidR="0098340C" w:rsidRPr="00B17098" w:rsidRDefault="0098340C" w:rsidP="0098340C">
      <w:pPr>
        <w:bidi/>
        <w:rPr>
          <w:color w:val="3366FF"/>
          <w:sz w:val="28"/>
          <w:szCs w:val="28"/>
          <w:rtl/>
          <w:lang w:val="en-US"/>
        </w:rPr>
      </w:pPr>
    </w:p>
    <w:p w:rsidR="0098340C" w:rsidRPr="00B17098" w:rsidRDefault="0098340C" w:rsidP="004C69C3">
      <w:pPr>
        <w:bidi/>
        <w:rPr>
          <w:rtl/>
        </w:rPr>
      </w:pPr>
      <w:r w:rsidRPr="00B17098">
        <w:rPr>
          <w:rFonts w:hint="cs"/>
          <w:color w:val="000000" w:themeColor="text1"/>
          <w:rtl/>
          <w:lang w:val="en-US"/>
        </w:rPr>
        <w:t xml:space="preserve">يتم استخدام هذه المذكرة بجانب "تعليمات إكمال </w:t>
      </w:r>
      <w:r w:rsidR="004C69C3">
        <w:rPr>
          <w:rFonts w:hint="cs"/>
          <w:color w:val="000000" w:themeColor="text1"/>
          <w:rtl/>
          <w:lang w:val="en-US"/>
        </w:rPr>
        <w:t xml:space="preserve">نماذج </w:t>
      </w:r>
      <w:r w:rsidRPr="00B17098">
        <w:rPr>
          <w:rFonts w:hint="cs"/>
          <w:color w:val="000000" w:themeColor="text1"/>
          <w:rtl/>
          <w:lang w:val="en-US"/>
        </w:rPr>
        <w:t xml:space="preserve">الترشيح (التراث الثقافي غير المادي 1 و2)" (موجود على صفحة الويب </w:t>
      </w:r>
      <w:hyperlink r:id="rId8" w:history="1">
        <w:r w:rsidRPr="00B17098">
          <w:rPr>
            <w:rStyle w:val="Hyperlink"/>
          </w:rPr>
          <w:t>http://www.unesco.org/culture/ich/en/forms</w:t>
        </w:r>
      </w:hyperlink>
      <w:r w:rsidRPr="00B17098">
        <w:rPr>
          <w:rFonts w:hint="cs"/>
          <w:rtl/>
        </w:rPr>
        <w:t>) لتحليل ملف الترشيح الأولي. تساعد هذه الأسئلة على قيادة المناقشة</w:t>
      </w:r>
      <w:r w:rsidR="00B17098" w:rsidRPr="00B17098">
        <w:rPr>
          <w:rFonts w:hint="cs"/>
          <w:rtl/>
        </w:rPr>
        <w:t>، لكن لا داعي للتردد في إثارة مسائل أو شواغل آخرى.</w:t>
      </w:r>
    </w:p>
    <w:p w:rsidR="00B17098" w:rsidRDefault="00B17098" w:rsidP="00B17098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 w:rsidRPr="00B17098">
        <w:rPr>
          <w:rFonts w:hint="cs"/>
          <w:color w:val="000000" w:themeColor="text1"/>
          <w:rtl/>
          <w:lang w:val="en-US"/>
        </w:rPr>
        <w:t>هل يعتبر التركيز على القصص تحت مسمى العنصر (وفي الملف كاملا) أمراً مناسبا ومتسقاً؟</w:t>
      </w:r>
    </w:p>
    <w:p w:rsidR="00B17098" w:rsidRDefault="0020021B" w:rsidP="004C69C3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 xml:space="preserve">أي من المجتمعات </w:t>
      </w:r>
      <w:r w:rsidR="004C69C3">
        <w:rPr>
          <w:rFonts w:hint="cs"/>
          <w:color w:val="000000" w:themeColor="text1"/>
          <w:rtl/>
          <w:lang w:val="en-US"/>
        </w:rPr>
        <w:t xml:space="preserve">المحلية </w:t>
      </w:r>
      <w:r>
        <w:rPr>
          <w:rFonts w:hint="cs"/>
          <w:color w:val="000000" w:themeColor="text1"/>
          <w:rtl/>
          <w:lang w:val="en-US"/>
        </w:rPr>
        <w:t>أو المجموعات تعتبر رواية قصة المشرق جزءاً من تراثه</w:t>
      </w:r>
      <w:r w:rsidR="004C69C3">
        <w:rPr>
          <w:rFonts w:hint="cs"/>
          <w:color w:val="000000" w:themeColor="text1"/>
          <w:rtl/>
          <w:lang w:val="en-US"/>
        </w:rPr>
        <w:t>ا</w:t>
      </w:r>
      <w:r>
        <w:rPr>
          <w:rFonts w:hint="cs"/>
          <w:color w:val="000000" w:themeColor="text1"/>
          <w:rtl/>
          <w:lang w:val="en-US"/>
        </w:rPr>
        <w:t xml:space="preserve"> الثقافي؟</w:t>
      </w:r>
    </w:p>
    <w:p w:rsidR="0020021B" w:rsidRDefault="0020021B" w:rsidP="004C69C3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 xml:space="preserve">ما هو الموقع الجغرافي للمجتمعات </w:t>
      </w:r>
      <w:r w:rsidR="004C69C3">
        <w:rPr>
          <w:rFonts w:hint="cs"/>
          <w:color w:val="000000" w:themeColor="text1"/>
          <w:rtl/>
          <w:lang w:val="en-US"/>
        </w:rPr>
        <w:t xml:space="preserve">المحلية </w:t>
      </w:r>
      <w:r>
        <w:rPr>
          <w:rFonts w:hint="cs"/>
          <w:color w:val="000000" w:themeColor="text1"/>
          <w:rtl/>
          <w:lang w:val="en-US"/>
        </w:rPr>
        <w:t>أو المجموعات المعنية؟ كيف يصلح العنصر لل</w:t>
      </w:r>
      <w:r w:rsidR="004C69C3">
        <w:rPr>
          <w:rFonts w:hint="cs"/>
          <w:color w:val="000000" w:themeColor="text1"/>
          <w:rtl/>
          <w:lang w:val="en-US"/>
        </w:rPr>
        <w:t>مجال</w:t>
      </w:r>
      <w:r>
        <w:rPr>
          <w:rFonts w:hint="cs"/>
          <w:color w:val="000000" w:themeColor="text1"/>
          <w:rtl/>
          <w:lang w:val="en-US"/>
        </w:rPr>
        <w:t xml:space="preserve"> المذكور؟ أي من </w:t>
      </w:r>
      <w:r w:rsidR="004C69C3">
        <w:rPr>
          <w:rFonts w:hint="cs"/>
          <w:color w:val="000000" w:themeColor="text1"/>
          <w:rtl/>
          <w:lang w:val="en-US"/>
        </w:rPr>
        <w:t xml:space="preserve">المجالات </w:t>
      </w:r>
      <w:r>
        <w:rPr>
          <w:rFonts w:hint="cs"/>
          <w:color w:val="000000" w:themeColor="text1"/>
          <w:rtl/>
          <w:lang w:val="en-US"/>
        </w:rPr>
        <w:t>الأخرى قد يتم إشراكها؟</w:t>
      </w:r>
    </w:p>
    <w:p w:rsidR="0020021B" w:rsidRDefault="0020021B" w:rsidP="0020021B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>يعمل الباحثون على إعادة بناء نسخ أصلية أو</w:t>
      </w:r>
      <w:bookmarkStart w:id="0" w:name="_GoBack"/>
      <w:bookmarkEnd w:id="0"/>
      <w:r>
        <w:rPr>
          <w:rFonts w:hint="cs"/>
          <w:color w:val="000000" w:themeColor="text1"/>
          <w:rtl/>
          <w:lang w:val="en-US"/>
        </w:rPr>
        <w:t xml:space="preserve"> موثوق بها من القصص؟ بأي سبل تكون هذه الفكرة مناقضة لروح الإتفاقية؟</w:t>
      </w:r>
    </w:p>
    <w:p w:rsidR="00172EF6" w:rsidRDefault="0020021B" w:rsidP="0020021B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 xml:space="preserve">هل يبين الملف إذا كان العنصر </w:t>
      </w:r>
      <w:r w:rsidR="00172EF6">
        <w:rPr>
          <w:rFonts w:hint="cs"/>
          <w:color w:val="000000" w:themeColor="text1"/>
          <w:rtl/>
          <w:lang w:val="en-US"/>
        </w:rPr>
        <w:t>متوافقاً مع معايير حقوق الإنسان والاستدامة؟</w:t>
      </w:r>
    </w:p>
    <w:p w:rsidR="00172EF6" w:rsidRDefault="00172EF6" w:rsidP="00172EF6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>هل تشجع صياغة وصف العنصر على الحوار والاحترام المتبادل؟</w:t>
      </w:r>
    </w:p>
    <w:p w:rsidR="00172EF6" w:rsidRDefault="00172EF6" w:rsidP="00172EF6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>كيف يمكن لشخص أن يقرر إذا كان العنصر صالحا اليوم أم لا؟</w:t>
      </w:r>
    </w:p>
    <w:p w:rsidR="00172EF6" w:rsidRDefault="00172EF6" w:rsidP="004C69C3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 xml:space="preserve">هل تحافظ </w:t>
      </w:r>
      <w:r w:rsidR="004C69C3">
        <w:rPr>
          <w:rFonts w:hint="cs"/>
          <w:color w:val="000000" w:themeColor="text1"/>
          <w:rtl/>
          <w:lang w:val="en-US"/>
        </w:rPr>
        <w:t xml:space="preserve">التدابير </w:t>
      </w:r>
      <w:r>
        <w:rPr>
          <w:rFonts w:hint="cs"/>
          <w:color w:val="000000" w:themeColor="text1"/>
          <w:rtl/>
          <w:lang w:val="en-US"/>
        </w:rPr>
        <w:t>الحالية على الدور المركزي للمجتمعات المحلية في حماية العنصر؟</w:t>
      </w:r>
    </w:p>
    <w:p w:rsidR="00172EF6" w:rsidRDefault="00172EF6" w:rsidP="004C69C3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 xml:space="preserve">أي من التهديدات المذكورة قد يمثل تهديداً حقيقياً على </w:t>
      </w:r>
      <w:r w:rsidR="004C69C3">
        <w:rPr>
          <w:rFonts w:hint="cs"/>
          <w:color w:val="000000" w:themeColor="text1"/>
          <w:rtl/>
          <w:lang w:val="en-US"/>
        </w:rPr>
        <w:t xml:space="preserve">استدامة وبقاء </w:t>
      </w:r>
      <w:r>
        <w:rPr>
          <w:rFonts w:hint="cs"/>
          <w:color w:val="000000" w:themeColor="text1"/>
          <w:rtl/>
          <w:lang w:val="en-US"/>
        </w:rPr>
        <w:t>العنصر؟ مع توضيح السبب.</w:t>
      </w:r>
    </w:p>
    <w:p w:rsidR="00A5775C" w:rsidRDefault="00172EF6" w:rsidP="004C69C3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 xml:space="preserve">ما مشكلة </w:t>
      </w:r>
      <w:r w:rsidR="004C69C3">
        <w:rPr>
          <w:rFonts w:hint="cs"/>
          <w:color w:val="000000" w:themeColor="text1"/>
          <w:rtl/>
          <w:lang w:val="en-US"/>
        </w:rPr>
        <w:t xml:space="preserve">تدابير الصون </w:t>
      </w:r>
      <w:r>
        <w:rPr>
          <w:rFonts w:hint="cs"/>
          <w:color w:val="000000" w:themeColor="text1"/>
          <w:rtl/>
          <w:lang w:val="en-US"/>
        </w:rPr>
        <w:t xml:space="preserve">المقترحة؟ هل تتصدى هذه </w:t>
      </w:r>
      <w:r w:rsidR="004C69C3">
        <w:rPr>
          <w:rFonts w:hint="cs"/>
          <w:color w:val="000000" w:themeColor="text1"/>
          <w:rtl/>
          <w:lang w:val="en-US"/>
        </w:rPr>
        <w:t xml:space="preserve">التدابير </w:t>
      </w:r>
      <w:r>
        <w:rPr>
          <w:rFonts w:hint="cs"/>
          <w:color w:val="000000" w:themeColor="text1"/>
          <w:rtl/>
          <w:lang w:val="en-US"/>
        </w:rPr>
        <w:t>للتهديدات؟</w:t>
      </w:r>
    </w:p>
    <w:p w:rsidR="00A5775C" w:rsidRDefault="00A5775C" w:rsidP="004C69C3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 xml:space="preserve">هل يكون إنشاء متحف المشرق </w:t>
      </w:r>
      <w:r w:rsidR="004C69C3">
        <w:rPr>
          <w:rFonts w:hint="cs"/>
          <w:color w:val="000000" w:themeColor="text1"/>
          <w:rtl/>
          <w:lang w:val="en-US"/>
        </w:rPr>
        <w:t xml:space="preserve">تدبير </w:t>
      </w:r>
      <w:r>
        <w:rPr>
          <w:rFonts w:hint="cs"/>
          <w:color w:val="000000" w:themeColor="text1"/>
          <w:rtl/>
          <w:lang w:val="en-US"/>
        </w:rPr>
        <w:t>جيد لل</w:t>
      </w:r>
      <w:r w:rsidR="004C69C3">
        <w:rPr>
          <w:rFonts w:hint="cs"/>
          <w:color w:val="000000" w:themeColor="text1"/>
          <w:rtl/>
          <w:lang w:val="en-US"/>
        </w:rPr>
        <w:t>صون</w:t>
      </w:r>
      <w:r>
        <w:rPr>
          <w:rFonts w:hint="cs"/>
          <w:color w:val="000000" w:themeColor="text1"/>
          <w:rtl/>
          <w:lang w:val="en-US"/>
        </w:rPr>
        <w:t>؟ إشرح.</w:t>
      </w:r>
    </w:p>
    <w:p w:rsidR="00A5775C" w:rsidRDefault="00A5775C" w:rsidP="004C69C3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 xml:space="preserve">هل </w:t>
      </w:r>
      <w:r w:rsidR="004C69C3">
        <w:rPr>
          <w:rFonts w:hint="cs"/>
          <w:color w:val="000000" w:themeColor="text1"/>
          <w:rtl/>
          <w:lang w:val="en-US"/>
        </w:rPr>
        <w:t xml:space="preserve">استدامة وبقاء </w:t>
      </w:r>
      <w:r>
        <w:rPr>
          <w:rFonts w:hint="cs"/>
          <w:color w:val="000000" w:themeColor="text1"/>
          <w:rtl/>
          <w:lang w:val="en-US"/>
        </w:rPr>
        <w:t>العنصر مضمونة بالأداء المستمر بالمسارح؟</w:t>
      </w:r>
    </w:p>
    <w:p w:rsidR="00A5775C" w:rsidRDefault="00A5775C" w:rsidP="004C69C3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>ما هي المشاركة المجتمعية الإضافية المطلوبة في عملية الترشيح وال</w:t>
      </w:r>
      <w:r w:rsidR="004C69C3">
        <w:rPr>
          <w:rFonts w:hint="cs"/>
          <w:color w:val="000000" w:themeColor="text1"/>
          <w:rtl/>
          <w:lang w:val="en-US"/>
        </w:rPr>
        <w:t>صون</w:t>
      </w:r>
      <w:r>
        <w:rPr>
          <w:rFonts w:hint="cs"/>
          <w:color w:val="000000" w:themeColor="text1"/>
          <w:rtl/>
          <w:lang w:val="en-US"/>
        </w:rPr>
        <w:t>؟ ما هي المعلومات الإضافية المطلوبة من جيرياتي في المشاركة ال</w:t>
      </w:r>
      <w:r w:rsidR="004C69C3">
        <w:rPr>
          <w:rFonts w:hint="cs"/>
          <w:color w:val="000000" w:themeColor="text1"/>
          <w:rtl/>
          <w:lang w:val="en-US"/>
        </w:rPr>
        <w:t>مجتمعية</w:t>
      </w:r>
      <w:r>
        <w:rPr>
          <w:rFonts w:hint="cs"/>
          <w:color w:val="000000" w:themeColor="text1"/>
          <w:rtl/>
          <w:lang w:val="en-US"/>
        </w:rPr>
        <w:t>؟</w:t>
      </w:r>
    </w:p>
    <w:p w:rsidR="00D07FE5" w:rsidRDefault="00A5775C" w:rsidP="004C69C3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>هل كان العنصر موضح</w:t>
      </w:r>
      <w:r w:rsidR="00D07FE5">
        <w:rPr>
          <w:rFonts w:hint="cs"/>
          <w:color w:val="000000" w:themeColor="text1"/>
          <w:rtl/>
          <w:lang w:val="en-US"/>
        </w:rPr>
        <w:t>اً</w:t>
      </w:r>
      <w:r>
        <w:rPr>
          <w:rFonts w:hint="cs"/>
          <w:color w:val="000000" w:themeColor="text1"/>
          <w:rtl/>
          <w:lang w:val="en-US"/>
        </w:rPr>
        <w:t xml:space="preserve"> ومعرف</w:t>
      </w:r>
      <w:r w:rsidR="00D07FE5">
        <w:rPr>
          <w:rFonts w:hint="cs"/>
          <w:color w:val="000000" w:themeColor="text1"/>
          <w:rtl/>
          <w:lang w:val="en-US"/>
        </w:rPr>
        <w:t>اً</w:t>
      </w:r>
      <w:r>
        <w:rPr>
          <w:rFonts w:hint="cs"/>
          <w:color w:val="000000" w:themeColor="text1"/>
          <w:rtl/>
          <w:lang w:val="en-US"/>
        </w:rPr>
        <w:t xml:space="preserve"> بمشاركة المجتمع أو المجموعات أو الأشخاص</w:t>
      </w:r>
      <w:r w:rsidR="00D07FE5">
        <w:rPr>
          <w:rFonts w:hint="cs"/>
          <w:color w:val="000000" w:themeColor="text1"/>
          <w:rtl/>
          <w:lang w:val="en-US"/>
        </w:rPr>
        <w:t xml:space="preserve"> المعنيين، وهل تم </w:t>
      </w:r>
      <w:r w:rsidR="004C69C3">
        <w:rPr>
          <w:rFonts w:hint="cs"/>
          <w:color w:val="000000" w:themeColor="text1"/>
          <w:rtl/>
          <w:lang w:val="en-US"/>
        </w:rPr>
        <w:t>حصره</w:t>
      </w:r>
      <w:r w:rsidR="00D07FE5">
        <w:rPr>
          <w:rFonts w:hint="cs"/>
          <w:color w:val="000000" w:themeColor="text1"/>
          <w:rtl/>
          <w:lang w:val="en-US"/>
        </w:rPr>
        <w:t>؟</w:t>
      </w:r>
    </w:p>
    <w:p w:rsidR="0020021B" w:rsidRDefault="00D07FE5" w:rsidP="004C69C3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>هل ورد دور النساء بشكل مناسب بعملية</w:t>
      </w:r>
      <w:r w:rsidR="00FA3D49">
        <w:rPr>
          <w:rFonts w:hint="cs"/>
          <w:color w:val="000000" w:themeColor="text1"/>
          <w:rtl/>
          <w:lang w:val="en-US"/>
        </w:rPr>
        <w:t xml:space="preserve"> الترشيح؟ ه</w:t>
      </w:r>
      <w:r>
        <w:rPr>
          <w:rFonts w:hint="cs"/>
          <w:color w:val="000000" w:themeColor="text1"/>
          <w:rtl/>
          <w:lang w:val="en-US"/>
        </w:rPr>
        <w:t xml:space="preserve">ل تم إعطائهن الفرصة لتقديم موافقة على الترشيح؟ </w:t>
      </w:r>
    </w:p>
    <w:p w:rsidR="00FA3D49" w:rsidRDefault="00FA3D49" w:rsidP="00FA3D49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>هل تم الإنتباه بشكل كافي بالنسبة إلى القيود العرفية وهل كان مستوى المعلومات عن هذه القيود ملائماَ؟</w:t>
      </w:r>
    </w:p>
    <w:p w:rsidR="00FA3D49" w:rsidRDefault="00FA3D49" w:rsidP="004C69C3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 xml:space="preserve">هل تم اختيار الصور والفيديوهات بعناية؟ إذا كانت الإجابة لا، ما الذي كان من الممكن عمله عوضاً عن ذلك؟ هل كان هناك عدد </w:t>
      </w:r>
      <w:r w:rsidR="004C69C3">
        <w:rPr>
          <w:rFonts w:hint="cs"/>
          <w:color w:val="000000" w:themeColor="text1"/>
          <w:rtl/>
          <w:lang w:val="en-US"/>
        </w:rPr>
        <w:t>أ</w:t>
      </w:r>
      <w:r>
        <w:rPr>
          <w:rFonts w:hint="cs"/>
          <w:color w:val="000000" w:themeColor="text1"/>
          <w:rtl/>
          <w:lang w:val="en-US"/>
        </w:rPr>
        <w:t>كثر أو أقل من اللازم من مواد الصور والفيديوهات؟ هل كان نطاق الآدلة المقدمة كافياً؟</w:t>
      </w:r>
    </w:p>
    <w:p w:rsidR="00FA3D49" w:rsidRPr="00B17098" w:rsidRDefault="00FA3D49" w:rsidP="00FA3D49">
      <w:pPr>
        <w:pStyle w:val="ListParagraph"/>
        <w:numPr>
          <w:ilvl w:val="0"/>
          <w:numId w:val="3"/>
        </w:numPr>
        <w:bidi/>
        <w:rPr>
          <w:color w:val="000000" w:themeColor="text1"/>
          <w:lang w:val="en-US"/>
        </w:rPr>
      </w:pPr>
      <w:r>
        <w:rPr>
          <w:rFonts w:hint="cs"/>
          <w:color w:val="000000" w:themeColor="text1"/>
          <w:rtl/>
          <w:lang w:val="en-US"/>
        </w:rPr>
        <w:t>هل و</w:t>
      </w:r>
      <w:r w:rsidR="00EB7C72">
        <w:rPr>
          <w:rFonts w:hint="cs"/>
          <w:color w:val="000000" w:themeColor="text1"/>
          <w:rtl/>
          <w:lang w:val="en-US"/>
        </w:rPr>
        <w:t>َ</w:t>
      </w:r>
      <w:r>
        <w:rPr>
          <w:rFonts w:hint="cs"/>
          <w:color w:val="000000" w:themeColor="text1"/>
          <w:rtl/>
          <w:lang w:val="en-US"/>
        </w:rPr>
        <w:t>ق</w:t>
      </w:r>
      <w:r w:rsidR="00EB7C72">
        <w:rPr>
          <w:rFonts w:hint="cs"/>
          <w:color w:val="000000" w:themeColor="text1"/>
          <w:rtl/>
          <w:lang w:val="en-US" w:bidi="ar-EG"/>
        </w:rPr>
        <w:t>ّ</w:t>
      </w:r>
      <w:r>
        <w:rPr>
          <w:rFonts w:hint="cs"/>
          <w:color w:val="000000" w:themeColor="text1"/>
          <w:rtl/>
          <w:lang w:val="en-US"/>
        </w:rPr>
        <w:t xml:space="preserve">ع الشخص المناسب على ملف الترشيح؟ </w:t>
      </w:r>
    </w:p>
    <w:p w:rsidR="0071551A" w:rsidRPr="00B17098" w:rsidRDefault="0071551A" w:rsidP="0071551A">
      <w:pPr>
        <w:bidi/>
        <w:rPr>
          <w:rtl/>
          <w:lang w:val="en-US"/>
        </w:rPr>
      </w:pPr>
    </w:p>
    <w:p w:rsidR="0087324C" w:rsidRDefault="0087324C" w:rsidP="0087324C">
      <w:pPr>
        <w:bidi/>
        <w:rPr>
          <w:rtl/>
          <w:lang w:val="en-US"/>
        </w:rPr>
      </w:pPr>
    </w:p>
    <w:p w:rsidR="00971BC1" w:rsidRDefault="00971BC1" w:rsidP="00971BC1">
      <w:pPr>
        <w:bidi/>
        <w:rPr>
          <w:lang w:val="en-US"/>
        </w:rPr>
      </w:pPr>
    </w:p>
    <w:sectPr w:rsidR="00971BC1" w:rsidSect="00AE6B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A1" w:rsidRDefault="00C80EA1" w:rsidP="0071551A">
      <w:r>
        <w:separator/>
      </w:r>
    </w:p>
  </w:endnote>
  <w:endnote w:type="continuationSeparator" w:id="0">
    <w:p w:rsidR="00C80EA1" w:rsidRDefault="00C80EA1" w:rsidP="007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B3" w:rsidRPr="0071551A" w:rsidRDefault="00AE6BB3" w:rsidP="00AE6BB3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AE6BB3" w:rsidTr="00100D07">
      <w:tc>
        <w:tcPr>
          <w:tcW w:w="2840" w:type="dxa"/>
          <w:vAlign w:val="bottom"/>
        </w:tcPr>
        <w:p w:rsidR="00AE6BB3" w:rsidRPr="0071551A" w:rsidRDefault="00AE6BB3" w:rsidP="00100D07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AE6BB3">
            <w:rPr>
              <w:sz w:val="16"/>
              <w:szCs w:val="16"/>
              <w:lang w:bidi="ar-EG"/>
            </w:rPr>
            <w:t>U041-v2.0-HO4.b-EN</w:t>
          </w:r>
        </w:p>
      </w:tc>
      <w:tc>
        <w:tcPr>
          <w:tcW w:w="2841" w:type="dxa"/>
          <w:vAlign w:val="bottom"/>
        </w:tcPr>
        <w:p w:rsidR="00AE6BB3" w:rsidRPr="0071551A" w:rsidRDefault="00AE6BB3" w:rsidP="00100D07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4BAA7022" wp14:editId="649CAFA2">
                <wp:extent cx="542925" cy="190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AE6BB3" w:rsidRPr="0071551A" w:rsidRDefault="00AE6BB3" w:rsidP="00100D07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6A0ACE4A" wp14:editId="3B98D110">
                <wp:extent cx="946150" cy="539750"/>
                <wp:effectExtent l="0" t="0" r="6350" b="0"/>
                <wp:docPr id="2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6BB3" w:rsidRPr="0071551A" w:rsidRDefault="00AE6BB3" w:rsidP="00AE6BB3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71551A" w:rsidTr="0071551A">
      <w:tc>
        <w:tcPr>
          <w:tcW w:w="2840" w:type="dxa"/>
          <w:vAlign w:val="bottom"/>
        </w:tcPr>
        <w:p w:rsidR="0071551A" w:rsidRPr="0071551A" w:rsidRDefault="009310F2" w:rsidP="0071551A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9310F2">
            <w:rPr>
              <w:sz w:val="16"/>
              <w:szCs w:val="16"/>
              <w:lang w:bidi="ar-EG"/>
            </w:rPr>
            <w:t>U041-v2.0-HO4.a-EN</w:t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7D1D2590" wp14:editId="623709A2">
                <wp:extent cx="542925" cy="19050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747983A9" wp14:editId="74BCD53D">
                <wp:extent cx="946150" cy="539750"/>
                <wp:effectExtent l="0" t="0" r="6350" b="0"/>
                <wp:docPr id="12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A1" w:rsidRDefault="00C80EA1" w:rsidP="0071551A">
      <w:r>
        <w:separator/>
      </w:r>
    </w:p>
  </w:footnote>
  <w:footnote w:type="continuationSeparator" w:id="0">
    <w:p w:rsidR="00C80EA1" w:rsidRDefault="00C80EA1" w:rsidP="0071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B3" w:rsidRPr="0071551A" w:rsidRDefault="0098340C" w:rsidP="00AE6BB3">
    <w:pPr>
      <w:pStyle w:val="Header"/>
      <w:tabs>
        <w:tab w:val="clear" w:pos="4153"/>
        <w:tab w:val="clear" w:pos="8306"/>
      </w:tabs>
      <w:bidi/>
      <w:jc w:val="center"/>
      <w:rPr>
        <w:sz w:val="16"/>
        <w:szCs w:val="16"/>
        <w:rtl/>
        <w:lang w:val="en-US" w:bidi="ar-EG"/>
      </w:rPr>
    </w:pPr>
    <w:r>
      <w:rPr>
        <w:rFonts w:hint="cs"/>
        <w:sz w:val="16"/>
        <w:szCs w:val="16"/>
        <w:rtl/>
        <w:lang w:val="en-US" w:bidi="ar-EG"/>
      </w:rPr>
      <w:t>مذكرة  4-ب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Header"/>
      <w:tabs>
        <w:tab w:val="clear" w:pos="4153"/>
        <w:tab w:val="clear" w:pos="8306"/>
      </w:tabs>
      <w:bidi/>
      <w:jc w:val="center"/>
      <w:rPr>
        <w:sz w:val="16"/>
        <w:szCs w:val="16"/>
        <w:rtl/>
        <w:lang w:val="en-US" w:bidi="ar-EG"/>
      </w:rPr>
    </w:pPr>
    <w:r w:rsidRPr="0071551A">
      <w:rPr>
        <w:rFonts w:hint="cs"/>
        <w:sz w:val="16"/>
        <w:szCs w:val="16"/>
        <w:rtl/>
        <w:lang w:val="en-US" w:bidi="ar-EG"/>
      </w:rPr>
      <w:t>؟؟؟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6A1"/>
    <w:multiLevelType w:val="hybridMultilevel"/>
    <w:tmpl w:val="42EE0230"/>
    <w:lvl w:ilvl="0" w:tplc="D8249BD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810"/>
    <w:multiLevelType w:val="hybridMultilevel"/>
    <w:tmpl w:val="FF702950"/>
    <w:lvl w:ilvl="0" w:tplc="C554B7FA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2B1C18"/>
    <w:multiLevelType w:val="hybridMultilevel"/>
    <w:tmpl w:val="086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A"/>
    <w:rsid w:val="00040D0B"/>
    <w:rsid w:val="00084BF1"/>
    <w:rsid w:val="000E7120"/>
    <w:rsid w:val="00130C13"/>
    <w:rsid w:val="00172EF6"/>
    <w:rsid w:val="0020021B"/>
    <w:rsid w:val="002F3591"/>
    <w:rsid w:val="004060E4"/>
    <w:rsid w:val="004C69C3"/>
    <w:rsid w:val="00595ED3"/>
    <w:rsid w:val="005B0FA7"/>
    <w:rsid w:val="00674BAB"/>
    <w:rsid w:val="0071551A"/>
    <w:rsid w:val="0075237B"/>
    <w:rsid w:val="0087324C"/>
    <w:rsid w:val="0090606B"/>
    <w:rsid w:val="009310F2"/>
    <w:rsid w:val="009518A2"/>
    <w:rsid w:val="00967653"/>
    <w:rsid w:val="00971BC1"/>
    <w:rsid w:val="0098340C"/>
    <w:rsid w:val="00A5775C"/>
    <w:rsid w:val="00A96BC7"/>
    <w:rsid w:val="00AE6BB3"/>
    <w:rsid w:val="00B17098"/>
    <w:rsid w:val="00C80EA1"/>
    <w:rsid w:val="00CA61F6"/>
    <w:rsid w:val="00D07FE5"/>
    <w:rsid w:val="00EB7C72"/>
    <w:rsid w:val="00ED1103"/>
    <w:rsid w:val="00F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0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83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0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83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culture/ich/en/for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Ahmed</dc:creator>
  <cp:lastModifiedBy>Heba Siha</cp:lastModifiedBy>
  <cp:revision>6</cp:revision>
  <dcterms:created xsi:type="dcterms:W3CDTF">2019-07-24T19:07:00Z</dcterms:created>
  <dcterms:modified xsi:type="dcterms:W3CDTF">2019-10-23T16:26:00Z</dcterms:modified>
</cp:coreProperties>
</file>