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7E" w:rsidRPr="00414643" w:rsidRDefault="00C2157E" w:rsidP="00C2157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CONVENCIÓN PARA LA SALVAGUARDIA DEL </w:t>
      </w:r>
      <w:r>
        <w:br/>
      </w:r>
      <w:r>
        <w:rPr>
          <w:rFonts w:ascii="Arial" w:hAnsi="Arial"/>
          <w:b/>
          <w:sz w:val="22"/>
        </w:rPr>
        <w:t>PATRIMONIO CULTURAL INMATERIAL</w:t>
      </w:r>
    </w:p>
    <w:p w:rsidR="00C2157E" w:rsidRPr="00414643" w:rsidRDefault="00C2157E" w:rsidP="00F614A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ASAMBLEA GENERAL DE LOS</w:t>
      </w:r>
      <w:r w:rsidR="00F614A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ESTADOS PARTES EN LA CONVENCIÓN</w:t>
      </w:r>
    </w:p>
    <w:p w:rsidR="00C2157E" w:rsidRPr="00FD624F" w:rsidRDefault="00C2157E" w:rsidP="00C2157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Séptima reunión</w:t>
      </w:r>
    </w:p>
    <w:p w:rsidR="00C2157E" w:rsidRPr="00FD624F" w:rsidRDefault="00C2157E" w:rsidP="00C215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Sede de la UNESCO, Sala II</w:t>
      </w:r>
    </w:p>
    <w:p w:rsidR="00C2157E" w:rsidRDefault="00C2157E" w:rsidP="00C2157E">
      <w:pPr>
        <w:pStyle w:val="Sansinterligne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4 al 6 de junio de 2018</w:t>
      </w:r>
    </w:p>
    <w:p w:rsidR="00C2157E" w:rsidRPr="00414643" w:rsidRDefault="00C2157E" w:rsidP="00C2157E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Punto 2 del orden del día provisional:</w:t>
      </w:r>
    </w:p>
    <w:p w:rsidR="00C2157E" w:rsidRPr="00414643" w:rsidRDefault="00C2157E" w:rsidP="00C2157E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Elección de la Mesa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C2157E" w:rsidRPr="005A4A42">
        <w:trPr>
          <w:jc w:val="center"/>
        </w:trPr>
        <w:tc>
          <w:tcPr>
            <w:tcW w:w="7825" w:type="dxa"/>
            <w:vAlign w:val="center"/>
          </w:tcPr>
          <w:p w:rsidR="00C2157E" w:rsidRPr="00414643" w:rsidRDefault="0002524D" w:rsidP="00E31CCC">
            <w:pPr>
              <w:pStyle w:val="Sansinterligne2"/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Decisión requerida</w:t>
            </w:r>
            <w:r w:rsidR="00C2157E">
              <w:rPr>
                <w:rFonts w:ascii="Arial" w:hAnsi="Arial"/>
                <w:b/>
                <w:sz w:val="22"/>
              </w:rPr>
              <w:t xml:space="preserve">: </w:t>
            </w:r>
            <w:r w:rsidR="00C2157E">
              <w:rPr>
                <w:rFonts w:ascii="Arial" w:hAnsi="Arial"/>
                <w:sz w:val="22"/>
              </w:rPr>
              <w:t>párrafo 4</w:t>
            </w:r>
          </w:p>
        </w:tc>
      </w:tr>
    </w:tbl>
    <w:p w:rsidR="00C2157E" w:rsidRPr="005A4A42" w:rsidRDefault="00C2157E" w:rsidP="00C2157E">
      <w:pPr>
        <w:pStyle w:val="Marge"/>
        <w:pageBreakBefore/>
        <w:numPr>
          <w:ilvl w:val="0"/>
          <w:numId w:val="7"/>
        </w:numPr>
        <w:tabs>
          <w:tab w:val="clear" w:pos="360"/>
          <w:tab w:val="num" w:pos="567"/>
        </w:tabs>
        <w:spacing w:after="120"/>
        <w:ind w:left="567" w:hanging="567"/>
      </w:pPr>
      <w:r>
        <w:rPr>
          <w:snapToGrid/>
        </w:rPr>
        <w:lastRenderedPageBreak/>
        <w:t>Según lo estipulado por el Artículo 3 del Reglamento, la Asamblea elegirá</w:t>
      </w:r>
      <w:r w:rsidR="0002524D">
        <w:rPr>
          <w:snapToGrid/>
        </w:rPr>
        <w:t xml:space="preserve"> a</w:t>
      </w:r>
      <w:r>
        <w:rPr>
          <w:snapToGrid/>
        </w:rPr>
        <w:t xml:space="preserve"> un Presidente, </w:t>
      </w:r>
      <w:r w:rsidR="0002524D">
        <w:rPr>
          <w:snapToGrid/>
        </w:rPr>
        <w:t xml:space="preserve">a </w:t>
      </w:r>
      <w:r>
        <w:rPr>
          <w:snapToGrid/>
        </w:rPr>
        <w:t>uno o más Vicepresidentes y</w:t>
      </w:r>
      <w:r w:rsidR="0002524D">
        <w:rPr>
          <w:snapToGrid/>
        </w:rPr>
        <w:t xml:space="preserve"> a</w:t>
      </w:r>
      <w:r>
        <w:rPr>
          <w:snapToGrid/>
        </w:rPr>
        <w:t xml:space="preserve"> un Relator. La Asamblea General incluye habitualmente</w:t>
      </w:r>
      <w:r w:rsidR="0062547E">
        <w:rPr>
          <w:snapToGrid/>
        </w:rPr>
        <w:t xml:space="preserve"> en su mesa a</w:t>
      </w:r>
      <w:r>
        <w:rPr>
          <w:snapToGrid/>
        </w:rPr>
        <w:t xml:space="preserve"> representantes de</w:t>
      </w:r>
      <w:bookmarkStart w:id="0" w:name="_GoBack"/>
      <w:bookmarkEnd w:id="0"/>
      <w:r>
        <w:rPr>
          <w:snapToGrid/>
        </w:rPr>
        <w:t xml:space="preserve"> cada uno de los seis grupos electorales, eligiendo al Presidente y al relator </w:t>
      </w:r>
      <w:r w:rsidR="0062547E">
        <w:rPr>
          <w:snapToGrid/>
        </w:rPr>
        <w:t>de forma nominal</w:t>
      </w:r>
      <w:r>
        <w:rPr>
          <w:snapToGrid/>
        </w:rPr>
        <w:t xml:space="preserve"> y a los Vicepresidentes por Estado Parte.</w:t>
      </w:r>
    </w:p>
    <w:p w:rsidR="00C2157E" w:rsidRPr="005A4A42" w:rsidRDefault="00C2157E" w:rsidP="00C2157E">
      <w:pPr>
        <w:numPr>
          <w:ilvl w:val="0"/>
          <w:numId w:val="7"/>
        </w:numPr>
        <w:tabs>
          <w:tab w:val="clear" w:pos="360"/>
        </w:tabs>
        <w:snapToGrid w:val="0"/>
        <w:spacing w:after="120"/>
        <w:ind w:left="567" w:hanging="56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z w:val="22"/>
        </w:rPr>
        <w:t>La lista de</w:t>
      </w:r>
      <w:r w:rsidR="007769EF">
        <w:rPr>
          <w:rFonts w:ascii="Arial" w:hAnsi="Arial"/>
          <w:sz w:val="22"/>
        </w:rPr>
        <w:t xml:space="preserve"> los</w:t>
      </w:r>
      <w:r>
        <w:rPr>
          <w:rFonts w:ascii="Arial" w:hAnsi="Arial"/>
          <w:sz w:val="22"/>
        </w:rPr>
        <w:t xml:space="preserve"> Presidentes, Vicepresidentes y</w:t>
      </w:r>
      <w:r w:rsidR="007769EF">
        <w:rPr>
          <w:rFonts w:ascii="Arial" w:hAnsi="Arial"/>
          <w:sz w:val="22"/>
        </w:rPr>
        <w:t xml:space="preserve"> de los</w:t>
      </w:r>
      <w:r>
        <w:rPr>
          <w:rFonts w:ascii="Arial" w:hAnsi="Arial"/>
          <w:sz w:val="22"/>
        </w:rPr>
        <w:t xml:space="preserve"> Relatores de las reuniones </w:t>
      </w:r>
      <w:r w:rsidR="007769EF">
        <w:rPr>
          <w:rFonts w:ascii="Arial" w:hAnsi="Arial"/>
          <w:sz w:val="22"/>
        </w:rPr>
        <w:t>anteriores</w:t>
      </w:r>
      <w:r>
        <w:rPr>
          <w:rFonts w:ascii="Arial" w:hAnsi="Arial"/>
          <w:sz w:val="22"/>
        </w:rPr>
        <w:t xml:space="preserve"> de la Asamblea General </w:t>
      </w:r>
      <w:r w:rsidR="007769EF">
        <w:rPr>
          <w:rFonts w:ascii="Arial" w:hAnsi="Arial"/>
          <w:sz w:val="22"/>
        </w:rPr>
        <w:t>se encuentra en el anexo de</w:t>
      </w:r>
      <w:r>
        <w:rPr>
          <w:rFonts w:ascii="Arial" w:hAnsi="Arial"/>
          <w:sz w:val="22"/>
        </w:rPr>
        <w:t xml:space="preserve"> este documento.</w:t>
      </w:r>
    </w:p>
    <w:p w:rsidR="00C2157E" w:rsidRPr="00542D4D" w:rsidRDefault="00C2157E" w:rsidP="004B6B05">
      <w:pPr>
        <w:numPr>
          <w:ilvl w:val="0"/>
          <w:numId w:val="7"/>
        </w:numPr>
        <w:tabs>
          <w:tab w:val="clear" w:pos="360"/>
        </w:tabs>
        <w:adjustRightInd w:val="0"/>
        <w:snapToGrid w:val="0"/>
        <w:spacing w:before="120" w:after="240"/>
        <w:ind w:left="567" w:hanging="567"/>
        <w:jc w:val="both"/>
        <w:rPr>
          <w:rFonts w:ascii="Arial" w:eastAsia="SimSun" w:hAnsi="Arial"/>
          <w:snapToGrid w:val="0"/>
          <w:sz w:val="22"/>
        </w:rPr>
      </w:pPr>
      <w:r>
        <w:rPr>
          <w:rFonts w:ascii="Arial" w:hAnsi="Arial"/>
          <w:sz w:val="22"/>
        </w:rPr>
        <w:t>Al 4 de marzo de 2018, los siguientes 177 Estados han depositado sus respectivos instrumentos de ratificación, aceptación</w:t>
      </w:r>
      <w:r w:rsidR="00444C9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aprobación</w:t>
      </w:r>
      <w:r w:rsidR="00444C90">
        <w:rPr>
          <w:rFonts w:ascii="Arial" w:hAnsi="Arial"/>
          <w:sz w:val="22"/>
        </w:rPr>
        <w:t xml:space="preserve"> o </w:t>
      </w:r>
      <w:r w:rsidR="00444C90" w:rsidRPr="00444C90">
        <w:rPr>
          <w:rFonts w:ascii="Arial" w:hAnsi="Arial"/>
          <w:sz w:val="22"/>
        </w:rPr>
        <w:t>adhesión</w:t>
      </w:r>
      <w:r>
        <w:rPr>
          <w:rFonts w:ascii="Arial" w:hAnsi="Arial"/>
          <w:sz w:val="22"/>
        </w:rPr>
        <w:t>, y participarán en la séptima reunión de la Asamblea General como Estados Partes en la Convención: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526"/>
      </w:tblGrid>
      <w:tr w:rsidR="00C2157E" w:rsidRPr="00BD00E4" w:rsidTr="00C2157E">
        <w:tc>
          <w:tcPr>
            <w:tcW w:w="852" w:type="pct"/>
            <w:tcBorders>
              <w:bottom w:val="single" w:sz="4" w:space="0" w:color="auto"/>
            </w:tcBorders>
            <w:shd w:val="clear" w:color="auto" w:fill="F3F3F3"/>
          </w:tcPr>
          <w:p w:rsidR="00C2157E" w:rsidRPr="005A4A42" w:rsidRDefault="00C2157E" w:rsidP="00C2157E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Grupo I</w:t>
            </w:r>
            <w:r>
              <w:br/>
            </w:r>
            <w:r>
              <w:rPr>
                <w:rFonts w:ascii="Arial" w:hAnsi="Arial"/>
                <w:sz w:val="22"/>
              </w:rPr>
              <w:t>(22 Estados)</w:t>
            </w:r>
          </w:p>
        </w:tc>
        <w:tc>
          <w:tcPr>
            <w:tcW w:w="4148" w:type="pct"/>
          </w:tcPr>
          <w:p w:rsidR="00C2157E" w:rsidRPr="005A4A42" w:rsidRDefault="00B63E79" w:rsidP="008B44C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Alemania, </w:t>
            </w:r>
            <w:r w:rsidR="00C2157E">
              <w:rPr>
                <w:rFonts w:ascii="Arial" w:hAnsi="Arial"/>
                <w:sz w:val="22"/>
              </w:rPr>
              <w:t>Andorra, Austria, Bélgica, Chipre, Dinamarca,</w:t>
            </w:r>
            <w:r>
              <w:rPr>
                <w:rFonts w:ascii="Arial" w:hAnsi="Arial"/>
                <w:sz w:val="22"/>
              </w:rPr>
              <w:t xml:space="preserve"> España, </w:t>
            </w:r>
            <w:r w:rsidR="00C2157E">
              <w:rPr>
                <w:rFonts w:ascii="Arial" w:hAnsi="Arial"/>
                <w:sz w:val="22"/>
              </w:rPr>
              <w:t xml:space="preserve">Finlandia, Francia, </w:t>
            </w:r>
            <w:r w:rsidR="00C16B7B">
              <w:rPr>
                <w:rFonts w:ascii="Arial" w:hAnsi="Arial"/>
                <w:sz w:val="22"/>
              </w:rPr>
              <w:t xml:space="preserve">Grecia, </w:t>
            </w:r>
            <w:r>
              <w:rPr>
                <w:rFonts w:ascii="Arial" w:hAnsi="Arial"/>
                <w:sz w:val="22"/>
              </w:rPr>
              <w:t xml:space="preserve">Irlanda, Islandia, </w:t>
            </w:r>
            <w:r w:rsidR="00C2157E">
              <w:rPr>
                <w:rFonts w:ascii="Arial" w:hAnsi="Arial"/>
                <w:sz w:val="22"/>
              </w:rPr>
              <w:t xml:space="preserve">Italia, Luxemburgo, Malta, Mónaco, </w:t>
            </w:r>
            <w:r>
              <w:rPr>
                <w:rFonts w:ascii="Arial" w:hAnsi="Arial"/>
                <w:sz w:val="22"/>
              </w:rPr>
              <w:t xml:space="preserve">Noruega, </w:t>
            </w:r>
            <w:r w:rsidR="00C2157E">
              <w:rPr>
                <w:rFonts w:ascii="Arial" w:hAnsi="Arial"/>
                <w:sz w:val="22"/>
              </w:rPr>
              <w:t>Países Bajos, Portugal, Suecia, Suiza, Turquía</w:t>
            </w:r>
          </w:p>
        </w:tc>
      </w:tr>
      <w:tr w:rsidR="00C2157E" w:rsidRPr="00BD00E4" w:rsidTr="00C2157E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2157E" w:rsidRPr="005A4A42" w:rsidRDefault="00C2157E" w:rsidP="00C2157E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Grupo II</w:t>
            </w:r>
            <w:r>
              <w:br/>
            </w:r>
            <w:r>
              <w:rPr>
                <w:rFonts w:ascii="Arial" w:hAnsi="Arial"/>
                <w:sz w:val="22"/>
              </w:rPr>
              <w:t>(24 Estados)</w:t>
            </w:r>
          </w:p>
        </w:tc>
        <w:tc>
          <w:tcPr>
            <w:tcW w:w="4148" w:type="pct"/>
          </w:tcPr>
          <w:p w:rsidR="00C2157E" w:rsidRPr="005A4A42" w:rsidRDefault="00C2157E" w:rsidP="008B44C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Albania, Armenia, Azerbaiyán, </w:t>
            </w:r>
            <w:proofErr w:type="spellStart"/>
            <w:r>
              <w:rPr>
                <w:rFonts w:ascii="Arial" w:hAnsi="Arial"/>
                <w:sz w:val="22"/>
              </w:rPr>
              <w:t>B</w:t>
            </w:r>
            <w:r w:rsidR="00021E93">
              <w:rPr>
                <w:rFonts w:ascii="Arial" w:hAnsi="Arial"/>
                <w:sz w:val="22"/>
              </w:rPr>
              <w:t>elarrús</w:t>
            </w:r>
            <w:proofErr w:type="spellEnd"/>
            <w:r>
              <w:rPr>
                <w:rFonts w:ascii="Arial" w:hAnsi="Arial"/>
                <w:sz w:val="22"/>
              </w:rPr>
              <w:t xml:space="preserve">, Bosnia y Herzegovina, Bulgaria, Croacia, </w:t>
            </w:r>
            <w:r w:rsidR="006535EF">
              <w:rPr>
                <w:rFonts w:ascii="Arial" w:hAnsi="Arial"/>
                <w:sz w:val="22"/>
              </w:rPr>
              <w:t xml:space="preserve">Eslovaquia, Eslovenia, Estonia, </w:t>
            </w:r>
            <w:r>
              <w:rPr>
                <w:rFonts w:ascii="Arial" w:hAnsi="Arial"/>
                <w:sz w:val="22"/>
              </w:rPr>
              <w:t xml:space="preserve">Georgia, Hungría, </w:t>
            </w:r>
            <w:r w:rsidR="007B5D39">
              <w:rPr>
                <w:rFonts w:ascii="Arial" w:hAnsi="Arial"/>
                <w:sz w:val="22"/>
              </w:rPr>
              <w:t xml:space="preserve">la ex República Yugoslava de Macedonia, </w:t>
            </w:r>
            <w:r>
              <w:rPr>
                <w:rFonts w:ascii="Arial" w:hAnsi="Arial"/>
                <w:sz w:val="22"/>
              </w:rPr>
              <w:t xml:space="preserve">Letonia, Lituania, Montenegro, Polonia, </w:t>
            </w:r>
            <w:r w:rsidR="007B5D39">
              <w:rPr>
                <w:rFonts w:ascii="Arial" w:hAnsi="Arial"/>
                <w:sz w:val="22"/>
              </w:rPr>
              <w:t xml:space="preserve">República Checa, </w:t>
            </w:r>
            <w:r>
              <w:rPr>
                <w:rFonts w:ascii="Arial" w:hAnsi="Arial"/>
                <w:sz w:val="22"/>
              </w:rPr>
              <w:t xml:space="preserve">República de </w:t>
            </w:r>
            <w:r w:rsidRPr="008B44CC">
              <w:rPr>
                <w:rFonts w:ascii="Arial" w:hAnsi="Arial"/>
                <w:sz w:val="22"/>
              </w:rPr>
              <w:t>Mold</w:t>
            </w:r>
            <w:r w:rsidR="00D20EE8" w:rsidRPr="008B44CC">
              <w:rPr>
                <w:rFonts w:ascii="Arial" w:hAnsi="Arial"/>
                <w:sz w:val="22"/>
              </w:rPr>
              <w:t>ov</w:t>
            </w:r>
            <w:r w:rsidRPr="008B44CC">
              <w:rPr>
                <w:rFonts w:ascii="Arial" w:hAnsi="Arial"/>
                <w:sz w:val="22"/>
              </w:rPr>
              <w:t>a,</w:t>
            </w:r>
            <w:r>
              <w:rPr>
                <w:rFonts w:ascii="Arial" w:hAnsi="Arial"/>
                <w:sz w:val="22"/>
              </w:rPr>
              <w:t xml:space="preserve"> Rumanía, Serbia, Tayikistán, Ucrania, Uzbekistán</w:t>
            </w:r>
          </w:p>
        </w:tc>
      </w:tr>
      <w:tr w:rsidR="00C2157E" w:rsidRPr="00BD00E4" w:rsidTr="00C2157E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2157E" w:rsidRPr="005A4A42" w:rsidRDefault="00C2157E" w:rsidP="00C2157E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Grupo III</w:t>
            </w:r>
            <w:r>
              <w:br/>
            </w:r>
            <w:r>
              <w:rPr>
                <w:rFonts w:ascii="Arial" w:hAnsi="Arial"/>
                <w:sz w:val="22"/>
              </w:rPr>
              <w:t>(32 Estados)</w:t>
            </w:r>
          </w:p>
        </w:tc>
        <w:tc>
          <w:tcPr>
            <w:tcW w:w="4148" w:type="pct"/>
          </w:tcPr>
          <w:p w:rsidR="00C2157E" w:rsidRPr="005A2FC3" w:rsidRDefault="00C2157E" w:rsidP="008B44C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Antigua y Barbuda, Argentina, Bahamas, Barbados, Belice, Bolivia (Estado Plurinacional de), Brasil, Chile, Colombia, Costa Rica, Cuba, Dominica,  Ecuador, El Salvador, Granada, Guatemala, Haití, Honduras, Jamaica, México, Nicaragua, Panamá, Paraguay, Perú, </w:t>
            </w:r>
            <w:r w:rsidR="00F013B4">
              <w:rPr>
                <w:rFonts w:ascii="Arial" w:hAnsi="Arial"/>
                <w:sz w:val="22"/>
              </w:rPr>
              <w:t>República Dominicana,</w:t>
            </w:r>
            <w:r w:rsidR="00F013B4" w:rsidRPr="008B44CC">
              <w:rPr>
                <w:rFonts w:ascii="Arial" w:hAnsi="Arial"/>
                <w:sz w:val="22"/>
              </w:rPr>
              <w:t xml:space="preserve"> </w:t>
            </w:r>
            <w:r w:rsidR="0089752C" w:rsidRPr="007B4F8C">
              <w:rPr>
                <w:rFonts w:ascii="Arial" w:hAnsi="Arial"/>
                <w:sz w:val="22"/>
              </w:rPr>
              <w:t xml:space="preserve">Saint </w:t>
            </w:r>
            <w:proofErr w:type="spellStart"/>
            <w:r w:rsidR="0089752C" w:rsidRPr="007B4F8C">
              <w:rPr>
                <w:rFonts w:ascii="Arial" w:hAnsi="Arial"/>
                <w:sz w:val="22"/>
              </w:rPr>
              <w:t>Kitts</w:t>
            </w:r>
            <w:proofErr w:type="spellEnd"/>
            <w:r w:rsidR="0089752C" w:rsidRPr="007B4F8C">
              <w:rPr>
                <w:rFonts w:ascii="Arial" w:hAnsi="Arial"/>
                <w:sz w:val="22"/>
              </w:rPr>
              <w:t xml:space="preserve"> y </w:t>
            </w:r>
            <w:proofErr w:type="spellStart"/>
            <w:r w:rsidR="0089752C" w:rsidRPr="007B4F8C">
              <w:rPr>
                <w:rFonts w:ascii="Arial" w:hAnsi="Arial"/>
                <w:sz w:val="22"/>
              </w:rPr>
              <w:t>Nevis</w:t>
            </w:r>
            <w:proofErr w:type="spellEnd"/>
            <w:r>
              <w:rPr>
                <w:rFonts w:ascii="Arial" w:hAnsi="Arial"/>
                <w:sz w:val="22"/>
              </w:rPr>
              <w:t>, Santa Lucía, San Vicente y las Granadinas, Surinam</w:t>
            </w:r>
            <w:r w:rsidR="007B5D39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, Trinidad y Tobago, Uruguay, Venezuela (República Bolivariana de)</w:t>
            </w:r>
          </w:p>
        </w:tc>
      </w:tr>
      <w:tr w:rsidR="00C2157E" w:rsidRPr="00BD00E4" w:rsidTr="00C2157E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2157E" w:rsidRPr="005A4A42" w:rsidRDefault="00C2157E" w:rsidP="00C2157E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Grupo IV</w:t>
            </w:r>
            <w:r>
              <w:br/>
            </w:r>
            <w:r>
              <w:rPr>
                <w:rFonts w:ascii="Arial" w:hAnsi="Arial"/>
                <w:sz w:val="22"/>
              </w:rPr>
              <w:t>(39 Estados)</w:t>
            </w:r>
          </w:p>
        </w:tc>
        <w:tc>
          <w:tcPr>
            <w:tcW w:w="4148" w:type="pct"/>
          </w:tcPr>
          <w:p w:rsidR="00C2157E" w:rsidRPr="007B4F8C" w:rsidRDefault="00C2157E" w:rsidP="00F614A6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Afganistán, </w:t>
            </w:r>
            <w:r>
              <w:rPr>
                <w:rFonts w:ascii="Arial" w:hAnsi="Arial"/>
                <w:color w:val="000000"/>
                <w:sz w:val="22"/>
              </w:rPr>
              <w:t xml:space="preserve">Bangladesh, </w:t>
            </w:r>
            <w:proofErr w:type="spellStart"/>
            <w:r>
              <w:rPr>
                <w:rFonts w:ascii="Arial" w:hAnsi="Arial"/>
                <w:sz w:val="22"/>
              </w:rPr>
              <w:t>B</w:t>
            </w:r>
            <w:r w:rsidR="00F013B4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után</w:t>
            </w:r>
            <w:proofErr w:type="spellEnd"/>
            <w:r>
              <w:rPr>
                <w:rFonts w:ascii="Arial" w:hAnsi="Arial"/>
                <w:sz w:val="22"/>
              </w:rPr>
              <w:t xml:space="preserve">, Brunei Darussalam, Camboya, China, </w:t>
            </w:r>
            <w:r w:rsidR="00404B04">
              <w:rPr>
                <w:rFonts w:ascii="Arial" w:hAnsi="Arial"/>
                <w:color w:val="000000"/>
                <w:sz w:val="22"/>
              </w:rPr>
              <w:t xml:space="preserve">Fiji, </w:t>
            </w:r>
            <w:r w:rsidR="00404B04">
              <w:rPr>
                <w:rFonts w:ascii="Arial" w:hAnsi="Arial"/>
                <w:sz w:val="22"/>
              </w:rPr>
              <w:t xml:space="preserve">Filipinas, </w:t>
            </w:r>
            <w:r w:rsidR="00404B04" w:rsidRPr="00404B04">
              <w:rPr>
                <w:rFonts w:ascii="Arial" w:hAnsi="Arial"/>
                <w:sz w:val="22"/>
              </w:rPr>
              <w:t xml:space="preserve">India, Indonesia, </w:t>
            </w:r>
            <w:r>
              <w:rPr>
                <w:rFonts w:ascii="Arial" w:hAnsi="Arial"/>
                <w:sz w:val="22"/>
              </w:rPr>
              <w:t xml:space="preserve">Islas Cook, Irán (República Islámica de), Japón, Kazajstán, Kiribati, Kirguistán, </w:t>
            </w:r>
            <w:r>
              <w:rPr>
                <w:rFonts w:ascii="Arial" w:hAnsi="Arial"/>
                <w:color w:val="000000"/>
                <w:sz w:val="22"/>
              </w:rPr>
              <w:t xml:space="preserve">Malasia, Islas Marshall, Micronesia (Estados Federados de), </w:t>
            </w:r>
            <w:r>
              <w:rPr>
                <w:rFonts w:ascii="Arial" w:hAnsi="Arial"/>
                <w:sz w:val="22"/>
              </w:rPr>
              <w:t xml:space="preserve">Mongolia, Myanmar, Nauru, Nepal, Pakistán, </w:t>
            </w:r>
            <w:proofErr w:type="spellStart"/>
            <w:r>
              <w:rPr>
                <w:rFonts w:ascii="Arial" w:hAnsi="Arial"/>
                <w:sz w:val="22"/>
              </w:rPr>
              <w:t>Pal</w:t>
            </w:r>
            <w:r w:rsidR="00F013B4">
              <w:rPr>
                <w:rFonts w:ascii="Arial" w:hAnsi="Arial"/>
                <w:sz w:val="22"/>
              </w:rPr>
              <w:t>au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color w:val="000000"/>
                <w:sz w:val="22"/>
              </w:rPr>
              <w:t xml:space="preserve">Papúa Nueva Guinea, </w:t>
            </w:r>
            <w:r>
              <w:rPr>
                <w:rFonts w:ascii="Arial" w:hAnsi="Arial"/>
                <w:sz w:val="22"/>
              </w:rPr>
              <w:t xml:space="preserve">República de Corea, </w:t>
            </w:r>
            <w:r w:rsidR="00404B04">
              <w:rPr>
                <w:rFonts w:ascii="Arial" w:hAnsi="Arial"/>
                <w:color w:val="000000"/>
                <w:sz w:val="22"/>
              </w:rPr>
              <w:t>República Democrática Popular de Lao, República Popular Democrática de Corea,</w:t>
            </w:r>
            <w:r w:rsidR="00404B0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Samoa, Singapur, </w:t>
            </w:r>
            <w:r>
              <w:rPr>
                <w:rFonts w:ascii="Arial" w:hAnsi="Arial"/>
                <w:color w:val="000000"/>
                <w:sz w:val="22"/>
              </w:rPr>
              <w:t xml:space="preserve">Sri Lanka, Tailandia, Timor-Leste, Tonga, </w:t>
            </w:r>
            <w:r>
              <w:rPr>
                <w:rFonts w:ascii="Arial" w:hAnsi="Arial"/>
                <w:sz w:val="22"/>
              </w:rPr>
              <w:t xml:space="preserve"> Turkmenistán, </w:t>
            </w:r>
            <w:r w:rsidR="00404B04">
              <w:rPr>
                <w:rFonts w:ascii="Arial" w:hAnsi="Arial"/>
                <w:sz w:val="22"/>
              </w:rPr>
              <w:t>Tuvalu, Vanuatu</w:t>
            </w:r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Viet</w:t>
            </w:r>
            <w:proofErr w:type="spellEnd"/>
            <w:r w:rsidR="00F614A6">
              <w:rPr>
                <w:rFonts w:ascii="Arial" w:hAnsi="Arial"/>
                <w:sz w:val="22"/>
              </w:rPr>
              <w:t> </w:t>
            </w:r>
            <w:proofErr w:type="spellStart"/>
            <w:r w:rsidR="00404B04"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am</w:t>
            </w:r>
            <w:proofErr w:type="spellEnd"/>
          </w:p>
        </w:tc>
      </w:tr>
      <w:tr w:rsidR="00C2157E" w:rsidRPr="00BD00E4" w:rsidTr="00C2157E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2157E" w:rsidRPr="005A4A42" w:rsidRDefault="00C2157E" w:rsidP="00C2157E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Grupo V(a)</w:t>
            </w:r>
            <w:r>
              <w:br/>
            </w:r>
            <w:r>
              <w:rPr>
                <w:rFonts w:ascii="Arial" w:hAnsi="Arial"/>
                <w:sz w:val="22"/>
              </w:rPr>
              <w:t>(42 Estados)</w:t>
            </w:r>
          </w:p>
        </w:tc>
        <w:tc>
          <w:tcPr>
            <w:tcW w:w="4148" w:type="pct"/>
          </w:tcPr>
          <w:p w:rsidR="00C2157E" w:rsidRPr="005A4A42" w:rsidRDefault="00C2157E" w:rsidP="007B4F8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Benín, </w:t>
            </w:r>
            <w:proofErr w:type="spellStart"/>
            <w:r>
              <w:rPr>
                <w:rFonts w:ascii="Arial" w:hAnsi="Arial"/>
                <w:sz w:val="22"/>
              </w:rPr>
              <w:t>Bots</w:t>
            </w:r>
            <w:r w:rsidR="008B44CC">
              <w:rPr>
                <w:rFonts w:ascii="Arial" w:hAnsi="Arial"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ana</w:t>
            </w:r>
            <w:proofErr w:type="spellEnd"/>
            <w:r>
              <w:rPr>
                <w:rFonts w:ascii="Arial" w:hAnsi="Arial"/>
                <w:sz w:val="22"/>
              </w:rPr>
              <w:t xml:space="preserve">, Burkina Faso, Burundi, Cabo Verde, Camerún, </w:t>
            </w:r>
            <w:r>
              <w:rPr>
                <w:rFonts w:ascii="Arial" w:hAnsi="Arial"/>
                <w:color w:val="000000"/>
                <w:sz w:val="22"/>
              </w:rPr>
              <w:t xml:space="preserve">Chad, Comoras, </w:t>
            </w:r>
            <w:r w:rsidRPr="007B4F8C">
              <w:rPr>
                <w:rFonts w:ascii="Arial" w:hAnsi="Arial"/>
                <w:sz w:val="22"/>
              </w:rPr>
              <w:t xml:space="preserve">Congo, </w:t>
            </w:r>
            <w:r w:rsidR="008B44CC" w:rsidRPr="007B4F8C">
              <w:rPr>
                <w:rFonts w:ascii="Arial" w:hAnsi="Arial"/>
                <w:sz w:val="22"/>
              </w:rPr>
              <w:t>Côte d’Ivoire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EC2C6E">
              <w:rPr>
                <w:rFonts w:ascii="Arial" w:hAnsi="Arial"/>
                <w:sz w:val="22"/>
              </w:rPr>
              <w:t>Djibouti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0B3F03">
              <w:rPr>
                <w:rFonts w:ascii="Arial" w:hAnsi="Arial"/>
                <w:sz w:val="22"/>
              </w:rPr>
              <w:t xml:space="preserve">Eritrea, Etiopía, </w:t>
            </w:r>
            <w:r>
              <w:rPr>
                <w:rFonts w:ascii="Arial" w:hAnsi="Arial"/>
                <w:sz w:val="22"/>
              </w:rPr>
              <w:t xml:space="preserve">Gabón, Gambia, Ghana, Guinea, Guinea-Bissau, </w:t>
            </w:r>
            <w:r w:rsidR="000B3F03">
              <w:rPr>
                <w:rFonts w:ascii="Arial" w:hAnsi="Arial"/>
                <w:sz w:val="22"/>
              </w:rPr>
              <w:t xml:space="preserve">Guinea Ecuatorial, </w:t>
            </w:r>
            <w:r>
              <w:rPr>
                <w:rFonts w:ascii="Arial" w:hAnsi="Arial"/>
                <w:sz w:val="22"/>
              </w:rPr>
              <w:t xml:space="preserve">Kenia, </w:t>
            </w:r>
            <w:r>
              <w:rPr>
                <w:rFonts w:ascii="Arial" w:hAnsi="Arial"/>
                <w:color w:val="000000"/>
                <w:sz w:val="22"/>
              </w:rPr>
              <w:t xml:space="preserve">Lesoto, </w:t>
            </w:r>
            <w:r>
              <w:rPr>
                <w:rFonts w:ascii="Arial" w:hAnsi="Arial"/>
                <w:sz w:val="22"/>
              </w:rPr>
              <w:t xml:space="preserve">Madagascar, Malawi, Malí, Mauricio, Mozambique, Namibia, Níger, Nigeria, </w:t>
            </w:r>
            <w:r w:rsidR="00EC2C6E">
              <w:rPr>
                <w:rFonts w:ascii="Arial" w:hAnsi="Arial"/>
                <w:sz w:val="22"/>
              </w:rPr>
              <w:t xml:space="preserve">República Centroafricana, República Democrática del Congo, </w:t>
            </w:r>
            <w:r w:rsidR="000B3F03">
              <w:rPr>
                <w:rFonts w:ascii="Arial" w:hAnsi="Arial"/>
                <w:sz w:val="22"/>
              </w:rPr>
              <w:t xml:space="preserve">República Unida de Tanzania, </w:t>
            </w:r>
            <w:proofErr w:type="spellStart"/>
            <w:r>
              <w:rPr>
                <w:rFonts w:ascii="Arial" w:hAnsi="Arial"/>
                <w:sz w:val="22"/>
              </w:rPr>
              <w:t>R</w:t>
            </w:r>
            <w:r w:rsidR="00B22F64">
              <w:rPr>
                <w:rFonts w:ascii="Arial" w:hAnsi="Arial"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anda</w:t>
            </w:r>
            <w:proofErr w:type="spellEnd"/>
            <w:r>
              <w:rPr>
                <w:rFonts w:ascii="Arial" w:hAnsi="Arial"/>
                <w:sz w:val="22"/>
              </w:rPr>
              <w:t xml:space="preserve">, Santo Tomé y Príncipe, Senegal, Seychelles, Sudán del Sur, </w:t>
            </w:r>
            <w:proofErr w:type="spellStart"/>
            <w:r>
              <w:rPr>
                <w:rFonts w:ascii="Arial" w:hAnsi="Arial"/>
                <w:sz w:val="22"/>
              </w:rPr>
              <w:t>S</w:t>
            </w:r>
            <w:r w:rsidR="00EC2C6E">
              <w:rPr>
                <w:rFonts w:ascii="Arial" w:hAnsi="Arial"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azilandia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color w:val="000000"/>
                <w:sz w:val="22"/>
              </w:rPr>
              <w:t xml:space="preserve">Togo, Uganda, </w:t>
            </w:r>
            <w:r>
              <w:rPr>
                <w:rFonts w:ascii="Arial" w:hAnsi="Arial"/>
                <w:sz w:val="22"/>
              </w:rPr>
              <w:t xml:space="preserve">Zambia, </w:t>
            </w:r>
            <w:proofErr w:type="spellStart"/>
            <w:r>
              <w:rPr>
                <w:rFonts w:ascii="Arial" w:hAnsi="Arial"/>
                <w:sz w:val="22"/>
              </w:rPr>
              <w:t>Zimbab</w:t>
            </w:r>
            <w:r w:rsidR="00EC2C6E">
              <w:rPr>
                <w:rFonts w:ascii="Arial" w:hAnsi="Arial"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e</w:t>
            </w:r>
            <w:proofErr w:type="spellEnd"/>
          </w:p>
        </w:tc>
      </w:tr>
      <w:tr w:rsidR="00C2157E" w:rsidRPr="00BD00E4" w:rsidTr="00C2157E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2157E" w:rsidRPr="005A4A42" w:rsidRDefault="00C2157E" w:rsidP="00C2157E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Grupo V(b)</w:t>
            </w:r>
            <w:r>
              <w:br/>
            </w:r>
            <w:r>
              <w:rPr>
                <w:rFonts w:ascii="Arial" w:hAnsi="Arial"/>
                <w:sz w:val="22"/>
              </w:rPr>
              <w:t>(18 Estados)</w:t>
            </w:r>
          </w:p>
        </w:tc>
        <w:tc>
          <w:tcPr>
            <w:tcW w:w="4148" w:type="pct"/>
          </w:tcPr>
          <w:p w:rsidR="00C2157E" w:rsidRPr="005A4A42" w:rsidRDefault="00CF283A" w:rsidP="007B4F8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Arabia Saudita, </w:t>
            </w:r>
            <w:r w:rsidR="00C2157E">
              <w:rPr>
                <w:rFonts w:ascii="Arial" w:hAnsi="Arial"/>
                <w:sz w:val="22"/>
              </w:rPr>
              <w:t>Argelia, Bahréin, Egipto,</w:t>
            </w:r>
            <w:r>
              <w:rPr>
                <w:rFonts w:ascii="Arial" w:hAnsi="Arial"/>
                <w:sz w:val="22"/>
              </w:rPr>
              <w:t xml:space="preserve"> Emiratos Árabes Unidos, </w:t>
            </w:r>
            <w:r w:rsidR="00C2157E">
              <w:rPr>
                <w:rFonts w:ascii="Arial" w:hAnsi="Arial"/>
                <w:sz w:val="22"/>
              </w:rPr>
              <w:t>Iraq, Jordania, Kuwait, Líbano, Mauritania, Marruecos,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2157E">
              <w:rPr>
                <w:rFonts w:ascii="Arial" w:hAnsi="Arial"/>
                <w:sz w:val="22"/>
              </w:rPr>
              <w:t xml:space="preserve">Omán, Palestina, </w:t>
            </w:r>
            <w:r w:rsidR="00C2157E">
              <w:rPr>
                <w:rFonts w:ascii="Arial" w:hAnsi="Arial"/>
                <w:color w:val="000000"/>
                <w:sz w:val="22"/>
              </w:rPr>
              <w:t xml:space="preserve">Qatar, </w:t>
            </w:r>
            <w:r>
              <w:rPr>
                <w:rFonts w:ascii="Arial" w:hAnsi="Arial"/>
                <w:sz w:val="22"/>
              </w:rPr>
              <w:t xml:space="preserve">República Árabe Siria, </w:t>
            </w:r>
            <w:r w:rsidR="00C2157E">
              <w:rPr>
                <w:rFonts w:ascii="Arial" w:hAnsi="Arial"/>
                <w:color w:val="000000"/>
                <w:sz w:val="22"/>
              </w:rPr>
              <w:t xml:space="preserve">Sudán, </w:t>
            </w:r>
            <w:r w:rsidR="00C2157E">
              <w:rPr>
                <w:rFonts w:ascii="Arial" w:hAnsi="Arial"/>
                <w:sz w:val="22"/>
              </w:rPr>
              <w:t>T</w:t>
            </w:r>
            <w:r w:rsidR="001E1502">
              <w:rPr>
                <w:rFonts w:ascii="Arial" w:hAnsi="Arial"/>
                <w:sz w:val="22"/>
              </w:rPr>
              <w:t>ú</w:t>
            </w:r>
            <w:r w:rsidR="00C2157E">
              <w:rPr>
                <w:rFonts w:ascii="Arial" w:hAnsi="Arial"/>
                <w:sz w:val="22"/>
              </w:rPr>
              <w:t>ne</w:t>
            </w:r>
            <w:r w:rsidR="001E1502">
              <w:rPr>
                <w:rFonts w:ascii="Arial" w:hAnsi="Arial"/>
                <w:sz w:val="22"/>
              </w:rPr>
              <w:t>z</w:t>
            </w:r>
            <w:r w:rsidR="00C2157E">
              <w:rPr>
                <w:rFonts w:ascii="Arial" w:hAnsi="Arial"/>
                <w:sz w:val="22"/>
              </w:rPr>
              <w:t>, Yemen</w:t>
            </w:r>
          </w:p>
        </w:tc>
      </w:tr>
    </w:tbl>
    <w:p w:rsidR="00C2157E" w:rsidRPr="005A4A42" w:rsidRDefault="00C2157E" w:rsidP="00C2157E">
      <w:pPr>
        <w:pageBreakBefore/>
        <w:numPr>
          <w:ilvl w:val="0"/>
          <w:numId w:val="7"/>
        </w:numPr>
        <w:tabs>
          <w:tab w:val="clear" w:pos="360"/>
        </w:tabs>
        <w:ind w:left="567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La Asamblea General podría aprobar la siguiente resolución:</w:t>
      </w:r>
    </w:p>
    <w:p w:rsidR="00C2157E" w:rsidRPr="005A4A42" w:rsidRDefault="00C2157E" w:rsidP="00C2157E">
      <w:pPr>
        <w:pStyle w:val="GATitleResolution"/>
        <w:rPr>
          <w:rFonts w:eastAsia="SimSun"/>
        </w:rPr>
      </w:pPr>
      <w:r>
        <w:t>PROYECTO DE RESOLUCIÓN 7.GA 2</w:t>
      </w:r>
    </w:p>
    <w:p w:rsidR="00C2157E" w:rsidRPr="005A4A42" w:rsidRDefault="00C2157E" w:rsidP="00C2157E">
      <w:pPr>
        <w:pStyle w:val="GAPreambulaResolution"/>
        <w:rPr>
          <w:rFonts w:eastAsia="SimSun"/>
        </w:rPr>
      </w:pPr>
      <w:r>
        <w:t>La Asamblea General,</w:t>
      </w:r>
    </w:p>
    <w:p w:rsidR="00C2157E" w:rsidRPr="005A4A42" w:rsidRDefault="00C2157E" w:rsidP="00C2157E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Habiendo examinado</w:t>
      </w:r>
      <w:r>
        <w:rPr>
          <w:rFonts w:ascii="Arial" w:hAnsi="Arial"/>
          <w:sz w:val="22"/>
        </w:rPr>
        <w:t xml:space="preserve"> el documento ITH/18/7.GA/2,</w:t>
      </w:r>
    </w:p>
    <w:p w:rsidR="00C2157E" w:rsidRPr="005A4A42" w:rsidRDefault="00C2157E" w:rsidP="00C2157E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Recordando</w:t>
      </w:r>
      <w:r>
        <w:t xml:space="preserve"> </w:t>
      </w:r>
      <w:r>
        <w:rPr>
          <w:rFonts w:ascii="Arial" w:hAnsi="Arial"/>
          <w:sz w:val="22"/>
        </w:rPr>
        <w:t>el Artículo 3 del Reglamento,</w:t>
      </w:r>
    </w:p>
    <w:p w:rsidR="00C2157E" w:rsidRPr="005A4A42" w:rsidRDefault="00C2157E" w:rsidP="00C2157E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Elige a</w:t>
      </w:r>
      <w:r>
        <w:rPr>
          <w:rFonts w:ascii="Arial" w:hAnsi="Arial"/>
          <w:sz w:val="22"/>
        </w:rPr>
        <w:t xml:space="preserve"> *** (nombre/Estado Parte) como Presidente de la Asamblea General;</w:t>
      </w:r>
    </w:p>
    <w:p w:rsidR="00C2157E" w:rsidRPr="005A4A42" w:rsidRDefault="00C2157E" w:rsidP="00C2157E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/>
          <w:sz w:val="22"/>
          <w:u w:val="single"/>
        </w:rPr>
        <w:t>Elige a</w:t>
      </w:r>
      <w:r>
        <w:rPr>
          <w:rFonts w:ascii="Arial" w:hAnsi="Arial"/>
          <w:sz w:val="22"/>
        </w:rPr>
        <w:t xml:space="preserve"> *** (nombre/Estado Parte) como Relator de la Asamblea General;</w:t>
      </w:r>
    </w:p>
    <w:p w:rsidR="00C2157E" w:rsidRDefault="00C2157E" w:rsidP="00C2157E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z w:val="22"/>
          <w:u w:val="single"/>
        </w:rPr>
        <w:t>Elige a</w:t>
      </w:r>
      <w:r>
        <w:rPr>
          <w:rFonts w:ascii="Arial" w:hAnsi="Arial"/>
          <w:sz w:val="22"/>
        </w:rPr>
        <w:t xml:space="preserve"> *** (Estado Parte), *** (Estado Parte), *** (Estado Parte), *** (Estado Parte), y *** (Estado Parte) como Vicepresidentes de la Asamblea General.</w:t>
      </w:r>
    </w:p>
    <w:p w:rsidR="00C2157E" w:rsidRPr="00BD00E4" w:rsidRDefault="00C2157E" w:rsidP="00C2157E">
      <w:pPr>
        <w:tabs>
          <w:tab w:val="left" w:pos="-737"/>
          <w:tab w:val="left" w:pos="1134"/>
        </w:tabs>
        <w:snapToGrid w:val="0"/>
        <w:spacing w:before="600" w:after="12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ANEXO</w:t>
      </w:r>
    </w:p>
    <w:p w:rsidR="00C2157E" w:rsidRPr="00BD00E4" w:rsidRDefault="00C2157E" w:rsidP="00C2157E">
      <w:pPr>
        <w:tabs>
          <w:tab w:val="left" w:pos="-737"/>
          <w:tab w:val="left" w:pos="1134"/>
        </w:tabs>
        <w:snapToGrid w:val="0"/>
        <w:spacing w:after="12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/>
          <w:b/>
          <w:sz w:val="22"/>
        </w:rPr>
        <w:t xml:space="preserve">Lista de Presidentes, Vicepresidentes y Relatores de </w:t>
      </w:r>
      <w:r>
        <w:br/>
      </w:r>
      <w:r>
        <w:rPr>
          <w:rFonts w:ascii="Arial" w:hAnsi="Arial"/>
          <w:b/>
          <w:sz w:val="22"/>
        </w:rPr>
        <w:t>las reuniones</w:t>
      </w:r>
      <w:r w:rsidR="00A424D8">
        <w:rPr>
          <w:rFonts w:ascii="Arial" w:hAnsi="Arial"/>
          <w:b/>
          <w:sz w:val="22"/>
        </w:rPr>
        <w:t xml:space="preserve"> anteriores</w:t>
      </w:r>
      <w:r>
        <w:rPr>
          <w:rFonts w:ascii="Arial" w:hAnsi="Arial"/>
          <w:b/>
          <w:sz w:val="22"/>
        </w:rPr>
        <w:t xml:space="preserve"> de la Asamblea General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0"/>
        <w:gridCol w:w="7418"/>
      </w:tblGrid>
      <w:tr w:rsidR="00C2157E" w:rsidRPr="00A80F6A" w:rsidTr="00C2157E">
        <w:tc>
          <w:tcPr>
            <w:tcW w:w="2235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6.GA</w:t>
            </w:r>
          </w:p>
        </w:tc>
        <w:tc>
          <w:tcPr>
            <w:tcW w:w="7619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C2157E" w:rsidRPr="00BD00E4" w:rsidTr="00C2157E">
        <w:tc>
          <w:tcPr>
            <w:tcW w:w="2235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Presidente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Vicepresidentes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Relator</w:t>
            </w:r>
          </w:p>
        </w:tc>
        <w:tc>
          <w:tcPr>
            <w:tcW w:w="7619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: El Excmo. </w:t>
            </w:r>
            <w:r w:rsidR="00A424D8">
              <w:rPr>
                <w:rFonts w:ascii="Arial" w:hAnsi="Arial"/>
                <w:sz w:val="22"/>
              </w:rPr>
              <w:t>Sr.</w:t>
            </w:r>
            <w:r>
              <w:rPr>
                <w:rFonts w:ascii="Arial" w:hAnsi="Arial"/>
                <w:sz w:val="22"/>
              </w:rPr>
              <w:t xml:space="preserve"> José Manuel Rodríguez Cuadros (Perú)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: Alemania, Polonia, Nepal, Senegal y Kuwait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: </w:t>
            </w:r>
            <w:r w:rsidR="00A424D8">
              <w:rPr>
                <w:rFonts w:ascii="Arial" w:hAnsi="Arial"/>
                <w:sz w:val="22"/>
              </w:rPr>
              <w:t>Sr.</w:t>
            </w:r>
            <w:r>
              <w:rPr>
                <w:rFonts w:ascii="Arial" w:hAnsi="Arial"/>
                <w:sz w:val="22"/>
              </w:rPr>
              <w:t xml:space="preserve"> Mustapha Nami (Marruecos)</w:t>
            </w:r>
          </w:p>
        </w:tc>
      </w:tr>
      <w:tr w:rsidR="00C2157E" w:rsidRPr="00A80F6A" w:rsidTr="00C2157E">
        <w:tc>
          <w:tcPr>
            <w:tcW w:w="2235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5.GA</w:t>
            </w:r>
          </w:p>
        </w:tc>
        <w:tc>
          <w:tcPr>
            <w:tcW w:w="7619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C2157E" w:rsidRPr="00BD00E4" w:rsidTr="00C2157E">
        <w:tc>
          <w:tcPr>
            <w:tcW w:w="2235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Presidente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Vicepresidentes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Relator</w:t>
            </w:r>
          </w:p>
        </w:tc>
        <w:tc>
          <w:tcPr>
            <w:tcW w:w="7619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: El Excmo.</w:t>
            </w:r>
            <w:r w:rsidR="00A424D8">
              <w:rPr>
                <w:rFonts w:ascii="Arial" w:hAnsi="Arial"/>
                <w:sz w:val="22"/>
              </w:rPr>
              <w:t xml:space="preserve"> Sr.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Awad</w:t>
            </w:r>
            <w:proofErr w:type="spellEnd"/>
            <w:r>
              <w:rPr>
                <w:rFonts w:ascii="Arial" w:hAnsi="Arial"/>
                <w:sz w:val="22"/>
              </w:rPr>
              <w:t xml:space="preserve"> Ali </w:t>
            </w:r>
            <w:proofErr w:type="spellStart"/>
            <w:r>
              <w:rPr>
                <w:rFonts w:ascii="Arial" w:hAnsi="Arial"/>
                <w:sz w:val="22"/>
              </w:rPr>
              <w:t>Saleh</w:t>
            </w:r>
            <w:proofErr w:type="spellEnd"/>
            <w:r>
              <w:rPr>
                <w:rFonts w:ascii="Arial" w:hAnsi="Arial"/>
                <w:sz w:val="22"/>
              </w:rPr>
              <w:t xml:space="preserve"> (Emiratos Árabes Unidos)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: Noruega, República Checa, Brasil, Malasia y Congo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: </w:t>
            </w:r>
            <w:r w:rsidR="00A424D8">
              <w:rPr>
                <w:rFonts w:ascii="Arial" w:hAnsi="Arial"/>
                <w:sz w:val="22"/>
              </w:rPr>
              <w:t>Sra.</w:t>
            </w:r>
            <w:r>
              <w:rPr>
                <w:rFonts w:ascii="Arial" w:hAnsi="Arial"/>
                <w:sz w:val="22"/>
              </w:rPr>
              <w:t xml:space="preserve"> Panagiota Adrianopoulou (Grecia)</w:t>
            </w:r>
          </w:p>
        </w:tc>
      </w:tr>
      <w:tr w:rsidR="00C2157E" w:rsidRPr="00A80F6A" w:rsidTr="00C2157E">
        <w:tc>
          <w:tcPr>
            <w:tcW w:w="2235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4.GA</w:t>
            </w:r>
          </w:p>
        </w:tc>
        <w:tc>
          <w:tcPr>
            <w:tcW w:w="7619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C2157E" w:rsidRPr="00A80F6A" w:rsidTr="00C2157E">
        <w:tc>
          <w:tcPr>
            <w:tcW w:w="2235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Presidente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Vicepresidentes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Relator</w:t>
            </w:r>
          </w:p>
        </w:tc>
        <w:tc>
          <w:tcPr>
            <w:tcW w:w="7619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: La Excma. </w:t>
            </w:r>
            <w:r w:rsidR="00A424D8">
              <w:rPr>
                <w:rFonts w:ascii="Arial" w:hAnsi="Arial"/>
                <w:sz w:val="22"/>
              </w:rPr>
              <w:t>Sra.</w:t>
            </w:r>
            <w:r>
              <w:rPr>
                <w:rFonts w:ascii="Arial" w:hAnsi="Arial"/>
                <w:sz w:val="22"/>
              </w:rPr>
              <w:t xml:space="preserve"> Eleonora Husseinova (Azerbaiyán)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: Francia, Honduras, China, Burkina Faso y Líbano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: </w:t>
            </w:r>
            <w:r w:rsidR="00A424D8">
              <w:rPr>
                <w:rFonts w:ascii="Arial" w:hAnsi="Arial"/>
                <w:sz w:val="22"/>
              </w:rPr>
              <w:t>Sr.</w:t>
            </w:r>
            <w:r>
              <w:rPr>
                <w:rFonts w:ascii="Arial" w:hAnsi="Arial"/>
                <w:sz w:val="22"/>
              </w:rPr>
              <w:t xml:space="preserve"> Dries Willems (Bélgica)</w:t>
            </w:r>
          </w:p>
        </w:tc>
      </w:tr>
      <w:tr w:rsidR="00C2157E" w:rsidRPr="00A80F6A" w:rsidTr="00C2157E">
        <w:tc>
          <w:tcPr>
            <w:tcW w:w="2235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3.GA</w:t>
            </w:r>
          </w:p>
        </w:tc>
        <w:tc>
          <w:tcPr>
            <w:tcW w:w="7619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C2157E" w:rsidRPr="00A80F6A" w:rsidTr="00C2157E">
        <w:tc>
          <w:tcPr>
            <w:tcW w:w="2235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Presidente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Vicepresidentes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Relator</w:t>
            </w:r>
          </w:p>
        </w:tc>
        <w:tc>
          <w:tcPr>
            <w:tcW w:w="7619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: </w:t>
            </w:r>
            <w:r w:rsidR="00A424D8">
              <w:rPr>
                <w:rFonts w:ascii="Arial" w:hAnsi="Arial"/>
                <w:sz w:val="22"/>
              </w:rPr>
              <w:t>Sr.</w:t>
            </w:r>
            <w:r>
              <w:rPr>
                <w:rFonts w:ascii="Arial" w:hAnsi="Arial"/>
                <w:sz w:val="22"/>
              </w:rPr>
              <w:t xml:space="preserve"> Toshiyuki Kono (Japón)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: Mónaco, Croacia, México, Zimbabue y Emiratos Árabes Unidos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: </w:t>
            </w:r>
            <w:r w:rsidR="00A424D8">
              <w:rPr>
                <w:rFonts w:ascii="Arial" w:hAnsi="Arial"/>
                <w:sz w:val="22"/>
              </w:rPr>
              <w:t>Sra.</w:t>
            </w:r>
            <w:r>
              <w:rPr>
                <w:rFonts w:ascii="Arial" w:hAnsi="Arial"/>
                <w:sz w:val="22"/>
              </w:rPr>
              <w:t xml:space="preserve"> Alida Matković (Croacia)</w:t>
            </w:r>
          </w:p>
        </w:tc>
      </w:tr>
      <w:tr w:rsidR="00C2157E" w:rsidRPr="00A80F6A" w:rsidTr="00C2157E">
        <w:tc>
          <w:tcPr>
            <w:tcW w:w="2235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2.GA</w:t>
            </w:r>
          </w:p>
        </w:tc>
        <w:tc>
          <w:tcPr>
            <w:tcW w:w="7619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C2157E" w:rsidRPr="00107192" w:rsidTr="00C2157E">
        <w:tc>
          <w:tcPr>
            <w:tcW w:w="2235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Presidente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Vicepresidentes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Relator</w:t>
            </w:r>
          </w:p>
        </w:tc>
        <w:tc>
          <w:tcPr>
            <w:tcW w:w="7619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: </w:t>
            </w:r>
            <w:r w:rsidR="00A424D8">
              <w:rPr>
                <w:rFonts w:ascii="Arial" w:hAnsi="Arial"/>
                <w:sz w:val="22"/>
              </w:rPr>
              <w:t>Sr.</w:t>
            </w:r>
            <w:r>
              <w:rPr>
                <w:rFonts w:ascii="Arial" w:hAnsi="Arial"/>
                <w:sz w:val="22"/>
              </w:rPr>
              <w:t xml:space="preserve"> Chérif Khaznadar (Francia)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: Bulgaria, India, Senegal y Argelia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: </w:t>
            </w:r>
            <w:r w:rsidR="00A424D8">
              <w:rPr>
                <w:rFonts w:ascii="Arial" w:hAnsi="Arial"/>
                <w:sz w:val="22"/>
              </w:rPr>
              <w:t>Sr.</w:t>
            </w:r>
            <w:r>
              <w:rPr>
                <w:rFonts w:ascii="Arial" w:hAnsi="Arial"/>
                <w:sz w:val="22"/>
              </w:rPr>
              <w:t xml:space="preserve"> Francisco Javier López Morales (México)</w:t>
            </w:r>
          </w:p>
        </w:tc>
      </w:tr>
      <w:tr w:rsidR="00C2157E" w:rsidRPr="00A80F6A" w:rsidTr="00C2157E">
        <w:tc>
          <w:tcPr>
            <w:tcW w:w="2235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1.GA</w:t>
            </w:r>
          </w:p>
        </w:tc>
        <w:tc>
          <w:tcPr>
            <w:tcW w:w="7619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C2157E" w:rsidRPr="00BD00E4" w:rsidTr="00C2157E">
        <w:tc>
          <w:tcPr>
            <w:tcW w:w="2235" w:type="dxa"/>
            <w:shd w:val="clear" w:color="auto" w:fill="auto"/>
          </w:tcPr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Presidente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Vicepresidentes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Relator</w:t>
            </w:r>
          </w:p>
        </w:tc>
        <w:tc>
          <w:tcPr>
            <w:tcW w:w="7619" w:type="dxa"/>
            <w:shd w:val="clear" w:color="auto" w:fill="auto"/>
          </w:tcPr>
          <w:p w:rsidR="00C2157E" w:rsidRPr="007B4F8C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</w:pPr>
            <w:r w:rsidRPr="007B4F8C">
              <w:rPr>
                <w:rFonts w:ascii="Arial" w:hAnsi="Arial"/>
                <w:sz w:val="22"/>
                <w:lang w:val="es-MX"/>
              </w:rPr>
              <w:t xml:space="preserve">: El Excmo. </w:t>
            </w:r>
            <w:r w:rsidR="00A424D8">
              <w:rPr>
                <w:rFonts w:ascii="Arial" w:hAnsi="Arial"/>
                <w:sz w:val="22"/>
                <w:lang w:val="es-MX"/>
              </w:rPr>
              <w:t>Sr.</w:t>
            </w:r>
            <w:r w:rsidRPr="007B4F8C">
              <w:rPr>
                <w:rFonts w:ascii="Arial" w:hAnsi="Arial"/>
                <w:sz w:val="22"/>
                <w:lang w:val="es-MX"/>
              </w:rPr>
              <w:t xml:space="preserve"> Mohammed </w:t>
            </w:r>
            <w:proofErr w:type="spellStart"/>
            <w:r w:rsidRPr="007B4F8C">
              <w:rPr>
                <w:rFonts w:ascii="Arial" w:hAnsi="Arial"/>
                <w:sz w:val="22"/>
                <w:lang w:val="es-MX"/>
              </w:rPr>
              <w:t>Bedjaoui</w:t>
            </w:r>
            <w:proofErr w:type="spellEnd"/>
            <w:r w:rsidRPr="007B4F8C">
              <w:rPr>
                <w:rFonts w:ascii="Arial" w:hAnsi="Arial"/>
                <w:sz w:val="22"/>
                <w:lang w:val="es-MX"/>
              </w:rPr>
              <w:t xml:space="preserve"> (Argelia)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: Rumanía, Brasil, India y Etiopía</w:t>
            </w:r>
          </w:p>
          <w:p w:rsidR="00C2157E" w:rsidRPr="00411F7B" w:rsidRDefault="00C2157E" w:rsidP="00C215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: El Excmo. </w:t>
            </w:r>
            <w:r w:rsidR="00A424D8">
              <w:rPr>
                <w:rFonts w:ascii="Arial" w:hAnsi="Arial"/>
                <w:sz w:val="22"/>
              </w:rPr>
              <w:t>Sr.</w:t>
            </w:r>
            <w:r>
              <w:rPr>
                <w:rFonts w:ascii="Arial" w:hAnsi="Arial"/>
                <w:sz w:val="22"/>
              </w:rPr>
              <w:t xml:space="preserve"> Faruk Loğoğlu (Turquía)</w:t>
            </w:r>
          </w:p>
        </w:tc>
      </w:tr>
    </w:tbl>
    <w:p w:rsidR="00C2157E" w:rsidRPr="005A4A42" w:rsidRDefault="00C2157E" w:rsidP="00C2157E">
      <w:pPr>
        <w:tabs>
          <w:tab w:val="left" w:pos="-737"/>
          <w:tab w:val="left" w:pos="1134"/>
        </w:tabs>
        <w:snapToGrid w:val="0"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C2157E" w:rsidRPr="005A4A42" w:rsidSect="00C21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D2" w:rsidRDefault="00F253D2" w:rsidP="00C2157E">
      <w:r>
        <w:separator/>
      </w:r>
    </w:p>
  </w:endnote>
  <w:endnote w:type="continuationSeparator" w:id="0">
    <w:p w:rsidR="00F253D2" w:rsidRDefault="00F253D2" w:rsidP="00C2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5F6" w:rsidRDefault="00731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5F6" w:rsidRDefault="00731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5F6" w:rsidRDefault="00731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D2" w:rsidRDefault="00F253D2" w:rsidP="00C2157E">
      <w:r>
        <w:separator/>
      </w:r>
    </w:p>
  </w:footnote>
  <w:footnote w:type="continuationSeparator" w:id="0">
    <w:p w:rsidR="00F253D2" w:rsidRDefault="00F253D2" w:rsidP="00C2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7E" w:rsidRPr="00C23A97" w:rsidRDefault="00C2157E">
    <w:pPr>
      <w:pStyle w:val="Header"/>
      <w:rPr>
        <w:rFonts w:ascii="Arial" w:hAnsi="Arial" w:cs="Arial"/>
      </w:rPr>
    </w:pPr>
    <w:r>
      <w:rPr>
        <w:rFonts w:ascii="Arial" w:hAnsi="Arial"/>
        <w:sz w:val="20"/>
      </w:rPr>
      <w:t xml:space="preserve">ITH/18/7.GA/2 – página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4B6B05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7E" w:rsidRPr="0063300C" w:rsidRDefault="00C2157E" w:rsidP="00C2157E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</w:rPr>
      <w:t xml:space="preserve">ITH/18/7.GA/2 – página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4B6B05">
      <w:rPr>
        <w:rStyle w:val="PageNumber"/>
        <w:rFonts w:ascii="Arial" w:hAnsi="Arial"/>
        <w:noProof/>
        <w:sz w:val="20"/>
      </w:rPr>
      <w:t>3</w:t>
    </w:r>
    <w:r>
      <w:rPr>
        <w:rStyle w:val="PageNumber"/>
        <w:rFonts w:ascii="Arial" w:hAnsi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7E" w:rsidRPr="008724E5" w:rsidRDefault="007B4F8C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280670</wp:posOffset>
          </wp:positionH>
          <wp:positionV relativeFrom="page">
            <wp:posOffset>262890</wp:posOffset>
          </wp:positionV>
          <wp:extent cx="2109600" cy="1422000"/>
          <wp:effectExtent l="0" t="0" r="5080" b="6985"/>
          <wp:wrapNone/>
          <wp:docPr id="3" name="Image 1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esco_logo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23"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14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57E" w:rsidRPr="00C23A97" w:rsidRDefault="00C2157E" w:rsidP="00C2157E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7 GA</w:t>
    </w:r>
  </w:p>
  <w:p w:rsidR="00C2157E" w:rsidRPr="00C23A97" w:rsidRDefault="00C2157E" w:rsidP="00C2157E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ITH/18/7.GA/2</w:t>
    </w:r>
  </w:p>
  <w:p w:rsidR="00C2157E" w:rsidRPr="00C23A97" w:rsidRDefault="00C2157E" w:rsidP="00C2157E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 xml:space="preserve">París, </w:t>
    </w:r>
    <w:r w:rsidR="007315F6">
      <w:rPr>
        <w:rFonts w:ascii="Arial" w:hAnsi="Arial"/>
        <w:b/>
        <w:sz w:val="22"/>
      </w:rPr>
      <w:t>2 de mayo</w:t>
    </w:r>
    <w:r>
      <w:rPr>
        <w:rFonts w:ascii="Arial" w:hAnsi="Arial"/>
        <w:b/>
        <w:sz w:val="22"/>
      </w:rPr>
      <w:t xml:space="preserve"> de 2018</w:t>
    </w:r>
  </w:p>
  <w:p w:rsidR="00C2157E" w:rsidRDefault="00C2157E" w:rsidP="00C2157E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 xml:space="preserve">Original: </w:t>
    </w:r>
    <w:r w:rsidR="00E31CCC">
      <w:rPr>
        <w:rFonts w:ascii="Arial" w:hAnsi="Arial"/>
        <w:b/>
        <w:sz w:val="22"/>
      </w:rPr>
      <w:t>i</w:t>
    </w:r>
    <w:r>
      <w:rPr>
        <w:rFonts w:ascii="Arial" w:hAnsi="Arial"/>
        <w:b/>
        <w:sz w:val="22"/>
      </w:rPr>
      <w:t>nglés</w:t>
    </w:r>
  </w:p>
  <w:p w:rsidR="00C2157E" w:rsidRPr="00C23A97" w:rsidRDefault="00C2157E" w:rsidP="00C2157E">
    <w:pPr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72C8E16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44307114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7F6E26E0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D0641BC4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B0D208A6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340E8AEC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F75E9DB4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81B805B0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9D1E06C8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E64C8F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BB88D5E8" w:tentative="1">
      <w:start w:val="1"/>
      <w:numFmt w:val="lowerLetter"/>
      <w:lvlText w:val="%2."/>
      <w:lvlJc w:val="left"/>
      <w:pPr>
        <w:ind w:left="1505" w:hanging="360"/>
      </w:pPr>
    </w:lvl>
    <w:lvl w:ilvl="2" w:tplc="A43C05EE" w:tentative="1">
      <w:start w:val="1"/>
      <w:numFmt w:val="lowerRoman"/>
      <w:lvlText w:val="%3."/>
      <w:lvlJc w:val="right"/>
      <w:pPr>
        <w:ind w:left="2225" w:hanging="180"/>
      </w:pPr>
    </w:lvl>
    <w:lvl w:ilvl="3" w:tplc="DCA06846" w:tentative="1">
      <w:start w:val="1"/>
      <w:numFmt w:val="decimal"/>
      <w:lvlText w:val="%4."/>
      <w:lvlJc w:val="left"/>
      <w:pPr>
        <w:ind w:left="2945" w:hanging="360"/>
      </w:pPr>
    </w:lvl>
    <w:lvl w:ilvl="4" w:tplc="A8DC9D2C" w:tentative="1">
      <w:start w:val="1"/>
      <w:numFmt w:val="lowerLetter"/>
      <w:lvlText w:val="%5."/>
      <w:lvlJc w:val="left"/>
      <w:pPr>
        <w:ind w:left="3665" w:hanging="360"/>
      </w:pPr>
    </w:lvl>
    <w:lvl w:ilvl="5" w:tplc="15D016A8" w:tentative="1">
      <w:start w:val="1"/>
      <w:numFmt w:val="lowerRoman"/>
      <w:lvlText w:val="%6."/>
      <w:lvlJc w:val="right"/>
      <w:pPr>
        <w:ind w:left="4385" w:hanging="180"/>
      </w:pPr>
    </w:lvl>
    <w:lvl w:ilvl="6" w:tplc="92BEF67A" w:tentative="1">
      <w:start w:val="1"/>
      <w:numFmt w:val="decimal"/>
      <w:lvlText w:val="%7."/>
      <w:lvlJc w:val="left"/>
      <w:pPr>
        <w:ind w:left="5105" w:hanging="360"/>
      </w:pPr>
    </w:lvl>
    <w:lvl w:ilvl="7" w:tplc="48C6481C" w:tentative="1">
      <w:start w:val="1"/>
      <w:numFmt w:val="lowerLetter"/>
      <w:lvlText w:val="%8."/>
      <w:lvlJc w:val="left"/>
      <w:pPr>
        <w:ind w:left="5825" w:hanging="360"/>
      </w:pPr>
    </w:lvl>
    <w:lvl w:ilvl="8" w:tplc="AE02ED62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0BEA5BB0"/>
    <w:lvl w:ilvl="0" w:tplc="09A44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C98A67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BEF3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52E5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DE26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6815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AA04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8415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7A0E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87E258AA">
      <w:start w:val="1"/>
      <w:numFmt w:val="decimal"/>
      <w:pStyle w:val="GAPara"/>
      <w:lvlText w:val="%1."/>
      <w:lvlJc w:val="left"/>
      <w:pPr>
        <w:ind w:left="720" w:hanging="360"/>
      </w:pPr>
    </w:lvl>
    <w:lvl w:ilvl="1" w:tplc="00843B44">
      <w:start w:val="1"/>
      <w:numFmt w:val="lowerLetter"/>
      <w:lvlText w:val="%2."/>
      <w:lvlJc w:val="left"/>
      <w:pPr>
        <w:ind w:left="1440" w:hanging="360"/>
      </w:pPr>
    </w:lvl>
    <w:lvl w:ilvl="2" w:tplc="06FA2472">
      <w:start w:val="1"/>
      <w:numFmt w:val="lowerRoman"/>
      <w:lvlText w:val="%3."/>
      <w:lvlJc w:val="right"/>
      <w:pPr>
        <w:ind w:left="2160" w:hanging="180"/>
      </w:pPr>
    </w:lvl>
    <w:lvl w:ilvl="3" w:tplc="7A686DBE">
      <w:start w:val="1"/>
      <w:numFmt w:val="decimal"/>
      <w:lvlText w:val="%4."/>
      <w:lvlJc w:val="left"/>
      <w:pPr>
        <w:ind w:left="2880" w:hanging="360"/>
      </w:pPr>
    </w:lvl>
    <w:lvl w:ilvl="4" w:tplc="69EAAD96" w:tentative="1">
      <w:start w:val="1"/>
      <w:numFmt w:val="lowerLetter"/>
      <w:lvlText w:val="%5."/>
      <w:lvlJc w:val="left"/>
      <w:pPr>
        <w:ind w:left="3600" w:hanging="360"/>
      </w:pPr>
    </w:lvl>
    <w:lvl w:ilvl="5" w:tplc="F99A2A8E" w:tentative="1">
      <w:start w:val="1"/>
      <w:numFmt w:val="lowerRoman"/>
      <w:lvlText w:val="%6."/>
      <w:lvlJc w:val="right"/>
      <w:pPr>
        <w:ind w:left="4320" w:hanging="180"/>
      </w:pPr>
    </w:lvl>
    <w:lvl w:ilvl="6" w:tplc="EDAC9E52" w:tentative="1">
      <w:start w:val="1"/>
      <w:numFmt w:val="decimal"/>
      <w:lvlText w:val="%7."/>
      <w:lvlJc w:val="left"/>
      <w:pPr>
        <w:ind w:left="5040" w:hanging="360"/>
      </w:pPr>
    </w:lvl>
    <w:lvl w:ilvl="7" w:tplc="25720488" w:tentative="1">
      <w:start w:val="1"/>
      <w:numFmt w:val="lowerLetter"/>
      <w:lvlText w:val="%8."/>
      <w:lvlJc w:val="left"/>
      <w:pPr>
        <w:ind w:left="5760" w:hanging="360"/>
      </w:pPr>
    </w:lvl>
    <w:lvl w:ilvl="8" w:tplc="0D1C6C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581A52AE">
      <w:start w:val="1"/>
      <w:numFmt w:val="decimal"/>
      <w:lvlText w:val="%1."/>
      <w:lvlJc w:val="left"/>
      <w:pPr>
        <w:ind w:left="1287" w:hanging="360"/>
      </w:pPr>
    </w:lvl>
    <w:lvl w:ilvl="1" w:tplc="512ED0EA" w:tentative="1">
      <w:start w:val="1"/>
      <w:numFmt w:val="lowerLetter"/>
      <w:lvlText w:val="%2."/>
      <w:lvlJc w:val="left"/>
      <w:pPr>
        <w:ind w:left="2007" w:hanging="360"/>
      </w:pPr>
    </w:lvl>
    <w:lvl w:ilvl="2" w:tplc="1EF2B510" w:tentative="1">
      <w:start w:val="1"/>
      <w:numFmt w:val="lowerRoman"/>
      <w:lvlText w:val="%3."/>
      <w:lvlJc w:val="right"/>
      <w:pPr>
        <w:ind w:left="2727" w:hanging="180"/>
      </w:pPr>
    </w:lvl>
    <w:lvl w:ilvl="3" w:tplc="AD485586" w:tentative="1">
      <w:start w:val="1"/>
      <w:numFmt w:val="decimal"/>
      <w:lvlText w:val="%4."/>
      <w:lvlJc w:val="left"/>
      <w:pPr>
        <w:ind w:left="3447" w:hanging="360"/>
      </w:pPr>
    </w:lvl>
    <w:lvl w:ilvl="4" w:tplc="825C71CE" w:tentative="1">
      <w:start w:val="1"/>
      <w:numFmt w:val="lowerLetter"/>
      <w:lvlText w:val="%5."/>
      <w:lvlJc w:val="left"/>
      <w:pPr>
        <w:ind w:left="4167" w:hanging="360"/>
      </w:pPr>
    </w:lvl>
    <w:lvl w:ilvl="5" w:tplc="81308992" w:tentative="1">
      <w:start w:val="1"/>
      <w:numFmt w:val="lowerRoman"/>
      <w:lvlText w:val="%6."/>
      <w:lvlJc w:val="right"/>
      <w:pPr>
        <w:ind w:left="4887" w:hanging="180"/>
      </w:pPr>
    </w:lvl>
    <w:lvl w:ilvl="6" w:tplc="1D5A6240" w:tentative="1">
      <w:start w:val="1"/>
      <w:numFmt w:val="decimal"/>
      <w:lvlText w:val="%7."/>
      <w:lvlJc w:val="left"/>
      <w:pPr>
        <w:ind w:left="5607" w:hanging="360"/>
      </w:pPr>
    </w:lvl>
    <w:lvl w:ilvl="7" w:tplc="A01CD3FE" w:tentative="1">
      <w:start w:val="1"/>
      <w:numFmt w:val="lowerLetter"/>
      <w:lvlText w:val="%8."/>
      <w:lvlJc w:val="left"/>
      <w:pPr>
        <w:ind w:left="6327" w:hanging="360"/>
      </w:pPr>
    </w:lvl>
    <w:lvl w:ilvl="8" w:tplc="47C8452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D556F8DC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AA74D3DE" w:tentative="1">
      <w:start w:val="1"/>
      <w:numFmt w:val="lowerLetter"/>
      <w:lvlText w:val="%2."/>
      <w:lvlJc w:val="left"/>
      <w:pPr>
        <w:ind w:left="2007" w:hanging="360"/>
      </w:pPr>
    </w:lvl>
    <w:lvl w:ilvl="2" w:tplc="619E8A70" w:tentative="1">
      <w:start w:val="1"/>
      <w:numFmt w:val="lowerRoman"/>
      <w:lvlText w:val="%3."/>
      <w:lvlJc w:val="right"/>
      <w:pPr>
        <w:ind w:left="2727" w:hanging="180"/>
      </w:pPr>
    </w:lvl>
    <w:lvl w:ilvl="3" w:tplc="87D0BD1E" w:tentative="1">
      <w:start w:val="1"/>
      <w:numFmt w:val="decimal"/>
      <w:lvlText w:val="%4."/>
      <w:lvlJc w:val="left"/>
      <w:pPr>
        <w:ind w:left="3447" w:hanging="360"/>
      </w:pPr>
    </w:lvl>
    <w:lvl w:ilvl="4" w:tplc="A90017D4" w:tentative="1">
      <w:start w:val="1"/>
      <w:numFmt w:val="lowerLetter"/>
      <w:lvlText w:val="%5."/>
      <w:lvlJc w:val="left"/>
      <w:pPr>
        <w:ind w:left="4167" w:hanging="360"/>
      </w:pPr>
    </w:lvl>
    <w:lvl w:ilvl="5" w:tplc="99642DC8" w:tentative="1">
      <w:start w:val="1"/>
      <w:numFmt w:val="lowerRoman"/>
      <w:lvlText w:val="%6."/>
      <w:lvlJc w:val="right"/>
      <w:pPr>
        <w:ind w:left="4887" w:hanging="180"/>
      </w:pPr>
    </w:lvl>
    <w:lvl w:ilvl="6" w:tplc="DF30AE26" w:tentative="1">
      <w:start w:val="1"/>
      <w:numFmt w:val="decimal"/>
      <w:lvlText w:val="%7."/>
      <w:lvlJc w:val="left"/>
      <w:pPr>
        <w:ind w:left="5607" w:hanging="360"/>
      </w:pPr>
    </w:lvl>
    <w:lvl w:ilvl="7" w:tplc="98E64BE8" w:tentative="1">
      <w:start w:val="1"/>
      <w:numFmt w:val="lowerLetter"/>
      <w:lvlText w:val="%8."/>
      <w:lvlJc w:val="left"/>
      <w:pPr>
        <w:ind w:left="6327" w:hanging="360"/>
      </w:pPr>
    </w:lvl>
    <w:lvl w:ilvl="8" w:tplc="707E0E9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9D4E47E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354858EC" w:tentative="1">
      <w:start w:val="1"/>
      <w:numFmt w:val="lowerLetter"/>
      <w:lvlText w:val="%2."/>
      <w:lvlJc w:val="left"/>
      <w:pPr>
        <w:ind w:left="1440" w:hanging="360"/>
      </w:pPr>
    </w:lvl>
    <w:lvl w:ilvl="2" w:tplc="CA48D8A4" w:tentative="1">
      <w:start w:val="1"/>
      <w:numFmt w:val="lowerRoman"/>
      <w:lvlText w:val="%3."/>
      <w:lvlJc w:val="right"/>
      <w:pPr>
        <w:ind w:left="2160" w:hanging="180"/>
      </w:pPr>
    </w:lvl>
    <w:lvl w:ilvl="3" w:tplc="BA0E2FA8" w:tentative="1">
      <w:start w:val="1"/>
      <w:numFmt w:val="decimal"/>
      <w:lvlText w:val="%4."/>
      <w:lvlJc w:val="left"/>
      <w:pPr>
        <w:ind w:left="2880" w:hanging="360"/>
      </w:pPr>
    </w:lvl>
    <w:lvl w:ilvl="4" w:tplc="BFF0CE16" w:tentative="1">
      <w:start w:val="1"/>
      <w:numFmt w:val="lowerLetter"/>
      <w:lvlText w:val="%5."/>
      <w:lvlJc w:val="left"/>
      <w:pPr>
        <w:ind w:left="3600" w:hanging="360"/>
      </w:pPr>
    </w:lvl>
    <w:lvl w:ilvl="5" w:tplc="AE00E392" w:tentative="1">
      <w:start w:val="1"/>
      <w:numFmt w:val="lowerRoman"/>
      <w:lvlText w:val="%6."/>
      <w:lvlJc w:val="right"/>
      <w:pPr>
        <w:ind w:left="4320" w:hanging="180"/>
      </w:pPr>
    </w:lvl>
    <w:lvl w:ilvl="6" w:tplc="DB4C8548" w:tentative="1">
      <w:start w:val="1"/>
      <w:numFmt w:val="decimal"/>
      <w:lvlText w:val="%7."/>
      <w:lvlJc w:val="left"/>
      <w:pPr>
        <w:ind w:left="5040" w:hanging="360"/>
      </w:pPr>
    </w:lvl>
    <w:lvl w:ilvl="7" w:tplc="C274985A" w:tentative="1">
      <w:start w:val="1"/>
      <w:numFmt w:val="lowerLetter"/>
      <w:lvlText w:val="%8."/>
      <w:lvlJc w:val="left"/>
      <w:pPr>
        <w:ind w:left="5760" w:hanging="360"/>
      </w:pPr>
    </w:lvl>
    <w:lvl w:ilvl="8" w:tplc="4302F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1ECE18C8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FE8A78EC" w:tentative="1">
      <w:start w:val="1"/>
      <w:numFmt w:val="lowerLetter"/>
      <w:lvlText w:val="%2."/>
      <w:lvlJc w:val="left"/>
      <w:pPr>
        <w:ind w:left="2499" w:hanging="360"/>
      </w:pPr>
    </w:lvl>
    <w:lvl w:ilvl="2" w:tplc="6848172A" w:tentative="1">
      <w:start w:val="1"/>
      <w:numFmt w:val="lowerRoman"/>
      <w:lvlText w:val="%3."/>
      <w:lvlJc w:val="right"/>
      <w:pPr>
        <w:ind w:left="3219" w:hanging="180"/>
      </w:pPr>
    </w:lvl>
    <w:lvl w:ilvl="3" w:tplc="F44A6F50" w:tentative="1">
      <w:start w:val="1"/>
      <w:numFmt w:val="decimal"/>
      <w:lvlText w:val="%4."/>
      <w:lvlJc w:val="left"/>
      <w:pPr>
        <w:ind w:left="3939" w:hanging="360"/>
      </w:pPr>
    </w:lvl>
    <w:lvl w:ilvl="4" w:tplc="E9AE8072" w:tentative="1">
      <w:start w:val="1"/>
      <w:numFmt w:val="lowerLetter"/>
      <w:lvlText w:val="%5."/>
      <w:lvlJc w:val="left"/>
      <w:pPr>
        <w:ind w:left="4659" w:hanging="360"/>
      </w:pPr>
    </w:lvl>
    <w:lvl w:ilvl="5" w:tplc="F9526552" w:tentative="1">
      <w:start w:val="1"/>
      <w:numFmt w:val="lowerRoman"/>
      <w:lvlText w:val="%6."/>
      <w:lvlJc w:val="right"/>
      <w:pPr>
        <w:ind w:left="5379" w:hanging="180"/>
      </w:pPr>
    </w:lvl>
    <w:lvl w:ilvl="6" w:tplc="8336382E" w:tentative="1">
      <w:start w:val="1"/>
      <w:numFmt w:val="decimal"/>
      <w:lvlText w:val="%7."/>
      <w:lvlJc w:val="left"/>
      <w:pPr>
        <w:ind w:left="6099" w:hanging="360"/>
      </w:pPr>
    </w:lvl>
    <w:lvl w:ilvl="7" w:tplc="B9987292" w:tentative="1">
      <w:start w:val="1"/>
      <w:numFmt w:val="lowerLetter"/>
      <w:lvlText w:val="%8."/>
      <w:lvlJc w:val="left"/>
      <w:pPr>
        <w:ind w:left="6819" w:hanging="360"/>
      </w:pPr>
    </w:lvl>
    <w:lvl w:ilvl="8" w:tplc="EC889F30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6916D76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746A89EC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8B42E800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EFE63F4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4BA37F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D5B4D8AC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04A69B4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B1FECCF6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922C17D6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618829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B672DAF8">
      <w:start w:val="1"/>
      <w:numFmt w:val="lowerLetter"/>
      <w:lvlText w:val="%2."/>
      <w:lvlJc w:val="left"/>
      <w:pPr>
        <w:ind w:left="2073" w:hanging="360"/>
      </w:pPr>
    </w:lvl>
    <w:lvl w:ilvl="2" w:tplc="DE809042" w:tentative="1">
      <w:start w:val="1"/>
      <w:numFmt w:val="lowerRoman"/>
      <w:lvlText w:val="%3."/>
      <w:lvlJc w:val="right"/>
      <w:pPr>
        <w:ind w:left="2793" w:hanging="180"/>
      </w:pPr>
    </w:lvl>
    <w:lvl w:ilvl="3" w:tplc="C4F819BA" w:tentative="1">
      <w:start w:val="1"/>
      <w:numFmt w:val="decimal"/>
      <w:lvlText w:val="%4."/>
      <w:lvlJc w:val="left"/>
      <w:pPr>
        <w:ind w:left="3513" w:hanging="360"/>
      </w:pPr>
    </w:lvl>
    <w:lvl w:ilvl="4" w:tplc="47C83C94" w:tentative="1">
      <w:start w:val="1"/>
      <w:numFmt w:val="lowerLetter"/>
      <w:lvlText w:val="%5."/>
      <w:lvlJc w:val="left"/>
      <w:pPr>
        <w:ind w:left="4233" w:hanging="360"/>
      </w:pPr>
    </w:lvl>
    <w:lvl w:ilvl="5" w:tplc="6D527272" w:tentative="1">
      <w:start w:val="1"/>
      <w:numFmt w:val="lowerRoman"/>
      <w:lvlText w:val="%6."/>
      <w:lvlJc w:val="right"/>
      <w:pPr>
        <w:ind w:left="4953" w:hanging="180"/>
      </w:pPr>
    </w:lvl>
    <w:lvl w:ilvl="6" w:tplc="22624F64" w:tentative="1">
      <w:start w:val="1"/>
      <w:numFmt w:val="decimal"/>
      <w:lvlText w:val="%7."/>
      <w:lvlJc w:val="left"/>
      <w:pPr>
        <w:ind w:left="5673" w:hanging="360"/>
      </w:pPr>
    </w:lvl>
    <w:lvl w:ilvl="7" w:tplc="20220ABC" w:tentative="1">
      <w:start w:val="1"/>
      <w:numFmt w:val="lowerLetter"/>
      <w:lvlText w:val="%8."/>
      <w:lvlJc w:val="left"/>
      <w:pPr>
        <w:ind w:left="6393" w:hanging="360"/>
      </w:pPr>
    </w:lvl>
    <w:lvl w:ilvl="8" w:tplc="4570435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88B650A8">
      <w:start w:val="1"/>
      <w:numFmt w:val="decimal"/>
      <w:lvlText w:val="%1."/>
      <w:lvlJc w:val="left"/>
      <w:pPr>
        <w:ind w:left="720" w:hanging="360"/>
      </w:pPr>
    </w:lvl>
    <w:lvl w:ilvl="1" w:tplc="D7C06FCA" w:tentative="1">
      <w:start w:val="1"/>
      <w:numFmt w:val="lowerLetter"/>
      <w:lvlText w:val="%2."/>
      <w:lvlJc w:val="left"/>
      <w:pPr>
        <w:ind w:left="1440" w:hanging="360"/>
      </w:pPr>
    </w:lvl>
    <w:lvl w:ilvl="2" w:tplc="2FCAE06E" w:tentative="1">
      <w:start w:val="1"/>
      <w:numFmt w:val="lowerRoman"/>
      <w:lvlText w:val="%3."/>
      <w:lvlJc w:val="right"/>
      <w:pPr>
        <w:ind w:left="2160" w:hanging="180"/>
      </w:pPr>
    </w:lvl>
    <w:lvl w:ilvl="3" w:tplc="5E9AC0AE" w:tentative="1">
      <w:start w:val="1"/>
      <w:numFmt w:val="decimal"/>
      <w:lvlText w:val="%4."/>
      <w:lvlJc w:val="left"/>
      <w:pPr>
        <w:ind w:left="2880" w:hanging="360"/>
      </w:pPr>
    </w:lvl>
    <w:lvl w:ilvl="4" w:tplc="7A521106" w:tentative="1">
      <w:start w:val="1"/>
      <w:numFmt w:val="lowerLetter"/>
      <w:lvlText w:val="%5."/>
      <w:lvlJc w:val="left"/>
      <w:pPr>
        <w:ind w:left="3600" w:hanging="360"/>
      </w:pPr>
    </w:lvl>
    <w:lvl w:ilvl="5" w:tplc="99783CE6" w:tentative="1">
      <w:start w:val="1"/>
      <w:numFmt w:val="lowerRoman"/>
      <w:lvlText w:val="%6."/>
      <w:lvlJc w:val="right"/>
      <w:pPr>
        <w:ind w:left="4320" w:hanging="180"/>
      </w:pPr>
    </w:lvl>
    <w:lvl w:ilvl="6" w:tplc="9D2AC444" w:tentative="1">
      <w:start w:val="1"/>
      <w:numFmt w:val="decimal"/>
      <w:lvlText w:val="%7."/>
      <w:lvlJc w:val="left"/>
      <w:pPr>
        <w:ind w:left="5040" w:hanging="360"/>
      </w:pPr>
    </w:lvl>
    <w:lvl w:ilvl="7" w:tplc="10AC1068" w:tentative="1">
      <w:start w:val="1"/>
      <w:numFmt w:val="lowerLetter"/>
      <w:lvlText w:val="%8."/>
      <w:lvlJc w:val="left"/>
      <w:pPr>
        <w:ind w:left="5760" w:hanging="360"/>
      </w:pPr>
    </w:lvl>
    <w:lvl w:ilvl="8" w:tplc="CB82B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AC907C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44BDD2" w:tentative="1">
      <w:start w:val="1"/>
      <w:numFmt w:val="lowerLetter"/>
      <w:lvlText w:val="%2."/>
      <w:lvlJc w:val="left"/>
      <w:pPr>
        <w:ind w:left="1440" w:hanging="360"/>
      </w:pPr>
    </w:lvl>
    <w:lvl w:ilvl="2" w:tplc="AFC23F7C" w:tentative="1">
      <w:start w:val="1"/>
      <w:numFmt w:val="lowerRoman"/>
      <w:lvlText w:val="%3."/>
      <w:lvlJc w:val="right"/>
      <w:pPr>
        <w:ind w:left="2160" w:hanging="180"/>
      </w:pPr>
    </w:lvl>
    <w:lvl w:ilvl="3" w:tplc="FB6CFB9E" w:tentative="1">
      <w:start w:val="1"/>
      <w:numFmt w:val="decimal"/>
      <w:lvlText w:val="%4."/>
      <w:lvlJc w:val="left"/>
      <w:pPr>
        <w:ind w:left="2880" w:hanging="360"/>
      </w:pPr>
    </w:lvl>
    <w:lvl w:ilvl="4" w:tplc="8CD6934E" w:tentative="1">
      <w:start w:val="1"/>
      <w:numFmt w:val="lowerLetter"/>
      <w:lvlText w:val="%5."/>
      <w:lvlJc w:val="left"/>
      <w:pPr>
        <w:ind w:left="3600" w:hanging="360"/>
      </w:pPr>
    </w:lvl>
    <w:lvl w:ilvl="5" w:tplc="C0203564" w:tentative="1">
      <w:start w:val="1"/>
      <w:numFmt w:val="lowerRoman"/>
      <w:lvlText w:val="%6."/>
      <w:lvlJc w:val="right"/>
      <w:pPr>
        <w:ind w:left="4320" w:hanging="180"/>
      </w:pPr>
    </w:lvl>
    <w:lvl w:ilvl="6" w:tplc="8880084C" w:tentative="1">
      <w:start w:val="1"/>
      <w:numFmt w:val="decimal"/>
      <w:lvlText w:val="%7."/>
      <w:lvlJc w:val="left"/>
      <w:pPr>
        <w:ind w:left="5040" w:hanging="360"/>
      </w:pPr>
    </w:lvl>
    <w:lvl w:ilvl="7" w:tplc="C5A4CE18" w:tentative="1">
      <w:start w:val="1"/>
      <w:numFmt w:val="lowerLetter"/>
      <w:lvlText w:val="%8."/>
      <w:lvlJc w:val="left"/>
      <w:pPr>
        <w:ind w:left="5760" w:hanging="360"/>
      </w:pPr>
    </w:lvl>
    <w:lvl w:ilvl="8" w:tplc="E6F614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21E93"/>
    <w:rsid w:val="0002524D"/>
    <w:rsid w:val="000B3F03"/>
    <w:rsid w:val="001E1502"/>
    <w:rsid w:val="00334542"/>
    <w:rsid w:val="00404B04"/>
    <w:rsid w:val="00444C90"/>
    <w:rsid w:val="004B5B85"/>
    <w:rsid w:val="004B6B05"/>
    <w:rsid w:val="004D3667"/>
    <w:rsid w:val="00556F83"/>
    <w:rsid w:val="0062547E"/>
    <w:rsid w:val="006535EF"/>
    <w:rsid w:val="006A536D"/>
    <w:rsid w:val="007315F6"/>
    <w:rsid w:val="007769EF"/>
    <w:rsid w:val="007B4F8C"/>
    <w:rsid w:val="007B5D39"/>
    <w:rsid w:val="00852866"/>
    <w:rsid w:val="0089752C"/>
    <w:rsid w:val="008B44CC"/>
    <w:rsid w:val="00A101C6"/>
    <w:rsid w:val="00A424D8"/>
    <w:rsid w:val="00B22F64"/>
    <w:rsid w:val="00B63E79"/>
    <w:rsid w:val="00C16B7B"/>
    <w:rsid w:val="00C2157E"/>
    <w:rsid w:val="00CF283A"/>
    <w:rsid w:val="00D20EE8"/>
    <w:rsid w:val="00E31CCC"/>
    <w:rsid w:val="00EC2C6E"/>
    <w:rsid w:val="00EC650B"/>
    <w:rsid w:val="00F011F2"/>
    <w:rsid w:val="00F013B4"/>
    <w:rsid w:val="00F253D2"/>
    <w:rsid w:val="00F6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9F19FBA-EC1B-4F23-A731-9BFFD179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s-ES" w:eastAsia="es-ES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val="es-ES" w:eastAsia="es-E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s-ES" w:eastAsia="es-E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85D2-A34C-438F-B615-8B23F8E6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12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Shin, Eunkyung</cp:lastModifiedBy>
  <cp:revision>6</cp:revision>
  <cp:lastPrinted>2018-03-01T12:20:00Z</cp:lastPrinted>
  <dcterms:created xsi:type="dcterms:W3CDTF">2018-04-09T08:00:00Z</dcterms:created>
  <dcterms:modified xsi:type="dcterms:W3CDTF">2018-05-02T12:09:00Z</dcterms:modified>
</cp:coreProperties>
</file>