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16A49" w14:textId="318596AF" w:rsidR="0058308C" w:rsidRPr="00D75E67" w:rsidRDefault="00FE52AC" w:rsidP="00E313B9">
      <w:pPr>
        <w:spacing w:before="240"/>
        <w:jc w:val="both"/>
        <w:rPr>
          <w:rFonts w:asciiTheme="minorBidi" w:hAnsiTheme="minorBidi" w:cstheme="minorBidi"/>
          <w:b/>
          <w:bCs/>
          <w:szCs w:val="22"/>
          <w:lang w:val="en-US"/>
        </w:rPr>
      </w:pPr>
      <w:r w:rsidRPr="00D75E67">
        <w:rPr>
          <w:rFonts w:asciiTheme="minorBidi" w:hAnsiTheme="minorBidi" w:cstheme="minorBidi"/>
          <w:b/>
          <w:bCs/>
          <w:szCs w:val="22"/>
          <w:lang w:val="en-US"/>
        </w:rPr>
        <w:t>R</w:t>
      </w:r>
      <w:r w:rsidR="0058308C" w:rsidRPr="00D75E67">
        <w:rPr>
          <w:rFonts w:asciiTheme="minorBidi" w:hAnsiTheme="minorBidi" w:cstheme="minorBidi"/>
          <w:b/>
          <w:bCs/>
          <w:szCs w:val="22"/>
          <w:lang w:val="en-US"/>
        </w:rPr>
        <w:t>ecommendations of Part I of the Open-ended intergovernmental working group</w:t>
      </w:r>
    </w:p>
    <w:p w14:paraId="7A973667" w14:textId="78425223" w:rsidR="0058308C" w:rsidRPr="00D75E67" w:rsidRDefault="0058308C" w:rsidP="00E043D7">
      <w:pPr>
        <w:numPr>
          <w:ilvl w:val="0"/>
          <w:numId w:val="1"/>
        </w:numPr>
        <w:ind w:left="567" w:hanging="567"/>
        <w:jc w:val="both"/>
        <w:rPr>
          <w:rFonts w:asciiTheme="minorBidi" w:hAnsiTheme="minorBidi" w:cstheme="minorBidi"/>
          <w:snapToGrid w:val="0"/>
          <w:szCs w:val="22"/>
          <w:lang w:eastAsia="en-US"/>
        </w:rPr>
      </w:pPr>
      <w:r w:rsidRPr="00D75E67">
        <w:rPr>
          <w:rFonts w:asciiTheme="minorBidi" w:hAnsiTheme="minorBidi" w:cstheme="minorBidi"/>
          <w:snapToGrid w:val="0"/>
          <w:szCs w:val="22"/>
          <w:lang w:eastAsia="en-US"/>
        </w:rPr>
        <w:t>The Open-ended intergovernmental working group (the working group) in the framework of the global reflection on the listing mechanisms of the 2003 Convention met for its Part</w:t>
      </w:r>
      <w:r w:rsidR="00AF4CBD" w:rsidRPr="00D75E67">
        <w:rPr>
          <w:rFonts w:asciiTheme="minorBidi" w:hAnsiTheme="minorBidi" w:cstheme="minorBidi"/>
          <w:snapToGrid w:val="0"/>
          <w:szCs w:val="22"/>
          <w:lang w:eastAsia="en-US"/>
        </w:rPr>
        <w:t> </w:t>
      </w:r>
      <w:r w:rsidRPr="00D75E67">
        <w:rPr>
          <w:rFonts w:asciiTheme="minorBidi" w:hAnsiTheme="minorBidi" w:cstheme="minorBidi"/>
          <w:snapToGrid w:val="0"/>
          <w:szCs w:val="22"/>
          <w:lang w:eastAsia="en-US"/>
        </w:rPr>
        <w:t>I meeting online on 8 and 9 July 2021.</w:t>
      </w:r>
    </w:p>
    <w:p w14:paraId="160EFCFD" w14:textId="6419CBAA" w:rsidR="0058308C" w:rsidRPr="00D75E67" w:rsidRDefault="0058308C" w:rsidP="00E043D7">
      <w:pPr>
        <w:numPr>
          <w:ilvl w:val="0"/>
          <w:numId w:val="1"/>
        </w:numPr>
        <w:ind w:left="567" w:hanging="567"/>
        <w:jc w:val="both"/>
        <w:rPr>
          <w:rFonts w:asciiTheme="minorBidi" w:hAnsiTheme="minorBidi" w:cstheme="minorBidi"/>
          <w:snapToGrid w:val="0"/>
          <w:szCs w:val="22"/>
          <w:lang w:eastAsia="en-US"/>
        </w:rPr>
      </w:pPr>
      <w:r w:rsidRPr="00D75E67">
        <w:rPr>
          <w:rFonts w:asciiTheme="minorBidi" w:hAnsiTheme="minorBidi" w:cstheme="minorBidi"/>
          <w:snapToGrid w:val="0"/>
          <w:szCs w:val="22"/>
          <w:lang w:eastAsia="en-US"/>
        </w:rPr>
        <w:t xml:space="preserve">The Bureau of the working group consisted of </w:t>
      </w:r>
      <w:r w:rsidR="00AF4CBD" w:rsidRPr="00D75E67">
        <w:rPr>
          <w:rFonts w:asciiTheme="minorBidi" w:hAnsiTheme="minorBidi" w:cstheme="minorBidi"/>
          <w:snapToGrid w:val="0"/>
          <w:szCs w:val="22"/>
          <w:lang w:eastAsia="en-US"/>
        </w:rPr>
        <w:t>H.E. Ambassador Atsuyuki Oike (Japan)</w:t>
      </w:r>
      <w:r w:rsidRPr="00D75E67">
        <w:rPr>
          <w:rFonts w:asciiTheme="minorBidi" w:hAnsiTheme="minorBidi" w:cstheme="minorBidi"/>
          <w:snapToGrid w:val="0"/>
          <w:szCs w:val="22"/>
          <w:lang w:eastAsia="en-US"/>
        </w:rPr>
        <w:t xml:space="preserve"> as Chairperson as well as of a group of Vice-Chairpersons, one for each from the remaining Electoral Group, who also acted as Rapporteurs: </w:t>
      </w:r>
      <w:r w:rsidR="00AF4CBD" w:rsidRPr="00D75E67">
        <w:rPr>
          <w:rFonts w:asciiTheme="minorBidi" w:hAnsiTheme="minorBidi" w:cstheme="minorBidi"/>
          <w:snapToGrid w:val="0"/>
          <w:szCs w:val="22"/>
          <w:lang w:eastAsia="en-US"/>
        </w:rPr>
        <w:t>Germany</w:t>
      </w:r>
      <w:r w:rsidRPr="00D75E67">
        <w:rPr>
          <w:rFonts w:asciiTheme="minorBidi" w:hAnsiTheme="minorBidi" w:cstheme="minorBidi"/>
          <w:snapToGrid w:val="0"/>
          <w:szCs w:val="22"/>
          <w:lang w:eastAsia="en-US"/>
        </w:rPr>
        <w:t xml:space="preserve">, </w:t>
      </w:r>
      <w:r w:rsidR="00AF4CBD" w:rsidRPr="00D75E67">
        <w:rPr>
          <w:rFonts w:asciiTheme="minorBidi" w:hAnsiTheme="minorBidi" w:cstheme="minorBidi"/>
          <w:snapToGrid w:val="0"/>
          <w:szCs w:val="22"/>
          <w:lang w:eastAsia="en-US"/>
        </w:rPr>
        <w:t>Poland</w:t>
      </w:r>
      <w:r w:rsidRPr="00D75E67">
        <w:rPr>
          <w:rFonts w:asciiTheme="minorBidi" w:hAnsiTheme="minorBidi" w:cstheme="minorBidi"/>
          <w:snapToGrid w:val="0"/>
          <w:szCs w:val="22"/>
          <w:lang w:eastAsia="en-US"/>
        </w:rPr>
        <w:t xml:space="preserve">, </w:t>
      </w:r>
      <w:r w:rsidR="00AF4CBD" w:rsidRPr="00D75E67">
        <w:rPr>
          <w:rFonts w:asciiTheme="minorBidi" w:hAnsiTheme="minorBidi" w:cstheme="minorBidi"/>
          <w:snapToGrid w:val="0"/>
          <w:szCs w:val="22"/>
          <w:lang w:eastAsia="en-US"/>
        </w:rPr>
        <w:t>Peru</w:t>
      </w:r>
      <w:r w:rsidRPr="00D75E67">
        <w:rPr>
          <w:rFonts w:asciiTheme="minorBidi" w:hAnsiTheme="minorBidi" w:cstheme="minorBidi"/>
          <w:snapToGrid w:val="0"/>
          <w:szCs w:val="22"/>
          <w:lang w:eastAsia="en-US"/>
        </w:rPr>
        <w:t xml:space="preserve">, </w:t>
      </w:r>
      <w:r w:rsidR="00AF4CBD" w:rsidRPr="00D75E67">
        <w:rPr>
          <w:rFonts w:asciiTheme="minorBidi" w:hAnsiTheme="minorBidi" w:cstheme="minorBidi"/>
          <w:snapToGrid w:val="0"/>
          <w:szCs w:val="22"/>
          <w:lang w:eastAsia="en-US"/>
        </w:rPr>
        <w:t>Côte d’Ivoire</w:t>
      </w:r>
      <w:r w:rsidRPr="00D75E67">
        <w:rPr>
          <w:rFonts w:asciiTheme="minorBidi" w:hAnsiTheme="minorBidi" w:cstheme="minorBidi"/>
          <w:snapToGrid w:val="0"/>
          <w:szCs w:val="22"/>
          <w:lang w:eastAsia="en-US"/>
        </w:rPr>
        <w:t xml:space="preserve"> and </w:t>
      </w:r>
      <w:r w:rsidR="00AF4CBD" w:rsidRPr="00D75E67">
        <w:rPr>
          <w:rFonts w:asciiTheme="minorBidi" w:hAnsiTheme="minorBidi" w:cstheme="minorBidi"/>
          <w:snapToGrid w:val="0"/>
          <w:szCs w:val="22"/>
          <w:lang w:eastAsia="en-US"/>
        </w:rPr>
        <w:t>Kuwait</w:t>
      </w:r>
      <w:r w:rsidRPr="00D75E67">
        <w:rPr>
          <w:rFonts w:asciiTheme="minorBidi" w:hAnsiTheme="minorBidi" w:cstheme="minorBidi"/>
          <w:snapToGrid w:val="0"/>
          <w:szCs w:val="22"/>
          <w:lang w:eastAsia="en-US"/>
        </w:rPr>
        <w:t>.</w:t>
      </w:r>
    </w:p>
    <w:p w14:paraId="580C3B38" w14:textId="165AC669" w:rsidR="0058308C" w:rsidRPr="00D75E67" w:rsidRDefault="0058308C" w:rsidP="00E043D7">
      <w:pPr>
        <w:numPr>
          <w:ilvl w:val="0"/>
          <w:numId w:val="1"/>
        </w:numPr>
        <w:ind w:left="567" w:hanging="567"/>
        <w:jc w:val="both"/>
        <w:rPr>
          <w:rFonts w:asciiTheme="minorBidi" w:hAnsiTheme="minorBidi" w:cstheme="minorBidi"/>
          <w:snapToGrid w:val="0"/>
          <w:szCs w:val="22"/>
          <w:lang w:eastAsia="en-US"/>
        </w:rPr>
      </w:pPr>
      <w:r w:rsidRPr="00D75E67">
        <w:rPr>
          <w:rFonts w:asciiTheme="minorBidi" w:hAnsiTheme="minorBidi" w:cstheme="minorBidi"/>
          <w:snapToGrid w:val="0"/>
          <w:szCs w:val="22"/>
          <w:lang w:eastAsia="en-US"/>
        </w:rPr>
        <w:t xml:space="preserve">The working group thanks the experts who participated in the online survey and in the </w:t>
      </w:r>
      <w:r w:rsidR="00AF4CBD" w:rsidRPr="00D75E67">
        <w:rPr>
          <w:rFonts w:asciiTheme="minorBidi" w:hAnsiTheme="minorBidi" w:cstheme="minorBidi"/>
          <w:snapToGrid w:val="0"/>
          <w:szCs w:val="22"/>
          <w:lang w:eastAsia="en-US"/>
        </w:rPr>
        <w:t>category </w:t>
      </w:r>
      <w:r w:rsidRPr="00D75E67">
        <w:rPr>
          <w:rFonts w:asciiTheme="minorBidi" w:hAnsiTheme="minorBidi" w:cstheme="minorBidi"/>
          <w:snapToGrid w:val="0"/>
          <w:szCs w:val="22"/>
          <w:lang w:eastAsia="en-US"/>
        </w:rPr>
        <w:t xml:space="preserve">VI expert meeting for their hard work and dedication as their </w:t>
      </w:r>
      <w:r w:rsidR="0044699D" w:rsidRPr="00D75E67">
        <w:rPr>
          <w:rFonts w:asciiTheme="minorBidi" w:hAnsiTheme="minorBidi" w:cstheme="minorBidi"/>
          <w:snapToGrid w:val="0"/>
          <w:szCs w:val="22"/>
          <w:lang w:eastAsia="en-US"/>
        </w:rPr>
        <w:t xml:space="preserve">proposals </w:t>
      </w:r>
      <w:r w:rsidRPr="00D75E67">
        <w:rPr>
          <w:rFonts w:asciiTheme="minorBidi" w:hAnsiTheme="minorBidi" w:cstheme="minorBidi"/>
          <w:snapToGrid w:val="0"/>
          <w:szCs w:val="22"/>
          <w:lang w:eastAsia="en-US"/>
        </w:rPr>
        <w:t>laid the ground for the present meeting of the working group.</w:t>
      </w:r>
    </w:p>
    <w:p w14:paraId="2E8C43E0" w14:textId="7D2D25B0" w:rsidR="00B54A4F" w:rsidRPr="00D75E67" w:rsidRDefault="0058308C" w:rsidP="00E043D7">
      <w:pPr>
        <w:numPr>
          <w:ilvl w:val="0"/>
          <w:numId w:val="1"/>
        </w:numPr>
        <w:ind w:left="567" w:hanging="567"/>
        <w:jc w:val="both"/>
        <w:rPr>
          <w:rFonts w:asciiTheme="minorBidi" w:hAnsiTheme="minorBidi" w:cstheme="minorBidi"/>
          <w:snapToGrid w:val="0"/>
          <w:szCs w:val="22"/>
          <w:lang w:val="en-US" w:eastAsia="en-US"/>
        </w:rPr>
      </w:pPr>
      <w:r w:rsidRPr="00D75E67">
        <w:rPr>
          <w:rFonts w:asciiTheme="minorBidi" w:hAnsiTheme="minorBidi" w:cstheme="minorBidi"/>
          <w:snapToGrid w:val="0"/>
          <w:szCs w:val="22"/>
          <w:lang w:eastAsia="en-US"/>
        </w:rPr>
        <w:t>Having discussed possible overall approaches identified through the expert consultation, the working group decides to recommend that the reform of the listing system be guided by</w:t>
      </w:r>
      <w:r w:rsidR="00AF4CBD" w:rsidRPr="00D75E67">
        <w:rPr>
          <w:rFonts w:asciiTheme="minorBidi" w:hAnsiTheme="minorBidi" w:cstheme="minorBidi"/>
          <w:snapToGrid w:val="0"/>
          <w:szCs w:val="22"/>
          <w:lang w:eastAsia="en-US"/>
        </w:rPr>
        <w:t xml:space="preserve"> a mixture of proposals made under both the</w:t>
      </w:r>
      <w:r w:rsidRPr="00D75E67">
        <w:rPr>
          <w:rFonts w:asciiTheme="minorBidi" w:hAnsiTheme="minorBidi" w:cstheme="minorBidi"/>
          <w:snapToGrid w:val="0"/>
          <w:szCs w:val="22"/>
          <w:lang w:val="en-US" w:eastAsia="en-US"/>
        </w:rPr>
        <w:t xml:space="preserve"> ‘fine-tuning’ </w:t>
      </w:r>
      <w:r w:rsidR="00AF4CBD" w:rsidRPr="00D75E67">
        <w:rPr>
          <w:rFonts w:asciiTheme="minorBidi" w:hAnsiTheme="minorBidi" w:cstheme="minorBidi"/>
          <w:snapToGrid w:val="0"/>
          <w:szCs w:val="22"/>
          <w:lang w:val="en-US" w:eastAsia="en-US"/>
        </w:rPr>
        <w:t>and</w:t>
      </w:r>
      <w:r w:rsidRPr="00D75E67">
        <w:rPr>
          <w:rFonts w:asciiTheme="minorBidi" w:hAnsiTheme="minorBidi" w:cstheme="minorBidi"/>
          <w:snapToGrid w:val="0"/>
          <w:szCs w:val="22"/>
          <w:lang w:val="en-US" w:eastAsia="en-US"/>
        </w:rPr>
        <w:t xml:space="preserve"> ‘repositioning’ approach</w:t>
      </w:r>
      <w:r w:rsidR="00AF4CBD" w:rsidRPr="00D75E67">
        <w:rPr>
          <w:rFonts w:asciiTheme="minorBidi" w:hAnsiTheme="minorBidi" w:cstheme="minorBidi"/>
          <w:snapToGrid w:val="0"/>
          <w:szCs w:val="22"/>
          <w:lang w:val="en-US" w:eastAsia="en-US"/>
        </w:rPr>
        <w:t>es</w:t>
      </w:r>
      <w:r w:rsidR="00EE09DF" w:rsidRPr="00D75E67">
        <w:rPr>
          <w:rFonts w:asciiTheme="minorBidi" w:hAnsiTheme="minorBidi" w:cstheme="minorBidi"/>
          <w:snapToGrid w:val="0"/>
          <w:szCs w:val="22"/>
          <w:lang w:val="en-US" w:eastAsia="en-US"/>
        </w:rPr>
        <w:t>.</w:t>
      </w:r>
    </w:p>
    <w:p w14:paraId="604AF2CA" w14:textId="0D01459A" w:rsidR="0058308C" w:rsidRPr="00D75E67" w:rsidRDefault="00B54A4F" w:rsidP="00E043D7">
      <w:pPr>
        <w:numPr>
          <w:ilvl w:val="0"/>
          <w:numId w:val="1"/>
        </w:numPr>
        <w:ind w:left="567" w:hanging="567"/>
        <w:jc w:val="both"/>
        <w:rPr>
          <w:rFonts w:asciiTheme="minorBidi" w:hAnsiTheme="minorBidi" w:cstheme="minorBidi"/>
          <w:snapToGrid w:val="0"/>
          <w:szCs w:val="22"/>
          <w:lang w:val="en-US" w:eastAsia="en-US"/>
        </w:rPr>
      </w:pPr>
      <w:r w:rsidRPr="00D75E67">
        <w:rPr>
          <w:rFonts w:asciiTheme="minorBidi" w:hAnsiTheme="minorBidi" w:cstheme="minorBidi"/>
          <w:snapToGrid w:val="0"/>
          <w:szCs w:val="22"/>
          <w:lang w:val="en-US" w:eastAsia="en-US"/>
        </w:rPr>
        <w:t xml:space="preserve">The working group </w:t>
      </w:r>
      <w:r w:rsidR="0044699D" w:rsidRPr="00D75E67">
        <w:rPr>
          <w:rFonts w:asciiTheme="minorBidi" w:hAnsiTheme="minorBidi" w:cstheme="minorBidi"/>
          <w:snapToGrid w:val="0"/>
          <w:szCs w:val="22"/>
          <w:lang w:val="en-US" w:eastAsia="en-US"/>
        </w:rPr>
        <w:t xml:space="preserve">affirms that the reform should strive to place communities, groups and if applicable individuals at the centre of safeguarding efforts and seek their </w:t>
      </w:r>
      <w:r w:rsidR="00EE09DF" w:rsidRPr="00D75E67">
        <w:rPr>
          <w:rFonts w:asciiTheme="minorBidi" w:hAnsiTheme="minorBidi" w:cstheme="minorBidi"/>
          <w:snapToGrid w:val="0"/>
          <w:szCs w:val="22"/>
          <w:lang w:val="en-US" w:eastAsia="en-US"/>
        </w:rPr>
        <w:t xml:space="preserve">broader </w:t>
      </w:r>
      <w:r w:rsidR="0044699D" w:rsidRPr="00D75E67">
        <w:rPr>
          <w:rFonts w:asciiTheme="minorBidi" w:hAnsiTheme="minorBidi" w:cstheme="minorBidi"/>
          <w:snapToGrid w:val="0"/>
          <w:szCs w:val="22"/>
          <w:lang w:val="en-US" w:eastAsia="en-US"/>
        </w:rPr>
        <w:t xml:space="preserve">and more active participation in </w:t>
      </w:r>
      <w:r w:rsidRPr="00D75E67">
        <w:rPr>
          <w:rFonts w:asciiTheme="minorBidi" w:hAnsiTheme="minorBidi" w:cstheme="minorBidi"/>
          <w:snapToGrid w:val="0"/>
          <w:szCs w:val="22"/>
          <w:lang w:val="en-US" w:eastAsia="en-US"/>
        </w:rPr>
        <w:t xml:space="preserve">all steps of </w:t>
      </w:r>
      <w:r w:rsidR="0044699D" w:rsidRPr="00D75E67">
        <w:rPr>
          <w:rFonts w:asciiTheme="minorBidi" w:hAnsiTheme="minorBidi" w:cstheme="minorBidi"/>
          <w:snapToGrid w:val="0"/>
          <w:szCs w:val="22"/>
          <w:lang w:val="en-US" w:eastAsia="en-US"/>
        </w:rPr>
        <w:t xml:space="preserve">the listing </w:t>
      </w:r>
      <w:r w:rsidR="00F60378" w:rsidRPr="00D75E67">
        <w:rPr>
          <w:rFonts w:asciiTheme="minorBidi" w:hAnsiTheme="minorBidi" w:cstheme="minorBidi"/>
          <w:snapToGrid w:val="0"/>
          <w:szCs w:val="22"/>
          <w:lang w:val="en-US" w:eastAsia="en-US"/>
        </w:rPr>
        <w:t>mechanisms</w:t>
      </w:r>
      <w:r w:rsidR="0058308C" w:rsidRPr="00D75E67">
        <w:rPr>
          <w:rFonts w:asciiTheme="minorBidi" w:hAnsiTheme="minorBidi" w:cstheme="minorBidi"/>
          <w:snapToGrid w:val="0"/>
          <w:szCs w:val="22"/>
          <w:lang w:val="en-US" w:eastAsia="en-US"/>
        </w:rPr>
        <w:t>.</w:t>
      </w:r>
    </w:p>
    <w:p w14:paraId="2E5C37E0" w14:textId="77777777" w:rsidR="007B12AE" w:rsidRPr="00D75E67" w:rsidRDefault="0058308C" w:rsidP="00E043D7">
      <w:pPr>
        <w:numPr>
          <w:ilvl w:val="0"/>
          <w:numId w:val="1"/>
        </w:numPr>
        <w:ind w:left="567" w:hanging="567"/>
        <w:jc w:val="both"/>
        <w:rPr>
          <w:rFonts w:asciiTheme="minorBidi" w:hAnsiTheme="minorBidi" w:cstheme="minorBidi"/>
          <w:szCs w:val="22"/>
          <w:lang w:val="en-US"/>
        </w:rPr>
      </w:pPr>
      <w:r w:rsidRPr="00D75E67">
        <w:rPr>
          <w:rFonts w:asciiTheme="minorBidi" w:hAnsiTheme="minorBidi" w:cstheme="minorBidi"/>
          <w:snapToGrid w:val="0"/>
          <w:szCs w:val="22"/>
          <w:lang w:eastAsia="en-US"/>
        </w:rPr>
        <w:t>On the issues related to the inscription criteria, the working group recommends</w:t>
      </w:r>
      <w:r w:rsidR="007B12AE" w:rsidRPr="00D75E67">
        <w:rPr>
          <w:rFonts w:asciiTheme="minorBidi" w:hAnsiTheme="minorBidi" w:cstheme="minorBidi"/>
          <w:snapToGrid w:val="0"/>
          <w:szCs w:val="22"/>
          <w:lang w:eastAsia="en-US"/>
        </w:rPr>
        <w:t>:</w:t>
      </w:r>
    </w:p>
    <w:p w14:paraId="36512758" w14:textId="37F66F7A" w:rsidR="0058308C" w:rsidRPr="00D75E67" w:rsidRDefault="007B12AE" w:rsidP="00E043D7">
      <w:pPr>
        <w:pStyle w:val="Paragraphedeliste"/>
        <w:ind w:left="1134" w:hanging="567"/>
        <w:contextualSpacing w:val="0"/>
        <w:jc w:val="both"/>
        <w:rPr>
          <w:rFonts w:asciiTheme="minorBidi" w:hAnsiTheme="minorBidi" w:cstheme="minorBidi"/>
          <w:szCs w:val="22"/>
          <w:lang w:val="en-US"/>
        </w:rPr>
      </w:pPr>
      <w:r w:rsidRPr="00D75E67">
        <w:rPr>
          <w:rFonts w:asciiTheme="minorBidi" w:hAnsiTheme="minorBidi" w:cstheme="minorBidi"/>
          <w:snapToGrid w:val="0"/>
          <w:szCs w:val="22"/>
          <w:lang w:val="en-US" w:eastAsia="en-US"/>
        </w:rPr>
        <w:t>(1)</w:t>
      </w:r>
      <w:r w:rsidR="00AF4CBD" w:rsidRPr="00D75E67">
        <w:rPr>
          <w:rFonts w:asciiTheme="minorBidi" w:hAnsiTheme="minorBidi" w:cstheme="minorBidi"/>
          <w:snapToGrid w:val="0"/>
          <w:szCs w:val="22"/>
          <w:lang w:eastAsia="en-US"/>
        </w:rPr>
        <w:t xml:space="preserve"> </w:t>
      </w:r>
      <w:r w:rsidR="005C35FB" w:rsidRPr="00D75E67">
        <w:rPr>
          <w:rFonts w:asciiTheme="minorBidi" w:hAnsiTheme="minorBidi" w:cstheme="minorBidi"/>
          <w:snapToGrid w:val="0"/>
          <w:szCs w:val="22"/>
          <w:lang w:eastAsia="en-US"/>
        </w:rPr>
        <w:tab/>
      </w:r>
      <w:r w:rsidR="00AF4CBD" w:rsidRPr="00D75E67">
        <w:rPr>
          <w:rFonts w:asciiTheme="minorBidi" w:hAnsiTheme="minorBidi" w:cstheme="minorBidi"/>
          <w:snapToGrid w:val="0"/>
          <w:szCs w:val="22"/>
          <w:lang w:eastAsia="en-US"/>
        </w:rPr>
        <w:t xml:space="preserve">to </w:t>
      </w:r>
      <w:r w:rsidRPr="00D75E67">
        <w:rPr>
          <w:rFonts w:asciiTheme="minorBidi" w:hAnsiTheme="minorBidi" w:cstheme="minorBidi"/>
          <w:snapToGrid w:val="0"/>
          <w:szCs w:val="22"/>
          <w:lang w:eastAsia="en-US"/>
        </w:rPr>
        <w:t>maintain all</w:t>
      </w:r>
      <w:r w:rsidR="00AF4CBD" w:rsidRPr="00D75E67">
        <w:rPr>
          <w:rFonts w:asciiTheme="minorBidi" w:hAnsiTheme="minorBidi" w:cstheme="minorBidi"/>
          <w:snapToGrid w:val="0"/>
          <w:szCs w:val="22"/>
          <w:lang w:eastAsia="en-US"/>
        </w:rPr>
        <w:t xml:space="preserve"> criteria for the Representative List of the Intangible Cultural Heritage of Humanity</w:t>
      </w:r>
      <w:r w:rsidR="00EE09DF" w:rsidRPr="00D75E67">
        <w:rPr>
          <w:rFonts w:asciiTheme="minorBidi" w:hAnsiTheme="minorBidi" w:cstheme="minorBidi"/>
          <w:snapToGrid w:val="0"/>
          <w:szCs w:val="22"/>
          <w:lang w:eastAsia="en-US"/>
        </w:rPr>
        <w:t xml:space="preserve"> (hereinafter the ‘Representative List’)</w:t>
      </w:r>
      <w:r w:rsidR="00AF4CBD" w:rsidRPr="00D75E67">
        <w:rPr>
          <w:rFonts w:asciiTheme="minorBidi" w:hAnsiTheme="minorBidi" w:cstheme="minorBidi"/>
          <w:snapToGrid w:val="0"/>
          <w:szCs w:val="22"/>
          <w:lang w:eastAsia="en-US"/>
        </w:rPr>
        <w:t xml:space="preserve"> and the List of Intangible Cultural Heritage in Need of Urgent Safeguarding</w:t>
      </w:r>
      <w:r w:rsidR="00EE09DF" w:rsidRPr="00D75E67">
        <w:rPr>
          <w:rFonts w:asciiTheme="minorBidi" w:hAnsiTheme="minorBidi" w:cstheme="minorBidi"/>
          <w:snapToGrid w:val="0"/>
          <w:szCs w:val="22"/>
          <w:lang w:eastAsia="en-US"/>
        </w:rPr>
        <w:t xml:space="preserve"> (hereinafter the ‘Urgent Safeguarding List’)</w:t>
      </w:r>
      <w:r w:rsidR="00AF4CBD" w:rsidRPr="00D75E67">
        <w:rPr>
          <w:rFonts w:asciiTheme="minorBidi" w:hAnsiTheme="minorBidi" w:cstheme="minorBidi"/>
          <w:snapToGrid w:val="0"/>
          <w:szCs w:val="22"/>
          <w:lang w:eastAsia="en-US"/>
        </w:rPr>
        <w:t xml:space="preserve">, </w:t>
      </w:r>
      <w:r w:rsidR="00F17E08" w:rsidRPr="00D75E67">
        <w:rPr>
          <w:rFonts w:asciiTheme="minorBidi" w:hAnsiTheme="minorBidi" w:cstheme="minorBidi"/>
          <w:snapToGrid w:val="0"/>
          <w:szCs w:val="22"/>
          <w:lang w:eastAsia="en-US"/>
        </w:rPr>
        <w:t>while taking into account the</w:t>
      </w:r>
      <w:r w:rsidR="00AF4CBD" w:rsidRPr="00D75E67">
        <w:rPr>
          <w:rFonts w:asciiTheme="minorBidi" w:hAnsiTheme="minorBidi" w:cstheme="minorBidi"/>
          <w:snapToGrid w:val="0"/>
          <w:szCs w:val="22"/>
          <w:lang w:eastAsia="en-US"/>
        </w:rPr>
        <w:t xml:space="preserve"> following specific proposals</w:t>
      </w:r>
      <w:r w:rsidR="0058308C" w:rsidRPr="00D75E67">
        <w:rPr>
          <w:rFonts w:asciiTheme="minorBidi" w:hAnsiTheme="minorBidi" w:cstheme="minorBidi"/>
          <w:snapToGrid w:val="0"/>
          <w:szCs w:val="22"/>
          <w:lang w:eastAsia="en-US"/>
        </w:rPr>
        <w:t>:</w:t>
      </w:r>
    </w:p>
    <w:p w14:paraId="5B15B221" w14:textId="2AFDB575" w:rsidR="00FC2E40" w:rsidRPr="00D75E67" w:rsidRDefault="00FC2E40" w:rsidP="00E043D7">
      <w:pPr>
        <w:pStyle w:val="Paragraphedeliste"/>
        <w:numPr>
          <w:ilvl w:val="1"/>
          <w:numId w:val="2"/>
        </w:numPr>
        <w:ind w:left="1418" w:hanging="284"/>
        <w:contextualSpacing w:val="0"/>
        <w:jc w:val="both"/>
        <w:rPr>
          <w:rFonts w:asciiTheme="minorBidi" w:hAnsiTheme="minorBidi" w:cstheme="minorBidi"/>
          <w:i/>
          <w:iCs/>
          <w:szCs w:val="22"/>
          <w:lang w:val="en-US"/>
        </w:rPr>
      </w:pPr>
      <w:r w:rsidRPr="00D75E67">
        <w:rPr>
          <w:rFonts w:asciiTheme="minorBidi" w:hAnsiTheme="minorBidi" w:cstheme="minorBidi"/>
          <w:i/>
          <w:iCs/>
          <w:szCs w:val="22"/>
          <w:lang w:val="en-US"/>
        </w:rPr>
        <w:t>Criterion R.1/U.1 or the nomination form should include a reference to the compatibility of the element nominated with international human rights instruments;</w:t>
      </w:r>
    </w:p>
    <w:p w14:paraId="785D27AC" w14:textId="3366981D" w:rsidR="0058308C" w:rsidRPr="00D75E67" w:rsidRDefault="00A019FE" w:rsidP="00E043D7">
      <w:pPr>
        <w:pStyle w:val="Paragraphedeliste"/>
        <w:numPr>
          <w:ilvl w:val="1"/>
          <w:numId w:val="2"/>
        </w:numPr>
        <w:ind w:left="1418" w:hanging="284"/>
        <w:contextualSpacing w:val="0"/>
        <w:jc w:val="both"/>
        <w:rPr>
          <w:rFonts w:asciiTheme="minorBidi" w:hAnsiTheme="minorBidi" w:cstheme="minorBidi"/>
          <w:i/>
          <w:iCs/>
          <w:szCs w:val="22"/>
          <w:lang w:val="en-US"/>
        </w:rPr>
      </w:pPr>
      <w:r w:rsidRPr="00D75E67">
        <w:rPr>
          <w:rFonts w:asciiTheme="minorBidi" w:hAnsiTheme="minorBidi" w:cstheme="minorBidi"/>
          <w:i/>
          <w:iCs/>
          <w:szCs w:val="22"/>
          <w:lang w:val="en-US"/>
        </w:rPr>
        <w:t>Criterion R.2</w:t>
      </w:r>
      <w:r w:rsidR="00F60378" w:rsidRPr="00D75E67">
        <w:rPr>
          <w:rFonts w:asciiTheme="minorBidi" w:hAnsiTheme="minorBidi" w:cstheme="minorBidi"/>
          <w:i/>
          <w:iCs/>
          <w:szCs w:val="22"/>
          <w:lang w:val="en-US"/>
        </w:rPr>
        <w:t xml:space="preserve"> or the nomination form</w:t>
      </w:r>
      <w:r w:rsidRPr="00D75E67">
        <w:rPr>
          <w:rFonts w:asciiTheme="minorBidi" w:hAnsiTheme="minorBidi" w:cstheme="minorBidi"/>
          <w:i/>
          <w:iCs/>
          <w:szCs w:val="22"/>
          <w:lang w:val="en-US"/>
        </w:rPr>
        <w:t xml:space="preserve"> should be </w:t>
      </w:r>
      <w:r w:rsidR="00BD02CC" w:rsidRPr="00D75E67">
        <w:rPr>
          <w:rFonts w:asciiTheme="minorBidi" w:hAnsiTheme="minorBidi" w:cstheme="minorBidi"/>
          <w:i/>
          <w:iCs/>
          <w:szCs w:val="22"/>
          <w:lang w:val="en-US"/>
        </w:rPr>
        <w:t xml:space="preserve">reformulated and </w:t>
      </w:r>
      <w:r w:rsidRPr="00D75E67">
        <w:rPr>
          <w:rFonts w:asciiTheme="minorBidi" w:hAnsiTheme="minorBidi" w:cstheme="minorBidi"/>
          <w:i/>
          <w:iCs/>
          <w:szCs w:val="22"/>
          <w:lang w:val="en-US"/>
        </w:rPr>
        <w:t>simplified</w:t>
      </w:r>
      <w:r w:rsidR="00BD02CC" w:rsidRPr="00D75E67">
        <w:rPr>
          <w:rFonts w:asciiTheme="minorBidi" w:hAnsiTheme="minorBidi" w:cstheme="minorBidi"/>
          <w:i/>
          <w:iCs/>
          <w:szCs w:val="22"/>
          <w:lang w:val="en-US"/>
        </w:rPr>
        <w:t xml:space="preserve"> to focus on the contribution of nominated elements to encouraging mutual respect and dialogue</w:t>
      </w:r>
      <w:r w:rsidR="00706107" w:rsidRPr="00D75E67">
        <w:rPr>
          <w:rFonts w:asciiTheme="minorBidi" w:hAnsiTheme="minorBidi" w:cstheme="minorBidi"/>
          <w:i/>
          <w:iCs/>
          <w:szCs w:val="22"/>
          <w:lang w:val="en-US"/>
        </w:rPr>
        <w:t xml:space="preserve"> among communities, groups and individuals</w:t>
      </w:r>
      <w:r w:rsidR="00BD02CC" w:rsidRPr="00D75E67">
        <w:rPr>
          <w:rFonts w:asciiTheme="minorBidi" w:hAnsiTheme="minorBidi" w:cstheme="minorBidi"/>
          <w:i/>
          <w:iCs/>
          <w:szCs w:val="22"/>
          <w:lang w:val="en-US"/>
        </w:rPr>
        <w:t xml:space="preserve">, </w:t>
      </w:r>
      <w:r w:rsidRPr="00D75E67">
        <w:rPr>
          <w:rFonts w:asciiTheme="minorBidi" w:hAnsiTheme="minorBidi" w:cstheme="minorBidi"/>
          <w:i/>
          <w:iCs/>
          <w:szCs w:val="22"/>
          <w:lang w:val="en-US"/>
        </w:rPr>
        <w:t xml:space="preserve">and </w:t>
      </w:r>
      <w:r w:rsidR="00BD02CC" w:rsidRPr="00D75E67">
        <w:rPr>
          <w:rFonts w:asciiTheme="minorBidi" w:hAnsiTheme="minorBidi" w:cstheme="minorBidi"/>
          <w:i/>
          <w:iCs/>
          <w:szCs w:val="22"/>
          <w:lang w:val="en-US"/>
        </w:rPr>
        <w:t>to indicate how the element contributes to</w:t>
      </w:r>
      <w:r w:rsidRPr="00D75E67">
        <w:rPr>
          <w:rFonts w:asciiTheme="minorBidi" w:hAnsiTheme="minorBidi" w:cstheme="minorBidi"/>
          <w:i/>
          <w:iCs/>
          <w:szCs w:val="22"/>
          <w:lang w:val="en-US"/>
        </w:rPr>
        <w:t xml:space="preserve"> sustainable development</w:t>
      </w:r>
      <w:r w:rsidR="00FE33D2" w:rsidRPr="00D75E67">
        <w:rPr>
          <w:rFonts w:asciiTheme="minorBidi" w:hAnsiTheme="minorBidi" w:cstheme="minorBidi"/>
          <w:i/>
          <w:iCs/>
          <w:szCs w:val="22"/>
          <w:lang w:val="en-US"/>
        </w:rPr>
        <w:t>;</w:t>
      </w:r>
    </w:p>
    <w:p w14:paraId="19E9CACA" w14:textId="6C16C338" w:rsidR="00A019FE" w:rsidRPr="00D75E67" w:rsidRDefault="005962C8" w:rsidP="00E043D7">
      <w:pPr>
        <w:pStyle w:val="Paragraphedeliste"/>
        <w:numPr>
          <w:ilvl w:val="1"/>
          <w:numId w:val="2"/>
        </w:numPr>
        <w:ind w:left="1418" w:hanging="284"/>
        <w:contextualSpacing w:val="0"/>
        <w:jc w:val="both"/>
        <w:rPr>
          <w:rFonts w:asciiTheme="minorBidi" w:hAnsiTheme="minorBidi" w:cstheme="minorBidi"/>
          <w:i/>
          <w:iCs/>
          <w:szCs w:val="22"/>
          <w:lang w:val="en-US"/>
        </w:rPr>
      </w:pPr>
      <w:r w:rsidRPr="00D75E67">
        <w:rPr>
          <w:rFonts w:asciiTheme="minorBidi" w:hAnsiTheme="minorBidi" w:cstheme="minorBidi"/>
          <w:i/>
          <w:iCs/>
          <w:szCs w:val="22"/>
          <w:lang w:val="en-US"/>
        </w:rPr>
        <w:t>C</w:t>
      </w:r>
      <w:r w:rsidR="00A019FE" w:rsidRPr="00D75E67">
        <w:rPr>
          <w:rFonts w:asciiTheme="minorBidi" w:hAnsiTheme="minorBidi" w:cstheme="minorBidi"/>
          <w:i/>
          <w:iCs/>
          <w:szCs w:val="22"/>
          <w:lang w:val="en-US"/>
        </w:rPr>
        <w:t xml:space="preserve">riterion R.4/U.4 </w:t>
      </w:r>
      <w:r w:rsidRPr="00D75E67">
        <w:rPr>
          <w:rFonts w:asciiTheme="minorBidi" w:hAnsiTheme="minorBidi" w:cstheme="minorBidi"/>
          <w:i/>
          <w:iCs/>
          <w:szCs w:val="22"/>
          <w:lang w:val="en-US"/>
        </w:rPr>
        <w:t xml:space="preserve">or the nomination form </w:t>
      </w:r>
      <w:r w:rsidR="005B79BA" w:rsidRPr="00D75E67">
        <w:rPr>
          <w:rFonts w:asciiTheme="minorBidi" w:hAnsiTheme="minorBidi" w:cstheme="minorBidi"/>
          <w:i/>
          <w:iCs/>
          <w:szCs w:val="22"/>
          <w:lang w:val="en-US"/>
        </w:rPr>
        <w:t>c</w:t>
      </w:r>
      <w:r w:rsidR="00A019FE" w:rsidRPr="00D75E67">
        <w:rPr>
          <w:rFonts w:asciiTheme="minorBidi" w:hAnsiTheme="minorBidi" w:cstheme="minorBidi"/>
          <w:i/>
          <w:iCs/>
          <w:szCs w:val="22"/>
          <w:lang w:val="en-US"/>
        </w:rPr>
        <w:t>ould be revis</w:t>
      </w:r>
      <w:r w:rsidR="005B79BA" w:rsidRPr="00D75E67">
        <w:rPr>
          <w:rFonts w:asciiTheme="minorBidi" w:hAnsiTheme="minorBidi" w:cstheme="minorBidi"/>
          <w:i/>
          <w:iCs/>
          <w:szCs w:val="22"/>
          <w:lang w:val="en-US"/>
        </w:rPr>
        <w:t>ed</w:t>
      </w:r>
      <w:r w:rsidR="00A019FE" w:rsidRPr="00D75E67">
        <w:rPr>
          <w:rFonts w:asciiTheme="minorBidi" w:hAnsiTheme="minorBidi" w:cstheme="minorBidi"/>
          <w:i/>
          <w:iCs/>
          <w:szCs w:val="22"/>
          <w:lang w:val="en-US"/>
        </w:rPr>
        <w:t xml:space="preserve"> to ensure that communities understand that inscription o</w:t>
      </w:r>
      <w:r w:rsidR="00F17E08" w:rsidRPr="00D75E67">
        <w:rPr>
          <w:rFonts w:asciiTheme="minorBidi" w:hAnsiTheme="minorBidi" w:cstheme="minorBidi"/>
          <w:i/>
          <w:iCs/>
          <w:szCs w:val="22"/>
          <w:lang w:val="en-US"/>
        </w:rPr>
        <w:t>n</w:t>
      </w:r>
      <w:r w:rsidR="00A019FE" w:rsidRPr="00D75E67">
        <w:rPr>
          <w:rFonts w:asciiTheme="minorBidi" w:hAnsiTheme="minorBidi" w:cstheme="minorBidi"/>
          <w:i/>
          <w:iCs/>
          <w:szCs w:val="22"/>
          <w:lang w:val="en-US"/>
        </w:rPr>
        <w:t xml:space="preserve"> the </w:t>
      </w:r>
      <w:r w:rsidR="00833273" w:rsidRPr="00D75E67">
        <w:rPr>
          <w:rFonts w:asciiTheme="minorBidi" w:hAnsiTheme="minorBidi" w:cstheme="minorBidi"/>
          <w:i/>
          <w:iCs/>
          <w:szCs w:val="22"/>
          <w:lang w:val="en-US"/>
        </w:rPr>
        <w:t>L</w:t>
      </w:r>
      <w:r w:rsidR="00A019FE" w:rsidRPr="00D75E67">
        <w:rPr>
          <w:rFonts w:asciiTheme="minorBidi" w:hAnsiTheme="minorBidi" w:cstheme="minorBidi"/>
          <w:i/>
          <w:iCs/>
          <w:szCs w:val="22"/>
          <w:lang w:val="en-US"/>
        </w:rPr>
        <w:t>ists of the Convention does not</w:t>
      </w:r>
      <w:r w:rsidR="00BD02CC" w:rsidRPr="00D75E67">
        <w:rPr>
          <w:rFonts w:asciiTheme="minorBidi" w:hAnsiTheme="minorBidi" w:cstheme="minorBidi"/>
          <w:i/>
          <w:iCs/>
          <w:szCs w:val="22"/>
          <w:lang w:val="en-US"/>
        </w:rPr>
        <w:t xml:space="preserve"> place their element above others nor</w:t>
      </w:r>
      <w:r w:rsidR="00A019FE" w:rsidRPr="00D75E67">
        <w:rPr>
          <w:rFonts w:asciiTheme="minorBidi" w:hAnsiTheme="minorBidi" w:cstheme="minorBidi"/>
          <w:i/>
          <w:iCs/>
          <w:szCs w:val="22"/>
          <w:lang w:val="en-US"/>
        </w:rPr>
        <w:t xml:space="preserve"> imply exclusivity or ‘ownership’ of </w:t>
      </w:r>
      <w:r w:rsidR="00BD02CC" w:rsidRPr="00D75E67">
        <w:rPr>
          <w:rFonts w:asciiTheme="minorBidi" w:hAnsiTheme="minorBidi" w:cstheme="minorBidi"/>
          <w:i/>
          <w:iCs/>
          <w:szCs w:val="22"/>
          <w:lang w:val="en-US"/>
        </w:rPr>
        <w:t>the</w:t>
      </w:r>
      <w:r w:rsidR="00A019FE" w:rsidRPr="00D75E67">
        <w:rPr>
          <w:rFonts w:asciiTheme="minorBidi" w:hAnsiTheme="minorBidi" w:cstheme="minorBidi"/>
          <w:i/>
          <w:iCs/>
          <w:szCs w:val="22"/>
          <w:lang w:val="en-US"/>
        </w:rPr>
        <w:t xml:space="preserve"> element;</w:t>
      </w:r>
    </w:p>
    <w:p w14:paraId="36896CC8" w14:textId="1E22B094" w:rsidR="00A019FE" w:rsidRPr="00D75E67" w:rsidRDefault="005962C8" w:rsidP="00E043D7">
      <w:pPr>
        <w:pStyle w:val="Paragraphedeliste"/>
        <w:numPr>
          <w:ilvl w:val="1"/>
          <w:numId w:val="2"/>
        </w:numPr>
        <w:ind w:left="1418" w:hanging="284"/>
        <w:contextualSpacing w:val="0"/>
        <w:jc w:val="both"/>
        <w:rPr>
          <w:rFonts w:asciiTheme="minorBidi" w:hAnsiTheme="minorBidi" w:cstheme="minorBidi"/>
          <w:i/>
          <w:iCs/>
          <w:szCs w:val="22"/>
          <w:lang w:val="en-US"/>
        </w:rPr>
      </w:pPr>
      <w:r w:rsidRPr="00D75E67">
        <w:rPr>
          <w:rFonts w:asciiTheme="minorBidi" w:hAnsiTheme="minorBidi" w:cstheme="minorBidi"/>
          <w:i/>
          <w:iCs/>
          <w:szCs w:val="22"/>
          <w:lang w:val="en-US"/>
        </w:rPr>
        <w:t>C</w:t>
      </w:r>
      <w:r w:rsidR="00A019FE" w:rsidRPr="00D75E67">
        <w:rPr>
          <w:rFonts w:asciiTheme="minorBidi" w:hAnsiTheme="minorBidi" w:cstheme="minorBidi"/>
          <w:i/>
          <w:iCs/>
          <w:szCs w:val="22"/>
          <w:lang w:val="en-US"/>
        </w:rPr>
        <w:t xml:space="preserve">riterion R.5/U.5 </w:t>
      </w:r>
      <w:r w:rsidRPr="00D75E67">
        <w:rPr>
          <w:rFonts w:asciiTheme="minorBidi" w:hAnsiTheme="minorBidi" w:cstheme="minorBidi"/>
          <w:i/>
          <w:iCs/>
          <w:szCs w:val="22"/>
          <w:lang w:val="en-US"/>
        </w:rPr>
        <w:t xml:space="preserve">or the nomination form </w:t>
      </w:r>
      <w:r w:rsidR="00BD02CC" w:rsidRPr="00D75E67">
        <w:rPr>
          <w:rFonts w:asciiTheme="minorBidi" w:hAnsiTheme="minorBidi" w:cstheme="minorBidi"/>
          <w:i/>
          <w:iCs/>
          <w:szCs w:val="22"/>
          <w:lang w:val="en-US"/>
        </w:rPr>
        <w:t>c</w:t>
      </w:r>
      <w:r w:rsidR="00A019FE" w:rsidRPr="00D75E67">
        <w:rPr>
          <w:rFonts w:asciiTheme="minorBidi" w:hAnsiTheme="minorBidi" w:cstheme="minorBidi"/>
          <w:i/>
          <w:iCs/>
          <w:szCs w:val="22"/>
          <w:lang w:val="en-US"/>
        </w:rPr>
        <w:t xml:space="preserve">ould be </w:t>
      </w:r>
      <w:r w:rsidR="00D656CE" w:rsidRPr="00D75E67">
        <w:rPr>
          <w:rFonts w:asciiTheme="minorBidi" w:hAnsiTheme="minorBidi" w:cstheme="minorBidi"/>
          <w:i/>
          <w:iCs/>
          <w:szCs w:val="22"/>
          <w:lang w:val="en-US"/>
        </w:rPr>
        <w:t xml:space="preserve">simplified </w:t>
      </w:r>
      <w:r w:rsidR="00BD02CC" w:rsidRPr="00D75E67">
        <w:rPr>
          <w:rFonts w:asciiTheme="minorBidi" w:hAnsiTheme="minorBidi" w:cstheme="minorBidi"/>
          <w:i/>
          <w:iCs/>
          <w:szCs w:val="22"/>
          <w:lang w:val="en-US"/>
        </w:rPr>
        <w:t>by</w:t>
      </w:r>
      <w:r w:rsidR="003B6C3A" w:rsidRPr="00D75E67">
        <w:rPr>
          <w:rFonts w:asciiTheme="minorBidi" w:hAnsiTheme="minorBidi" w:cstheme="minorBidi"/>
          <w:i/>
          <w:iCs/>
          <w:szCs w:val="22"/>
          <w:lang w:val="en-US"/>
        </w:rPr>
        <w:t xml:space="preserve"> </w:t>
      </w:r>
      <w:r w:rsidR="00BD02CC" w:rsidRPr="00D75E67">
        <w:rPr>
          <w:rFonts w:asciiTheme="minorBidi" w:hAnsiTheme="minorBidi" w:cstheme="minorBidi"/>
          <w:i/>
          <w:iCs/>
          <w:szCs w:val="22"/>
          <w:lang w:val="en-US"/>
        </w:rPr>
        <w:t>referring to the inventorying systems already identified in the periodic report</w:t>
      </w:r>
      <w:r w:rsidR="00D656CE" w:rsidRPr="00D75E67">
        <w:rPr>
          <w:rFonts w:asciiTheme="minorBidi" w:hAnsiTheme="minorBidi" w:cstheme="minorBidi"/>
          <w:i/>
          <w:iCs/>
          <w:szCs w:val="22"/>
          <w:lang w:val="en-US"/>
        </w:rPr>
        <w:t>;</w:t>
      </w:r>
    </w:p>
    <w:p w14:paraId="6E024F32" w14:textId="669624A4" w:rsidR="00FC2E40" w:rsidRPr="00D75E67" w:rsidRDefault="00FC2E40" w:rsidP="00E043D7">
      <w:pPr>
        <w:pStyle w:val="Paragraphedeliste"/>
        <w:numPr>
          <w:ilvl w:val="1"/>
          <w:numId w:val="2"/>
        </w:numPr>
        <w:ind w:left="1418" w:hanging="284"/>
        <w:contextualSpacing w:val="0"/>
        <w:jc w:val="both"/>
        <w:rPr>
          <w:rFonts w:asciiTheme="minorBidi" w:hAnsiTheme="minorBidi" w:cstheme="minorBidi"/>
          <w:i/>
          <w:iCs/>
          <w:szCs w:val="22"/>
          <w:lang w:val="en-US"/>
        </w:rPr>
      </w:pPr>
      <w:r w:rsidRPr="00D75E67">
        <w:rPr>
          <w:rFonts w:asciiTheme="minorBidi" w:hAnsiTheme="minorBidi" w:cstheme="minorBidi"/>
          <w:i/>
          <w:iCs/>
          <w:szCs w:val="22"/>
          <w:lang w:val="en-US"/>
        </w:rPr>
        <w:t xml:space="preserve">Simplification of the forms for all criteria. </w:t>
      </w:r>
    </w:p>
    <w:p w14:paraId="7FE97A4A" w14:textId="6A56ABC5" w:rsidR="007B12AE" w:rsidRPr="00D75E67" w:rsidRDefault="007B12AE" w:rsidP="00E043D7">
      <w:pPr>
        <w:pStyle w:val="Paragraphedeliste"/>
        <w:ind w:left="1134" w:hanging="567"/>
        <w:contextualSpacing w:val="0"/>
        <w:jc w:val="both"/>
        <w:rPr>
          <w:rFonts w:asciiTheme="minorBidi" w:hAnsiTheme="minorBidi" w:cstheme="minorBidi"/>
          <w:snapToGrid w:val="0"/>
          <w:szCs w:val="22"/>
          <w:lang w:eastAsia="en-US"/>
        </w:rPr>
      </w:pPr>
      <w:r w:rsidRPr="00D75E67">
        <w:rPr>
          <w:rFonts w:asciiTheme="minorBidi" w:hAnsiTheme="minorBidi" w:cstheme="minorBidi"/>
          <w:snapToGrid w:val="0"/>
          <w:szCs w:val="22"/>
          <w:lang w:eastAsia="en-US"/>
        </w:rPr>
        <w:t xml:space="preserve">(2) </w:t>
      </w:r>
      <w:r w:rsidR="005C35FB" w:rsidRPr="00D75E67">
        <w:rPr>
          <w:rFonts w:asciiTheme="minorBidi" w:hAnsiTheme="minorBidi" w:cstheme="minorBidi"/>
          <w:snapToGrid w:val="0"/>
          <w:szCs w:val="22"/>
          <w:lang w:eastAsia="en-US"/>
        </w:rPr>
        <w:tab/>
      </w:r>
      <w:r w:rsidRPr="00D75E67">
        <w:rPr>
          <w:rFonts w:asciiTheme="minorBidi" w:hAnsiTheme="minorBidi" w:cstheme="minorBidi"/>
          <w:snapToGrid w:val="0"/>
          <w:szCs w:val="22"/>
          <w:lang w:eastAsia="en-US"/>
        </w:rPr>
        <w:t xml:space="preserve">to </w:t>
      </w:r>
      <w:r w:rsidR="00981F7B" w:rsidRPr="00D75E67">
        <w:rPr>
          <w:rFonts w:asciiTheme="minorBidi" w:hAnsiTheme="minorBidi" w:cstheme="minorBidi"/>
          <w:snapToGrid w:val="0"/>
          <w:szCs w:val="22"/>
          <w:lang w:eastAsia="en-US"/>
        </w:rPr>
        <w:t>amend</w:t>
      </w:r>
      <w:r w:rsidRPr="00D75E67">
        <w:rPr>
          <w:rFonts w:asciiTheme="minorBidi" w:hAnsiTheme="minorBidi" w:cstheme="minorBidi"/>
          <w:snapToGrid w:val="0"/>
          <w:szCs w:val="22"/>
          <w:lang w:eastAsia="en-US"/>
        </w:rPr>
        <w:t xml:space="preserve"> the criteria</w:t>
      </w:r>
      <w:r w:rsidR="00FD4990" w:rsidRPr="00D75E67">
        <w:rPr>
          <w:rFonts w:asciiTheme="minorBidi" w:hAnsiTheme="minorBidi" w:cstheme="minorBidi"/>
          <w:snapToGrid w:val="0"/>
          <w:szCs w:val="22"/>
          <w:lang w:eastAsia="en-US"/>
        </w:rPr>
        <w:t xml:space="preserve"> for the Register of Good Safeguarding practices as follows</w:t>
      </w:r>
      <w:r w:rsidR="00CC247E" w:rsidRPr="00D75E67">
        <w:rPr>
          <w:rFonts w:asciiTheme="minorBidi" w:hAnsiTheme="minorBidi" w:cstheme="minorBidi"/>
          <w:snapToGrid w:val="0"/>
          <w:szCs w:val="22"/>
          <w:lang w:eastAsia="en-US"/>
        </w:rPr>
        <w:t>:</w:t>
      </w:r>
    </w:p>
    <w:p w14:paraId="2B658EFE" w14:textId="7D24FEFA" w:rsidR="00CC247E" w:rsidRPr="00D75E67" w:rsidRDefault="00A93A83" w:rsidP="00E043D7">
      <w:pPr>
        <w:pStyle w:val="Paragraphedeliste"/>
        <w:numPr>
          <w:ilvl w:val="0"/>
          <w:numId w:val="6"/>
        </w:numPr>
        <w:ind w:left="1418" w:hanging="284"/>
        <w:contextualSpacing w:val="0"/>
        <w:jc w:val="both"/>
        <w:rPr>
          <w:rFonts w:asciiTheme="minorBidi" w:hAnsiTheme="minorBidi" w:cstheme="minorBidi"/>
          <w:i/>
          <w:iCs/>
          <w:snapToGrid w:val="0"/>
          <w:szCs w:val="22"/>
          <w:lang w:eastAsia="en-US"/>
        </w:rPr>
      </w:pPr>
      <w:r w:rsidRPr="00D75E67">
        <w:rPr>
          <w:rFonts w:asciiTheme="minorBidi" w:hAnsiTheme="minorBidi" w:cstheme="minorBidi"/>
          <w:i/>
          <w:iCs/>
          <w:snapToGrid w:val="0"/>
          <w:szCs w:val="22"/>
          <w:lang w:eastAsia="en-US"/>
        </w:rPr>
        <w:t>Criterion</w:t>
      </w:r>
      <w:r w:rsidR="00207DC8" w:rsidRPr="00D75E67">
        <w:rPr>
          <w:rFonts w:asciiTheme="minorBidi" w:hAnsiTheme="minorBidi" w:cstheme="minorBidi"/>
          <w:i/>
          <w:iCs/>
          <w:snapToGrid w:val="0"/>
          <w:szCs w:val="22"/>
          <w:lang w:eastAsia="en-US"/>
        </w:rPr>
        <w:t xml:space="preserve"> P.9 should </w:t>
      </w:r>
      <w:r w:rsidRPr="00D75E67">
        <w:rPr>
          <w:rFonts w:asciiTheme="minorBidi" w:hAnsiTheme="minorBidi" w:cstheme="minorBidi"/>
          <w:i/>
          <w:iCs/>
          <w:snapToGrid w:val="0"/>
          <w:szCs w:val="22"/>
          <w:lang w:eastAsia="en-US"/>
        </w:rPr>
        <w:t>be deleted</w:t>
      </w:r>
      <w:r w:rsidR="00B704A0" w:rsidRPr="00D75E67">
        <w:rPr>
          <w:rFonts w:asciiTheme="minorBidi" w:hAnsiTheme="minorBidi" w:cstheme="minorBidi"/>
          <w:i/>
          <w:iCs/>
          <w:snapToGrid w:val="0"/>
          <w:szCs w:val="22"/>
          <w:lang w:eastAsia="en-US"/>
        </w:rPr>
        <w:t>.</w:t>
      </w:r>
    </w:p>
    <w:p w14:paraId="1764F7B9" w14:textId="47CE2D3B" w:rsidR="0058308C" w:rsidRPr="00D75E67" w:rsidRDefault="0058308C" w:rsidP="00E043D7">
      <w:pPr>
        <w:numPr>
          <w:ilvl w:val="0"/>
          <w:numId w:val="1"/>
        </w:numPr>
        <w:ind w:left="567" w:hanging="567"/>
        <w:jc w:val="both"/>
        <w:rPr>
          <w:rFonts w:asciiTheme="minorBidi" w:hAnsiTheme="minorBidi" w:cstheme="minorBidi"/>
          <w:szCs w:val="22"/>
        </w:rPr>
      </w:pPr>
      <w:r w:rsidRPr="00D75E67">
        <w:rPr>
          <w:rFonts w:asciiTheme="minorBidi" w:hAnsiTheme="minorBidi" w:cstheme="minorBidi"/>
          <w:snapToGrid w:val="0"/>
          <w:szCs w:val="22"/>
          <w:lang w:eastAsia="en-US"/>
        </w:rPr>
        <w:t>On</w:t>
      </w:r>
      <w:r w:rsidRPr="00D75E67">
        <w:rPr>
          <w:rFonts w:asciiTheme="minorBidi" w:hAnsiTheme="minorBidi" w:cstheme="minorBidi"/>
          <w:szCs w:val="22"/>
        </w:rPr>
        <w:t xml:space="preserve"> </w:t>
      </w:r>
      <w:r w:rsidRPr="00D75E67">
        <w:rPr>
          <w:rFonts w:asciiTheme="minorBidi" w:hAnsiTheme="minorBidi" w:cstheme="minorBidi"/>
          <w:snapToGrid w:val="0"/>
          <w:szCs w:val="22"/>
          <w:lang w:eastAsia="en-US"/>
        </w:rPr>
        <w:t>the</w:t>
      </w:r>
      <w:r w:rsidRPr="00D75E67">
        <w:rPr>
          <w:rFonts w:asciiTheme="minorBidi" w:hAnsiTheme="minorBidi" w:cstheme="minorBidi"/>
          <w:szCs w:val="22"/>
        </w:rPr>
        <w:t xml:space="preserve"> issues related to the follow-up of inscribed elements, the working group recommends</w:t>
      </w:r>
      <w:r w:rsidR="00AB2C3E" w:rsidRPr="00D75E67">
        <w:rPr>
          <w:rFonts w:asciiTheme="minorBidi" w:hAnsiTheme="minorBidi" w:cstheme="minorBidi"/>
          <w:szCs w:val="22"/>
        </w:rPr>
        <w:t xml:space="preserve"> </w:t>
      </w:r>
      <w:r w:rsidR="001E2BD2" w:rsidRPr="00D75E67">
        <w:rPr>
          <w:rFonts w:asciiTheme="minorBidi" w:hAnsiTheme="minorBidi" w:cstheme="minorBidi"/>
          <w:szCs w:val="22"/>
        </w:rPr>
        <w:t>to</w:t>
      </w:r>
      <w:r w:rsidRPr="00D75E67">
        <w:rPr>
          <w:rFonts w:asciiTheme="minorBidi" w:hAnsiTheme="minorBidi" w:cstheme="minorBidi"/>
          <w:szCs w:val="22"/>
        </w:rPr>
        <w:t>:</w:t>
      </w:r>
    </w:p>
    <w:p w14:paraId="214BCA5E" w14:textId="2355FE0E" w:rsidR="00272966" w:rsidRPr="00D75E67" w:rsidRDefault="003B6C3A" w:rsidP="00E043D7">
      <w:pPr>
        <w:pStyle w:val="Paragraphedeliste"/>
        <w:numPr>
          <w:ilvl w:val="0"/>
          <w:numId w:val="3"/>
        </w:numPr>
        <w:ind w:left="851" w:hanging="284"/>
        <w:contextualSpacing w:val="0"/>
        <w:jc w:val="both"/>
        <w:rPr>
          <w:rFonts w:asciiTheme="minorBidi" w:hAnsiTheme="minorBidi" w:cstheme="minorBidi"/>
          <w:i/>
          <w:iCs/>
          <w:szCs w:val="22"/>
          <w:lang w:val="en-US"/>
        </w:rPr>
      </w:pPr>
      <w:r w:rsidRPr="00D75E67">
        <w:rPr>
          <w:rFonts w:asciiTheme="minorBidi" w:hAnsiTheme="minorBidi" w:cstheme="minorBidi"/>
          <w:i/>
          <w:iCs/>
          <w:szCs w:val="22"/>
          <w:lang w:val="en-US"/>
        </w:rPr>
        <w:t xml:space="preserve">Encourage safeguarding efforts </w:t>
      </w:r>
      <w:r w:rsidR="00B233CB" w:rsidRPr="00D75E67">
        <w:rPr>
          <w:rFonts w:asciiTheme="minorBidi" w:hAnsiTheme="minorBidi" w:cstheme="minorBidi"/>
          <w:i/>
          <w:iCs/>
          <w:szCs w:val="22"/>
          <w:lang w:val="en-US"/>
        </w:rPr>
        <w:t xml:space="preserve">towards </w:t>
      </w:r>
      <w:r w:rsidRPr="00D75E67">
        <w:rPr>
          <w:rFonts w:asciiTheme="minorBidi" w:hAnsiTheme="minorBidi" w:cstheme="minorBidi"/>
          <w:i/>
          <w:iCs/>
          <w:szCs w:val="22"/>
          <w:lang w:val="en-US"/>
        </w:rPr>
        <w:t xml:space="preserve">elements on the Urgent Safeguarding List by fast tracking and facilitating access to financial assistance and technical </w:t>
      </w:r>
      <w:r w:rsidR="00B233CB" w:rsidRPr="00D75E67">
        <w:rPr>
          <w:rFonts w:asciiTheme="minorBidi" w:hAnsiTheme="minorBidi" w:cstheme="minorBidi"/>
          <w:i/>
          <w:iCs/>
          <w:szCs w:val="22"/>
          <w:lang w:val="en-US"/>
        </w:rPr>
        <w:t>support;</w:t>
      </w:r>
    </w:p>
    <w:p w14:paraId="76556CDC" w14:textId="559FDDB0" w:rsidR="003B6C3A" w:rsidRPr="00D75E67" w:rsidRDefault="00272966" w:rsidP="00E043D7">
      <w:pPr>
        <w:pStyle w:val="Paragraphedeliste"/>
        <w:numPr>
          <w:ilvl w:val="0"/>
          <w:numId w:val="3"/>
        </w:numPr>
        <w:ind w:left="851" w:hanging="284"/>
        <w:contextualSpacing w:val="0"/>
        <w:jc w:val="both"/>
        <w:rPr>
          <w:rFonts w:asciiTheme="minorBidi" w:hAnsiTheme="minorBidi" w:cstheme="minorBidi"/>
          <w:i/>
          <w:iCs/>
          <w:szCs w:val="22"/>
          <w:lang w:val="en-US"/>
        </w:rPr>
      </w:pPr>
      <w:r w:rsidRPr="00D75E67">
        <w:rPr>
          <w:rFonts w:asciiTheme="minorBidi" w:hAnsiTheme="minorBidi" w:cstheme="minorBidi"/>
          <w:i/>
          <w:iCs/>
          <w:szCs w:val="22"/>
          <w:lang w:val="en-US"/>
        </w:rPr>
        <w:t>Reinforce</w:t>
      </w:r>
      <w:r w:rsidR="00B233CB" w:rsidRPr="00D75E67">
        <w:rPr>
          <w:rFonts w:asciiTheme="minorBidi" w:hAnsiTheme="minorBidi" w:cstheme="minorBidi"/>
          <w:i/>
          <w:iCs/>
          <w:szCs w:val="22"/>
          <w:lang w:val="en-US"/>
        </w:rPr>
        <w:t xml:space="preserve"> the </w:t>
      </w:r>
      <w:r w:rsidR="003B6C3A" w:rsidRPr="00D75E67">
        <w:rPr>
          <w:rFonts w:asciiTheme="minorBidi" w:hAnsiTheme="minorBidi" w:cstheme="minorBidi"/>
          <w:i/>
          <w:iCs/>
          <w:szCs w:val="22"/>
          <w:lang w:val="en-US"/>
        </w:rPr>
        <w:t xml:space="preserve">monitoring </w:t>
      </w:r>
      <w:r w:rsidR="00B233CB" w:rsidRPr="00D75E67">
        <w:rPr>
          <w:rFonts w:asciiTheme="minorBidi" w:hAnsiTheme="minorBidi" w:cstheme="minorBidi"/>
          <w:i/>
          <w:iCs/>
          <w:szCs w:val="22"/>
          <w:lang w:val="en-US"/>
        </w:rPr>
        <w:t xml:space="preserve">system </w:t>
      </w:r>
      <w:r w:rsidR="003B6C3A" w:rsidRPr="00D75E67">
        <w:rPr>
          <w:rFonts w:asciiTheme="minorBidi" w:hAnsiTheme="minorBidi" w:cstheme="minorBidi"/>
          <w:i/>
          <w:iCs/>
          <w:szCs w:val="22"/>
          <w:lang w:val="en-US"/>
        </w:rPr>
        <w:t xml:space="preserve">through the periodic reporting mechanism to ensure that </w:t>
      </w:r>
      <w:r w:rsidRPr="00D75E67">
        <w:rPr>
          <w:rFonts w:asciiTheme="minorBidi" w:hAnsiTheme="minorBidi" w:cstheme="minorBidi"/>
          <w:i/>
          <w:iCs/>
          <w:szCs w:val="22"/>
          <w:lang w:val="en-US"/>
        </w:rPr>
        <w:t>the safeguarding plan</w:t>
      </w:r>
      <w:r w:rsidR="00302AAB" w:rsidRPr="00D75E67">
        <w:rPr>
          <w:rFonts w:asciiTheme="minorBidi" w:hAnsiTheme="minorBidi" w:cstheme="minorBidi"/>
          <w:i/>
          <w:iCs/>
          <w:szCs w:val="22"/>
          <w:lang w:val="en-US"/>
        </w:rPr>
        <w:t>s</w:t>
      </w:r>
      <w:r w:rsidRPr="00D75E67">
        <w:rPr>
          <w:rFonts w:asciiTheme="minorBidi" w:hAnsiTheme="minorBidi" w:cstheme="minorBidi"/>
          <w:i/>
          <w:iCs/>
          <w:szCs w:val="22"/>
          <w:lang w:val="en-US"/>
        </w:rPr>
        <w:t xml:space="preserve"> </w:t>
      </w:r>
      <w:r w:rsidR="00302AAB" w:rsidRPr="00D75E67">
        <w:rPr>
          <w:rFonts w:asciiTheme="minorBidi" w:hAnsiTheme="minorBidi" w:cstheme="minorBidi"/>
          <w:i/>
          <w:iCs/>
          <w:szCs w:val="22"/>
          <w:lang w:val="en-US"/>
        </w:rPr>
        <w:t>are</w:t>
      </w:r>
      <w:r w:rsidRPr="00D75E67">
        <w:rPr>
          <w:rFonts w:asciiTheme="minorBidi" w:hAnsiTheme="minorBidi" w:cstheme="minorBidi"/>
          <w:i/>
          <w:iCs/>
          <w:szCs w:val="22"/>
          <w:lang w:val="en-US"/>
        </w:rPr>
        <w:t xml:space="preserve"> implemented</w:t>
      </w:r>
      <w:r w:rsidR="003B6C3A" w:rsidRPr="00D75E67">
        <w:rPr>
          <w:rFonts w:asciiTheme="minorBidi" w:hAnsiTheme="minorBidi" w:cstheme="minorBidi"/>
          <w:i/>
          <w:iCs/>
          <w:szCs w:val="22"/>
          <w:lang w:val="en-US"/>
        </w:rPr>
        <w:t>;</w:t>
      </w:r>
    </w:p>
    <w:p w14:paraId="020D185A" w14:textId="4F10A32C" w:rsidR="00C5249B" w:rsidRPr="00D75E67" w:rsidRDefault="001E2BD2" w:rsidP="00E043D7">
      <w:pPr>
        <w:pStyle w:val="Paragraphedeliste"/>
        <w:numPr>
          <w:ilvl w:val="0"/>
          <w:numId w:val="3"/>
        </w:numPr>
        <w:ind w:left="851" w:hanging="284"/>
        <w:contextualSpacing w:val="0"/>
        <w:jc w:val="both"/>
        <w:rPr>
          <w:rFonts w:asciiTheme="minorBidi" w:hAnsiTheme="minorBidi" w:cstheme="minorBidi"/>
          <w:i/>
          <w:iCs/>
          <w:szCs w:val="22"/>
          <w:lang w:val="en-US"/>
        </w:rPr>
      </w:pPr>
      <w:r w:rsidRPr="00D75E67">
        <w:rPr>
          <w:rFonts w:asciiTheme="minorBidi" w:hAnsiTheme="minorBidi" w:cstheme="minorBidi"/>
          <w:i/>
          <w:iCs/>
          <w:szCs w:val="22"/>
          <w:lang w:val="en-US"/>
        </w:rPr>
        <w:lastRenderedPageBreak/>
        <w:t xml:space="preserve">Facilitate the transfer of </w:t>
      </w:r>
      <w:r w:rsidR="00C5249B" w:rsidRPr="00D75E67">
        <w:rPr>
          <w:rFonts w:asciiTheme="minorBidi" w:hAnsiTheme="minorBidi" w:cstheme="minorBidi"/>
          <w:i/>
          <w:iCs/>
          <w:szCs w:val="22"/>
          <w:lang w:val="en-US"/>
        </w:rPr>
        <w:t xml:space="preserve">elements between the </w:t>
      </w:r>
      <w:r w:rsidR="00EE09DF" w:rsidRPr="00D75E67">
        <w:rPr>
          <w:rFonts w:asciiTheme="minorBidi" w:hAnsiTheme="minorBidi" w:cstheme="minorBidi"/>
          <w:i/>
          <w:iCs/>
          <w:szCs w:val="22"/>
          <w:lang w:val="en-US"/>
        </w:rPr>
        <w:t>L</w:t>
      </w:r>
      <w:r w:rsidR="00C5249B" w:rsidRPr="00D75E67">
        <w:rPr>
          <w:rFonts w:asciiTheme="minorBidi" w:hAnsiTheme="minorBidi" w:cstheme="minorBidi"/>
          <w:i/>
          <w:iCs/>
          <w:szCs w:val="22"/>
          <w:lang w:val="en-US"/>
        </w:rPr>
        <w:t>ists</w:t>
      </w:r>
      <w:r w:rsidR="009A77D5" w:rsidRPr="00D75E67">
        <w:rPr>
          <w:rFonts w:asciiTheme="minorBidi" w:hAnsiTheme="minorBidi" w:cstheme="minorBidi"/>
          <w:i/>
          <w:iCs/>
          <w:szCs w:val="22"/>
          <w:lang w:val="en-US"/>
        </w:rPr>
        <w:t>, including the inclusion of successful safeguarding plans implemented under the U</w:t>
      </w:r>
      <w:r w:rsidR="002464B2" w:rsidRPr="00D75E67">
        <w:rPr>
          <w:rFonts w:asciiTheme="minorBidi" w:hAnsiTheme="minorBidi" w:cstheme="minorBidi"/>
          <w:i/>
          <w:iCs/>
          <w:szCs w:val="22"/>
          <w:lang w:val="en-US"/>
        </w:rPr>
        <w:t xml:space="preserve">rgent </w:t>
      </w:r>
      <w:r w:rsidR="009A77D5" w:rsidRPr="00D75E67">
        <w:rPr>
          <w:rFonts w:asciiTheme="minorBidi" w:hAnsiTheme="minorBidi" w:cstheme="minorBidi"/>
          <w:i/>
          <w:iCs/>
          <w:szCs w:val="22"/>
          <w:lang w:val="en-US"/>
        </w:rPr>
        <w:t>S</w:t>
      </w:r>
      <w:r w:rsidR="002464B2" w:rsidRPr="00D75E67">
        <w:rPr>
          <w:rFonts w:asciiTheme="minorBidi" w:hAnsiTheme="minorBidi" w:cstheme="minorBidi"/>
          <w:i/>
          <w:iCs/>
          <w:szCs w:val="22"/>
          <w:lang w:val="en-US"/>
        </w:rPr>
        <w:t xml:space="preserve">afeguarding </w:t>
      </w:r>
      <w:r w:rsidR="009A77D5" w:rsidRPr="00D75E67">
        <w:rPr>
          <w:rFonts w:asciiTheme="minorBidi" w:hAnsiTheme="minorBidi" w:cstheme="minorBidi"/>
          <w:i/>
          <w:iCs/>
          <w:szCs w:val="22"/>
          <w:lang w:val="en-US"/>
        </w:rPr>
        <w:t>L</w:t>
      </w:r>
      <w:r w:rsidR="002464B2" w:rsidRPr="00D75E67">
        <w:rPr>
          <w:rFonts w:asciiTheme="minorBidi" w:hAnsiTheme="minorBidi" w:cstheme="minorBidi"/>
          <w:i/>
          <w:iCs/>
          <w:szCs w:val="22"/>
          <w:lang w:val="en-US"/>
        </w:rPr>
        <w:t>ist</w:t>
      </w:r>
      <w:r w:rsidR="009A77D5" w:rsidRPr="00D75E67">
        <w:rPr>
          <w:rFonts w:asciiTheme="minorBidi" w:hAnsiTheme="minorBidi" w:cstheme="minorBidi"/>
          <w:i/>
          <w:iCs/>
          <w:szCs w:val="22"/>
          <w:lang w:val="en-US"/>
        </w:rPr>
        <w:t xml:space="preserve"> into the Register of</w:t>
      </w:r>
      <w:r w:rsidR="002464B2" w:rsidRPr="00D75E67">
        <w:rPr>
          <w:rFonts w:asciiTheme="minorBidi" w:hAnsiTheme="minorBidi" w:cstheme="minorBidi"/>
          <w:i/>
          <w:iCs/>
          <w:szCs w:val="22"/>
          <w:lang w:val="en-US"/>
        </w:rPr>
        <w:t xml:space="preserve"> Good Safeguarding Practices</w:t>
      </w:r>
      <w:r w:rsidR="00E62433" w:rsidRPr="00D75E67">
        <w:rPr>
          <w:rFonts w:asciiTheme="minorBidi" w:hAnsiTheme="minorBidi" w:cstheme="minorBidi"/>
          <w:i/>
          <w:iCs/>
          <w:szCs w:val="22"/>
          <w:lang w:val="en-US"/>
        </w:rPr>
        <w:t>.</w:t>
      </w:r>
    </w:p>
    <w:p w14:paraId="61BD32BC" w14:textId="77777777" w:rsidR="0058308C" w:rsidRPr="00D75E67" w:rsidRDefault="0058308C" w:rsidP="002C3033">
      <w:pPr>
        <w:keepNext/>
        <w:numPr>
          <w:ilvl w:val="0"/>
          <w:numId w:val="1"/>
        </w:numPr>
        <w:ind w:left="567" w:hanging="567"/>
        <w:jc w:val="both"/>
        <w:rPr>
          <w:rFonts w:asciiTheme="minorBidi" w:hAnsiTheme="minorBidi" w:cstheme="minorBidi"/>
          <w:szCs w:val="22"/>
          <w:lang w:val="en-US"/>
        </w:rPr>
      </w:pPr>
      <w:r w:rsidRPr="00D75E67">
        <w:rPr>
          <w:rFonts w:asciiTheme="minorBidi" w:hAnsiTheme="minorBidi" w:cstheme="minorBidi"/>
          <w:szCs w:val="22"/>
        </w:rPr>
        <w:t xml:space="preserve">On the </w:t>
      </w:r>
      <w:r w:rsidRPr="00D75E67">
        <w:rPr>
          <w:rFonts w:asciiTheme="minorBidi" w:hAnsiTheme="minorBidi" w:cstheme="minorBidi"/>
          <w:snapToGrid w:val="0"/>
          <w:szCs w:val="22"/>
          <w:lang w:eastAsia="en-US"/>
        </w:rPr>
        <w:t>issues</w:t>
      </w:r>
      <w:r w:rsidRPr="00D75E67">
        <w:rPr>
          <w:rFonts w:asciiTheme="minorBidi" w:hAnsiTheme="minorBidi" w:cstheme="minorBidi"/>
          <w:szCs w:val="22"/>
        </w:rPr>
        <w:t xml:space="preserve"> related to the methodology for the evaluation of nominations, the working group recommends:</w:t>
      </w:r>
    </w:p>
    <w:p w14:paraId="32504A83" w14:textId="00C2DFCE" w:rsidR="0058308C" w:rsidRPr="00D75E67" w:rsidRDefault="00366026" w:rsidP="00E043D7">
      <w:pPr>
        <w:pStyle w:val="Paragraphedeliste"/>
        <w:numPr>
          <w:ilvl w:val="0"/>
          <w:numId w:val="7"/>
        </w:numPr>
        <w:ind w:left="851" w:hanging="284"/>
        <w:contextualSpacing w:val="0"/>
        <w:jc w:val="both"/>
        <w:rPr>
          <w:rFonts w:asciiTheme="minorBidi" w:hAnsiTheme="minorBidi" w:cstheme="minorBidi"/>
          <w:i/>
          <w:iCs/>
          <w:szCs w:val="22"/>
          <w:lang w:val="en-US"/>
        </w:rPr>
      </w:pPr>
      <w:r w:rsidRPr="00D75E67">
        <w:rPr>
          <w:rFonts w:asciiTheme="minorBidi" w:hAnsiTheme="minorBidi" w:cstheme="minorBidi"/>
          <w:i/>
          <w:iCs/>
          <w:szCs w:val="22"/>
          <w:lang w:val="en-US"/>
        </w:rPr>
        <w:t xml:space="preserve">to simplify the procedure for the extension of multinational nominations, bearing in mind the importance of </w:t>
      </w:r>
      <w:r w:rsidR="00686BFF" w:rsidRPr="00D75E67">
        <w:rPr>
          <w:rFonts w:asciiTheme="minorBidi" w:hAnsiTheme="minorBidi" w:cstheme="minorBidi"/>
          <w:i/>
          <w:iCs/>
          <w:szCs w:val="22"/>
          <w:lang w:val="en-US"/>
        </w:rPr>
        <w:t xml:space="preserve">the consent of </w:t>
      </w:r>
      <w:r w:rsidRPr="00D75E67">
        <w:rPr>
          <w:rFonts w:asciiTheme="minorBidi" w:hAnsiTheme="minorBidi" w:cstheme="minorBidi"/>
          <w:i/>
          <w:iCs/>
          <w:szCs w:val="22"/>
          <w:lang w:val="en-US"/>
        </w:rPr>
        <w:t>communit</w:t>
      </w:r>
      <w:r w:rsidR="00686BFF" w:rsidRPr="00D75E67">
        <w:rPr>
          <w:rFonts w:asciiTheme="minorBidi" w:hAnsiTheme="minorBidi" w:cstheme="minorBidi"/>
          <w:i/>
          <w:iCs/>
          <w:szCs w:val="22"/>
          <w:lang w:val="en-US"/>
        </w:rPr>
        <w:t>ies, groups and where applicable individuals</w:t>
      </w:r>
      <w:r w:rsidR="00E62433" w:rsidRPr="00D75E67">
        <w:rPr>
          <w:rFonts w:asciiTheme="minorBidi" w:hAnsiTheme="minorBidi" w:cstheme="minorBidi"/>
          <w:i/>
          <w:iCs/>
          <w:szCs w:val="22"/>
          <w:lang w:val="en-US"/>
        </w:rPr>
        <w:t>.</w:t>
      </w:r>
    </w:p>
    <w:p w14:paraId="199929EF" w14:textId="1FA30DAD" w:rsidR="00D025F3" w:rsidRPr="00D75E67" w:rsidRDefault="00D025F3" w:rsidP="00E62433">
      <w:pPr>
        <w:keepNext/>
        <w:numPr>
          <w:ilvl w:val="0"/>
          <w:numId w:val="1"/>
        </w:numPr>
        <w:ind w:left="567" w:hanging="567"/>
        <w:jc w:val="both"/>
        <w:rPr>
          <w:rFonts w:asciiTheme="minorBidi" w:hAnsiTheme="minorBidi" w:cstheme="minorBidi"/>
          <w:szCs w:val="22"/>
        </w:rPr>
      </w:pPr>
      <w:r w:rsidRPr="00D75E67">
        <w:rPr>
          <w:rFonts w:asciiTheme="minorBidi" w:hAnsiTheme="minorBidi" w:cstheme="minorBidi"/>
          <w:szCs w:val="22"/>
          <w:lang w:val="en-US"/>
        </w:rPr>
        <w:t xml:space="preserve">The working group recommends to use gender-neutral and inclusive language within all aspects of the implementation of the Convention, including for example avoiding such terms </w:t>
      </w:r>
      <w:r w:rsidRPr="00D75E67">
        <w:rPr>
          <w:rFonts w:asciiTheme="minorBidi" w:hAnsiTheme="minorBidi" w:cstheme="minorBidi"/>
          <w:szCs w:val="22"/>
        </w:rPr>
        <w:t>as</w:t>
      </w:r>
      <w:r w:rsidRPr="00D75E67">
        <w:rPr>
          <w:rFonts w:asciiTheme="minorBidi" w:hAnsiTheme="minorBidi" w:cstheme="minorBidi"/>
          <w:szCs w:val="22"/>
          <w:lang w:val="en-US"/>
        </w:rPr>
        <w:t xml:space="preserve"> ‘gentleman’s agreement.’</w:t>
      </w:r>
    </w:p>
    <w:p w14:paraId="494867DA" w14:textId="42B94B04" w:rsidR="0059033E" w:rsidRPr="00D75E67" w:rsidRDefault="00D025F3" w:rsidP="00E62433">
      <w:pPr>
        <w:keepNext/>
        <w:numPr>
          <w:ilvl w:val="0"/>
          <w:numId w:val="1"/>
        </w:numPr>
        <w:ind w:left="567" w:hanging="567"/>
        <w:jc w:val="both"/>
        <w:rPr>
          <w:rFonts w:asciiTheme="minorBidi" w:hAnsiTheme="minorBidi" w:cstheme="minorBidi"/>
          <w:szCs w:val="22"/>
        </w:rPr>
      </w:pPr>
      <w:r w:rsidRPr="00D75E67">
        <w:rPr>
          <w:rFonts w:asciiTheme="minorBidi" w:hAnsiTheme="minorBidi" w:cstheme="minorBidi"/>
          <w:szCs w:val="22"/>
          <w:lang w:val="en-US"/>
        </w:rPr>
        <w:t>The working group recommends to i</w:t>
      </w:r>
      <w:r w:rsidR="0059033E" w:rsidRPr="00D75E67">
        <w:rPr>
          <w:rFonts w:asciiTheme="minorBidi" w:hAnsiTheme="minorBidi" w:cstheme="minorBidi"/>
          <w:szCs w:val="22"/>
          <w:lang w:val="en-US"/>
        </w:rPr>
        <w:t>nitiate</w:t>
      </w:r>
      <w:r w:rsidR="0059033E" w:rsidRPr="00D75E67">
        <w:rPr>
          <w:rFonts w:asciiTheme="minorBidi" w:hAnsiTheme="minorBidi" w:cstheme="minorBidi"/>
          <w:szCs w:val="22"/>
        </w:rPr>
        <w:t xml:space="preserve"> a reflection for a broader implementation of Article 18 of the Convention.</w:t>
      </w:r>
    </w:p>
    <w:p w14:paraId="47FA918C" w14:textId="73BFB1AF" w:rsidR="00F965B2" w:rsidRPr="00D75E67" w:rsidRDefault="00F965B2" w:rsidP="00E043D7">
      <w:pPr>
        <w:numPr>
          <w:ilvl w:val="0"/>
          <w:numId w:val="1"/>
        </w:numPr>
        <w:ind w:left="567" w:hanging="567"/>
        <w:jc w:val="both"/>
        <w:rPr>
          <w:rFonts w:asciiTheme="minorBidi" w:hAnsiTheme="minorBidi" w:cstheme="minorBidi"/>
          <w:szCs w:val="22"/>
          <w:lang w:val="en-US"/>
        </w:rPr>
      </w:pPr>
      <w:r w:rsidRPr="00D75E67">
        <w:rPr>
          <w:rFonts w:asciiTheme="minorBidi" w:hAnsiTheme="minorBidi" w:cstheme="minorBidi"/>
          <w:szCs w:val="22"/>
        </w:rPr>
        <w:t>On the proposals to ensure a broader involvement of communities, groups, and where applicable individuals, in the listing system, the working group recommends:</w:t>
      </w:r>
    </w:p>
    <w:p w14:paraId="3C722DB8" w14:textId="541C6144" w:rsidR="00F30FB3" w:rsidRPr="00D75E67" w:rsidRDefault="00F30FB3" w:rsidP="00E043D7">
      <w:pPr>
        <w:pStyle w:val="Paragraphedeliste"/>
        <w:numPr>
          <w:ilvl w:val="0"/>
          <w:numId w:val="8"/>
        </w:numPr>
        <w:ind w:left="851" w:hanging="284"/>
        <w:contextualSpacing w:val="0"/>
        <w:jc w:val="both"/>
        <w:rPr>
          <w:rFonts w:asciiTheme="minorBidi" w:hAnsiTheme="minorBidi" w:cstheme="minorBidi"/>
          <w:i/>
          <w:iCs/>
          <w:szCs w:val="22"/>
          <w:lang w:val="en-US"/>
        </w:rPr>
      </w:pPr>
      <w:r w:rsidRPr="00D75E67">
        <w:rPr>
          <w:rFonts w:asciiTheme="minorBidi" w:hAnsiTheme="minorBidi" w:cstheme="minorBidi"/>
          <w:i/>
          <w:iCs/>
          <w:szCs w:val="22"/>
          <w:lang w:val="en-US"/>
        </w:rPr>
        <w:t xml:space="preserve">the use of the community’s language (or a language(s) that is accessible to them) in the preparation </w:t>
      </w:r>
      <w:r w:rsidR="00686BFF" w:rsidRPr="00D75E67">
        <w:rPr>
          <w:rFonts w:asciiTheme="minorBidi" w:hAnsiTheme="minorBidi" w:cstheme="minorBidi"/>
          <w:i/>
          <w:iCs/>
          <w:szCs w:val="22"/>
          <w:lang w:val="en-US"/>
        </w:rPr>
        <w:t xml:space="preserve">and submission </w:t>
      </w:r>
      <w:r w:rsidRPr="00D75E67">
        <w:rPr>
          <w:rFonts w:asciiTheme="minorBidi" w:hAnsiTheme="minorBidi" w:cstheme="minorBidi"/>
          <w:i/>
          <w:iCs/>
          <w:szCs w:val="22"/>
          <w:lang w:val="en-US"/>
        </w:rPr>
        <w:t>of nominations;</w:t>
      </w:r>
    </w:p>
    <w:p w14:paraId="14F1E865" w14:textId="308457F1" w:rsidR="00F30FB3" w:rsidRPr="00D75E67" w:rsidRDefault="00F30FB3" w:rsidP="00E043D7">
      <w:pPr>
        <w:pStyle w:val="Paragraphedeliste"/>
        <w:numPr>
          <w:ilvl w:val="0"/>
          <w:numId w:val="8"/>
        </w:numPr>
        <w:ind w:left="851" w:hanging="284"/>
        <w:contextualSpacing w:val="0"/>
        <w:jc w:val="both"/>
        <w:rPr>
          <w:rFonts w:asciiTheme="minorBidi" w:hAnsiTheme="minorBidi" w:cstheme="minorBidi"/>
          <w:i/>
          <w:iCs/>
          <w:szCs w:val="22"/>
          <w:lang w:val="en-US"/>
        </w:rPr>
      </w:pPr>
      <w:r w:rsidRPr="00D75E67">
        <w:rPr>
          <w:rFonts w:asciiTheme="minorBidi" w:hAnsiTheme="minorBidi" w:cstheme="minorBidi"/>
          <w:i/>
          <w:iCs/>
          <w:szCs w:val="22"/>
          <w:lang w:val="en-US"/>
        </w:rPr>
        <w:t xml:space="preserve">the use of </w:t>
      </w:r>
      <w:r w:rsidR="008D325A" w:rsidRPr="00D75E67">
        <w:rPr>
          <w:rFonts w:asciiTheme="minorBidi" w:hAnsiTheme="minorBidi" w:cstheme="minorBidi"/>
          <w:i/>
          <w:iCs/>
          <w:szCs w:val="22"/>
          <w:lang w:val="en-US"/>
        </w:rPr>
        <w:t xml:space="preserve">technology, such as </w:t>
      </w:r>
      <w:r w:rsidRPr="00D75E67">
        <w:rPr>
          <w:rFonts w:asciiTheme="minorBidi" w:hAnsiTheme="minorBidi" w:cstheme="minorBidi"/>
          <w:i/>
          <w:iCs/>
          <w:szCs w:val="22"/>
          <w:lang w:val="en-US"/>
        </w:rPr>
        <w:t>audio-visual tools</w:t>
      </w:r>
      <w:r w:rsidR="008D325A" w:rsidRPr="00D75E67">
        <w:rPr>
          <w:rFonts w:asciiTheme="minorBidi" w:hAnsiTheme="minorBidi" w:cstheme="minorBidi"/>
          <w:i/>
          <w:iCs/>
          <w:szCs w:val="22"/>
          <w:lang w:val="en-US"/>
        </w:rPr>
        <w:t>, where possible,</w:t>
      </w:r>
      <w:r w:rsidRPr="00D75E67">
        <w:rPr>
          <w:rFonts w:asciiTheme="minorBidi" w:hAnsiTheme="minorBidi" w:cstheme="minorBidi"/>
          <w:i/>
          <w:iCs/>
          <w:szCs w:val="22"/>
          <w:lang w:val="en-US"/>
        </w:rPr>
        <w:t xml:space="preserve"> for providing information requested in the nomination forms as well as for communicating any concerns.</w:t>
      </w:r>
    </w:p>
    <w:p w14:paraId="699B734B" w14:textId="7A88C44A" w:rsidR="00F30FB3" w:rsidRPr="00D75E67" w:rsidRDefault="00F30FB3" w:rsidP="00E043D7">
      <w:pPr>
        <w:numPr>
          <w:ilvl w:val="0"/>
          <w:numId w:val="1"/>
        </w:numPr>
        <w:ind w:left="567" w:hanging="567"/>
        <w:jc w:val="both"/>
        <w:rPr>
          <w:rFonts w:asciiTheme="minorBidi" w:hAnsiTheme="minorBidi" w:cstheme="minorBidi"/>
          <w:szCs w:val="22"/>
          <w:lang w:val="en-US"/>
        </w:rPr>
      </w:pPr>
      <w:r w:rsidRPr="00D75E67">
        <w:rPr>
          <w:rFonts w:asciiTheme="minorBidi" w:hAnsiTheme="minorBidi" w:cstheme="minorBidi"/>
          <w:szCs w:val="22"/>
          <w:lang w:val="en-US"/>
        </w:rPr>
        <w:t xml:space="preserve">The </w:t>
      </w:r>
      <w:r w:rsidRPr="00D75E67">
        <w:rPr>
          <w:rFonts w:asciiTheme="minorBidi" w:hAnsiTheme="minorBidi" w:cstheme="minorBidi"/>
          <w:szCs w:val="22"/>
        </w:rPr>
        <w:t>working</w:t>
      </w:r>
      <w:r w:rsidRPr="00D75E67">
        <w:rPr>
          <w:rFonts w:asciiTheme="minorBidi" w:hAnsiTheme="minorBidi" w:cstheme="minorBidi"/>
          <w:szCs w:val="22"/>
          <w:lang w:val="en-US"/>
        </w:rPr>
        <w:t xml:space="preserve"> group further considers that the following issues be discussed during Part II of the meeting:</w:t>
      </w:r>
    </w:p>
    <w:p w14:paraId="6BDF452A" w14:textId="480AC348" w:rsidR="009B6F00" w:rsidRPr="00D75E67" w:rsidRDefault="009B6F00" w:rsidP="00A708DB">
      <w:pPr>
        <w:ind w:left="567"/>
        <w:jc w:val="both"/>
        <w:rPr>
          <w:rFonts w:asciiTheme="minorBidi" w:hAnsiTheme="minorBidi" w:cstheme="minorBidi"/>
          <w:i/>
          <w:iCs/>
          <w:szCs w:val="22"/>
          <w:u w:val="single"/>
          <w:lang w:val="en-US"/>
        </w:rPr>
      </w:pPr>
      <w:r w:rsidRPr="00D75E67">
        <w:rPr>
          <w:rFonts w:asciiTheme="minorBidi" w:hAnsiTheme="minorBidi" w:cstheme="minorBidi"/>
          <w:i/>
          <w:iCs/>
          <w:szCs w:val="22"/>
          <w:u w:val="single"/>
          <w:lang w:val="en-US"/>
        </w:rPr>
        <w:t>Inscription criteria</w:t>
      </w:r>
    </w:p>
    <w:p w14:paraId="0BA2FE88" w14:textId="09F2254F" w:rsidR="00F30FB3" w:rsidRPr="00D75E67" w:rsidRDefault="008D325A" w:rsidP="00E043D7">
      <w:pPr>
        <w:pStyle w:val="Paragraphedeliste"/>
        <w:numPr>
          <w:ilvl w:val="0"/>
          <w:numId w:val="5"/>
        </w:numPr>
        <w:ind w:left="851" w:hanging="284"/>
        <w:contextualSpacing w:val="0"/>
        <w:jc w:val="both"/>
        <w:rPr>
          <w:rFonts w:asciiTheme="minorBidi" w:hAnsiTheme="minorBidi" w:cstheme="minorBidi"/>
          <w:i/>
          <w:iCs/>
          <w:snapToGrid w:val="0"/>
          <w:szCs w:val="22"/>
          <w:lang w:eastAsia="en-US"/>
        </w:rPr>
      </w:pPr>
      <w:bookmarkStart w:id="0" w:name="_Hlk76667304"/>
      <w:r w:rsidRPr="00D75E67">
        <w:rPr>
          <w:rFonts w:asciiTheme="minorBidi" w:hAnsiTheme="minorBidi" w:cstheme="minorBidi"/>
          <w:i/>
          <w:iCs/>
          <w:snapToGrid w:val="0"/>
          <w:szCs w:val="22"/>
          <w:lang w:eastAsia="en-US"/>
        </w:rPr>
        <w:t xml:space="preserve">Deletion or reformulation of </w:t>
      </w:r>
      <w:r w:rsidR="00F30FB3" w:rsidRPr="00D75E67">
        <w:rPr>
          <w:rFonts w:asciiTheme="minorBidi" w:hAnsiTheme="minorBidi" w:cstheme="minorBidi"/>
          <w:i/>
          <w:iCs/>
          <w:snapToGrid w:val="0"/>
          <w:szCs w:val="22"/>
          <w:lang w:eastAsia="en-US"/>
        </w:rPr>
        <w:t>criteria, other than criterion P.9, under the Register of Good Safeguarding Practices</w:t>
      </w:r>
      <w:r w:rsidRPr="00D75E67">
        <w:rPr>
          <w:rFonts w:asciiTheme="minorBidi" w:hAnsiTheme="minorBidi" w:cstheme="minorBidi"/>
          <w:i/>
          <w:iCs/>
          <w:snapToGrid w:val="0"/>
          <w:szCs w:val="22"/>
          <w:lang w:eastAsia="en-US"/>
        </w:rPr>
        <w:t>,</w:t>
      </w:r>
      <w:r w:rsidR="00F30FB3" w:rsidRPr="00D75E67">
        <w:rPr>
          <w:rFonts w:asciiTheme="minorBidi" w:hAnsiTheme="minorBidi" w:cstheme="minorBidi"/>
          <w:i/>
          <w:iCs/>
          <w:snapToGrid w:val="0"/>
          <w:szCs w:val="22"/>
          <w:lang w:eastAsia="en-US"/>
        </w:rPr>
        <w:t xml:space="preserve"> </w:t>
      </w:r>
      <w:r w:rsidRPr="00D75E67">
        <w:rPr>
          <w:rFonts w:asciiTheme="minorBidi" w:hAnsiTheme="minorBidi" w:cstheme="minorBidi"/>
          <w:i/>
          <w:iCs/>
          <w:snapToGrid w:val="0"/>
          <w:szCs w:val="22"/>
          <w:lang w:eastAsia="en-US"/>
        </w:rPr>
        <w:t xml:space="preserve">pending a </w:t>
      </w:r>
      <w:r w:rsidRPr="00D75E67">
        <w:rPr>
          <w:rFonts w:asciiTheme="minorBidi" w:hAnsiTheme="minorBidi" w:cstheme="minorBidi"/>
          <w:i/>
          <w:iCs/>
          <w:szCs w:val="22"/>
        </w:rPr>
        <w:t>broader</w:t>
      </w:r>
      <w:r w:rsidRPr="00D75E67">
        <w:rPr>
          <w:rFonts w:asciiTheme="minorBidi" w:hAnsiTheme="minorBidi" w:cstheme="minorBidi"/>
          <w:i/>
          <w:iCs/>
          <w:snapToGrid w:val="0"/>
          <w:szCs w:val="22"/>
          <w:lang w:eastAsia="en-US"/>
        </w:rPr>
        <w:t xml:space="preserve"> discussion on the implementation of Article 18 of the Convention</w:t>
      </w:r>
      <w:r w:rsidR="00F30FB3" w:rsidRPr="00D75E67">
        <w:rPr>
          <w:rFonts w:asciiTheme="minorBidi" w:hAnsiTheme="minorBidi" w:cstheme="minorBidi"/>
          <w:i/>
          <w:iCs/>
          <w:snapToGrid w:val="0"/>
          <w:szCs w:val="22"/>
          <w:lang w:eastAsia="en-US"/>
        </w:rPr>
        <w:t>;</w:t>
      </w:r>
    </w:p>
    <w:p w14:paraId="63D417FC" w14:textId="0AF467E4" w:rsidR="008337E4" w:rsidRPr="00D75E67" w:rsidRDefault="00E80CDD" w:rsidP="008337E4">
      <w:pPr>
        <w:pStyle w:val="Paragraphedeliste"/>
        <w:numPr>
          <w:ilvl w:val="0"/>
          <w:numId w:val="5"/>
        </w:numPr>
        <w:ind w:left="851" w:hanging="284"/>
        <w:contextualSpacing w:val="0"/>
        <w:jc w:val="both"/>
        <w:rPr>
          <w:rFonts w:asciiTheme="minorBidi" w:hAnsiTheme="minorBidi" w:cstheme="minorBidi"/>
          <w:i/>
          <w:iCs/>
          <w:szCs w:val="22"/>
        </w:rPr>
      </w:pPr>
      <w:r w:rsidRPr="00D75E67">
        <w:rPr>
          <w:rFonts w:asciiTheme="minorBidi" w:hAnsiTheme="minorBidi" w:cstheme="minorBidi"/>
          <w:i/>
          <w:iCs/>
          <w:szCs w:val="22"/>
        </w:rPr>
        <w:t xml:space="preserve">Revising </w:t>
      </w:r>
      <w:r w:rsidR="008337E4" w:rsidRPr="00D75E67">
        <w:rPr>
          <w:rFonts w:asciiTheme="minorBidi" w:hAnsiTheme="minorBidi" w:cstheme="minorBidi"/>
          <w:i/>
          <w:iCs/>
          <w:szCs w:val="22"/>
        </w:rPr>
        <w:t>the priority for the examination of nomination files for States Parties which did not fulfil their reporting obligations concerning the implementation of the Convention and the status of elements inscribed on the Representative List or on the Urgent Safeguarding List</w:t>
      </w:r>
      <w:r w:rsidR="00FE52AC" w:rsidRPr="00D75E67">
        <w:rPr>
          <w:rFonts w:asciiTheme="minorBidi" w:hAnsiTheme="minorBidi" w:cstheme="minorBidi"/>
          <w:i/>
          <w:iCs/>
          <w:szCs w:val="22"/>
        </w:rPr>
        <w:t>;</w:t>
      </w:r>
    </w:p>
    <w:p w14:paraId="71D317EC" w14:textId="0AE27324" w:rsidR="009B6F00" w:rsidRPr="00D75E67" w:rsidRDefault="009B6F00" w:rsidP="00A708DB">
      <w:pPr>
        <w:ind w:left="567"/>
        <w:jc w:val="both"/>
        <w:rPr>
          <w:rFonts w:asciiTheme="minorBidi" w:hAnsiTheme="minorBidi" w:cstheme="minorBidi"/>
          <w:i/>
          <w:iCs/>
          <w:snapToGrid w:val="0"/>
          <w:szCs w:val="22"/>
          <w:u w:val="single"/>
          <w:lang w:eastAsia="en-US"/>
        </w:rPr>
      </w:pPr>
      <w:r w:rsidRPr="00D75E67">
        <w:rPr>
          <w:rFonts w:asciiTheme="minorBidi" w:hAnsiTheme="minorBidi" w:cstheme="minorBidi"/>
          <w:i/>
          <w:iCs/>
          <w:snapToGrid w:val="0"/>
          <w:szCs w:val="22"/>
          <w:u w:val="single"/>
          <w:lang w:eastAsia="en-US"/>
        </w:rPr>
        <w:t>Follow-up of inscribed elements</w:t>
      </w:r>
    </w:p>
    <w:p w14:paraId="35826479" w14:textId="77777777" w:rsidR="009B6F00" w:rsidRPr="00D75E67" w:rsidRDefault="009B6F00" w:rsidP="009B6F00">
      <w:pPr>
        <w:pStyle w:val="Paragraphedeliste"/>
        <w:numPr>
          <w:ilvl w:val="0"/>
          <w:numId w:val="5"/>
        </w:numPr>
        <w:ind w:left="851" w:hanging="284"/>
        <w:contextualSpacing w:val="0"/>
        <w:jc w:val="both"/>
        <w:rPr>
          <w:rFonts w:asciiTheme="minorBidi" w:hAnsiTheme="minorBidi" w:cstheme="minorBidi"/>
          <w:i/>
          <w:iCs/>
          <w:szCs w:val="22"/>
        </w:rPr>
      </w:pPr>
      <w:r w:rsidRPr="00D75E67">
        <w:rPr>
          <w:rFonts w:asciiTheme="minorBidi" w:hAnsiTheme="minorBidi" w:cstheme="minorBidi"/>
          <w:i/>
          <w:iCs/>
          <w:szCs w:val="22"/>
        </w:rPr>
        <w:t>Feasibility and functionality of creating the following platform/network/forum (which may be combined) and their roles:</w:t>
      </w:r>
    </w:p>
    <w:p w14:paraId="66554621" w14:textId="77777777" w:rsidR="009B6F00" w:rsidRPr="00D75E67" w:rsidRDefault="009B6F00" w:rsidP="009B6F00">
      <w:pPr>
        <w:pStyle w:val="Paragraphedeliste"/>
        <w:numPr>
          <w:ilvl w:val="1"/>
          <w:numId w:val="5"/>
        </w:numPr>
        <w:jc w:val="both"/>
        <w:rPr>
          <w:rFonts w:asciiTheme="minorBidi" w:hAnsiTheme="minorBidi" w:cstheme="minorBidi"/>
          <w:i/>
          <w:iCs/>
          <w:szCs w:val="22"/>
        </w:rPr>
      </w:pPr>
      <w:r w:rsidRPr="00D75E67">
        <w:rPr>
          <w:rFonts w:asciiTheme="minorBidi" w:hAnsiTheme="minorBidi" w:cstheme="minorBidi"/>
          <w:i/>
          <w:iCs/>
          <w:szCs w:val="22"/>
        </w:rPr>
        <w:t>an ‘arm’s-length’ online platform with community participation allowing their engagement in the follow-up of inscribed elements;</w:t>
      </w:r>
    </w:p>
    <w:p w14:paraId="70704776" w14:textId="77777777" w:rsidR="009B6F00" w:rsidRPr="00D75E67" w:rsidRDefault="009B6F00" w:rsidP="009B6F00">
      <w:pPr>
        <w:pStyle w:val="Paragraphedeliste"/>
        <w:numPr>
          <w:ilvl w:val="1"/>
          <w:numId w:val="5"/>
        </w:numPr>
        <w:jc w:val="both"/>
        <w:rPr>
          <w:rFonts w:asciiTheme="minorBidi" w:hAnsiTheme="minorBidi" w:cstheme="minorBidi"/>
          <w:i/>
          <w:iCs/>
          <w:szCs w:val="22"/>
        </w:rPr>
      </w:pPr>
      <w:r w:rsidRPr="00D75E67">
        <w:rPr>
          <w:rFonts w:asciiTheme="minorBidi" w:hAnsiTheme="minorBidi" w:cstheme="minorBidi"/>
          <w:i/>
          <w:iCs/>
          <w:szCs w:val="22"/>
        </w:rPr>
        <w:t>a network of inscribed elements for sharing safeguarding experiences; and</w:t>
      </w:r>
    </w:p>
    <w:p w14:paraId="1E727427" w14:textId="4C50B7CF" w:rsidR="009B6F00" w:rsidRPr="00D75E67" w:rsidRDefault="009B6F00" w:rsidP="009B6F00">
      <w:pPr>
        <w:pStyle w:val="Paragraphedeliste"/>
        <w:numPr>
          <w:ilvl w:val="1"/>
          <w:numId w:val="5"/>
        </w:numPr>
        <w:contextualSpacing w:val="0"/>
        <w:jc w:val="both"/>
        <w:rPr>
          <w:rFonts w:asciiTheme="minorBidi" w:hAnsiTheme="minorBidi" w:cstheme="minorBidi"/>
          <w:i/>
          <w:iCs/>
          <w:szCs w:val="22"/>
        </w:rPr>
      </w:pPr>
      <w:r w:rsidRPr="00D75E67">
        <w:rPr>
          <w:rFonts w:asciiTheme="minorBidi" w:hAnsiTheme="minorBidi" w:cstheme="minorBidi"/>
          <w:i/>
          <w:iCs/>
          <w:szCs w:val="22"/>
        </w:rPr>
        <w:t>a special forum that would allow the governing bodies of the Convention to consult community representatives in a systematic manner</w:t>
      </w:r>
      <w:r w:rsidR="00FE52AC" w:rsidRPr="00D75E67">
        <w:rPr>
          <w:rFonts w:asciiTheme="minorBidi" w:hAnsiTheme="minorBidi" w:cstheme="minorBidi"/>
          <w:i/>
          <w:iCs/>
          <w:szCs w:val="22"/>
        </w:rPr>
        <w:t>;</w:t>
      </w:r>
    </w:p>
    <w:p w14:paraId="070B6BAB" w14:textId="4E065798" w:rsidR="00F30FB3" w:rsidRPr="00D75E67" w:rsidRDefault="009B6F00" w:rsidP="00E043D7">
      <w:pPr>
        <w:pStyle w:val="Paragraphedeliste"/>
        <w:numPr>
          <w:ilvl w:val="0"/>
          <w:numId w:val="5"/>
        </w:numPr>
        <w:ind w:left="851" w:hanging="284"/>
        <w:contextualSpacing w:val="0"/>
        <w:jc w:val="both"/>
        <w:rPr>
          <w:rFonts w:asciiTheme="minorBidi" w:hAnsiTheme="minorBidi" w:cstheme="minorBidi"/>
          <w:i/>
          <w:iCs/>
          <w:szCs w:val="22"/>
        </w:rPr>
      </w:pPr>
      <w:r w:rsidRPr="00D75E67">
        <w:rPr>
          <w:rFonts w:asciiTheme="minorBidi" w:hAnsiTheme="minorBidi" w:cstheme="minorBidi"/>
          <w:i/>
          <w:iCs/>
          <w:szCs w:val="22"/>
        </w:rPr>
        <w:t xml:space="preserve">Consider the implications of </w:t>
      </w:r>
      <w:r w:rsidR="00F30FB3" w:rsidRPr="00D75E67">
        <w:rPr>
          <w:rFonts w:asciiTheme="minorBidi" w:hAnsiTheme="minorBidi" w:cstheme="minorBidi"/>
          <w:i/>
          <w:iCs/>
          <w:szCs w:val="22"/>
        </w:rPr>
        <w:t>an ‘arm’s-length’ online platform with clarifications on its role and status within the follow-up of the inscribed elements, including how it will be set up, who will maintain it, what will its status be within the Convention, how it will be funded and how it will interact with all stakeholders;</w:t>
      </w:r>
    </w:p>
    <w:p w14:paraId="761269D3" w14:textId="77EB0093" w:rsidR="00F30FB3" w:rsidRPr="00D75E67" w:rsidRDefault="00F30FB3" w:rsidP="00E043D7">
      <w:pPr>
        <w:pStyle w:val="Paragraphedeliste"/>
        <w:numPr>
          <w:ilvl w:val="0"/>
          <w:numId w:val="5"/>
        </w:numPr>
        <w:ind w:left="851" w:hanging="284"/>
        <w:contextualSpacing w:val="0"/>
        <w:jc w:val="both"/>
        <w:rPr>
          <w:rFonts w:asciiTheme="minorBidi" w:hAnsiTheme="minorBidi" w:cstheme="minorBidi"/>
          <w:i/>
          <w:iCs/>
          <w:szCs w:val="22"/>
        </w:rPr>
      </w:pPr>
      <w:r w:rsidRPr="00D75E67">
        <w:rPr>
          <w:rFonts w:asciiTheme="minorBidi" w:hAnsiTheme="minorBidi" w:cstheme="minorBidi"/>
          <w:i/>
          <w:iCs/>
          <w:szCs w:val="22"/>
        </w:rPr>
        <w:t xml:space="preserve">Specific procedures for removing elements from the Lists of the Convention, including the introduction of interim </w:t>
      </w:r>
      <w:r w:rsidR="00686BFF" w:rsidRPr="00D75E67">
        <w:rPr>
          <w:rFonts w:asciiTheme="minorBidi" w:hAnsiTheme="minorBidi" w:cstheme="minorBidi"/>
          <w:i/>
          <w:iCs/>
          <w:szCs w:val="22"/>
        </w:rPr>
        <w:t>measures</w:t>
      </w:r>
      <w:r w:rsidRPr="00D75E67">
        <w:rPr>
          <w:rFonts w:asciiTheme="minorBidi" w:hAnsiTheme="minorBidi" w:cstheme="minorBidi"/>
          <w:i/>
          <w:iCs/>
          <w:szCs w:val="22"/>
        </w:rPr>
        <w:t>;</w:t>
      </w:r>
    </w:p>
    <w:p w14:paraId="3B72BF6F" w14:textId="7879BFCA" w:rsidR="00F30FB3" w:rsidRPr="00D75E67" w:rsidRDefault="00E80CDD" w:rsidP="00E043D7">
      <w:pPr>
        <w:pStyle w:val="Paragraphedeliste"/>
        <w:numPr>
          <w:ilvl w:val="0"/>
          <w:numId w:val="5"/>
        </w:numPr>
        <w:ind w:left="851" w:hanging="284"/>
        <w:contextualSpacing w:val="0"/>
        <w:jc w:val="both"/>
        <w:rPr>
          <w:rFonts w:asciiTheme="minorBidi" w:hAnsiTheme="minorBidi" w:cstheme="minorBidi"/>
          <w:i/>
          <w:iCs/>
          <w:szCs w:val="22"/>
        </w:rPr>
      </w:pPr>
      <w:r w:rsidRPr="00D75E67">
        <w:rPr>
          <w:rFonts w:asciiTheme="minorBidi" w:hAnsiTheme="minorBidi" w:cstheme="minorBidi"/>
          <w:i/>
          <w:iCs/>
          <w:szCs w:val="22"/>
        </w:rPr>
        <w:t>Propose s</w:t>
      </w:r>
      <w:r w:rsidR="00F30FB3" w:rsidRPr="00D75E67">
        <w:rPr>
          <w:rFonts w:asciiTheme="minorBidi" w:hAnsiTheme="minorBidi" w:cstheme="minorBidi"/>
          <w:i/>
          <w:iCs/>
          <w:szCs w:val="22"/>
        </w:rPr>
        <w:t xml:space="preserve">implified procedures for transferring elements between the Lists as well as including in the Register those safeguarding experiences that have successfully </w:t>
      </w:r>
      <w:r w:rsidR="00561EC1" w:rsidRPr="00D75E67">
        <w:rPr>
          <w:rFonts w:asciiTheme="minorBidi" w:hAnsiTheme="minorBidi" w:cstheme="minorBidi"/>
          <w:i/>
          <w:iCs/>
          <w:szCs w:val="22"/>
        </w:rPr>
        <w:t xml:space="preserve">improved the viability of </w:t>
      </w:r>
      <w:r w:rsidR="00F30FB3" w:rsidRPr="00D75E67">
        <w:rPr>
          <w:rFonts w:asciiTheme="minorBidi" w:hAnsiTheme="minorBidi" w:cstheme="minorBidi"/>
          <w:i/>
          <w:iCs/>
          <w:szCs w:val="22"/>
        </w:rPr>
        <w:t>elements inscribed on the Urgent Safeguarding List;</w:t>
      </w:r>
    </w:p>
    <w:p w14:paraId="26A7CB64" w14:textId="4C06812F" w:rsidR="009B6F00" w:rsidRPr="00D75E67" w:rsidRDefault="009B6F00" w:rsidP="00A708DB">
      <w:pPr>
        <w:ind w:left="567"/>
        <w:jc w:val="both"/>
        <w:rPr>
          <w:rFonts w:asciiTheme="minorBidi" w:hAnsiTheme="minorBidi" w:cstheme="minorBidi"/>
          <w:i/>
          <w:iCs/>
          <w:szCs w:val="22"/>
          <w:u w:val="single"/>
        </w:rPr>
      </w:pPr>
      <w:r w:rsidRPr="00D75E67">
        <w:rPr>
          <w:rFonts w:asciiTheme="minorBidi" w:hAnsiTheme="minorBidi" w:cstheme="minorBidi"/>
          <w:i/>
          <w:iCs/>
          <w:szCs w:val="22"/>
          <w:u w:val="single"/>
        </w:rPr>
        <w:lastRenderedPageBreak/>
        <w:t>Methodology for the evaluation of nominations</w:t>
      </w:r>
    </w:p>
    <w:p w14:paraId="3C26E1DC" w14:textId="639B35CC" w:rsidR="00F30FB3" w:rsidRPr="00D75E67" w:rsidRDefault="00F30FB3" w:rsidP="00E043D7">
      <w:pPr>
        <w:pStyle w:val="Paragraphedeliste"/>
        <w:numPr>
          <w:ilvl w:val="0"/>
          <w:numId w:val="5"/>
        </w:numPr>
        <w:ind w:left="851" w:hanging="284"/>
        <w:contextualSpacing w:val="0"/>
        <w:jc w:val="both"/>
        <w:rPr>
          <w:rFonts w:asciiTheme="minorBidi" w:hAnsiTheme="minorBidi" w:cstheme="minorBidi"/>
          <w:i/>
          <w:iCs/>
          <w:szCs w:val="22"/>
        </w:rPr>
      </w:pPr>
      <w:r w:rsidRPr="00D75E67">
        <w:rPr>
          <w:rFonts w:asciiTheme="minorBidi" w:hAnsiTheme="minorBidi" w:cstheme="minorBidi"/>
          <w:i/>
          <w:iCs/>
          <w:szCs w:val="22"/>
        </w:rPr>
        <w:t>Possibility to obtain additional information regarding nominations by using a dialogue process with accredited NGOs and communities</w:t>
      </w:r>
      <w:r w:rsidR="00686BFF" w:rsidRPr="00D75E67">
        <w:rPr>
          <w:rFonts w:asciiTheme="minorBidi" w:hAnsiTheme="minorBidi" w:cstheme="minorBidi"/>
          <w:i/>
          <w:iCs/>
          <w:szCs w:val="22"/>
        </w:rPr>
        <w:t>, groups and where applicable individuals</w:t>
      </w:r>
      <w:r w:rsidRPr="00D75E67">
        <w:rPr>
          <w:rFonts w:asciiTheme="minorBidi" w:hAnsiTheme="minorBidi" w:cstheme="minorBidi"/>
          <w:i/>
          <w:iCs/>
          <w:szCs w:val="22"/>
        </w:rPr>
        <w:t xml:space="preserve"> concerned;</w:t>
      </w:r>
    </w:p>
    <w:p w14:paraId="546BBA0F" w14:textId="76E1FC0D" w:rsidR="00DE044D" w:rsidRPr="00D75E67" w:rsidRDefault="00DE044D" w:rsidP="00E043D7">
      <w:pPr>
        <w:pStyle w:val="Paragraphedeliste"/>
        <w:numPr>
          <w:ilvl w:val="0"/>
          <w:numId w:val="5"/>
        </w:numPr>
        <w:ind w:left="851" w:hanging="284"/>
        <w:contextualSpacing w:val="0"/>
        <w:jc w:val="both"/>
        <w:rPr>
          <w:rFonts w:asciiTheme="minorBidi" w:hAnsiTheme="minorBidi" w:cstheme="minorBidi"/>
          <w:i/>
          <w:iCs/>
          <w:szCs w:val="22"/>
        </w:rPr>
      </w:pPr>
      <w:r w:rsidRPr="00D75E67">
        <w:rPr>
          <w:rFonts w:asciiTheme="minorBidi" w:hAnsiTheme="minorBidi" w:cstheme="minorBidi"/>
          <w:i/>
          <w:iCs/>
          <w:szCs w:val="22"/>
        </w:rPr>
        <w:t>Consider the possibility of simplifying the extension of national files to include more communities in a similar manner to that proposed for multinational files;</w:t>
      </w:r>
    </w:p>
    <w:p w14:paraId="04BCEE0A" w14:textId="19F65304" w:rsidR="00561EC1" w:rsidRPr="00D75E67" w:rsidRDefault="00561EC1" w:rsidP="00561EC1">
      <w:pPr>
        <w:ind w:left="567"/>
        <w:jc w:val="both"/>
        <w:rPr>
          <w:rFonts w:asciiTheme="minorBidi" w:hAnsiTheme="minorBidi" w:cstheme="minorBidi"/>
          <w:i/>
          <w:iCs/>
          <w:szCs w:val="22"/>
          <w:u w:val="single"/>
        </w:rPr>
      </w:pPr>
      <w:r w:rsidRPr="00D75E67">
        <w:rPr>
          <w:rFonts w:asciiTheme="minorBidi" w:hAnsiTheme="minorBidi" w:cstheme="minorBidi"/>
          <w:i/>
          <w:iCs/>
          <w:szCs w:val="22"/>
          <w:u w:val="single"/>
        </w:rPr>
        <w:t>Number of files per cycle</w:t>
      </w:r>
    </w:p>
    <w:p w14:paraId="19DB76EE" w14:textId="489DF80A" w:rsidR="003A77CC" w:rsidRPr="00D75E67" w:rsidRDefault="003A77CC" w:rsidP="00561EC1">
      <w:pPr>
        <w:ind w:left="567"/>
        <w:jc w:val="both"/>
        <w:rPr>
          <w:rFonts w:asciiTheme="minorBidi" w:hAnsiTheme="minorBidi" w:cstheme="minorBidi"/>
          <w:i/>
          <w:iCs/>
          <w:szCs w:val="22"/>
        </w:rPr>
      </w:pPr>
      <w:r w:rsidRPr="00D75E67">
        <w:rPr>
          <w:rFonts w:asciiTheme="minorBidi" w:hAnsiTheme="minorBidi" w:cstheme="minorBidi"/>
          <w:i/>
          <w:iCs/>
          <w:szCs w:val="22"/>
        </w:rPr>
        <w:t>The following proposals by States will be discussed in the process ahead:</w:t>
      </w:r>
    </w:p>
    <w:p w14:paraId="46A5CE5E" w14:textId="2F73668D" w:rsidR="00561EC1" w:rsidRPr="00D75E67" w:rsidRDefault="00E800EF" w:rsidP="00561EC1">
      <w:pPr>
        <w:pStyle w:val="Paragraphedeliste"/>
        <w:numPr>
          <w:ilvl w:val="0"/>
          <w:numId w:val="5"/>
        </w:numPr>
        <w:ind w:left="851" w:hanging="284"/>
        <w:contextualSpacing w:val="0"/>
        <w:jc w:val="both"/>
        <w:rPr>
          <w:rFonts w:asciiTheme="minorBidi" w:hAnsiTheme="minorBidi" w:cstheme="minorBidi"/>
          <w:i/>
          <w:iCs/>
          <w:szCs w:val="22"/>
        </w:rPr>
      </w:pPr>
      <w:r>
        <w:rPr>
          <w:rFonts w:asciiTheme="minorBidi" w:hAnsiTheme="minorBidi" w:cstheme="minorBidi"/>
          <w:i/>
          <w:iCs/>
          <w:szCs w:val="22"/>
        </w:rPr>
        <w:t>[</w:t>
      </w:r>
      <w:r w:rsidR="00F1417B" w:rsidRPr="00D75E67">
        <w:rPr>
          <w:rFonts w:asciiTheme="minorBidi" w:hAnsiTheme="minorBidi" w:cstheme="minorBidi"/>
          <w:i/>
          <w:iCs/>
          <w:szCs w:val="22"/>
        </w:rPr>
        <w:t>Consider the possibility of reviewing</w:t>
      </w:r>
      <w:r w:rsidR="000C7461" w:rsidRPr="00D75E67">
        <w:rPr>
          <w:rFonts w:asciiTheme="minorBidi" w:hAnsiTheme="minorBidi" w:cstheme="minorBidi"/>
          <w:i/>
          <w:iCs/>
          <w:szCs w:val="22"/>
        </w:rPr>
        <w:t xml:space="preserve"> the adaptability</w:t>
      </w:r>
      <w:r w:rsidR="00D75E67" w:rsidRPr="00D75E67">
        <w:rPr>
          <w:rFonts w:asciiTheme="minorBidi" w:hAnsiTheme="minorBidi" w:cstheme="minorBidi"/>
          <w:i/>
          <w:iCs/>
          <w:szCs w:val="22"/>
        </w:rPr>
        <w:t xml:space="preserve"> of </w:t>
      </w:r>
      <w:r w:rsidR="00561EC1" w:rsidRPr="00D75E67">
        <w:rPr>
          <w:rFonts w:asciiTheme="minorBidi" w:hAnsiTheme="minorBidi" w:cstheme="minorBidi"/>
          <w:i/>
          <w:iCs/>
          <w:szCs w:val="22"/>
        </w:rPr>
        <w:t>the composition and the working methods of the Evaluation Body to allow for a higher number of files per cycle to be evaluated</w:t>
      </w:r>
      <w:r w:rsidR="000C7461" w:rsidRPr="00D75E67">
        <w:rPr>
          <w:rFonts w:asciiTheme="minorBidi" w:hAnsiTheme="minorBidi" w:cstheme="minorBidi"/>
          <w:i/>
          <w:iCs/>
          <w:szCs w:val="22"/>
        </w:rPr>
        <w:t>, keeping in mind geographical representation</w:t>
      </w:r>
      <w:r w:rsidR="00E62433" w:rsidRPr="00D75E67">
        <w:rPr>
          <w:rFonts w:asciiTheme="minorBidi" w:hAnsiTheme="minorBidi" w:cstheme="minorBidi"/>
          <w:i/>
          <w:iCs/>
          <w:szCs w:val="22"/>
        </w:rPr>
        <w:t>;</w:t>
      </w:r>
      <w:r>
        <w:rPr>
          <w:rFonts w:asciiTheme="minorBidi" w:hAnsiTheme="minorBidi" w:cstheme="minorBidi"/>
          <w:i/>
          <w:iCs/>
          <w:szCs w:val="22"/>
        </w:rPr>
        <w:t>]</w:t>
      </w:r>
    </w:p>
    <w:p w14:paraId="514D1288" w14:textId="0E564AB7" w:rsidR="009D6EBD" w:rsidRPr="00D75E67" w:rsidRDefault="00E800EF" w:rsidP="00561EC1">
      <w:pPr>
        <w:pStyle w:val="Paragraphedeliste"/>
        <w:numPr>
          <w:ilvl w:val="0"/>
          <w:numId w:val="5"/>
        </w:numPr>
        <w:ind w:left="851" w:hanging="284"/>
        <w:contextualSpacing w:val="0"/>
        <w:jc w:val="both"/>
        <w:rPr>
          <w:rFonts w:asciiTheme="minorBidi" w:hAnsiTheme="minorBidi" w:cstheme="minorBidi"/>
          <w:i/>
          <w:iCs/>
          <w:szCs w:val="22"/>
        </w:rPr>
      </w:pPr>
      <w:r>
        <w:rPr>
          <w:rFonts w:asciiTheme="minorBidi" w:hAnsiTheme="minorBidi" w:cstheme="minorBidi"/>
          <w:i/>
          <w:iCs/>
          <w:szCs w:val="22"/>
        </w:rPr>
        <w:t>[</w:t>
      </w:r>
      <w:r w:rsidR="009D6EBD" w:rsidRPr="00D75E67">
        <w:rPr>
          <w:rFonts w:asciiTheme="minorBidi" w:hAnsiTheme="minorBidi" w:cstheme="minorBidi"/>
          <w:i/>
          <w:iCs/>
          <w:szCs w:val="22"/>
        </w:rPr>
        <w:t xml:space="preserve">Consider the possibility of </w:t>
      </w:r>
      <w:r w:rsidR="00F1417B" w:rsidRPr="00D75E67">
        <w:rPr>
          <w:rFonts w:asciiTheme="minorBidi" w:hAnsiTheme="minorBidi" w:cstheme="minorBidi"/>
          <w:i/>
          <w:iCs/>
          <w:szCs w:val="22"/>
        </w:rPr>
        <w:t>examining</w:t>
      </w:r>
      <w:r w:rsidR="009D6EBD" w:rsidRPr="00D75E67">
        <w:rPr>
          <w:rFonts w:asciiTheme="minorBidi" w:hAnsiTheme="minorBidi" w:cstheme="minorBidi"/>
          <w:i/>
          <w:iCs/>
          <w:szCs w:val="22"/>
        </w:rPr>
        <w:t xml:space="preserve"> </w:t>
      </w:r>
      <w:r w:rsidR="00E62433" w:rsidRPr="00D75E67">
        <w:rPr>
          <w:rFonts w:asciiTheme="minorBidi" w:hAnsiTheme="minorBidi" w:cstheme="minorBidi"/>
          <w:i/>
          <w:iCs/>
          <w:szCs w:val="22"/>
        </w:rPr>
        <w:t xml:space="preserve">two </w:t>
      </w:r>
      <w:r w:rsidR="009D6EBD" w:rsidRPr="00D75E67">
        <w:rPr>
          <w:rFonts w:asciiTheme="minorBidi" w:hAnsiTheme="minorBidi" w:cstheme="minorBidi"/>
          <w:i/>
          <w:iCs/>
          <w:szCs w:val="22"/>
        </w:rPr>
        <w:t xml:space="preserve">files per </w:t>
      </w:r>
      <w:r w:rsidR="00FE52AC" w:rsidRPr="00D75E67">
        <w:rPr>
          <w:rFonts w:asciiTheme="minorBidi" w:hAnsiTheme="minorBidi" w:cstheme="minorBidi"/>
          <w:i/>
          <w:iCs/>
          <w:szCs w:val="22"/>
        </w:rPr>
        <w:t xml:space="preserve">State </w:t>
      </w:r>
      <w:r w:rsidR="009D6EBD" w:rsidRPr="00D75E67">
        <w:rPr>
          <w:rFonts w:asciiTheme="minorBidi" w:hAnsiTheme="minorBidi" w:cstheme="minorBidi"/>
          <w:i/>
          <w:iCs/>
          <w:szCs w:val="22"/>
        </w:rPr>
        <w:t xml:space="preserve">every </w:t>
      </w:r>
      <w:r w:rsidR="00E62433" w:rsidRPr="00D75E67">
        <w:rPr>
          <w:rFonts w:asciiTheme="minorBidi" w:hAnsiTheme="minorBidi" w:cstheme="minorBidi"/>
          <w:i/>
          <w:iCs/>
          <w:szCs w:val="22"/>
        </w:rPr>
        <w:t>three</w:t>
      </w:r>
      <w:r w:rsidR="009D6EBD" w:rsidRPr="00D75E67">
        <w:rPr>
          <w:rFonts w:asciiTheme="minorBidi" w:hAnsiTheme="minorBidi" w:cstheme="minorBidi"/>
          <w:i/>
          <w:iCs/>
          <w:szCs w:val="22"/>
        </w:rPr>
        <w:t xml:space="preserve"> years alternating between a nomination to the Representative List </w:t>
      </w:r>
      <w:r w:rsidR="00DE044D" w:rsidRPr="00D75E67">
        <w:rPr>
          <w:rFonts w:asciiTheme="minorBidi" w:hAnsiTheme="minorBidi" w:cstheme="minorBidi"/>
          <w:i/>
          <w:iCs/>
          <w:szCs w:val="22"/>
        </w:rPr>
        <w:t xml:space="preserve">and the </w:t>
      </w:r>
      <w:r w:rsidR="009D6EBD" w:rsidRPr="00D75E67">
        <w:rPr>
          <w:rFonts w:asciiTheme="minorBidi" w:hAnsiTheme="minorBidi" w:cstheme="minorBidi"/>
          <w:i/>
          <w:iCs/>
          <w:szCs w:val="22"/>
        </w:rPr>
        <w:t xml:space="preserve">Urgent Safeguarding List or </w:t>
      </w:r>
      <w:r w:rsidR="00DE044D" w:rsidRPr="00D75E67">
        <w:rPr>
          <w:rFonts w:asciiTheme="minorBidi" w:hAnsiTheme="minorBidi" w:cstheme="minorBidi"/>
          <w:i/>
          <w:iCs/>
          <w:szCs w:val="22"/>
        </w:rPr>
        <w:t xml:space="preserve">the </w:t>
      </w:r>
      <w:r w:rsidR="009D6EBD" w:rsidRPr="00D75E67">
        <w:rPr>
          <w:rFonts w:asciiTheme="minorBidi" w:hAnsiTheme="minorBidi" w:cstheme="minorBidi"/>
          <w:i/>
          <w:iCs/>
          <w:szCs w:val="22"/>
        </w:rPr>
        <w:t>Register of Good Safeguarding Practices</w:t>
      </w:r>
      <w:r w:rsidR="00390318" w:rsidRPr="00D75E67">
        <w:rPr>
          <w:rFonts w:asciiTheme="minorBidi" w:hAnsiTheme="minorBidi" w:cstheme="minorBidi"/>
          <w:i/>
          <w:iCs/>
          <w:szCs w:val="22"/>
        </w:rPr>
        <w:t>;</w:t>
      </w:r>
      <w:r>
        <w:rPr>
          <w:rFonts w:asciiTheme="minorBidi" w:hAnsiTheme="minorBidi" w:cstheme="minorBidi"/>
          <w:i/>
          <w:iCs/>
          <w:szCs w:val="22"/>
        </w:rPr>
        <w:t>]</w:t>
      </w:r>
    </w:p>
    <w:p w14:paraId="6444ACE8" w14:textId="18A1729C" w:rsidR="009D6EBD" w:rsidRPr="00D75E67" w:rsidRDefault="00E800EF" w:rsidP="00561EC1">
      <w:pPr>
        <w:pStyle w:val="Paragraphedeliste"/>
        <w:numPr>
          <w:ilvl w:val="0"/>
          <w:numId w:val="5"/>
        </w:numPr>
        <w:ind w:left="851" w:hanging="284"/>
        <w:contextualSpacing w:val="0"/>
        <w:jc w:val="both"/>
        <w:rPr>
          <w:rFonts w:asciiTheme="minorBidi" w:hAnsiTheme="minorBidi" w:cstheme="minorBidi"/>
          <w:i/>
          <w:iCs/>
          <w:szCs w:val="22"/>
        </w:rPr>
      </w:pPr>
      <w:r>
        <w:rPr>
          <w:rFonts w:asciiTheme="minorBidi" w:hAnsiTheme="minorBidi" w:cstheme="minorBidi"/>
          <w:i/>
          <w:iCs/>
          <w:szCs w:val="22"/>
        </w:rPr>
        <w:t>[</w:t>
      </w:r>
      <w:r w:rsidR="00F1417B" w:rsidRPr="00D75E67">
        <w:rPr>
          <w:rFonts w:asciiTheme="minorBidi" w:hAnsiTheme="minorBidi" w:cstheme="minorBidi"/>
          <w:i/>
          <w:iCs/>
          <w:szCs w:val="22"/>
        </w:rPr>
        <w:t xml:space="preserve">Consider the possibility of </w:t>
      </w:r>
      <w:r w:rsidR="009D6EBD" w:rsidRPr="00D75E67">
        <w:rPr>
          <w:rFonts w:asciiTheme="minorBidi" w:hAnsiTheme="minorBidi" w:cstheme="minorBidi"/>
          <w:i/>
          <w:iCs/>
          <w:szCs w:val="22"/>
        </w:rPr>
        <w:t>moving all International Assistance requests to the Bureau</w:t>
      </w:r>
      <w:r w:rsidR="00FE52AC" w:rsidRPr="00D75E67">
        <w:rPr>
          <w:rFonts w:asciiTheme="minorBidi" w:hAnsiTheme="minorBidi" w:cstheme="minorBidi"/>
          <w:i/>
          <w:iCs/>
          <w:szCs w:val="22"/>
        </w:rPr>
        <w:t xml:space="preserve"> of the Intergovernmental Committee for the Safeguarding of the Intangible Cultural Heritage</w:t>
      </w:r>
      <w:r w:rsidR="00390318" w:rsidRPr="00D75E67">
        <w:rPr>
          <w:rFonts w:asciiTheme="minorBidi" w:hAnsiTheme="minorBidi" w:cstheme="minorBidi"/>
          <w:i/>
          <w:iCs/>
          <w:szCs w:val="22"/>
        </w:rPr>
        <w:t>.</w:t>
      </w:r>
      <w:r>
        <w:rPr>
          <w:rFonts w:asciiTheme="minorBidi" w:hAnsiTheme="minorBidi" w:cstheme="minorBidi"/>
          <w:i/>
          <w:iCs/>
          <w:szCs w:val="22"/>
        </w:rPr>
        <w:t>]</w:t>
      </w:r>
    </w:p>
    <w:bookmarkEnd w:id="0"/>
    <w:p w14:paraId="5235832D" w14:textId="270170A5" w:rsidR="0058308C" w:rsidRPr="00D75E67" w:rsidRDefault="00F30FB3" w:rsidP="00E62433">
      <w:pPr>
        <w:numPr>
          <w:ilvl w:val="0"/>
          <w:numId w:val="1"/>
        </w:numPr>
        <w:ind w:left="567" w:hanging="567"/>
        <w:jc w:val="both"/>
        <w:rPr>
          <w:rFonts w:asciiTheme="minorBidi" w:hAnsiTheme="minorBidi" w:cstheme="minorBidi"/>
          <w:szCs w:val="22"/>
          <w:lang w:val="en-US"/>
        </w:rPr>
      </w:pPr>
      <w:r w:rsidRPr="00D75E67">
        <w:rPr>
          <w:rFonts w:asciiTheme="minorBidi" w:hAnsiTheme="minorBidi" w:cstheme="minorBidi"/>
          <w:szCs w:val="22"/>
          <w:lang w:val="en-US"/>
        </w:rPr>
        <w:t>The working group requests the Secretariat to provide further information taking into account the points agreed above, in time for Part II of the meeting (9 and 10 September 2021).</w:t>
      </w:r>
    </w:p>
    <w:sectPr w:rsidR="0058308C" w:rsidRPr="00D75E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3DD03" w14:textId="77777777" w:rsidR="00FE560D" w:rsidRDefault="00FE560D" w:rsidP="0044699D">
      <w:pPr>
        <w:spacing w:after="0"/>
      </w:pPr>
      <w:r>
        <w:separator/>
      </w:r>
    </w:p>
  </w:endnote>
  <w:endnote w:type="continuationSeparator" w:id="0">
    <w:p w14:paraId="42D4315D" w14:textId="77777777" w:rsidR="00FE560D" w:rsidRDefault="00FE560D" w:rsidP="004469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C015B" w14:textId="77777777" w:rsidR="00FE560D" w:rsidRDefault="00FE560D" w:rsidP="0044699D">
      <w:pPr>
        <w:spacing w:after="0"/>
      </w:pPr>
      <w:r>
        <w:separator/>
      </w:r>
    </w:p>
  </w:footnote>
  <w:footnote w:type="continuationSeparator" w:id="0">
    <w:p w14:paraId="18AC30CC" w14:textId="77777777" w:rsidR="00FE560D" w:rsidRDefault="00FE560D" w:rsidP="004469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46ACA"/>
    <w:multiLevelType w:val="hybridMultilevel"/>
    <w:tmpl w:val="04C8D4EA"/>
    <w:lvl w:ilvl="0" w:tplc="FE8CD666">
      <w:start w:val="1"/>
      <w:numFmt w:val="lowerLetter"/>
      <w:lvlText w:val="(%1)"/>
      <w:lvlJc w:val="left"/>
      <w:pPr>
        <w:ind w:left="1287" w:hanging="360"/>
      </w:pPr>
      <w:rPr>
        <w:rFonts w:hint="default"/>
      </w:rPr>
    </w:lvl>
    <w:lvl w:ilvl="1" w:tplc="A6EAEDEA">
      <w:start w:val="1"/>
      <w:numFmt w:val="lowerLetter"/>
      <w:lvlText w:val="%2."/>
      <w:lvlJc w:val="left"/>
      <w:pPr>
        <w:ind w:left="2007" w:hanging="360"/>
      </w:pPr>
      <w:rPr>
        <w:rFonts w:hint="default"/>
        <w:i/>
        <w:iCs/>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17246C8C"/>
    <w:multiLevelType w:val="hybridMultilevel"/>
    <w:tmpl w:val="E5C0A00C"/>
    <w:lvl w:ilvl="0" w:tplc="040C0019">
      <w:start w:val="1"/>
      <w:numFmt w:val="lowerLetter"/>
      <w:lvlText w:val="%1."/>
      <w:lvlJc w:val="left"/>
      <w:pPr>
        <w:ind w:left="2007" w:hanging="360"/>
      </w:pPr>
      <w:rPr>
        <w:rFonts w:hint="default"/>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9643D7"/>
    <w:multiLevelType w:val="hybridMultilevel"/>
    <w:tmpl w:val="E5C0A00C"/>
    <w:lvl w:ilvl="0" w:tplc="040C0019">
      <w:start w:val="1"/>
      <w:numFmt w:val="lowerLetter"/>
      <w:lvlText w:val="%1."/>
      <w:lvlJc w:val="left"/>
      <w:pPr>
        <w:ind w:left="2007" w:hanging="360"/>
      </w:pPr>
      <w:rPr>
        <w:rFonts w:hint="default"/>
        <w:i/>
        <w:i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441036"/>
    <w:multiLevelType w:val="hybridMultilevel"/>
    <w:tmpl w:val="DAF6AAE6"/>
    <w:lvl w:ilvl="0" w:tplc="0409000F">
      <w:start w:val="1"/>
      <w:numFmt w:val="decimal"/>
      <w:lvlText w:val="%1."/>
      <w:lvlJc w:val="left"/>
      <w:pPr>
        <w:ind w:left="420" w:hanging="420"/>
      </w:pPr>
    </w:lvl>
    <w:lvl w:ilvl="1" w:tplc="D0E46A06">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8AE4986"/>
    <w:multiLevelType w:val="hybridMultilevel"/>
    <w:tmpl w:val="AED4946A"/>
    <w:lvl w:ilvl="0" w:tplc="040C0019">
      <w:start w:val="1"/>
      <w:numFmt w:val="lowerLetter"/>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594D16AC"/>
    <w:multiLevelType w:val="hybridMultilevel"/>
    <w:tmpl w:val="1348FDE2"/>
    <w:lvl w:ilvl="0" w:tplc="040C0019">
      <w:start w:val="1"/>
      <w:numFmt w:val="lowerLetter"/>
      <w:lvlText w:val="%1."/>
      <w:lvlJc w:val="left"/>
      <w:pPr>
        <w:ind w:left="7872" w:hanging="360"/>
      </w:pPr>
      <w:rPr>
        <w:rFonts w:hint="default"/>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0F60F3"/>
    <w:multiLevelType w:val="hybridMultilevel"/>
    <w:tmpl w:val="E5C0A00C"/>
    <w:lvl w:ilvl="0" w:tplc="040C0019">
      <w:start w:val="1"/>
      <w:numFmt w:val="lowerLetter"/>
      <w:lvlText w:val="%1."/>
      <w:lvlJc w:val="left"/>
      <w:pPr>
        <w:ind w:left="2007" w:hanging="360"/>
      </w:pPr>
      <w:rPr>
        <w:rFonts w:hint="default"/>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0A65F6E"/>
    <w:multiLevelType w:val="hybridMultilevel"/>
    <w:tmpl w:val="879CF744"/>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3"/>
  </w:num>
  <w:num w:numId="2">
    <w:abstractNumId w:val="0"/>
  </w:num>
  <w:num w:numId="3">
    <w:abstractNumId w:val="1"/>
  </w:num>
  <w:num w:numId="4">
    <w:abstractNumId w:val="4"/>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TrackFormatting/>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8C"/>
    <w:rsid w:val="00001B02"/>
    <w:rsid w:val="00033ECB"/>
    <w:rsid w:val="00034730"/>
    <w:rsid w:val="000854FE"/>
    <w:rsid w:val="00092726"/>
    <w:rsid w:val="0009440D"/>
    <w:rsid w:val="000C7461"/>
    <w:rsid w:val="000F3AD8"/>
    <w:rsid w:val="00114EA3"/>
    <w:rsid w:val="001264B9"/>
    <w:rsid w:val="00137090"/>
    <w:rsid w:val="00152C71"/>
    <w:rsid w:val="001714F3"/>
    <w:rsid w:val="00185C97"/>
    <w:rsid w:val="001E2BD2"/>
    <w:rsid w:val="0020280A"/>
    <w:rsid w:val="00207DC8"/>
    <w:rsid w:val="002464B2"/>
    <w:rsid w:val="00272966"/>
    <w:rsid w:val="0028430D"/>
    <w:rsid w:val="002B3F1B"/>
    <w:rsid w:val="002C3033"/>
    <w:rsid w:val="00302AAB"/>
    <w:rsid w:val="003246AB"/>
    <w:rsid w:val="00366026"/>
    <w:rsid w:val="00390318"/>
    <w:rsid w:val="003A77CC"/>
    <w:rsid w:val="003B6C3A"/>
    <w:rsid w:val="003D0BA7"/>
    <w:rsid w:val="003F4B50"/>
    <w:rsid w:val="00440D3A"/>
    <w:rsid w:val="0044699D"/>
    <w:rsid w:val="00561EC1"/>
    <w:rsid w:val="00576CFB"/>
    <w:rsid w:val="0058308C"/>
    <w:rsid w:val="0059033E"/>
    <w:rsid w:val="005962C8"/>
    <w:rsid w:val="005B79BA"/>
    <w:rsid w:val="005C1298"/>
    <w:rsid w:val="005C35FB"/>
    <w:rsid w:val="005E79CB"/>
    <w:rsid w:val="00615BB9"/>
    <w:rsid w:val="00651AC1"/>
    <w:rsid w:val="00686BFF"/>
    <w:rsid w:val="00706107"/>
    <w:rsid w:val="00711869"/>
    <w:rsid w:val="0074116D"/>
    <w:rsid w:val="007A7744"/>
    <w:rsid w:val="007B12AE"/>
    <w:rsid w:val="007F5183"/>
    <w:rsid w:val="00833273"/>
    <w:rsid w:val="008337E4"/>
    <w:rsid w:val="008911F6"/>
    <w:rsid w:val="008A65C6"/>
    <w:rsid w:val="008D325A"/>
    <w:rsid w:val="00901164"/>
    <w:rsid w:val="00903DE8"/>
    <w:rsid w:val="00981F7B"/>
    <w:rsid w:val="00986F48"/>
    <w:rsid w:val="009A77D5"/>
    <w:rsid w:val="009B6F00"/>
    <w:rsid w:val="009D6EBD"/>
    <w:rsid w:val="009E651F"/>
    <w:rsid w:val="00A0194C"/>
    <w:rsid w:val="00A019FE"/>
    <w:rsid w:val="00A42888"/>
    <w:rsid w:val="00A537C7"/>
    <w:rsid w:val="00A708DB"/>
    <w:rsid w:val="00A93A83"/>
    <w:rsid w:val="00A95683"/>
    <w:rsid w:val="00AB2C3E"/>
    <w:rsid w:val="00AD778A"/>
    <w:rsid w:val="00AE0283"/>
    <w:rsid w:val="00AF4CBD"/>
    <w:rsid w:val="00B233CB"/>
    <w:rsid w:val="00B54A4F"/>
    <w:rsid w:val="00B704A0"/>
    <w:rsid w:val="00B74CF6"/>
    <w:rsid w:val="00B96A36"/>
    <w:rsid w:val="00BD02CC"/>
    <w:rsid w:val="00BE6556"/>
    <w:rsid w:val="00C10B57"/>
    <w:rsid w:val="00C23C29"/>
    <w:rsid w:val="00C319F7"/>
    <w:rsid w:val="00C40933"/>
    <w:rsid w:val="00C5249B"/>
    <w:rsid w:val="00C73BE1"/>
    <w:rsid w:val="00C972B1"/>
    <w:rsid w:val="00CA740D"/>
    <w:rsid w:val="00CC247E"/>
    <w:rsid w:val="00CD570A"/>
    <w:rsid w:val="00CE236B"/>
    <w:rsid w:val="00CE5154"/>
    <w:rsid w:val="00CF785C"/>
    <w:rsid w:val="00D025F3"/>
    <w:rsid w:val="00D656CE"/>
    <w:rsid w:val="00D75E67"/>
    <w:rsid w:val="00D909B4"/>
    <w:rsid w:val="00DD0F5C"/>
    <w:rsid w:val="00DE044D"/>
    <w:rsid w:val="00DE071C"/>
    <w:rsid w:val="00DE2D17"/>
    <w:rsid w:val="00E043D7"/>
    <w:rsid w:val="00E2282F"/>
    <w:rsid w:val="00E313B9"/>
    <w:rsid w:val="00E62433"/>
    <w:rsid w:val="00E800EF"/>
    <w:rsid w:val="00E80CDD"/>
    <w:rsid w:val="00EB16C2"/>
    <w:rsid w:val="00EE09DF"/>
    <w:rsid w:val="00F1417B"/>
    <w:rsid w:val="00F17E08"/>
    <w:rsid w:val="00F30FB3"/>
    <w:rsid w:val="00F3364B"/>
    <w:rsid w:val="00F54947"/>
    <w:rsid w:val="00F60378"/>
    <w:rsid w:val="00F861F1"/>
    <w:rsid w:val="00F965B2"/>
    <w:rsid w:val="00FC2E40"/>
    <w:rsid w:val="00FD4990"/>
    <w:rsid w:val="00FE33D2"/>
    <w:rsid w:val="00FE52AC"/>
    <w:rsid w:val="00FE560D"/>
    <w:rsid w:val="00FF682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31B354"/>
  <w15:chartTrackingRefBased/>
  <w15:docId w15:val="{FC2F0580-E9C6-4C93-A528-97A710D8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08C"/>
    <w:pPr>
      <w:spacing w:after="120" w:line="240" w:lineRule="auto"/>
    </w:pPr>
    <w:rPr>
      <w:rFonts w:ascii="Times New Roman" w:eastAsia="Times New Roman" w:hAnsi="Times New Roman" w:cs="Times New Roman"/>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8308C"/>
    <w:pPr>
      <w:spacing w:after="0" w:line="240" w:lineRule="auto"/>
    </w:pPr>
    <w:rPr>
      <w:rFonts w:ascii="Calibri" w:eastAsia="SimSun"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833273"/>
    <w:pPr>
      <w:ind w:left="720"/>
      <w:contextualSpacing/>
    </w:pPr>
  </w:style>
  <w:style w:type="paragraph" w:styleId="Textedebulles">
    <w:name w:val="Balloon Text"/>
    <w:basedOn w:val="Normal"/>
    <w:link w:val="TextedebullesCar"/>
    <w:uiPriority w:val="99"/>
    <w:semiHidden/>
    <w:unhideWhenUsed/>
    <w:rsid w:val="0083327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3273"/>
    <w:rPr>
      <w:rFonts w:ascii="Segoe UI" w:eastAsia="Times New Roman" w:hAnsi="Segoe UI" w:cs="Segoe UI"/>
      <w:sz w:val="18"/>
      <w:szCs w:val="18"/>
      <w:lang w:val="en-GB" w:eastAsia="fr-FR"/>
    </w:rPr>
  </w:style>
  <w:style w:type="paragraph" w:styleId="En-tte">
    <w:name w:val="header"/>
    <w:basedOn w:val="Normal"/>
    <w:link w:val="En-tteCar"/>
    <w:uiPriority w:val="99"/>
    <w:unhideWhenUsed/>
    <w:rsid w:val="0044699D"/>
    <w:pPr>
      <w:tabs>
        <w:tab w:val="center" w:pos="4536"/>
        <w:tab w:val="right" w:pos="9072"/>
      </w:tabs>
      <w:spacing w:after="0"/>
    </w:pPr>
  </w:style>
  <w:style w:type="character" w:customStyle="1" w:styleId="En-tteCar">
    <w:name w:val="En-tête Car"/>
    <w:basedOn w:val="Policepardfaut"/>
    <w:link w:val="En-tte"/>
    <w:uiPriority w:val="99"/>
    <w:rsid w:val="0044699D"/>
    <w:rPr>
      <w:rFonts w:ascii="Times New Roman" w:eastAsia="Times New Roman" w:hAnsi="Times New Roman" w:cs="Times New Roman"/>
      <w:szCs w:val="24"/>
      <w:lang w:val="en-GB" w:eastAsia="fr-FR"/>
    </w:rPr>
  </w:style>
  <w:style w:type="paragraph" w:styleId="Pieddepage">
    <w:name w:val="footer"/>
    <w:basedOn w:val="Normal"/>
    <w:link w:val="PieddepageCar"/>
    <w:uiPriority w:val="99"/>
    <w:unhideWhenUsed/>
    <w:rsid w:val="0044699D"/>
    <w:pPr>
      <w:tabs>
        <w:tab w:val="center" w:pos="4536"/>
        <w:tab w:val="right" w:pos="9072"/>
      </w:tabs>
      <w:spacing w:after="0"/>
    </w:pPr>
  </w:style>
  <w:style w:type="character" w:customStyle="1" w:styleId="PieddepageCar">
    <w:name w:val="Pied de page Car"/>
    <w:basedOn w:val="Policepardfaut"/>
    <w:link w:val="Pieddepage"/>
    <w:uiPriority w:val="99"/>
    <w:rsid w:val="0044699D"/>
    <w:rPr>
      <w:rFonts w:ascii="Times New Roman" w:eastAsia="Times New Roman" w:hAnsi="Times New Roman" w:cs="Times New Roman"/>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76BEF-2A8F-4710-B692-AD7C6BBA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1148</Words>
  <Characters>6317</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 Glenat, Keiichi Julien</dc:creator>
  <cp:keywords/>
  <dc:description/>
  <cp:lastModifiedBy>Ohinata, Fumiko</cp:lastModifiedBy>
  <cp:revision>8</cp:revision>
  <cp:lastPrinted>2021-07-09T13:25:00Z</cp:lastPrinted>
  <dcterms:created xsi:type="dcterms:W3CDTF">2021-07-09T15:43:00Z</dcterms:created>
  <dcterms:modified xsi:type="dcterms:W3CDTF">2021-07-13T12:58:00Z</dcterms:modified>
</cp:coreProperties>
</file>