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38D02" w14:textId="7ED916E4" w:rsidR="009F28BC" w:rsidRPr="004936EF" w:rsidRDefault="009F28BC" w:rsidP="009F28BC">
      <w:pPr>
        <w:pStyle w:val="Chapitre"/>
      </w:pPr>
      <w:bookmarkStart w:id="0" w:name="_Toc241229778"/>
      <w:bookmarkStart w:id="1" w:name="_Toc241229982"/>
      <w:bookmarkStart w:id="2" w:name="_Toc242165676"/>
      <w:r>
        <w:t>Unidad 48</w:t>
      </w:r>
    </w:p>
    <w:p w14:paraId="46C994E5" w14:textId="6950352B" w:rsidR="006C700E" w:rsidRDefault="006C700E" w:rsidP="006C700E">
      <w:pPr>
        <w:pStyle w:val="HO1"/>
      </w:pPr>
      <w:r>
        <w:t>Folleto 1:</w:t>
      </w:r>
    </w:p>
    <w:bookmarkEnd w:id="0"/>
    <w:bookmarkEnd w:id="1"/>
    <w:bookmarkEnd w:id="2"/>
    <w:p w14:paraId="0A32421E" w14:textId="4ED44FF3" w:rsidR="0031587B" w:rsidRDefault="008A5A3A" w:rsidP="00C73E9C">
      <w:pPr>
        <w:pStyle w:val="HO2"/>
      </w:pPr>
      <w:r>
        <w:t xml:space="preserve">DISCRIMINACIÓN </w:t>
      </w:r>
      <w:r w:rsidR="000C100A">
        <w:t>de género y patrimonio cultural inmaterial</w:t>
      </w:r>
    </w:p>
    <w:p w14:paraId="230C4760" w14:textId="79D3732D" w:rsidR="000C100A" w:rsidRPr="000C100A" w:rsidRDefault="00AF53AC" w:rsidP="000C100A">
      <w:pPr>
        <w:pStyle w:val="Texte1"/>
        <w:rPr>
          <w:b/>
          <w:bCs/>
          <w:i/>
          <w:iCs/>
        </w:rPr>
      </w:pPr>
      <w:r>
        <w:rPr>
          <w:b/>
          <w:i/>
        </w:rPr>
        <w:t>El artículo 2.</w:t>
      </w:r>
      <w:r w:rsidR="000C100A">
        <w:rPr>
          <w:b/>
          <w:i/>
        </w:rPr>
        <w:t>1 de la Convención define el “patrimonio cultural inmaterial” como:</w:t>
      </w:r>
    </w:p>
    <w:p w14:paraId="291AFAC1" w14:textId="78E894EE" w:rsidR="000C100A" w:rsidRPr="000C100A" w:rsidRDefault="000C100A" w:rsidP="000C100A">
      <w:pPr>
        <w:pStyle w:val="Texte1"/>
      </w:pPr>
      <w:r>
        <w:t>…</w:t>
      </w:r>
      <w:r>
        <w:rPr>
          <w:rStyle w:val="shortdesc1"/>
          <w:rFonts w:ascii="Arial" w:hAnsi="Arial"/>
          <w:color w:val="auto"/>
          <w:sz w:val="20"/>
        </w:rPr>
        <w:t xml:space="preserve">los usos, representaciones, expresiones, conocimientos y técnicas </w:t>
      </w:r>
      <w:r w:rsidR="00AF53AC">
        <w:rPr>
          <w:rStyle w:val="shortdesc1"/>
          <w:rFonts w:ascii="Arial" w:hAnsi="Arial"/>
          <w:color w:val="auto"/>
          <w:sz w:val="20"/>
        </w:rPr>
        <w:t>—</w:t>
      </w:r>
      <w:r>
        <w:rPr>
          <w:rStyle w:val="shortdesc1"/>
          <w:rFonts w:ascii="Arial" w:hAnsi="Arial"/>
          <w:color w:val="auto"/>
          <w:sz w:val="20"/>
        </w:rPr>
        <w:t>junto con los instrumentos, objetos, artefactos y espacios culturales que les son inherentes</w:t>
      </w:r>
      <w:r w:rsidR="00AF53AC">
        <w:rPr>
          <w:rStyle w:val="shortdesc1"/>
          <w:rFonts w:ascii="Arial" w:hAnsi="Arial"/>
          <w:color w:val="auto"/>
          <w:sz w:val="20"/>
        </w:rPr>
        <w:t>—</w:t>
      </w:r>
      <w:r>
        <w:rPr>
          <w:rStyle w:val="shortdesc1"/>
          <w:rFonts w:ascii="Arial" w:hAnsi="Arial"/>
          <w:color w:val="auto"/>
          <w:sz w:val="20"/>
        </w:rPr>
        <w:t xml:space="preserve"> que las comunidades, los grupos y en algunos casos los individuos reconozcan como parte integrante de su patrimonio cultural. Este patrimonio cultural inmaterial, que se transmite de generación en generación, es recreado constantemente por las comunidades y grupos en función de su entorno, su interacción con la naturaleza y su historia, infundiéndoles un sentimiento de identidad y continuidad y contribuyendo así a promover el respeto de la diversidad cultural y la creatividad humana. A los efectos de la presente Convención, se tendrá en cuenta únicamente el patrimonio cultural inmaterial que sea compatible con los instrumentos internacionales de derechos humanos existentes y con los imperativos de respeto mutuo entre comunidades, grupos e individuos y de desarrollo sostenible.</w:t>
      </w:r>
    </w:p>
    <w:p w14:paraId="0B127F87" w14:textId="339DD8B4" w:rsidR="000C100A" w:rsidRPr="000C100A" w:rsidRDefault="000C100A" w:rsidP="000C100A">
      <w:pPr>
        <w:pStyle w:val="Texte1"/>
        <w:spacing w:before="360"/>
        <w:rPr>
          <w:b/>
          <w:bCs/>
          <w:i/>
          <w:iCs/>
        </w:rPr>
      </w:pPr>
      <w:r>
        <w:rPr>
          <w:b/>
          <w:i/>
        </w:rPr>
        <w:t>La Declaración Universal de la UNESCO sobre la Diversidad Cultural (2001) establece en su artículo 4 que:</w:t>
      </w:r>
    </w:p>
    <w:p w14:paraId="76FE2718" w14:textId="7DFD5BE4" w:rsidR="000C100A" w:rsidRPr="000C100A" w:rsidRDefault="000C100A" w:rsidP="000C100A">
      <w:pPr>
        <w:pStyle w:val="Texte1"/>
      </w:pPr>
      <w:r>
        <w:rPr>
          <w:rStyle w:val="longdesc1"/>
          <w:rFonts w:ascii="Arial" w:hAnsi="Arial"/>
          <w:color w:val="auto"/>
          <w:sz w:val="20"/>
        </w:rPr>
        <w:t>La defensa de la diversidad cultural es un imperativo ético, inseparable del respeto de la dignidad de la persona humana. Ella supone el compromiso de respetar los derechos humanos y las libertades fundamentales, en particular los derechos de las personas que pertenecen a minorías y los de los pueblos indígenas. Nadie puede invocar la diversidad cultural para vulnerar los derechos humanos garantizados por el derecho internacional, ni para limitar su alcance.</w:t>
      </w:r>
    </w:p>
    <w:p w14:paraId="0F2EB144" w14:textId="77777777" w:rsidR="000C100A" w:rsidRPr="000C100A" w:rsidRDefault="000C100A" w:rsidP="000C100A">
      <w:pPr>
        <w:pStyle w:val="Texte1"/>
        <w:spacing w:before="360"/>
        <w:rPr>
          <w:b/>
          <w:bCs/>
          <w:i/>
          <w:iCs/>
        </w:rPr>
      </w:pPr>
      <w:r>
        <w:rPr>
          <w:b/>
          <w:i/>
        </w:rPr>
        <w:t>El artículo 5 de la Convención de las Naciones Unidas sobre la eliminación de todas las formas de discriminación contra la mujer (CEDAW, 1979) declara que:</w:t>
      </w:r>
    </w:p>
    <w:p w14:paraId="0EEFDD5F" w14:textId="4BCCF4A1" w:rsidR="000C100A" w:rsidRPr="000C100A" w:rsidRDefault="000C100A" w:rsidP="000C100A">
      <w:pPr>
        <w:pStyle w:val="Texte1"/>
      </w:pPr>
      <w:r>
        <w:t>[los Estados Partes] tomarán todas las medidas apropiadas para modificar los patrones socioculturales de conducta de hombres y mujeres, con miras a alcanzar la eliminación de los prejuicios y las prácticas consuetudinarias y de cualquier otra índole que estén basados en la idea de inferioridad o superioridad de cualquiera de los sexos o en funciones estereotipadas de hombres y m</w:t>
      </w:r>
      <w:bookmarkStart w:id="3" w:name="_GoBack"/>
      <w:bookmarkEnd w:id="3"/>
      <w:r>
        <w:t>ujeres.</w:t>
      </w:r>
    </w:p>
    <w:sectPr w:rsidR="000C100A" w:rsidRPr="000C100A" w:rsidSect="003E37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type w:val="oddPage"/>
      <w:pgSz w:w="11900" w:h="16820" w:code="9"/>
      <w:pgMar w:top="1701" w:right="1531" w:bottom="1701" w:left="1531" w:header="720" w:footer="950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0FACB" w14:textId="77777777" w:rsidR="00F658D0" w:rsidRDefault="00F658D0" w:rsidP="000A699C">
      <w:pPr>
        <w:spacing w:before="0" w:after="0"/>
      </w:pPr>
      <w:r>
        <w:separator/>
      </w:r>
    </w:p>
  </w:endnote>
  <w:endnote w:type="continuationSeparator" w:id="0">
    <w:p w14:paraId="1B807A91" w14:textId="77777777" w:rsidR="00F658D0" w:rsidRDefault="00F658D0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2F16C" w14:textId="430B2F50" w:rsidR="00044005" w:rsidRDefault="00044005" w:rsidP="004936EF">
    <w:pPr>
      <w:pStyle w:val="Footer"/>
    </w:pPr>
    <w:r>
      <w:rPr>
        <w:noProof/>
        <w:lang w:val="fr-FR" w:eastAsia="ja-JP" w:bidi="ar-SA"/>
      </w:rPr>
      <w:drawing>
        <wp:anchor distT="0" distB="0" distL="114300" distR="114300" simplePos="0" relativeHeight="251759616" behindDoc="0" locked="1" layoutInCell="1" allowOverlap="0" wp14:anchorId="3FDEFB64" wp14:editId="685EF368">
          <wp:simplePos x="0" y="0"/>
          <wp:positionH relativeFrom="margin">
            <wp:posOffset>0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375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>© UNESCO • No se debe reproducir sin permiso</w:t>
    </w:r>
    <w:r>
      <w:tab/>
      <w:t>U006-v1.0-HO-ES</w:t>
    </w:r>
    <w:r>
      <w:rPr>
        <w:rStyle w:val="PageNumber"/>
      </w:rPr>
      <w:t xml:space="preserve"> </w:t>
    </w:r>
  </w:p>
  <w:p w14:paraId="43055D74" w14:textId="77777777" w:rsidR="00044005" w:rsidRDefault="000440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6C5B" w14:textId="1F22F225" w:rsidR="00044005" w:rsidRPr="007D60D5" w:rsidRDefault="00044005">
    <w:pPr>
      <w:pStyle w:val="Footer"/>
    </w:pPr>
    <w:r>
      <w:t>U006-v1.0-HO-ES</w:t>
    </w:r>
    <w:r>
      <w:tab/>
      <w:t>© UNESCO • No se debe reproducir sin permiso</w:t>
    </w:r>
    <w:r>
      <w:tab/>
    </w:r>
    <w:r>
      <w:rPr>
        <w:noProof/>
        <w:lang w:val="fr-FR" w:eastAsia="ja-JP" w:bidi="ar-SA"/>
      </w:rPr>
      <w:drawing>
        <wp:anchor distT="0" distB="0" distL="114300" distR="114300" simplePos="0" relativeHeight="251773952" behindDoc="0" locked="1" layoutInCell="1" allowOverlap="0" wp14:anchorId="79B0CF13" wp14:editId="0F04FB06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376" name="Image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1E157" w14:textId="12FE22D9" w:rsidR="005B432B" w:rsidRDefault="00B1171B" w:rsidP="003E3798">
    <w:pPr>
      <w:pStyle w:val="Footer"/>
      <w:tabs>
        <w:tab w:val="clear" w:pos="4423"/>
        <w:tab w:val="left" w:pos="2860"/>
        <w:tab w:val="center" w:pos="4840"/>
      </w:tabs>
    </w:pPr>
    <w:r>
      <w:rPr>
        <w:noProof/>
        <w:lang w:eastAsia="ja-JP"/>
      </w:rPr>
      <w:drawing>
        <wp:anchor distT="0" distB="0" distL="114300" distR="114300" simplePos="0" relativeHeight="251658240" behindDoc="0" locked="0" layoutInCell="1" allowOverlap="1" wp14:anchorId="3A8B9142" wp14:editId="5B606813">
          <wp:simplePos x="0" y="0"/>
          <wp:positionH relativeFrom="column">
            <wp:posOffset>2609850</wp:posOffset>
          </wp:positionH>
          <wp:positionV relativeFrom="paragraph">
            <wp:posOffset>27940</wp:posOffset>
          </wp:positionV>
          <wp:extent cx="542290" cy="189230"/>
          <wp:effectExtent l="0" t="0" r="0" b="1270"/>
          <wp:wrapThrough wrapText="bothSides">
            <wp:wrapPolygon edited="0">
              <wp:start x="0" y="0"/>
              <wp:lineTo x="0" y="19570"/>
              <wp:lineTo x="20487" y="19570"/>
              <wp:lineTo x="20487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3798">
      <w:rPr>
        <w:noProof/>
        <w:lang w:val="fr-FR" w:eastAsia="ja-JP" w:bidi="ar-SA"/>
      </w:rPr>
      <w:drawing>
        <wp:anchor distT="0" distB="0" distL="114300" distR="114300" simplePos="0" relativeHeight="251774976" behindDoc="0" locked="0" layoutInCell="1" allowOverlap="1" wp14:anchorId="45029435" wp14:editId="7C3832B4">
          <wp:simplePos x="0" y="0"/>
          <wp:positionH relativeFrom="column">
            <wp:posOffset>4750435</wp:posOffset>
          </wp:positionH>
          <wp:positionV relativeFrom="paragraph">
            <wp:posOffset>-265074</wp:posOffset>
          </wp:positionV>
          <wp:extent cx="938530" cy="6807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00A">
      <w:t>U048-v1.0-HO1-ES</w:t>
    </w:r>
    <w:r w:rsidR="000C100A">
      <w:tab/>
    </w:r>
    <w:r w:rsidR="000C100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6B52E" w14:textId="77777777" w:rsidR="00F658D0" w:rsidRDefault="00F658D0" w:rsidP="000A699C">
      <w:pPr>
        <w:spacing w:before="0" w:after="0"/>
      </w:pPr>
      <w:r>
        <w:separator/>
      </w:r>
    </w:p>
  </w:footnote>
  <w:footnote w:type="continuationSeparator" w:id="0">
    <w:p w14:paraId="60E45B62" w14:textId="77777777" w:rsidR="00F658D0" w:rsidRDefault="00F658D0" w:rsidP="000A69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104D8" w14:textId="6A5A327A" w:rsidR="00044005" w:rsidRDefault="00044005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100A">
      <w:rPr>
        <w:rStyle w:val="PageNumber"/>
        <w:noProof/>
      </w:rPr>
      <w:t>6</w:t>
    </w:r>
    <w:r>
      <w:rPr>
        <w:rStyle w:val="PageNumber"/>
      </w:rPr>
      <w:fldChar w:fldCharType="end"/>
    </w:r>
    <w:r>
      <w:tab/>
    </w:r>
    <w:r>
      <w:rPr>
        <w:rStyle w:val="PageNumber"/>
      </w:rPr>
      <w:t>Unidad 6: Identificación y confección de inventarios</w:t>
    </w:r>
    <w:r>
      <w:tab/>
      <w:t>Folleto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77F3F" w14:textId="65F6AB01" w:rsidR="00044005" w:rsidRPr="004A4AD6" w:rsidRDefault="00044005" w:rsidP="00D25BBB">
    <w:pPr>
      <w:pStyle w:val="Header"/>
    </w:pPr>
    <w:r>
      <w:t>Folleto</w:t>
    </w:r>
    <w:r>
      <w:tab/>
    </w:r>
    <w:r>
      <w:rPr>
        <w:rStyle w:val="PageNumber"/>
      </w:rPr>
      <w:t xml:space="preserve">Unidad 6: Identificación y confección de inventarios 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100A">
      <w:rPr>
        <w:rStyle w:val="PageNumber"/>
        <w:noProof/>
      </w:rPr>
      <w:t>7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52B47" w14:textId="2F4594A5" w:rsidR="00044005" w:rsidRPr="002305AA" w:rsidRDefault="00254C5C">
    <w:pPr>
      <w:pStyle w:val="Header"/>
    </w:pPr>
    <w:r>
      <w:tab/>
      <w:t>Folleto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CE7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651860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B5EE3"/>
    <w:multiLevelType w:val="multilevel"/>
    <w:tmpl w:val="FB4ADB9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C98"/>
    <w:multiLevelType w:val="hybridMultilevel"/>
    <w:tmpl w:val="4574D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C5983"/>
    <w:multiLevelType w:val="multilevel"/>
    <w:tmpl w:val="480ED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3868CC"/>
    <w:multiLevelType w:val="hybridMultilevel"/>
    <w:tmpl w:val="3A5AF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E1E462B"/>
    <w:multiLevelType w:val="hybridMultilevel"/>
    <w:tmpl w:val="45BC8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84441B"/>
    <w:multiLevelType w:val="multilevel"/>
    <w:tmpl w:val="11C642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6D421A"/>
    <w:multiLevelType w:val="hybridMultilevel"/>
    <w:tmpl w:val="593EF1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D3018"/>
    <w:multiLevelType w:val="multilevel"/>
    <w:tmpl w:val="A6D274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00281D"/>
    <w:multiLevelType w:val="hybridMultilevel"/>
    <w:tmpl w:val="82AEDE40"/>
    <w:lvl w:ilvl="0" w:tplc="EFD66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4161DD"/>
    <w:multiLevelType w:val="multilevel"/>
    <w:tmpl w:val="E5EE7E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F06D32"/>
    <w:multiLevelType w:val="multilevel"/>
    <w:tmpl w:val="91D03F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032E6F"/>
    <w:multiLevelType w:val="multilevel"/>
    <w:tmpl w:val="829C3D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9B301A"/>
    <w:multiLevelType w:val="hybridMultilevel"/>
    <w:tmpl w:val="2C08A450"/>
    <w:lvl w:ilvl="0" w:tplc="7CAE8218">
      <w:start w:val="1"/>
      <w:numFmt w:val="lowerLetter"/>
      <w:lvlText w:val="(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0E07C58"/>
    <w:multiLevelType w:val="hybridMultilevel"/>
    <w:tmpl w:val="A656D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2E480B"/>
    <w:multiLevelType w:val="multilevel"/>
    <w:tmpl w:val="04D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24520E1A"/>
    <w:multiLevelType w:val="hybridMultilevel"/>
    <w:tmpl w:val="4D30A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83770F"/>
    <w:multiLevelType w:val="multilevel"/>
    <w:tmpl w:val="842609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053E77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7" w15:restartNumberingAfterBreak="0">
    <w:nsid w:val="266942A7"/>
    <w:multiLevelType w:val="hybridMultilevel"/>
    <w:tmpl w:val="480ED824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6C25E6"/>
    <w:multiLevelType w:val="hybridMultilevel"/>
    <w:tmpl w:val="5386A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D979CB"/>
    <w:multiLevelType w:val="hybridMultilevel"/>
    <w:tmpl w:val="4208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3F76D8"/>
    <w:multiLevelType w:val="hybridMultilevel"/>
    <w:tmpl w:val="518010A0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BB5119"/>
    <w:multiLevelType w:val="multilevel"/>
    <w:tmpl w:val="021EBA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CB224B"/>
    <w:multiLevelType w:val="hybridMultilevel"/>
    <w:tmpl w:val="96C0C8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6108ED"/>
    <w:multiLevelType w:val="hybridMultilevel"/>
    <w:tmpl w:val="1BF619DE"/>
    <w:lvl w:ilvl="0" w:tplc="D6841B0A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 w15:restartNumberingAfterBreak="0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70D9A"/>
    <w:multiLevelType w:val="multilevel"/>
    <w:tmpl w:val="DFD0BA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7" w15:restartNumberingAfterBreak="0">
    <w:nsid w:val="3D8C5BF3"/>
    <w:multiLevelType w:val="multilevel"/>
    <w:tmpl w:val="96C0C8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D72F1B"/>
    <w:multiLevelType w:val="hybridMultilevel"/>
    <w:tmpl w:val="CE263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0" w15:restartNumberingAfterBreak="0">
    <w:nsid w:val="42DE7CC0"/>
    <w:multiLevelType w:val="hybridMultilevel"/>
    <w:tmpl w:val="6B66C5E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7F5AFB"/>
    <w:multiLevelType w:val="hybridMultilevel"/>
    <w:tmpl w:val="ADBECD0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3355FF"/>
    <w:multiLevelType w:val="hybridMultilevel"/>
    <w:tmpl w:val="4CB89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6E57EC"/>
    <w:multiLevelType w:val="multilevel"/>
    <w:tmpl w:val="C810A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CEC313F"/>
    <w:multiLevelType w:val="hybridMultilevel"/>
    <w:tmpl w:val="EBDCFCC2"/>
    <w:lvl w:ilvl="0" w:tplc="1DAEF68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02F7310"/>
    <w:multiLevelType w:val="hybridMultilevel"/>
    <w:tmpl w:val="F626A83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0E67B4"/>
    <w:multiLevelType w:val="hybridMultilevel"/>
    <w:tmpl w:val="675EDB5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0" w15:restartNumberingAfterBreak="0">
    <w:nsid w:val="5ED67633"/>
    <w:multiLevelType w:val="hybridMultilevel"/>
    <w:tmpl w:val="A9525E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5EE66B2F"/>
    <w:multiLevelType w:val="multilevel"/>
    <w:tmpl w:val="E30E2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2" w15:restartNumberingAfterBreak="0">
    <w:nsid w:val="5F533AA9"/>
    <w:multiLevelType w:val="multilevel"/>
    <w:tmpl w:val="2FE00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0C443F"/>
    <w:multiLevelType w:val="hybridMultilevel"/>
    <w:tmpl w:val="DF7069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620C3F41"/>
    <w:multiLevelType w:val="hybridMultilevel"/>
    <w:tmpl w:val="A19663A0"/>
    <w:lvl w:ilvl="0" w:tplc="7CA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6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625B0ECA"/>
    <w:multiLevelType w:val="multilevel"/>
    <w:tmpl w:val="F25C4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57" w15:restartNumberingAfterBreak="0">
    <w:nsid w:val="63A90AC7"/>
    <w:multiLevelType w:val="hybridMultilevel"/>
    <w:tmpl w:val="5D7A6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0C6F61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372627"/>
    <w:multiLevelType w:val="multilevel"/>
    <w:tmpl w:val="80D883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C86432"/>
    <w:multiLevelType w:val="multilevel"/>
    <w:tmpl w:val="392467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1" w15:restartNumberingAfterBreak="0">
    <w:nsid w:val="6C0A1B24"/>
    <w:multiLevelType w:val="hybridMultilevel"/>
    <w:tmpl w:val="97FE8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AD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65765B"/>
    <w:multiLevelType w:val="multilevel"/>
    <w:tmpl w:val="285EF1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6B83E79"/>
    <w:multiLevelType w:val="hybridMultilevel"/>
    <w:tmpl w:val="CD6896F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 w15:restartNumberingAfterBreak="0">
    <w:nsid w:val="76CF36FC"/>
    <w:multiLevelType w:val="hybridMultilevel"/>
    <w:tmpl w:val="582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D34E29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1" w15:restartNumberingAfterBreak="0">
    <w:nsid w:val="789D6EEC"/>
    <w:multiLevelType w:val="multilevel"/>
    <w:tmpl w:val="CD6896F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 w15:restartNumberingAfterBreak="0">
    <w:nsid w:val="78C02CE0"/>
    <w:multiLevelType w:val="multilevel"/>
    <w:tmpl w:val="9A80C9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DB2A78"/>
    <w:multiLevelType w:val="multilevel"/>
    <w:tmpl w:val="00D4093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4" w15:restartNumberingAfterBreak="0">
    <w:nsid w:val="79E64CFC"/>
    <w:multiLevelType w:val="multilevel"/>
    <w:tmpl w:val="2AB020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5D7D38"/>
    <w:multiLevelType w:val="hybridMultilevel"/>
    <w:tmpl w:val="CF323CE2"/>
    <w:lvl w:ilvl="0" w:tplc="1952A00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 w15:restartNumberingAfterBreak="0">
    <w:nsid w:val="7B610168"/>
    <w:multiLevelType w:val="hybridMultilevel"/>
    <w:tmpl w:val="36D4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C297FBA"/>
    <w:multiLevelType w:val="multilevel"/>
    <w:tmpl w:val="52C01C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8" w15:restartNumberingAfterBreak="0">
    <w:nsid w:val="7C313698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9" w15:restartNumberingAfterBreak="0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CC04B8"/>
    <w:multiLevelType w:val="multilevel"/>
    <w:tmpl w:val="BE7E87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6"/>
  </w:num>
  <w:num w:numId="3">
    <w:abstractNumId w:val="22"/>
  </w:num>
  <w:num w:numId="4">
    <w:abstractNumId w:val="79"/>
  </w:num>
  <w:num w:numId="5">
    <w:abstractNumId w:val="11"/>
  </w:num>
  <w:num w:numId="6">
    <w:abstractNumId w:val="57"/>
  </w:num>
  <w:num w:numId="7">
    <w:abstractNumId w:val="56"/>
  </w:num>
  <w:num w:numId="8">
    <w:abstractNumId w:val="9"/>
  </w:num>
  <w:num w:numId="9">
    <w:abstractNumId w:val="28"/>
  </w:num>
  <w:num w:numId="10">
    <w:abstractNumId w:val="8"/>
  </w:num>
  <w:num w:numId="11">
    <w:abstractNumId w:val="13"/>
  </w:num>
  <w:num w:numId="12">
    <w:abstractNumId w:val="66"/>
  </w:num>
  <w:num w:numId="13">
    <w:abstractNumId w:val="76"/>
  </w:num>
  <w:num w:numId="14">
    <w:abstractNumId w:val="30"/>
  </w:num>
  <w:num w:numId="15">
    <w:abstractNumId w:val="69"/>
  </w:num>
  <w:num w:numId="16">
    <w:abstractNumId w:val="17"/>
  </w:num>
  <w:num w:numId="17">
    <w:abstractNumId w:val="43"/>
  </w:num>
  <w:num w:numId="18">
    <w:abstractNumId w:val="38"/>
  </w:num>
  <w:num w:numId="19">
    <w:abstractNumId w:val="67"/>
  </w:num>
  <w:num w:numId="20">
    <w:abstractNumId w:val="49"/>
  </w:num>
  <w:num w:numId="21">
    <w:abstractNumId w:val="10"/>
  </w:num>
  <w:num w:numId="22">
    <w:abstractNumId w:val="5"/>
  </w:num>
  <w:num w:numId="23">
    <w:abstractNumId w:val="61"/>
  </w:num>
  <w:num w:numId="24">
    <w:abstractNumId w:val="40"/>
  </w:num>
  <w:num w:numId="25">
    <w:abstractNumId w:val="47"/>
  </w:num>
  <w:num w:numId="26">
    <w:abstractNumId w:val="21"/>
  </w:num>
  <w:num w:numId="27">
    <w:abstractNumId w:val="24"/>
  </w:num>
  <w:num w:numId="28">
    <w:abstractNumId w:val="39"/>
  </w:num>
  <w:num w:numId="29">
    <w:abstractNumId w:val="41"/>
  </w:num>
  <w:num w:numId="30">
    <w:abstractNumId w:val="53"/>
  </w:num>
  <w:num w:numId="31">
    <w:abstractNumId w:val="68"/>
  </w:num>
  <w:num w:numId="32">
    <w:abstractNumId w:val="71"/>
  </w:num>
  <w:num w:numId="33">
    <w:abstractNumId w:val="19"/>
  </w:num>
  <w:num w:numId="34">
    <w:abstractNumId w:val="0"/>
  </w:num>
  <w:num w:numId="35">
    <w:abstractNumId w:val="75"/>
  </w:num>
  <w:num w:numId="36">
    <w:abstractNumId w:val="27"/>
  </w:num>
  <w:num w:numId="37">
    <w:abstractNumId w:val="64"/>
  </w:num>
  <w:num w:numId="38">
    <w:abstractNumId w:val="75"/>
  </w:num>
  <w:num w:numId="39">
    <w:abstractNumId w:val="2"/>
  </w:num>
  <w:num w:numId="40">
    <w:abstractNumId w:val="59"/>
  </w:num>
  <w:num w:numId="41">
    <w:abstractNumId w:val="27"/>
    <w:lvlOverride w:ilvl="0">
      <w:startOverride w:val="1"/>
    </w:lvlOverride>
  </w:num>
  <w:num w:numId="42">
    <w:abstractNumId w:val="14"/>
  </w:num>
  <w:num w:numId="43">
    <w:abstractNumId w:val="42"/>
  </w:num>
  <w:num w:numId="44">
    <w:abstractNumId w:val="74"/>
  </w:num>
  <w:num w:numId="45">
    <w:abstractNumId w:val="31"/>
  </w:num>
  <w:num w:numId="46">
    <w:abstractNumId w:val="63"/>
  </w:num>
  <w:num w:numId="47">
    <w:abstractNumId w:val="31"/>
    <w:lvlOverride w:ilvl="0">
      <w:startOverride w:val="1"/>
    </w:lvlOverride>
  </w:num>
  <w:num w:numId="48">
    <w:abstractNumId w:val="41"/>
  </w:num>
  <w:num w:numId="49">
    <w:abstractNumId w:val="72"/>
  </w:num>
  <w:num w:numId="50">
    <w:abstractNumId w:val="31"/>
    <w:lvlOverride w:ilvl="0">
      <w:startOverride w:val="1"/>
    </w:lvlOverride>
  </w:num>
  <w:num w:numId="51">
    <w:abstractNumId w:val="25"/>
  </w:num>
  <w:num w:numId="52">
    <w:abstractNumId w:val="31"/>
    <w:lvlOverride w:ilvl="0">
      <w:startOverride w:val="1"/>
    </w:lvlOverride>
  </w:num>
  <w:num w:numId="53">
    <w:abstractNumId w:val="75"/>
  </w:num>
  <w:num w:numId="54">
    <w:abstractNumId w:val="75"/>
  </w:num>
  <w:num w:numId="55">
    <w:abstractNumId w:val="75"/>
  </w:num>
  <w:num w:numId="56">
    <w:abstractNumId w:val="75"/>
  </w:num>
  <w:num w:numId="57">
    <w:abstractNumId w:val="75"/>
  </w:num>
  <w:num w:numId="58">
    <w:abstractNumId w:val="80"/>
  </w:num>
  <w:num w:numId="59">
    <w:abstractNumId w:val="44"/>
  </w:num>
  <w:num w:numId="60">
    <w:abstractNumId w:val="4"/>
  </w:num>
  <w:num w:numId="61">
    <w:abstractNumId w:val="44"/>
    <w:lvlOverride w:ilvl="0">
      <w:startOverride w:val="1"/>
    </w:lvlOverride>
  </w:num>
  <w:num w:numId="62">
    <w:abstractNumId w:val="44"/>
  </w:num>
  <w:num w:numId="63">
    <w:abstractNumId w:val="44"/>
  </w:num>
  <w:num w:numId="64">
    <w:abstractNumId w:val="44"/>
  </w:num>
  <w:num w:numId="65">
    <w:abstractNumId w:val="44"/>
  </w:num>
  <w:num w:numId="66">
    <w:abstractNumId w:val="44"/>
  </w:num>
  <w:num w:numId="67">
    <w:abstractNumId w:val="44"/>
  </w:num>
  <w:num w:numId="68">
    <w:abstractNumId w:val="45"/>
  </w:num>
  <w:num w:numId="69">
    <w:abstractNumId w:val="44"/>
    <w:lvlOverride w:ilvl="0">
      <w:startOverride w:val="1"/>
    </w:lvlOverride>
  </w:num>
  <w:num w:numId="70">
    <w:abstractNumId w:val="44"/>
  </w:num>
  <w:num w:numId="71">
    <w:abstractNumId w:val="44"/>
  </w:num>
  <w:num w:numId="72">
    <w:abstractNumId w:val="44"/>
  </w:num>
  <w:num w:numId="73">
    <w:abstractNumId w:val="44"/>
  </w:num>
  <w:num w:numId="74">
    <w:abstractNumId w:val="44"/>
  </w:num>
  <w:num w:numId="75">
    <w:abstractNumId w:val="44"/>
  </w:num>
  <w:num w:numId="76">
    <w:abstractNumId w:val="44"/>
  </w:num>
  <w:num w:numId="77">
    <w:abstractNumId w:val="44"/>
  </w:num>
  <w:num w:numId="78">
    <w:abstractNumId w:val="29"/>
  </w:num>
  <w:num w:numId="79">
    <w:abstractNumId w:val="18"/>
  </w:num>
  <w:num w:numId="80">
    <w:abstractNumId w:val="44"/>
    <w:lvlOverride w:ilvl="0">
      <w:startOverride w:val="1"/>
    </w:lvlOverride>
  </w:num>
  <w:num w:numId="81">
    <w:abstractNumId w:val="58"/>
  </w:num>
  <w:num w:numId="82">
    <w:abstractNumId w:val="33"/>
  </w:num>
  <w:num w:numId="83">
    <w:abstractNumId w:val="37"/>
  </w:num>
  <w:num w:numId="84">
    <w:abstractNumId w:val="16"/>
  </w:num>
  <w:num w:numId="85">
    <w:abstractNumId w:val="44"/>
    <w:lvlOverride w:ilvl="0">
      <w:startOverride w:val="1"/>
    </w:lvlOverride>
  </w:num>
  <w:num w:numId="86">
    <w:abstractNumId w:val="3"/>
  </w:num>
  <w:num w:numId="87">
    <w:abstractNumId w:val="12"/>
  </w:num>
  <w:num w:numId="88">
    <w:abstractNumId w:val="44"/>
    <w:lvlOverride w:ilvl="0">
      <w:startOverride w:val="1"/>
    </w:lvlOverride>
  </w:num>
  <w:num w:numId="89">
    <w:abstractNumId w:val="32"/>
  </w:num>
  <w:num w:numId="90">
    <w:abstractNumId w:val="44"/>
    <w:lvlOverride w:ilvl="0">
      <w:startOverride w:val="1"/>
    </w:lvlOverride>
  </w:num>
  <w:num w:numId="91">
    <w:abstractNumId w:val="6"/>
  </w:num>
  <w:num w:numId="92">
    <w:abstractNumId w:val="48"/>
  </w:num>
  <w:num w:numId="93">
    <w:abstractNumId w:val="55"/>
  </w:num>
  <w:num w:numId="94">
    <w:abstractNumId w:val="52"/>
  </w:num>
  <w:num w:numId="95">
    <w:abstractNumId w:val="44"/>
    <w:lvlOverride w:ilvl="0">
      <w:startOverride w:val="2"/>
    </w:lvlOverride>
  </w:num>
  <w:num w:numId="96">
    <w:abstractNumId w:val="50"/>
  </w:num>
  <w:num w:numId="97">
    <w:abstractNumId w:val="65"/>
  </w:num>
  <w:num w:numId="98">
    <w:abstractNumId w:val="62"/>
  </w:num>
  <w:num w:numId="99">
    <w:abstractNumId w:val="35"/>
  </w:num>
  <w:num w:numId="100">
    <w:abstractNumId w:val="34"/>
  </w:num>
  <w:num w:numId="101">
    <w:abstractNumId w:val="7"/>
  </w:num>
  <w:num w:numId="102">
    <w:abstractNumId w:val="7"/>
  </w:num>
  <w:num w:numId="103">
    <w:abstractNumId w:val="7"/>
  </w:num>
  <w:num w:numId="104">
    <w:abstractNumId w:val="7"/>
  </w:num>
  <w:num w:numId="105">
    <w:abstractNumId w:val="7"/>
  </w:num>
  <w:num w:numId="106">
    <w:abstractNumId w:val="7"/>
  </w:num>
  <w:num w:numId="107">
    <w:abstractNumId w:val="7"/>
  </w:num>
  <w:num w:numId="108">
    <w:abstractNumId w:val="26"/>
  </w:num>
  <w:num w:numId="109">
    <w:abstractNumId w:val="34"/>
    <w:lvlOverride w:ilvl="0">
      <w:startOverride w:val="1"/>
    </w:lvlOverride>
  </w:num>
  <w:num w:numId="110">
    <w:abstractNumId w:val="34"/>
  </w:num>
  <w:num w:numId="111">
    <w:abstractNumId w:val="34"/>
  </w:num>
  <w:num w:numId="112">
    <w:abstractNumId w:val="73"/>
  </w:num>
  <w:num w:numId="113">
    <w:abstractNumId w:val="78"/>
  </w:num>
  <w:num w:numId="114">
    <w:abstractNumId w:val="70"/>
  </w:num>
  <w:num w:numId="115">
    <w:abstractNumId w:val="34"/>
    <w:lvlOverride w:ilvl="0">
      <w:startOverride w:val="1"/>
    </w:lvlOverride>
  </w:num>
  <w:num w:numId="116">
    <w:abstractNumId w:val="51"/>
  </w:num>
  <w:num w:numId="117">
    <w:abstractNumId w:val="34"/>
    <w:lvlOverride w:ilvl="0">
      <w:startOverride w:val="1"/>
    </w:lvlOverride>
  </w:num>
  <w:num w:numId="118">
    <w:abstractNumId w:val="7"/>
  </w:num>
  <w:num w:numId="119">
    <w:abstractNumId w:val="7"/>
  </w:num>
  <w:num w:numId="120">
    <w:abstractNumId w:val="7"/>
  </w:num>
  <w:num w:numId="121">
    <w:abstractNumId w:val="7"/>
  </w:num>
  <w:num w:numId="122">
    <w:abstractNumId w:val="7"/>
  </w:num>
  <w:num w:numId="123">
    <w:abstractNumId w:val="36"/>
  </w:num>
  <w:num w:numId="124">
    <w:abstractNumId w:val="34"/>
    <w:lvlOverride w:ilvl="0">
      <w:startOverride w:val="1"/>
    </w:lvlOverride>
  </w:num>
  <w:num w:numId="125">
    <w:abstractNumId w:val="7"/>
  </w:num>
  <w:num w:numId="126">
    <w:abstractNumId w:val="7"/>
  </w:num>
  <w:num w:numId="127">
    <w:abstractNumId w:val="77"/>
  </w:num>
  <w:num w:numId="128">
    <w:abstractNumId w:val="34"/>
    <w:lvlOverride w:ilvl="0">
      <w:startOverride w:val="1"/>
    </w:lvlOverride>
  </w:num>
  <w:num w:numId="129">
    <w:abstractNumId w:val="7"/>
  </w:num>
  <w:num w:numId="130">
    <w:abstractNumId w:val="7"/>
  </w:num>
  <w:num w:numId="131">
    <w:abstractNumId w:val="7"/>
  </w:num>
  <w:num w:numId="132">
    <w:abstractNumId w:val="7"/>
  </w:num>
  <w:num w:numId="133">
    <w:abstractNumId w:val="7"/>
  </w:num>
  <w:num w:numId="134">
    <w:abstractNumId w:val="7"/>
  </w:num>
  <w:num w:numId="135">
    <w:abstractNumId w:val="7"/>
  </w:num>
  <w:num w:numId="136">
    <w:abstractNumId w:val="7"/>
  </w:num>
  <w:num w:numId="137">
    <w:abstractNumId w:val="7"/>
  </w:num>
  <w:num w:numId="138">
    <w:abstractNumId w:val="7"/>
  </w:num>
  <w:num w:numId="139">
    <w:abstractNumId w:val="7"/>
  </w:num>
  <w:num w:numId="140">
    <w:abstractNumId w:val="60"/>
  </w:num>
  <w:num w:numId="141">
    <w:abstractNumId w:val="34"/>
    <w:lvlOverride w:ilvl="0">
      <w:startOverride w:val="1"/>
    </w:lvlOverride>
  </w:num>
  <w:num w:numId="142">
    <w:abstractNumId w:val="62"/>
  </w:num>
  <w:num w:numId="143">
    <w:abstractNumId w:val="39"/>
  </w:num>
  <w:num w:numId="144">
    <w:abstractNumId w:val="23"/>
  </w:num>
  <w:num w:numId="145">
    <w:abstractNumId w:val="15"/>
  </w:num>
  <w:num w:numId="146">
    <w:abstractNumId w:val="34"/>
  </w:num>
  <w:num w:numId="147">
    <w:abstractNumId w:val="54"/>
  </w:num>
  <w:num w:numId="148">
    <w:abstractNumId w:val="7"/>
  </w:num>
  <w:num w:numId="149">
    <w:abstractNumId w:val="1"/>
  </w:num>
  <w:num w:numId="150">
    <w:abstractNumId w:val="7"/>
  </w:num>
  <w:num w:numId="151">
    <w:abstractNumId w:val="7"/>
  </w:num>
  <w:num w:numId="152">
    <w:abstractNumId w:val="7"/>
  </w:num>
  <w:num w:numId="153">
    <w:abstractNumId w:val="7"/>
  </w:num>
  <w:num w:numId="154">
    <w:abstractNumId w:val="7"/>
  </w:num>
  <w:num w:numId="155">
    <w:abstractNumId w:val="7"/>
  </w:num>
  <w:num w:numId="156">
    <w:abstractNumId w:val="7"/>
  </w:num>
  <w:num w:numId="157">
    <w:abstractNumId w:val="7"/>
  </w:num>
  <w:num w:numId="158">
    <w:abstractNumId w:val="7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proofState w:spelling="clean" w:grammar="clean"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4BB"/>
    <w:rsid w:val="00035658"/>
    <w:rsid w:val="00035741"/>
    <w:rsid w:val="00035DE2"/>
    <w:rsid w:val="00036C84"/>
    <w:rsid w:val="00037026"/>
    <w:rsid w:val="000377D5"/>
    <w:rsid w:val="00037B42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22A0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9A1"/>
    <w:rsid w:val="000B0EE0"/>
    <w:rsid w:val="000B0FBF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00A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3C2"/>
    <w:rsid w:val="000F1743"/>
    <w:rsid w:val="000F181B"/>
    <w:rsid w:val="000F1B12"/>
    <w:rsid w:val="000F2BC3"/>
    <w:rsid w:val="000F2DEC"/>
    <w:rsid w:val="000F3322"/>
    <w:rsid w:val="000F338B"/>
    <w:rsid w:val="000F33CD"/>
    <w:rsid w:val="000F3932"/>
    <w:rsid w:val="000F3A99"/>
    <w:rsid w:val="000F453D"/>
    <w:rsid w:val="000F4732"/>
    <w:rsid w:val="000F4CAD"/>
    <w:rsid w:val="000F59E1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C85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F68"/>
    <w:rsid w:val="00180709"/>
    <w:rsid w:val="001808F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5DF"/>
    <w:rsid w:val="0019370F"/>
    <w:rsid w:val="00193E1B"/>
    <w:rsid w:val="00193ED8"/>
    <w:rsid w:val="0019453A"/>
    <w:rsid w:val="0019471E"/>
    <w:rsid w:val="00194F9A"/>
    <w:rsid w:val="00196271"/>
    <w:rsid w:val="0019638A"/>
    <w:rsid w:val="00196956"/>
    <w:rsid w:val="00196A67"/>
    <w:rsid w:val="00196B0F"/>
    <w:rsid w:val="00196D53"/>
    <w:rsid w:val="00196E33"/>
    <w:rsid w:val="00197787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970"/>
    <w:rsid w:val="001C0CF8"/>
    <w:rsid w:val="001C0EDB"/>
    <w:rsid w:val="001C1F5B"/>
    <w:rsid w:val="001C2098"/>
    <w:rsid w:val="001C2751"/>
    <w:rsid w:val="001C27DF"/>
    <w:rsid w:val="001C2D22"/>
    <w:rsid w:val="001C3795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2F8F"/>
    <w:rsid w:val="00203179"/>
    <w:rsid w:val="002031B4"/>
    <w:rsid w:val="002033D5"/>
    <w:rsid w:val="00203513"/>
    <w:rsid w:val="00203535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B46"/>
    <w:rsid w:val="00222C4C"/>
    <w:rsid w:val="00222DEC"/>
    <w:rsid w:val="002232AC"/>
    <w:rsid w:val="00223D6D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5AA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E85"/>
    <w:rsid w:val="00235437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5C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D1E"/>
    <w:rsid w:val="002B3D5C"/>
    <w:rsid w:val="002B40C3"/>
    <w:rsid w:val="002B4129"/>
    <w:rsid w:val="002B43F0"/>
    <w:rsid w:val="002B4DC9"/>
    <w:rsid w:val="002B5239"/>
    <w:rsid w:val="002B5A8B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445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AB9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27EA"/>
    <w:rsid w:val="002D31B1"/>
    <w:rsid w:val="002D3779"/>
    <w:rsid w:val="002D39EF"/>
    <w:rsid w:val="002D3AEB"/>
    <w:rsid w:val="002D3C34"/>
    <w:rsid w:val="002D3EBF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3182"/>
    <w:rsid w:val="003134F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971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904B0"/>
    <w:rsid w:val="0039097E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C59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798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782"/>
    <w:rsid w:val="004559FA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8B0"/>
    <w:rsid w:val="004809B9"/>
    <w:rsid w:val="00480B84"/>
    <w:rsid w:val="00481097"/>
    <w:rsid w:val="00481435"/>
    <w:rsid w:val="004815B8"/>
    <w:rsid w:val="00481879"/>
    <w:rsid w:val="004818E4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1BA"/>
    <w:rsid w:val="004875B7"/>
    <w:rsid w:val="00487BCD"/>
    <w:rsid w:val="00490863"/>
    <w:rsid w:val="00490A82"/>
    <w:rsid w:val="00491366"/>
    <w:rsid w:val="00491462"/>
    <w:rsid w:val="004916A5"/>
    <w:rsid w:val="00491B8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73B6"/>
    <w:rsid w:val="004B7998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6090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9E3"/>
    <w:rsid w:val="004F3336"/>
    <w:rsid w:val="004F365C"/>
    <w:rsid w:val="004F3C39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98A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32B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D6"/>
    <w:rsid w:val="00602AFC"/>
    <w:rsid w:val="006039F5"/>
    <w:rsid w:val="00604675"/>
    <w:rsid w:val="0060491B"/>
    <w:rsid w:val="00604E4F"/>
    <w:rsid w:val="00604E6F"/>
    <w:rsid w:val="006059E8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59E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D33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473A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6EE1"/>
    <w:rsid w:val="007D71E9"/>
    <w:rsid w:val="007D7566"/>
    <w:rsid w:val="007D7A40"/>
    <w:rsid w:val="007D7A77"/>
    <w:rsid w:val="007D7F0C"/>
    <w:rsid w:val="007E00AA"/>
    <w:rsid w:val="007E0BBE"/>
    <w:rsid w:val="007E0C78"/>
    <w:rsid w:val="007E11AF"/>
    <w:rsid w:val="007E12F6"/>
    <w:rsid w:val="007E15D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8A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A3A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8AD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24A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6F9"/>
    <w:rsid w:val="008E290E"/>
    <w:rsid w:val="008E295C"/>
    <w:rsid w:val="008E2B62"/>
    <w:rsid w:val="008E2E5A"/>
    <w:rsid w:val="008E2F32"/>
    <w:rsid w:val="008E34E2"/>
    <w:rsid w:val="008E3897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A9B"/>
    <w:rsid w:val="00913AE9"/>
    <w:rsid w:val="00913BA9"/>
    <w:rsid w:val="00914419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328D"/>
    <w:rsid w:val="0098425D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2002F"/>
    <w:rsid w:val="00A201D1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67F3"/>
    <w:rsid w:val="00A7744C"/>
    <w:rsid w:val="00A809B5"/>
    <w:rsid w:val="00A80DB3"/>
    <w:rsid w:val="00A817F5"/>
    <w:rsid w:val="00A81B4A"/>
    <w:rsid w:val="00A81C95"/>
    <w:rsid w:val="00A81F63"/>
    <w:rsid w:val="00A825B8"/>
    <w:rsid w:val="00A82AE3"/>
    <w:rsid w:val="00A83833"/>
    <w:rsid w:val="00A84D2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3AC"/>
    <w:rsid w:val="00AF5EDF"/>
    <w:rsid w:val="00AF6325"/>
    <w:rsid w:val="00AF685C"/>
    <w:rsid w:val="00AF7034"/>
    <w:rsid w:val="00AF7431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71B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10B9"/>
    <w:rsid w:val="00B61434"/>
    <w:rsid w:val="00B62249"/>
    <w:rsid w:val="00B62975"/>
    <w:rsid w:val="00B62DC1"/>
    <w:rsid w:val="00B62F3B"/>
    <w:rsid w:val="00B63902"/>
    <w:rsid w:val="00B63C48"/>
    <w:rsid w:val="00B63EAD"/>
    <w:rsid w:val="00B64312"/>
    <w:rsid w:val="00B64E2A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6FD2"/>
    <w:rsid w:val="00B8713B"/>
    <w:rsid w:val="00B8717C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F6D"/>
    <w:rsid w:val="00BA1280"/>
    <w:rsid w:val="00BA18A4"/>
    <w:rsid w:val="00BA1E4F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90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3E9C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9F6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11FF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5E92"/>
    <w:rsid w:val="00D06070"/>
    <w:rsid w:val="00D0608D"/>
    <w:rsid w:val="00D06BD8"/>
    <w:rsid w:val="00D06E4E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B36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212F"/>
    <w:rsid w:val="00DB277D"/>
    <w:rsid w:val="00DB27BC"/>
    <w:rsid w:val="00DB2BC0"/>
    <w:rsid w:val="00DB2CD6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4ED"/>
    <w:rsid w:val="00DF590F"/>
    <w:rsid w:val="00DF6A37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60444"/>
    <w:rsid w:val="00E6075E"/>
    <w:rsid w:val="00E609AC"/>
    <w:rsid w:val="00E60D2D"/>
    <w:rsid w:val="00E6143A"/>
    <w:rsid w:val="00E61DD0"/>
    <w:rsid w:val="00E61E89"/>
    <w:rsid w:val="00E621CE"/>
    <w:rsid w:val="00E62275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2FEC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493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D2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2346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8D0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4204"/>
    <w:rsid w:val="00F95327"/>
    <w:rsid w:val="00F96450"/>
    <w:rsid w:val="00F964B6"/>
    <w:rsid w:val="00F96548"/>
    <w:rsid w:val="00F9686A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C7"/>
    <w:rsid w:val="00FE1081"/>
    <w:rsid w:val="00FE1708"/>
    <w:rsid w:val="00FE2123"/>
    <w:rsid w:val="00FE2621"/>
    <w:rsid w:val="00FE2751"/>
    <w:rsid w:val="00FE2F97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C338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es-E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0"/>
    <w:lsdException w:name="heading 5" w:uiPriority="9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es-ES" w:eastAsia="es-E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es-ES" w:eastAsia="es-E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s-ES" w:eastAsia="es-ES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es-ES" w:eastAsia="es-E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es-ES" w:eastAsia="es-E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es-ES" w:eastAsia="es-E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es-ES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es-ES" w:eastAsia="es-E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s-ES" w:eastAsia="es-E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s-ES" w:eastAsia="es-ES" w:bidi="es-ES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s-ES" w:eastAsia="es-ES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 Text Char Char Char Char Char,Footnote Text Char Char Char Char, Char, Char Char Char Char,fn,footnote text,5_G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aliases w:val="Footnote Text Char Char Char Char Char Char,Footnote Text Char Char Char Char Char1, Char Char, Char Char Char Char Char,fn Char,footnote text Char,5_G Char"/>
    <w:link w:val="FootnoteText"/>
    <w:rsid w:val="006A23D9"/>
    <w:rPr>
      <w:rFonts w:ascii="Arial" w:eastAsia="SimSun" w:hAnsi="Arial" w:cs="Arial"/>
      <w:snapToGrid w:val="0"/>
      <w:sz w:val="16"/>
      <w:lang w:val="es-ES" w:eastAsia="es-ES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s-ES" w:eastAsia="es-ES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s-ES" w:eastAsia="es-ES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s-ES" w:eastAsia="es-ES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es-ES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es-ES"/>
    </w:rPr>
  </w:style>
  <w:style w:type="paragraph" w:customStyle="1" w:styleId="Txtpucegras">
    <w:name w:val="Txtpucegras"/>
    <w:basedOn w:val="Texte1"/>
    <w:rsid w:val="00265FE9"/>
    <w:pPr>
      <w:numPr>
        <w:numId w:val="28"/>
      </w:numPr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s-ES" w:eastAsia="es-ES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s-E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s-ES" w:eastAsia="es-E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es-ES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s-E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s-ES"/>
    </w:rPr>
  </w:style>
  <w:style w:type="paragraph" w:customStyle="1" w:styleId="DOa">
    <w:name w:val="DOa"/>
    <w:basedOn w:val="numrationa"/>
    <w:rsid w:val="002915CA"/>
    <w:pPr>
      <w:ind w:left="2325"/>
    </w:p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es-ES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es-ES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es-ES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s-ES" w:eastAsia="es-ES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s-ES" w:eastAsia="es-ES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s-E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s-ES" w:eastAsia="es-ES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s-ES" w:eastAsia="es-ES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es-ES" w:eastAsia="es-E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es-ES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es-ES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s-ES" w:eastAsia="es-ES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s-ES" w:eastAsia="es-ES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s-ES" w:eastAsia="es-ES"/>
    </w:rPr>
  </w:style>
  <w:style w:type="character" w:customStyle="1" w:styleId="shortdesc1">
    <w:name w:val="short_desc1"/>
    <w:basedOn w:val="DefaultParagraphFont"/>
    <w:rsid w:val="000C100A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longdesc1">
    <w:name w:val="long_desc1"/>
    <w:basedOn w:val="DefaultParagraphFont"/>
    <w:rsid w:val="000C100A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77FED-2E99-40FB-8CF1-5093118286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28D59D-77F3-4058-8660-662E84CA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2221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2016-05-12T12:32:00Z</dcterms:created>
  <dcterms:modified xsi:type="dcterms:W3CDTF">2018-03-23T11:19:00Z</dcterms:modified>
</cp:coreProperties>
</file>