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EBA76" w14:textId="64B84F30" w:rsidR="00554A61" w:rsidRPr="00FC50FF" w:rsidRDefault="00FD4707" w:rsidP="00FC50FF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lang w:eastAsia="en-US" w:bidi="ar-SY"/>
        </w:rPr>
      </w:pPr>
      <w:bookmarkStart w:id="0" w:name="_Toc370733350"/>
      <w:r w:rsidRPr="00FC50FF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 xml:space="preserve">دراسة </w:t>
      </w:r>
      <w:r w:rsidR="000C0C50">
        <w:rPr>
          <w:rFonts w:cs="Traditional Arabic" w:hint="cs"/>
          <w:b/>
          <w:bCs/>
          <w:noProof/>
          <w:sz w:val="44"/>
          <w:szCs w:val="44"/>
          <w:rtl/>
          <w:lang w:eastAsia="en-US" w:bidi="ar-SY"/>
        </w:rPr>
        <w:t>ال</w:t>
      </w:r>
      <w:r w:rsidRPr="00FC50FF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حالة 2</w:t>
      </w:r>
    </w:p>
    <w:p w14:paraId="5B94E9C6" w14:textId="4FCCCB87" w:rsidR="00FD4707" w:rsidRPr="00FC50FF" w:rsidRDefault="00FD4707" w:rsidP="000077CA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ascii="Arial Bold" w:hAnsi="Arial Bold" w:cs="Traditional Arabic" w:hint="eastAsia"/>
          <w:b/>
          <w:bCs/>
          <w:noProof/>
          <w:color w:val="0000FF"/>
          <w:sz w:val="28"/>
          <w:szCs w:val="40"/>
          <w:rtl/>
          <w:lang w:eastAsia="en-US" w:bidi="ar-SY"/>
        </w:rPr>
      </w:pPr>
      <w:r w:rsidRPr="00FC50FF">
        <w:rPr>
          <w:rFonts w:ascii="Arial Bold" w:hAnsi="Arial Bold"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التوعية: مسلسل تلفزيوني بعنوان </w:t>
      </w:r>
      <w:r w:rsidR="000077CA">
        <w:rPr>
          <w:rFonts w:ascii="Arial Bold" w:hAnsi="Arial Bold"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"</w:t>
      </w:r>
      <w:r w:rsidRPr="00FC50FF">
        <w:rPr>
          <w:rFonts w:ascii="Arial Bold" w:hAnsi="Arial Bold"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>أمول سورابهي</w:t>
      </w:r>
      <w:r w:rsidR="000077CA">
        <w:rPr>
          <w:rFonts w:ascii="Arial Bold" w:hAnsi="Arial Bold"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" (</w:t>
      </w:r>
      <w:r w:rsidR="000077CA" w:rsidRPr="00EA38BC">
        <w:rPr>
          <w:rFonts w:hint="eastAsia"/>
          <w:b/>
          <w:bCs/>
          <w:noProof/>
          <w:color w:val="0000FF"/>
          <w:sz w:val="28"/>
          <w:szCs w:val="40"/>
          <w:lang w:eastAsia="en-US" w:bidi="ar-SY"/>
        </w:rPr>
        <w:t>Amul</w:t>
      </w:r>
      <w:r w:rsidR="000077CA" w:rsidRPr="00EA38BC">
        <w:rPr>
          <w:rFonts w:hint="eastAsia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 </w:t>
      </w:r>
      <w:r w:rsidR="000077CA" w:rsidRPr="00EA38BC">
        <w:rPr>
          <w:rFonts w:hint="eastAsia"/>
          <w:b/>
          <w:bCs/>
          <w:noProof/>
          <w:color w:val="0000FF"/>
          <w:sz w:val="28"/>
          <w:szCs w:val="40"/>
          <w:lang w:eastAsia="en-US" w:bidi="ar-SY"/>
        </w:rPr>
        <w:t>Surabhi</w:t>
      </w:r>
      <w:r w:rsidR="000077CA">
        <w:rPr>
          <w:rFonts w:ascii="Arial Bold" w:hAnsi="Arial Bold"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) </w:t>
      </w:r>
      <w:r w:rsidRPr="00FC50FF">
        <w:rPr>
          <w:rFonts w:ascii="Arial Bold" w:hAnsi="Arial Bold"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>ومؤسسة سورابهي في الهند</w:t>
      </w:r>
      <w:bookmarkEnd w:id="0"/>
    </w:p>
    <w:p w14:paraId="7AD93328" w14:textId="227720EF" w:rsidR="00FD4707" w:rsidRPr="00FD4707" w:rsidRDefault="00FD4707" w:rsidP="002935D6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ساهم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برنامج تلفزيوني هندي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على مدى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سنوات عدّة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في نشر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الوعي بشأن التراث الثقافي غير المادي في الهند.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برنامج </w:t>
      </w:r>
      <w:r w:rsidRPr="00FC50FF">
        <w:rPr>
          <w:rFonts w:eastAsia="Arial" w:cs="Traditional Arabic"/>
          <w:i/>
          <w:iCs/>
          <w:noProof/>
          <w:spacing w:val="1"/>
          <w:sz w:val="22"/>
          <w:szCs w:val="32"/>
          <w:rtl/>
          <w:lang w:eastAsia="en-US" w:bidi="ar-SY"/>
        </w:rPr>
        <w:t>أمول سورابهي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، المعروف أيضا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2935D6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باسم</w:t>
      </w:r>
      <w:r w:rsidR="002935D6"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2935D6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Pr="00FC50FF">
        <w:rPr>
          <w:rFonts w:eastAsia="Arial" w:cs="Traditional Arabic"/>
          <w:i/>
          <w:iCs/>
          <w:noProof/>
          <w:spacing w:val="1"/>
          <w:sz w:val="22"/>
          <w:szCs w:val="32"/>
          <w:rtl/>
          <w:lang w:eastAsia="en-US" w:bidi="ar-SY"/>
        </w:rPr>
        <w:t>سورابهي</w:t>
      </w:r>
      <w:r w:rsidR="002935D6" w:rsidRPr="0056259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،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هو 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مجلة ثقافية عرضت أوجه الثقافة الهندية ولاقت رواجا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كبيرا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على قناة تلفزيونية هندية رسمية.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وقد 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جال برنامج </w:t>
      </w:r>
      <w:r w:rsidRPr="00FC50FF">
        <w:rPr>
          <w:rFonts w:eastAsia="Arial" w:cs="Traditional Arabic"/>
          <w:i/>
          <w:iCs/>
          <w:noProof/>
          <w:spacing w:val="1"/>
          <w:sz w:val="22"/>
          <w:szCs w:val="32"/>
          <w:rtl/>
          <w:lang w:eastAsia="en-US" w:bidi="ar-SY"/>
        </w:rPr>
        <w:t>سورابهي</w:t>
      </w:r>
      <w:r w:rsidRPr="00FC50F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لعشر 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سنوات تقريبا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(1993-2001)،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في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مناطق الهند كافة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وغطّى أنشطة ثقافية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وأخرى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مرتبطة بالتراث المادي وغير المادي.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وأختير كأحد 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البرامج التلفزيونية العشرة الأولى في الهند،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واعتُبر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المسلسل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الثقافي الأطول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عمراً في تاريخ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التلفزيون الوطني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كما 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حصد أوسع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نسبة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من ال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مشاهدين في تاريخ التلفزيون الهندي.</w:t>
      </w:r>
    </w:p>
    <w:p w14:paraId="798C8AC0" w14:textId="0E5225A6" w:rsidR="00FD4707" w:rsidRPr="00FD4707" w:rsidRDefault="00FD4707" w:rsidP="00FC50FF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lang w:eastAsia="en-US" w:bidi="ar-SY"/>
        </w:rPr>
      </w:pP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غطّى البرنامج مئات المواضيع</w:t>
      </w:r>
      <w:r w:rsidR="00FE2B41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ومنها كالاريباياتو </w:t>
      </w:r>
      <w:r w:rsidR="00692F4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FC50FF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Kalaripayattu</w:t>
      </w:r>
      <w:r w:rsidR="00692F4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)</w:t>
      </w:r>
      <w:r w:rsidR="00FE2B41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وهو فن قتالي من منطقة كيرالا، وتقنيات التزجيج التقليدية التي تستخدمها مجموعات راثوا </w:t>
      </w:r>
      <w:r w:rsidR="00CB029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FC50FF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Rathwa</w:t>
      </w:r>
      <w:r w:rsidR="00CB029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)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، وتقنيات صباغة النسيج التقليدية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في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كُجارات،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وتقنيات جمع المياه في منطقة راجاستان. وتبع البرنامج الفن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انين والفعاليات الفنية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وبحث في م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سائل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راهنة،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مثل إذا ما كان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ل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لرياضيات الفيدية أو الرياضيات الهندية القديمة مكانها في منهجيات التعليم الحديثة.</w:t>
      </w:r>
    </w:p>
    <w:p w14:paraId="1FB3E675" w14:textId="77777777" w:rsidR="00FD4707" w:rsidRPr="00FD4707" w:rsidRDefault="00FD4707" w:rsidP="00FD4707">
      <w:pPr>
        <w:tabs>
          <w:tab w:val="clear" w:pos="567"/>
        </w:tabs>
        <w:bidi/>
        <w:snapToGrid/>
        <w:spacing w:after="200" w:line="240" w:lineRule="auto"/>
        <w:ind w:left="0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  <w:r w:rsidRPr="00FD4707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>مؤسسة سورابهي</w:t>
      </w:r>
    </w:p>
    <w:p w14:paraId="539CCFF9" w14:textId="030917DC" w:rsidR="00FD4707" w:rsidRPr="00FD4707" w:rsidRDefault="00FD4707" w:rsidP="000379F0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بعد أن انتهى عرض برنامج </w:t>
      </w:r>
      <w:r w:rsidRPr="00FD4707">
        <w:rPr>
          <w:rFonts w:eastAsia="Arial" w:cs="Traditional Arabic"/>
          <w:i/>
          <w:iCs/>
          <w:noProof/>
          <w:spacing w:val="1"/>
          <w:sz w:val="22"/>
          <w:szCs w:val="32"/>
          <w:rtl/>
          <w:lang w:eastAsia="en-US" w:bidi="ar-SY"/>
        </w:rPr>
        <w:t>سورابهي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على التلفزيون الهندي، أكملت </w:t>
      </w:r>
      <w:r w:rsidRPr="00FD4707">
        <w:rPr>
          <w:rFonts w:eastAsia="Arial" w:cs="Traditional Arabic"/>
          <w:i/>
          <w:iCs/>
          <w:noProof/>
          <w:spacing w:val="1"/>
          <w:sz w:val="22"/>
          <w:szCs w:val="32"/>
          <w:rtl/>
          <w:lang w:eastAsia="en-US" w:bidi="ar-SY"/>
        </w:rPr>
        <w:t>مؤسسة سورابهي للبحوث والتبادل الثقافي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عملها.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هذه المؤسسة هي منظمة</w:t>
      </w:r>
      <w:r w:rsidR="00D130D5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0379F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لا تستهدف الربح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تعمل على "توثيق التراث الثقافي الهندي وصونه ونشره على المستويين الوطني والدولي".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مخرج البرنامج ومقدّمه سيدارث كاك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هو عضو مؤس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س في المؤسسة. و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قد 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ترك المسلسل التلفزيوني وراءه المجموعة الخاصة الأكبر من مواد الفيديو عن الهند، وهي مجموعة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تعمل المؤسسة على تنظيمها وتصنيفها وحفظها.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وتقوم 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المؤسسة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بتنظيم 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المهرجانات والندوات وحلقات العمل والمحاضرات عن التراث الهندي وتنشئ اليوم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أول 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مدينة</w:t>
      </w:r>
      <w:r w:rsidR="006C34EA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 xml:space="preserve"> 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ملاهي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مواضيعية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في العالم حول الهند</w:t>
      </w:r>
      <w:r w:rsidR="00F55BF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- 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مركز التراث الحي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F55BF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- 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التي تشمل أرشيفا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ثقافيا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ومتحفا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عن التراث الهندي في نافي مومباي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20113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FD4707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N</w:t>
      </w:r>
      <w:r w:rsidRPr="00FD4707">
        <w:rPr>
          <w:rFonts w:eastAsia="Arial" w:cs="Traditional Arabic"/>
          <w:noProof/>
          <w:sz w:val="22"/>
          <w:szCs w:val="32"/>
          <w:lang w:eastAsia="en-US" w:bidi="ar-SY"/>
        </w:rPr>
        <w:t>a</w:t>
      </w:r>
      <w:r w:rsidRPr="00FD4707">
        <w:rPr>
          <w:rFonts w:eastAsia="Arial" w:cs="Traditional Arabic"/>
          <w:noProof/>
          <w:spacing w:val="-3"/>
          <w:sz w:val="22"/>
          <w:szCs w:val="32"/>
          <w:lang w:eastAsia="en-US" w:bidi="ar-SY"/>
        </w:rPr>
        <w:t>v</w:t>
      </w:r>
      <w:r w:rsidRPr="00FD4707">
        <w:rPr>
          <w:rFonts w:eastAsia="Arial" w:cs="Traditional Arabic"/>
          <w:noProof/>
          <w:sz w:val="22"/>
          <w:szCs w:val="32"/>
          <w:lang w:eastAsia="en-US" w:bidi="ar-SY"/>
        </w:rPr>
        <w:t>i</w:t>
      </w:r>
      <w:r w:rsidRPr="00FD4707">
        <w:rPr>
          <w:rFonts w:eastAsia="Arial" w:cs="Traditional Arabic"/>
          <w:noProof/>
          <w:spacing w:val="2"/>
          <w:sz w:val="22"/>
          <w:szCs w:val="32"/>
          <w:lang w:eastAsia="en-US" w:bidi="ar-SY"/>
        </w:rPr>
        <w:t xml:space="preserve"> </w:t>
      </w:r>
      <w:r w:rsidRPr="00FD4707">
        <w:rPr>
          <w:rFonts w:eastAsia="Arial" w:cs="Traditional Arabic"/>
          <w:noProof/>
          <w:spacing w:val="-4"/>
          <w:sz w:val="22"/>
          <w:szCs w:val="32"/>
          <w:lang w:eastAsia="en-US" w:bidi="ar-SY"/>
        </w:rPr>
        <w:t>M</w:t>
      </w:r>
      <w:r w:rsidRPr="00FD4707">
        <w:rPr>
          <w:rFonts w:eastAsia="Arial" w:cs="Traditional Arabic"/>
          <w:noProof/>
          <w:sz w:val="22"/>
          <w:szCs w:val="32"/>
          <w:lang w:eastAsia="en-US" w:bidi="ar-SY"/>
        </w:rPr>
        <w:t>umba</w:t>
      </w:r>
      <w:r w:rsidRPr="00FD4707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i</w:t>
      </w:r>
      <w:r w:rsidR="00201133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)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. </w:t>
      </w:r>
    </w:p>
    <w:p w14:paraId="41E36982" w14:textId="5C26BF42" w:rsidR="00FD4707" w:rsidRPr="00FD4707" w:rsidRDefault="00FD4707" w:rsidP="00826268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lastRenderedPageBreak/>
        <w:t>و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تُعدّ المؤسسة حال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ي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سلسلة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جديدة من الأفلام الوثائقية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بالتعاون مع اليونسكو وبد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عم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من القطاع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َ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ين العام والخاص ومن الشركات.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وتبحث 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هذه السلسلة التي تحمل عنوان "سلسلة تراث الهند" </w:t>
      </w:r>
      <w:r w:rsidR="000E55B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FD4707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I</w:t>
      </w:r>
      <w:r w:rsidRPr="00FD4707">
        <w:rPr>
          <w:rFonts w:eastAsia="Arial" w:cs="Traditional Arabic"/>
          <w:noProof/>
          <w:sz w:val="22"/>
          <w:szCs w:val="32"/>
          <w:lang w:eastAsia="en-US" w:bidi="ar-SY"/>
        </w:rPr>
        <w:t>n</w:t>
      </w:r>
      <w:r w:rsidRPr="00FD4707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d</w:t>
      </w:r>
      <w:r w:rsidRPr="00FD4707">
        <w:rPr>
          <w:rFonts w:eastAsia="Arial" w:cs="Traditional Arabic"/>
          <w:noProof/>
          <w:spacing w:val="-3"/>
          <w:sz w:val="22"/>
          <w:szCs w:val="32"/>
          <w:lang w:eastAsia="en-US" w:bidi="ar-SY"/>
        </w:rPr>
        <w:t>i</w:t>
      </w:r>
      <w:r w:rsidRPr="00FD4707">
        <w:rPr>
          <w:rFonts w:eastAsia="Arial" w:cs="Traditional Arabic"/>
          <w:noProof/>
          <w:sz w:val="22"/>
          <w:szCs w:val="32"/>
          <w:lang w:eastAsia="en-US" w:bidi="ar-SY"/>
        </w:rPr>
        <w:t>a</w:t>
      </w:r>
      <w:r w:rsidRPr="00FD4707">
        <w:rPr>
          <w:rFonts w:eastAsia="Arial" w:cs="Traditional Arabic"/>
          <w:noProof/>
          <w:spacing w:val="20"/>
          <w:sz w:val="22"/>
          <w:szCs w:val="32"/>
          <w:lang w:eastAsia="en-US" w:bidi="ar-SY"/>
        </w:rPr>
        <w:t xml:space="preserve"> </w:t>
      </w:r>
      <w:r w:rsidRPr="00FD4707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H</w:t>
      </w:r>
      <w:r w:rsidRPr="00FD4707">
        <w:rPr>
          <w:rFonts w:eastAsia="Arial" w:cs="Traditional Arabic"/>
          <w:noProof/>
          <w:sz w:val="22"/>
          <w:szCs w:val="32"/>
          <w:lang w:eastAsia="en-US" w:bidi="ar-SY"/>
        </w:rPr>
        <w:t>erit</w:t>
      </w:r>
      <w:r w:rsidRPr="00FD4707">
        <w:rPr>
          <w:rFonts w:eastAsia="Arial" w:cs="Traditional Arabic"/>
          <w:noProof/>
          <w:spacing w:val="-2"/>
          <w:sz w:val="22"/>
          <w:szCs w:val="32"/>
          <w:lang w:eastAsia="en-US" w:bidi="ar-SY"/>
        </w:rPr>
        <w:t>a</w:t>
      </w:r>
      <w:r w:rsidRPr="00FD4707">
        <w:rPr>
          <w:rFonts w:eastAsia="Arial" w:cs="Traditional Arabic"/>
          <w:noProof/>
          <w:spacing w:val="2"/>
          <w:sz w:val="22"/>
          <w:szCs w:val="32"/>
          <w:lang w:eastAsia="en-US" w:bidi="ar-SY"/>
        </w:rPr>
        <w:t>g</w:t>
      </w:r>
      <w:r w:rsidRPr="00FD4707">
        <w:rPr>
          <w:rFonts w:eastAsia="Arial" w:cs="Traditional Arabic"/>
          <w:noProof/>
          <w:sz w:val="22"/>
          <w:szCs w:val="32"/>
          <w:lang w:eastAsia="en-US" w:bidi="ar-SY"/>
        </w:rPr>
        <w:t>e</w:t>
      </w:r>
      <w:r w:rsidR="00826268" w:rsidRPr="00826268">
        <w:rPr>
          <w:rFonts w:eastAsia="Arial Unicode MS" w:cs="Traditional Arabic"/>
          <w:noProof/>
          <w:spacing w:val="-1"/>
          <w:position w:val="1"/>
          <w:sz w:val="22"/>
          <w:szCs w:val="32"/>
          <w:lang w:eastAsia="en-US" w:bidi="ar-SY"/>
        </w:rPr>
        <w:t xml:space="preserve"> </w:t>
      </w:r>
      <w:r w:rsidR="00826268" w:rsidRPr="00FD4707">
        <w:rPr>
          <w:rFonts w:eastAsia="Arial Unicode MS" w:cs="Traditional Arabic"/>
          <w:noProof/>
          <w:spacing w:val="-1"/>
          <w:position w:val="1"/>
          <w:sz w:val="22"/>
          <w:szCs w:val="32"/>
          <w:lang w:eastAsia="en-US" w:bidi="ar-SY"/>
        </w:rPr>
        <w:t>S</w:t>
      </w:r>
      <w:r w:rsidR="00826268" w:rsidRPr="00FD4707">
        <w:rPr>
          <w:rFonts w:eastAsia="Arial Unicode MS" w:cs="Traditional Arabic"/>
          <w:noProof/>
          <w:position w:val="1"/>
          <w:sz w:val="22"/>
          <w:szCs w:val="32"/>
          <w:lang w:eastAsia="en-US" w:bidi="ar-SY"/>
        </w:rPr>
        <w:t>eri</w:t>
      </w:r>
      <w:r w:rsidR="00826268" w:rsidRPr="00FD4707">
        <w:rPr>
          <w:rFonts w:eastAsia="Arial Unicode MS" w:cs="Traditional Arabic"/>
          <w:noProof/>
          <w:spacing w:val="-1"/>
          <w:position w:val="1"/>
          <w:sz w:val="22"/>
          <w:szCs w:val="32"/>
          <w:lang w:eastAsia="en-US" w:bidi="ar-SY"/>
        </w:rPr>
        <w:t>e</w:t>
      </w:r>
      <w:r w:rsidR="00826268" w:rsidRPr="00FD4707">
        <w:rPr>
          <w:rFonts w:eastAsia="Arial Unicode MS" w:cs="Traditional Arabic"/>
          <w:noProof/>
          <w:position w:val="1"/>
          <w:sz w:val="22"/>
          <w:szCs w:val="32"/>
          <w:lang w:eastAsia="en-US" w:bidi="ar-SY"/>
        </w:rPr>
        <w:t>s</w:t>
      </w:r>
      <w:r w:rsidR="000E55B9">
        <w:rPr>
          <w:rFonts w:eastAsia="Arial Unicode MS" w:cs="Traditional Arabic" w:hint="cs"/>
          <w:noProof/>
          <w:position w:val="1"/>
          <w:sz w:val="22"/>
          <w:szCs w:val="32"/>
          <w:rtl/>
          <w:lang w:eastAsia="en-US" w:bidi="ar-SY"/>
        </w:rPr>
        <w:t>)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في 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مختلف جوانب تراث الهند الثقافي والطبيعي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المعاصر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.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يستكشف أحد الأفلام ال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ذ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ي أ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ُ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نتج بعنوان "</w:t>
      </w:r>
      <w:r w:rsidRPr="00FD4707">
        <w:rPr>
          <w:rFonts w:eastAsia="Arial" w:cs="Traditional Arabic"/>
          <w:i/>
          <w:iCs/>
          <w:noProof/>
          <w:spacing w:val="1"/>
          <w:sz w:val="22"/>
          <w:szCs w:val="32"/>
          <w:rtl/>
          <w:lang w:eastAsia="en-US" w:bidi="ar-SY"/>
        </w:rPr>
        <w:t xml:space="preserve">ذكريات </w:t>
      </w:r>
      <w:r w:rsidRPr="00FD4707">
        <w:rPr>
          <w:rFonts w:eastAsia="Arial" w:cs="Traditional Arabic" w:hint="cs"/>
          <w:i/>
          <w:iCs/>
          <w:noProof/>
          <w:spacing w:val="1"/>
          <w:sz w:val="22"/>
          <w:szCs w:val="32"/>
          <w:rtl/>
          <w:lang w:eastAsia="en-US" w:bidi="ar-SY"/>
        </w:rPr>
        <w:t xml:space="preserve">محفورة </w:t>
      </w:r>
      <w:r w:rsidRPr="00FD4707">
        <w:rPr>
          <w:rFonts w:eastAsia="Arial" w:cs="Traditional Arabic"/>
          <w:i/>
          <w:iCs/>
          <w:noProof/>
          <w:spacing w:val="1"/>
          <w:sz w:val="22"/>
          <w:szCs w:val="32"/>
          <w:rtl/>
          <w:lang w:eastAsia="en-US" w:bidi="ar-SY"/>
        </w:rPr>
        <w:t>في المعدن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" </w:t>
      </w:r>
      <w:r w:rsidR="005B5C25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913A5E">
        <w:rPr>
          <w:rFonts w:eastAsia="Arial" w:cs="Traditional Arabic"/>
          <w:iCs/>
          <w:noProof/>
          <w:spacing w:val="-1"/>
          <w:sz w:val="22"/>
          <w:szCs w:val="32"/>
          <w:lang w:eastAsia="en-US" w:bidi="ar-SY"/>
        </w:rPr>
        <w:t>S</w:t>
      </w:r>
      <w:r w:rsidRPr="00913A5E">
        <w:rPr>
          <w:rFonts w:eastAsia="Arial" w:cs="Traditional Arabic"/>
          <w:iCs/>
          <w:noProof/>
          <w:sz w:val="22"/>
          <w:szCs w:val="32"/>
          <w:lang w:eastAsia="en-US" w:bidi="ar-SY"/>
        </w:rPr>
        <w:t>o</w:t>
      </w:r>
      <w:r w:rsidRPr="00913A5E">
        <w:rPr>
          <w:rFonts w:eastAsia="Arial" w:cs="Traditional Arabic"/>
          <w:iCs/>
          <w:noProof/>
          <w:spacing w:val="-3"/>
          <w:sz w:val="22"/>
          <w:szCs w:val="32"/>
          <w:lang w:eastAsia="en-US" w:bidi="ar-SY"/>
        </w:rPr>
        <w:t>u</w:t>
      </w:r>
      <w:r w:rsidRPr="00913A5E">
        <w:rPr>
          <w:rFonts w:eastAsia="Arial" w:cs="Traditional Arabic"/>
          <w:iCs/>
          <w:noProof/>
          <w:sz w:val="22"/>
          <w:szCs w:val="32"/>
          <w:lang w:eastAsia="en-US" w:bidi="ar-SY"/>
        </w:rPr>
        <w:t>ve</w:t>
      </w:r>
      <w:r w:rsidRPr="00913A5E">
        <w:rPr>
          <w:rFonts w:eastAsia="Arial" w:cs="Traditional Arabic"/>
          <w:iCs/>
          <w:noProof/>
          <w:spacing w:val="-1"/>
          <w:sz w:val="22"/>
          <w:szCs w:val="32"/>
          <w:lang w:eastAsia="en-US" w:bidi="ar-SY"/>
        </w:rPr>
        <w:t>ni</w:t>
      </w:r>
      <w:r w:rsidRPr="00913A5E">
        <w:rPr>
          <w:rFonts w:eastAsia="Arial" w:cs="Traditional Arabic"/>
          <w:iCs/>
          <w:noProof/>
          <w:spacing w:val="1"/>
          <w:sz w:val="22"/>
          <w:szCs w:val="32"/>
          <w:lang w:eastAsia="en-US" w:bidi="ar-SY"/>
        </w:rPr>
        <w:t>r</w:t>
      </w:r>
      <w:r w:rsidRPr="00913A5E">
        <w:rPr>
          <w:rFonts w:eastAsia="Arial" w:cs="Traditional Arabic"/>
          <w:iCs/>
          <w:noProof/>
          <w:sz w:val="22"/>
          <w:szCs w:val="32"/>
          <w:lang w:eastAsia="en-US" w:bidi="ar-SY"/>
        </w:rPr>
        <w:t>s</w:t>
      </w:r>
      <w:r w:rsidRPr="00913A5E">
        <w:rPr>
          <w:rFonts w:eastAsia="Arial" w:cs="Traditional Arabic"/>
          <w:iCs/>
          <w:noProof/>
          <w:spacing w:val="20"/>
          <w:sz w:val="22"/>
          <w:szCs w:val="32"/>
          <w:lang w:eastAsia="en-US" w:bidi="ar-SY"/>
        </w:rPr>
        <w:t xml:space="preserve"> </w:t>
      </w:r>
      <w:r w:rsidRPr="00913A5E">
        <w:rPr>
          <w:rFonts w:eastAsia="Arial" w:cs="Traditional Arabic"/>
          <w:iCs/>
          <w:noProof/>
          <w:spacing w:val="-1"/>
          <w:sz w:val="22"/>
          <w:szCs w:val="32"/>
          <w:lang w:eastAsia="en-US" w:bidi="ar-SY"/>
        </w:rPr>
        <w:t>i</w:t>
      </w:r>
      <w:r w:rsidRPr="00913A5E">
        <w:rPr>
          <w:rFonts w:eastAsia="Arial" w:cs="Traditional Arabic"/>
          <w:iCs/>
          <w:noProof/>
          <w:sz w:val="22"/>
          <w:szCs w:val="32"/>
          <w:lang w:eastAsia="en-US" w:bidi="ar-SY"/>
        </w:rPr>
        <w:t>n</w:t>
      </w:r>
      <w:r w:rsidRPr="00913A5E">
        <w:rPr>
          <w:rFonts w:eastAsia="Arial" w:cs="Traditional Arabic"/>
          <w:iCs/>
          <w:noProof/>
          <w:spacing w:val="20"/>
          <w:sz w:val="22"/>
          <w:szCs w:val="32"/>
          <w:lang w:eastAsia="en-US" w:bidi="ar-SY"/>
        </w:rPr>
        <w:t xml:space="preserve"> </w:t>
      </w:r>
      <w:r w:rsidRPr="00913A5E">
        <w:rPr>
          <w:rFonts w:eastAsia="Arial" w:cs="Traditional Arabic"/>
          <w:iCs/>
          <w:noProof/>
          <w:spacing w:val="-2"/>
          <w:sz w:val="22"/>
          <w:szCs w:val="32"/>
          <w:lang w:eastAsia="en-US" w:bidi="ar-SY"/>
        </w:rPr>
        <w:t>M</w:t>
      </w:r>
      <w:r w:rsidRPr="00913A5E">
        <w:rPr>
          <w:rFonts w:eastAsia="Arial" w:cs="Traditional Arabic"/>
          <w:iCs/>
          <w:noProof/>
          <w:sz w:val="22"/>
          <w:szCs w:val="32"/>
          <w:lang w:eastAsia="en-US" w:bidi="ar-SY"/>
        </w:rPr>
        <w:t>eta</w:t>
      </w:r>
      <w:r w:rsidRPr="00913A5E">
        <w:rPr>
          <w:rFonts w:eastAsia="Arial" w:cs="Traditional Arabic"/>
          <w:iCs/>
          <w:noProof/>
          <w:spacing w:val="1"/>
          <w:sz w:val="22"/>
          <w:szCs w:val="32"/>
          <w:lang w:eastAsia="en-US" w:bidi="ar-SY"/>
        </w:rPr>
        <w:t>l</w:t>
      </w:r>
      <w:r w:rsidR="005B5C25">
        <w:rPr>
          <w:rFonts w:eastAsia="Arial" w:cs="Traditional Arabic" w:hint="cs"/>
          <w:i/>
          <w:noProof/>
          <w:spacing w:val="1"/>
          <w:sz w:val="22"/>
          <w:szCs w:val="32"/>
          <w:rtl/>
          <w:lang w:eastAsia="en-US" w:bidi="ar-SY"/>
        </w:rPr>
        <w:t>)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المهارات والأغاني والقصص المرتبطة بتقاليد ثلاث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ة</w:t>
      </w:r>
      <w:r w:rsidR="006C34EA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 xml:space="preserve">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في مجال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صياغة المعادن في الهند وهي: حرفة دوكرا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913A5E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913A5E">
        <w:rPr>
          <w:rFonts w:eastAsia="Arial" w:cs="Traditional Arabic"/>
          <w:iCs/>
          <w:noProof/>
          <w:sz w:val="22"/>
          <w:szCs w:val="32"/>
          <w:lang w:eastAsia="en-US" w:bidi="ar-SY"/>
        </w:rPr>
        <w:t>d</w:t>
      </w:r>
      <w:r w:rsidRPr="00913A5E">
        <w:rPr>
          <w:rFonts w:eastAsia="Arial" w:cs="Traditional Arabic"/>
          <w:iCs/>
          <w:noProof/>
          <w:spacing w:val="-1"/>
          <w:sz w:val="22"/>
          <w:szCs w:val="32"/>
          <w:lang w:eastAsia="en-US" w:bidi="ar-SY"/>
        </w:rPr>
        <w:t>h</w:t>
      </w:r>
      <w:r w:rsidRPr="00913A5E">
        <w:rPr>
          <w:rFonts w:eastAsia="Arial" w:cs="Traditional Arabic"/>
          <w:iCs/>
          <w:noProof/>
          <w:sz w:val="22"/>
          <w:szCs w:val="32"/>
          <w:lang w:eastAsia="en-US" w:bidi="ar-SY"/>
        </w:rPr>
        <w:t>okra</w:t>
      </w:r>
      <w:r w:rsidR="00913A5E">
        <w:rPr>
          <w:rFonts w:eastAsia="Arial" w:cs="Traditional Arabic" w:hint="cs"/>
          <w:i/>
          <w:noProof/>
          <w:sz w:val="22"/>
          <w:szCs w:val="32"/>
          <w:rtl/>
          <w:lang w:eastAsia="en-US" w:bidi="ar-SY"/>
        </w:rPr>
        <w:t>)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الدقيقة من باستار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420A6E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FD4707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B</w:t>
      </w:r>
      <w:r w:rsidRPr="00FD4707">
        <w:rPr>
          <w:rFonts w:eastAsia="Arial" w:cs="Traditional Arabic"/>
          <w:noProof/>
          <w:sz w:val="22"/>
          <w:szCs w:val="32"/>
          <w:lang w:eastAsia="en-US" w:bidi="ar-SY"/>
        </w:rPr>
        <w:t>a</w:t>
      </w:r>
      <w:r w:rsidRPr="00FD4707">
        <w:rPr>
          <w:rFonts w:eastAsia="Arial" w:cs="Traditional Arabic"/>
          <w:noProof/>
          <w:spacing w:val="-3"/>
          <w:sz w:val="22"/>
          <w:szCs w:val="32"/>
          <w:lang w:eastAsia="en-US" w:bidi="ar-SY"/>
        </w:rPr>
        <w:t>s</w:t>
      </w:r>
      <w:r w:rsidRPr="00FD4707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t</w:t>
      </w:r>
      <w:r w:rsidRPr="00FD4707">
        <w:rPr>
          <w:rFonts w:eastAsia="Arial" w:cs="Traditional Arabic"/>
          <w:noProof/>
          <w:sz w:val="22"/>
          <w:szCs w:val="32"/>
          <w:lang w:eastAsia="en-US" w:bidi="ar-SY"/>
        </w:rPr>
        <w:t>ar</w:t>
      </w:r>
      <w:r w:rsidR="00420A6E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)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، وحرفة النحاس والنحاس الأصفر من أسام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420A6E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FD4707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A</w:t>
      </w:r>
      <w:r w:rsidRPr="00FD4707">
        <w:rPr>
          <w:rFonts w:eastAsia="Arial" w:cs="Traditional Arabic"/>
          <w:noProof/>
          <w:sz w:val="22"/>
          <w:szCs w:val="32"/>
          <w:lang w:eastAsia="en-US" w:bidi="ar-SY"/>
        </w:rPr>
        <w:t>ss</w:t>
      </w:r>
      <w:r w:rsidRPr="00FD4707">
        <w:rPr>
          <w:rFonts w:eastAsia="Arial" w:cs="Traditional Arabic"/>
          <w:noProof/>
          <w:spacing w:val="-3"/>
          <w:sz w:val="22"/>
          <w:szCs w:val="32"/>
          <w:lang w:eastAsia="en-US" w:bidi="ar-SY"/>
        </w:rPr>
        <w:t>a</w:t>
      </w:r>
      <w:r w:rsidRPr="00FD4707">
        <w:rPr>
          <w:rFonts w:eastAsia="Arial" w:cs="Traditional Arabic"/>
          <w:noProof/>
          <w:sz w:val="22"/>
          <w:szCs w:val="32"/>
          <w:lang w:eastAsia="en-US" w:bidi="ar-SY"/>
        </w:rPr>
        <w:t>m</w:t>
      </w:r>
      <w:r w:rsidR="00420A6E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)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، 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وصناعة التماثيل البوذية الصغيرة في سيكيم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B115B1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FD4707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S</w:t>
      </w:r>
      <w:r w:rsidRPr="00FD4707">
        <w:rPr>
          <w:rFonts w:eastAsia="Arial" w:cs="Traditional Arabic"/>
          <w:noProof/>
          <w:spacing w:val="-3"/>
          <w:sz w:val="22"/>
          <w:szCs w:val="32"/>
          <w:lang w:eastAsia="en-US" w:bidi="ar-SY"/>
        </w:rPr>
        <w:t>i</w:t>
      </w:r>
      <w:r w:rsidRPr="00FD4707">
        <w:rPr>
          <w:rFonts w:eastAsia="Arial" w:cs="Traditional Arabic"/>
          <w:noProof/>
          <w:sz w:val="22"/>
          <w:szCs w:val="32"/>
          <w:lang w:eastAsia="en-US" w:bidi="ar-SY"/>
        </w:rPr>
        <w:t>k</w:t>
      </w:r>
      <w:r w:rsidRPr="00FD4707">
        <w:rPr>
          <w:rFonts w:eastAsia="Arial" w:cs="Traditional Arabic"/>
          <w:noProof/>
          <w:spacing w:val="2"/>
          <w:sz w:val="22"/>
          <w:szCs w:val="32"/>
          <w:lang w:eastAsia="en-US" w:bidi="ar-SY"/>
        </w:rPr>
        <w:t>k</w:t>
      </w:r>
      <w:r w:rsidRPr="00FD4707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i</w:t>
      </w:r>
      <w:r w:rsidRPr="00FD4707">
        <w:rPr>
          <w:rFonts w:eastAsia="Arial" w:cs="Traditional Arabic"/>
          <w:noProof/>
          <w:spacing w:val="-2"/>
          <w:sz w:val="22"/>
          <w:szCs w:val="32"/>
          <w:lang w:eastAsia="en-US" w:bidi="ar-SY"/>
        </w:rPr>
        <w:t>m</w:t>
      </w:r>
      <w:r w:rsidR="00B115B1">
        <w:rPr>
          <w:rFonts w:eastAsia="Arial" w:cs="Traditional Arabic" w:hint="cs"/>
          <w:noProof/>
          <w:spacing w:val="-2"/>
          <w:sz w:val="22"/>
          <w:szCs w:val="32"/>
          <w:rtl/>
          <w:lang w:eastAsia="en-US" w:bidi="ar-SY"/>
        </w:rPr>
        <w:t>)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.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="00772F5D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س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تُعرض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المواد المنتجة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للجمهور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من خلال مركز التراث الحي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.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تشمل المواضيع الأخرى التي تغط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يها السلسلة صناعة المرايا من منطقة كوتش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9B4C3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FD4707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K</w:t>
      </w:r>
      <w:r w:rsidRPr="00FD4707">
        <w:rPr>
          <w:rFonts w:eastAsia="Arial" w:cs="Traditional Arabic"/>
          <w:noProof/>
          <w:sz w:val="22"/>
          <w:szCs w:val="32"/>
          <w:lang w:eastAsia="en-US" w:bidi="ar-SY"/>
        </w:rPr>
        <w:t>utc</w:t>
      </w:r>
      <w:r w:rsidRPr="00FD4707">
        <w:rPr>
          <w:rFonts w:eastAsia="Arial" w:cs="Traditional Arabic"/>
          <w:noProof/>
          <w:spacing w:val="-2"/>
          <w:sz w:val="22"/>
          <w:szCs w:val="32"/>
          <w:lang w:eastAsia="en-US" w:bidi="ar-SY"/>
        </w:rPr>
        <w:t>h</w:t>
      </w:r>
      <w:r w:rsidR="009B4C3A">
        <w:rPr>
          <w:rFonts w:eastAsia="Arial" w:cs="Traditional Arabic" w:hint="cs"/>
          <w:noProof/>
          <w:spacing w:val="-2"/>
          <w:sz w:val="22"/>
          <w:szCs w:val="32"/>
          <w:rtl/>
          <w:lang w:eastAsia="en-US" w:bidi="ar-SY"/>
        </w:rPr>
        <w:t>)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، والتطريز من راجاستان، وتقنية فولكاري </w:t>
      </w:r>
      <w:r w:rsidR="009B4C3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9B4C3A">
        <w:rPr>
          <w:rFonts w:eastAsia="Arial" w:cs="Traditional Arabic"/>
          <w:iCs/>
          <w:noProof/>
          <w:sz w:val="22"/>
          <w:szCs w:val="32"/>
          <w:lang w:eastAsia="en-US" w:bidi="ar-SY"/>
        </w:rPr>
        <w:t>p</w:t>
      </w:r>
      <w:r w:rsidRPr="009B4C3A">
        <w:rPr>
          <w:rFonts w:eastAsia="Arial" w:cs="Traditional Arabic"/>
          <w:iCs/>
          <w:noProof/>
          <w:spacing w:val="-1"/>
          <w:sz w:val="22"/>
          <w:szCs w:val="32"/>
          <w:lang w:eastAsia="en-US" w:bidi="ar-SY"/>
        </w:rPr>
        <w:t>h</w:t>
      </w:r>
      <w:r w:rsidRPr="009B4C3A">
        <w:rPr>
          <w:rFonts w:eastAsia="Arial" w:cs="Traditional Arabic"/>
          <w:iCs/>
          <w:noProof/>
          <w:sz w:val="22"/>
          <w:szCs w:val="32"/>
          <w:lang w:eastAsia="en-US" w:bidi="ar-SY"/>
        </w:rPr>
        <w:t>u</w:t>
      </w:r>
      <w:r w:rsidRPr="009B4C3A">
        <w:rPr>
          <w:rFonts w:eastAsia="Arial" w:cs="Traditional Arabic"/>
          <w:iCs/>
          <w:noProof/>
          <w:spacing w:val="-1"/>
          <w:sz w:val="22"/>
          <w:szCs w:val="32"/>
          <w:lang w:eastAsia="en-US" w:bidi="ar-SY"/>
        </w:rPr>
        <w:t>l</w:t>
      </w:r>
      <w:r w:rsidRPr="009B4C3A">
        <w:rPr>
          <w:rFonts w:eastAsia="Arial" w:cs="Traditional Arabic"/>
          <w:iCs/>
          <w:noProof/>
          <w:sz w:val="22"/>
          <w:szCs w:val="32"/>
          <w:lang w:eastAsia="en-US" w:bidi="ar-SY"/>
        </w:rPr>
        <w:t>kari</w:t>
      </w:r>
      <w:r w:rsidR="009B4C3A">
        <w:rPr>
          <w:rFonts w:eastAsia="Arial" w:cs="Traditional Arabic" w:hint="cs"/>
          <w:i/>
          <w:noProof/>
          <w:sz w:val="22"/>
          <w:szCs w:val="32"/>
          <w:rtl/>
          <w:lang w:eastAsia="en-US" w:bidi="ar-SY"/>
        </w:rPr>
        <w:t>)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(تقنية تطريز) من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البنجاب،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وصناعة الباشمينا (شال من صوف 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كشمير الناعم)، وتقنيات صهر الحديد التي تستخدمها جماعة الأغاريا </w:t>
      </w:r>
      <w:r w:rsidR="00091852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FD4707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A</w:t>
      </w:r>
      <w:r w:rsidRPr="00FD4707">
        <w:rPr>
          <w:rFonts w:eastAsia="Arial" w:cs="Traditional Arabic"/>
          <w:noProof/>
          <w:spacing w:val="2"/>
          <w:sz w:val="22"/>
          <w:szCs w:val="32"/>
          <w:lang w:eastAsia="en-US" w:bidi="ar-SY"/>
        </w:rPr>
        <w:t>g</w:t>
      </w:r>
      <w:r w:rsidRPr="00FD4707">
        <w:rPr>
          <w:rFonts w:eastAsia="Arial" w:cs="Traditional Arabic"/>
          <w:noProof/>
          <w:spacing w:val="-3"/>
          <w:sz w:val="22"/>
          <w:szCs w:val="32"/>
          <w:lang w:eastAsia="en-US" w:bidi="ar-SY"/>
        </w:rPr>
        <w:t>a</w:t>
      </w:r>
      <w:r w:rsidRPr="00FD4707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r</w:t>
      </w:r>
      <w:r w:rsidRPr="00FD4707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i</w:t>
      </w:r>
      <w:r w:rsidRPr="00FD4707">
        <w:rPr>
          <w:rFonts w:eastAsia="Arial" w:cs="Traditional Arabic"/>
          <w:noProof/>
          <w:sz w:val="22"/>
          <w:szCs w:val="32"/>
          <w:lang w:eastAsia="en-US" w:bidi="ar-SY"/>
        </w:rPr>
        <w:t>as</w:t>
      </w:r>
      <w:r w:rsidR="00091852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)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 والعلاجات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التقليدي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ة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لقبيلة أوراون </w:t>
      </w:r>
      <w:r w:rsidR="00A66525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FD4707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Or</w:t>
      </w:r>
      <w:r w:rsidRPr="00FD4707">
        <w:rPr>
          <w:rFonts w:eastAsia="Arial" w:cs="Traditional Arabic"/>
          <w:noProof/>
          <w:sz w:val="22"/>
          <w:szCs w:val="32"/>
          <w:lang w:eastAsia="en-US" w:bidi="ar-SY"/>
        </w:rPr>
        <w:t>a</w:t>
      </w:r>
      <w:r w:rsidRPr="00FD4707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o</w:t>
      </w:r>
      <w:r w:rsidRPr="00FD4707">
        <w:rPr>
          <w:rFonts w:eastAsia="Arial" w:cs="Traditional Arabic"/>
          <w:noProof/>
          <w:sz w:val="22"/>
          <w:szCs w:val="32"/>
          <w:lang w:eastAsia="en-US" w:bidi="ar-SY"/>
        </w:rPr>
        <w:t>n</w:t>
      </w:r>
      <w:r w:rsidRPr="00FD4707">
        <w:rPr>
          <w:rFonts w:eastAsia="Arial" w:cs="Traditional Arabic"/>
          <w:noProof/>
          <w:spacing w:val="-3"/>
          <w:sz w:val="22"/>
          <w:szCs w:val="32"/>
          <w:lang w:eastAsia="en-US" w:bidi="ar-SY"/>
        </w:rPr>
        <w:t>s</w:t>
      </w:r>
      <w:r w:rsidR="00A66525">
        <w:rPr>
          <w:rFonts w:eastAsia="Arial" w:cs="Traditional Arabic" w:hint="cs"/>
          <w:noProof/>
          <w:spacing w:val="-3"/>
          <w:sz w:val="22"/>
          <w:szCs w:val="32"/>
          <w:rtl/>
          <w:lang w:eastAsia="en-US" w:bidi="ar-SY"/>
        </w:rPr>
        <w:t>)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. </w:t>
      </w:r>
    </w:p>
    <w:p w14:paraId="4C538933" w14:textId="55843D70" w:rsidR="00FD4707" w:rsidRPr="00FD4707" w:rsidRDefault="00FD4707" w:rsidP="00FC50FF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وأتاح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اتساع نطاق البرنامج التلفزيوني وأنشطة المؤسسة الترويج لقيمة التراث الثقافي في الهند وتنو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عه، </w:t>
      </w:r>
      <w:r w:rsidR="00412815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لا سي</w:t>
      </w:r>
      <w:r w:rsidRPr="00FD47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FD470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ما التراث الثقافي غير المادي</w:t>
      </w:r>
      <w:r w:rsidR="007B3C1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EG"/>
        </w:rPr>
        <w:t xml:space="preserve">، لدى </w:t>
      </w:r>
      <w:bookmarkStart w:id="1" w:name="_GoBack"/>
      <w:bookmarkEnd w:id="1"/>
      <w:r w:rsidR="007B3C1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EG"/>
        </w:rPr>
        <w:t>عامة الناس في الهند.</w:t>
      </w:r>
    </w:p>
    <w:sectPr w:rsidR="00FD4707" w:rsidRPr="00FD4707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F87EF" w14:textId="77777777" w:rsidR="00A9380D" w:rsidRDefault="00A9380D" w:rsidP="000F4C6A">
      <w:r>
        <w:separator/>
      </w:r>
    </w:p>
    <w:p w14:paraId="21FEA22F" w14:textId="77777777" w:rsidR="00A9380D" w:rsidRDefault="00A9380D"/>
  </w:endnote>
  <w:endnote w:type="continuationSeparator" w:id="0">
    <w:p w14:paraId="6F4225C7" w14:textId="77777777" w:rsidR="00A9380D" w:rsidRDefault="00A9380D" w:rsidP="000F4C6A">
      <w:r>
        <w:continuationSeparator/>
      </w:r>
    </w:p>
    <w:p w14:paraId="57B02333" w14:textId="77777777" w:rsidR="00A9380D" w:rsidRDefault="00A938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0C0C50" w:rsidRPr="00BB7269" w14:paraId="6F099C11" w14:textId="77777777" w:rsidTr="002062B0">
      <w:tc>
        <w:tcPr>
          <w:tcW w:w="1234" w:type="pct"/>
          <w:vAlign w:val="center"/>
        </w:tcPr>
        <w:p w14:paraId="3365C9E5" w14:textId="77777777" w:rsidR="000C0C50" w:rsidRDefault="000C0C50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694C3277" wp14:editId="2B38F578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2FF2311" w14:textId="3BB1271B" w:rsidR="000C0C50" w:rsidRPr="00BB7269" w:rsidRDefault="000C0C50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70F12AF3" w14:textId="4C2DCF16" w:rsidR="000C0C50" w:rsidRPr="00BB7269" w:rsidRDefault="000C0C50" w:rsidP="000C0C50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>
            <w:rPr>
              <w:lang w:val="en-US"/>
            </w:rPr>
            <w:t>2</w:t>
          </w:r>
          <w:r w:rsidRPr="0020341B">
            <w:rPr>
              <w:lang w:val="en-US"/>
            </w:rPr>
            <w:t>-v1.</w:t>
          </w:r>
          <w:r w:rsidR="00924A2B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924A2B">
            <w:rPr>
              <w:lang w:val="en-US"/>
            </w:rPr>
            <w:t>AR</w:t>
          </w:r>
        </w:p>
      </w:tc>
    </w:tr>
  </w:tbl>
  <w:p w14:paraId="5EB538AD" w14:textId="16360962" w:rsidR="000C0C50" w:rsidRPr="00BB7269" w:rsidRDefault="00B60DDA" w:rsidP="000C0C50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5204D446" wp14:editId="15B9C8B2">
          <wp:simplePos x="0" y="0"/>
          <wp:positionH relativeFrom="column">
            <wp:posOffset>2414270</wp:posOffset>
          </wp:positionH>
          <wp:positionV relativeFrom="paragraph">
            <wp:posOffset>-83820</wp:posOffset>
          </wp:positionV>
          <wp:extent cx="542925" cy="190500"/>
          <wp:effectExtent l="0" t="0" r="952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741C540C" w:rsidR="00443DE5" w:rsidRPr="003C1232" w:rsidRDefault="00443DE5" w:rsidP="00CB334B">
    <w:pPr>
      <w:pStyle w:val="Footer"/>
      <w:rPr>
        <w:lang w:val="en-US"/>
      </w:rPr>
    </w:pPr>
    <w:r w:rsidRPr="003C1232">
      <w:rPr>
        <w:lang w:val="en-US"/>
      </w:rPr>
      <w:t>CS33-v1.0-EN</w:t>
    </w:r>
    <w:r w:rsidRPr="003C1232">
      <w:rPr>
        <w:lang w:val="en-US"/>
      </w:rPr>
      <w:tab/>
      <w:t>© UNESCO • Not to be reproduced without permission</w:t>
    </w:r>
    <w:r w:rsidRPr="003C1232">
      <w:rPr>
        <w:lang w:val="en-US"/>
      </w:rPr>
      <w:tab/>
    </w:r>
    <w:r w:rsidRPr="00E61793">
      <w:rPr>
        <w:noProof/>
        <w:snapToGrid/>
        <w:lang w:eastAsia="ja-JP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0C0C50" w:rsidRPr="00BB7269" w14:paraId="111DEC9C" w14:textId="77777777" w:rsidTr="002062B0">
      <w:tc>
        <w:tcPr>
          <w:tcW w:w="1234" w:type="pct"/>
          <w:vAlign w:val="center"/>
        </w:tcPr>
        <w:p w14:paraId="1663270F" w14:textId="77777777" w:rsidR="000C0C50" w:rsidRDefault="000C0C50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70109A41" wp14:editId="47FAB164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74DE1A1A" w14:textId="21B322B0" w:rsidR="000C0C50" w:rsidRPr="00BB7269" w:rsidRDefault="000C0C50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079C455E" w14:textId="2F7500FF" w:rsidR="000C0C50" w:rsidRPr="00BB7269" w:rsidRDefault="000C0C50" w:rsidP="002062B0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>
            <w:rPr>
              <w:lang w:val="en-US"/>
            </w:rPr>
            <w:t>2</w:t>
          </w:r>
          <w:r w:rsidRPr="0020341B">
            <w:rPr>
              <w:lang w:val="en-US"/>
            </w:rPr>
            <w:t>-v1.</w:t>
          </w:r>
          <w:r w:rsidR="00924A2B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924A2B">
            <w:rPr>
              <w:lang w:val="en-US"/>
            </w:rPr>
            <w:t>AR</w:t>
          </w:r>
        </w:p>
      </w:tc>
    </w:tr>
  </w:tbl>
  <w:p w14:paraId="440ADEC2" w14:textId="7046883C" w:rsidR="000C0C50" w:rsidRPr="00BB7269" w:rsidRDefault="00B60DDA" w:rsidP="000C0C50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6E63A944" wp14:editId="508E7E9B">
          <wp:simplePos x="0" y="0"/>
          <wp:positionH relativeFrom="column">
            <wp:posOffset>2536190</wp:posOffset>
          </wp:positionH>
          <wp:positionV relativeFrom="paragraph">
            <wp:posOffset>-83820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91281" w14:textId="77777777" w:rsidR="00A9380D" w:rsidRDefault="00A9380D" w:rsidP="00C70B5B">
      <w:pPr>
        <w:ind w:left="0"/>
      </w:pPr>
      <w:r>
        <w:separator/>
      </w:r>
    </w:p>
  </w:footnote>
  <w:footnote w:type="continuationSeparator" w:id="0">
    <w:p w14:paraId="7633D0C0" w14:textId="77777777" w:rsidR="00A9380D" w:rsidRDefault="00A9380D" w:rsidP="000F4C6A">
      <w:r>
        <w:continuationSeparator/>
      </w:r>
    </w:p>
    <w:p w14:paraId="3CDC5DAC" w14:textId="77777777" w:rsidR="00A9380D" w:rsidRDefault="00A938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0C0C50" w:rsidRPr="00503035" w14:paraId="59A717B0" w14:textId="77777777" w:rsidTr="002062B0">
      <w:trPr>
        <w:jc w:val="center"/>
      </w:trPr>
      <w:tc>
        <w:tcPr>
          <w:tcW w:w="1667" w:type="pct"/>
        </w:tcPr>
        <w:p w14:paraId="278B47F0" w14:textId="77777777" w:rsidR="000C0C50" w:rsidRPr="00503035" w:rsidRDefault="000C0C50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2553889F" w14:textId="5D678CEC" w:rsidR="000C0C50" w:rsidRPr="00503035" w:rsidRDefault="000C0C50" w:rsidP="000C0C50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>2</w:t>
          </w:r>
        </w:p>
      </w:tc>
      <w:tc>
        <w:tcPr>
          <w:tcW w:w="1667" w:type="pct"/>
        </w:tcPr>
        <w:p w14:paraId="10AD0BB7" w14:textId="7790EBAE" w:rsidR="000C0C50" w:rsidRPr="00503035" w:rsidRDefault="000C0C50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B60DDA" w:rsidRPr="00B60DDA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3E75736" w14:textId="25A64CFE" w:rsidR="00596113" w:rsidRPr="000C0C50" w:rsidRDefault="00596113" w:rsidP="000C0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3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0C0C50" w:rsidRPr="00BB7269" w14:paraId="356EB746" w14:textId="77777777" w:rsidTr="002062B0">
      <w:trPr>
        <w:jc w:val="center"/>
      </w:trPr>
      <w:tc>
        <w:tcPr>
          <w:tcW w:w="1666" w:type="pct"/>
        </w:tcPr>
        <w:p w14:paraId="11FA95C2" w14:textId="77777777" w:rsidR="000C0C50" w:rsidRPr="00BB7269" w:rsidRDefault="000C0C50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554FF6D6" w14:textId="77777777" w:rsidR="000C0C50" w:rsidRPr="00503035" w:rsidRDefault="000C0C50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77BD54E4" w14:textId="77777777" w:rsidR="000C0C50" w:rsidRPr="00BB7269" w:rsidRDefault="000C0C50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218905E8" w14:textId="2AFEF49B" w:rsidR="00FC50FF" w:rsidRPr="000C0C50" w:rsidRDefault="00FC50FF" w:rsidP="000C0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142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142" w:firstLine="0"/>
      </w:pPr>
    </w:lvl>
    <w:lvl w:ilvl="2">
      <w:start w:val="1"/>
      <w:numFmt w:val="lowerLetter"/>
      <w:pStyle w:val="Heading3"/>
      <w:lvlText w:val="(%3)"/>
      <w:lvlJc w:val="left"/>
      <w:pPr>
        <w:ind w:left="862" w:hanging="432"/>
      </w:pPr>
    </w:lvl>
    <w:lvl w:ilvl="3">
      <w:start w:val="1"/>
      <w:numFmt w:val="lowerRoman"/>
      <w:lvlText w:val="(%4)"/>
      <w:lvlJc w:val="right"/>
      <w:pPr>
        <w:ind w:left="1006" w:hanging="144"/>
      </w:pPr>
    </w:lvl>
    <w:lvl w:ilvl="4">
      <w:start w:val="1"/>
      <w:numFmt w:val="decimal"/>
      <w:pStyle w:val="Heading5"/>
      <w:lvlText w:val="%5)"/>
      <w:lvlJc w:val="left"/>
      <w:pPr>
        <w:ind w:left="1150" w:hanging="432"/>
      </w:pPr>
    </w:lvl>
    <w:lvl w:ilvl="5">
      <w:start w:val="1"/>
      <w:numFmt w:val="lowerLetter"/>
      <w:pStyle w:val="Heading6"/>
      <w:lvlText w:val="%6)"/>
      <w:lvlJc w:val="left"/>
      <w:pPr>
        <w:ind w:left="1294" w:hanging="432"/>
      </w:pPr>
    </w:lvl>
    <w:lvl w:ilvl="6">
      <w:start w:val="1"/>
      <w:numFmt w:val="lowerRoman"/>
      <w:pStyle w:val="Heading7"/>
      <w:lvlText w:val="%7)"/>
      <w:lvlJc w:val="right"/>
      <w:pPr>
        <w:ind w:left="1438" w:hanging="288"/>
      </w:pPr>
    </w:lvl>
    <w:lvl w:ilvl="7">
      <w:start w:val="1"/>
      <w:numFmt w:val="lowerLetter"/>
      <w:lvlText w:val="%8."/>
      <w:lvlJc w:val="left"/>
      <w:pPr>
        <w:ind w:left="1582" w:hanging="432"/>
      </w:pPr>
    </w:lvl>
    <w:lvl w:ilvl="8">
      <w:start w:val="1"/>
      <w:numFmt w:val="lowerRoman"/>
      <w:lvlText w:val="%9."/>
      <w:lvlJc w:val="right"/>
      <w:pPr>
        <w:ind w:left="1726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4394"/>
    <w:rsid w:val="00006598"/>
    <w:rsid w:val="000070CA"/>
    <w:rsid w:val="000077CA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379F0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1852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C50"/>
    <w:rsid w:val="000C0E6A"/>
    <w:rsid w:val="000C4C10"/>
    <w:rsid w:val="000C61DA"/>
    <w:rsid w:val="000C65CB"/>
    <w:rsid w:val="000D5D72"/>
    <w:rsid w:val="000D647B"/>
    <w:rsid w:val="000D7317"/>
    <w:rsid w:val="000E18AA"/>
    <w:rsid w:val="000E55B9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10C4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1133"/>
    <w:rsid w:val="002032E2"/>
    <w:rsid w:val="002057D7"/>
    <w:rsid w:val="00210630"/>
    <w:rsid w:val="00210AA6"/>
    <w:rsid w:val="00210EAC"/>
    <w:rsid w:val="002132D2"/>
    <w:rsid w:val="00216850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192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35D6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AAA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670C0"/>
    <w:rsid w:val="00373663"/>
    <w:rsid w:val="00375BFE"/>
    <w:rsid w:val="00376601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232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D7E43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7994"/>
    <w:rsid w:val="00400713"/>
    <w:rsid w:val="0040083C"/>
    <w:rsid w:val="0040286F"/>
    <w:rsid w:val="00402BBD"/>
    <w:rsid w:val="0040373D"/>
    <w:rsid w:val="00406D32"/>
    <w:rsid w:val="00412815"/>
    <w:rsid w:val="004150DA"/>
    <w:rsid w:val="0041526A"/>
    <w:rsid w:val="004172D7"/>
    <w:rsid w:val="00420A6E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5BF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A61"/>
    <w:rsid w:val="00554DE9"/>
    <w:rsid w:val="00556CD4"/>
    <w:rsid w:val="00556D69"/>
    <w:rsid w:val="005616F5"/>
    <w:rsid w:val="00562590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469C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6113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C25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0F51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2F44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34EA"/>
    <w:rsid w:val="006C6F2C"/>
    <w:rsid w:val="006D1422"/>
    <w:rsid w:val="006D3F50"/>
    <w:rsid w:val="006D65B3"/>
    <w:rsid w:val="006D7EAB"/>
    <w:rsid w:val="006E1465"/>
    <w:rsid w:val="006E147C"/>
    <w:rsid w:val="006E14A0"/>
    <w:rsid w:val="006E3C7A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388C"/>
    <w:rsid w:val="0070685A"/>
    <w:rsid w:val="007102EC"/>
    <w:rsid w:val="00722C13"/>
    <w:rsid w:val="00726F77"/>
    <w:rsid w:val="00731935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C41"/>
    <w:rsid w:val="00772F5D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1BD9"/>
    <w:rsid w:val="00793BB8"/>
    <w:rsid w:val="00795C6B"/>
    <w:rsid w:val="00795D4A"/>
    <w:rsid w:val="007A0E22"/>
    <w:rsid w:val="007A15E6"/>
    <w:rsid w:val="007A1954"/>
    <w:rsid w:val="007A4666"/>
    <w:rsid w:val="007B3C14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268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5022"/>
    <w:rsid w:val="008E583E"/>
    <w:rsid w:val="008E5EBF"/>
    <w:rsid w:val="008F0B2A"/>
    <w:rsid w:val="008F1260"/>
    <w:rsid w:val="008F50F6"/>
    <w:rsid w:val="008F630C"/>
    <w:rsid w:val="008F7BC2"/>
    <w:rsid w:val="00906C0A"/>
    <w:rsid w:val="00906E9E"/>
    <w:rsid w:val="00910C97"/>
    <w:rsid w:val="0091201E"/>
    <w:rsid w:val="00912EA5"/>
    <w:rsid w:val="00913A5E"/>
    <w:rsid w:val="00913F6A"/>
    <w:rsid w:val="0091635C"/>
    <w:rsid w:val="009169F6"/>
    <w:rsid w:val="009173EE"/>
    <w:rsid w:val="00921D36"/>
    <w:rsid w:val="00924A2B"/>
    <w:rsid w:val="00924A7C"/>
    <w:rsid w:val="0092512F"/>
    <w:rsid w:val="00925DB3"/>
    <w:rsid w:val="0092630D"/>
    <w:rsid w:val="0093206D"/>
    <w:rsid w:val="0093356D"/>
    <w:rsid w:val="00933B41"/>
    <w:rsid w:val="009356B4"/>
    <w:rsid w:val="00935765"/>
    <w:rsid w:val="009373AE"/>
    <w:rsid w:val="009413E6"/>
    <w:rsid w:val="009431BF"/>
    <w:rsid w:val="00943418"/>
    <w:rsid w:val="00947381"/>
    <w:rsid w:val="00953DB9"/>
    <w:rsid w:val="00954D9A"/>
    <w:rsid w:val="00955176"/>
    <w:rsid w:val="0095730F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B4C3A"/>
    <w:rsid w:val="009C12C4"/>
    <w:rsid w:val="009C402D"/>
    <w:rsid w:val="009D15A0"/>
    <w:rsid w:val="009D16DD"/>
    <w:rsid w:val="009D4AB5"/>
    <w:rsid w:val="009E0CBA"/>
    <w:rsid w:val="009E36E3"/>
    <w:rsid w:val="009E3CFB"/>
    <w:rsid w:val="009E459E"/>
    <w:rsid w:val="009E47DA"/>
    <w:rsid w:val="009E59B1"/>
    <w:rsid w:val="009F3AAE"/>
    <w:rsid w:val="009F5BC6"/>
    <w:rsid w:val="009F6803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6525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380D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B00A46"/>
    <w:rsid w:val="00B10189"/>
    <w:rsid w:val="00B115B1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0DDA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294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D2FE6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0D5"/>
    <w:rsid w:val="00D13929"/>
    <w:rsid w:val="00D139E1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4203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9657B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8BC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55BF8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A5F1F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0FF"/>
    <w:rsid w:val="00FC5D9B"/>
    <w:rsid w:val="00FC747E"/>
    <w:rsid w:val="00FC7DDA"/>
    <w:rsid w:val="00FD060F"/>
    <w:rsid w:val="00FD1B37"/>
    <w:rsid w:val="00FD1E95"/>
    <w:rsid w:val="00FD4707"/>
    <w:rsid w:val="00FD5A48"/>
    <w:rsid w:val="00FD7C4B"/>
    <w:rsid w:val="00FE099C"/>
    <w:rsid w:val="00FE120E"/>
    <w:rsid w:val="00FE2223"/>
    <w:rsid w:val="00FE2B41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2A16C15D-A363-4830-870E-6E520F4F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A9779D-653F-4416-9173-D8EBC85B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2818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5</cp:revision>
  <cp:lastPrinted>2014-04-15T11:42:00Z</cp:lastPrinted>
  <dcterms:created xsi:type="dcterms:W3CDTF">2015-10-30T13:34:00Z</dcterms:created>
  <dcterms:modified xsi:type="dcterms:W3CDTF">2018-04-19T08:40:00Z</dcterms:modified>
</cp:coreProperties>
</file>