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DA52F" w14:textId="35FEEE7D" w:rsidR="009C2673" w:rsidRDefault="009C2673" w:rsidP="00134887">
      <w:pPr>
        <w:pStyle w:val="Caschap"/>
      </w:pPr>
      <w:bookmarkStart w:id="0" w:name="_Toc241229804"/>
      <w:bookmarkStart w:id="1" w:name="_Toc241230008"/>
      <w:bookmarkStart w:id="2" w:name="_Toc242165702"/>
      <w:bookmarkStart w:id="3" w:name="_GoBack"/>
      <w:bookmarkEnd w:id="3"/>
      <w:r w:rsidRPr="00C53AE8">
        <w:t>C</w:t>
      </w:r>
      <w:r w:rsidRPr="000E6438">
        <w:t>AS</w:t>
      </w:r>
      <w:r w:rsidRPr="00C53AE8">
        <w:t xml:space="preserve">E </w:t>
      </w:r>
      <w:r w:rsidRPr="000E6438">
        <w:t>STUD</w:t>
      </w:r>
      <w:r w:rsidRPr="00C53AE8">
        <w:t xml:space="preserve">Y </w:t>
      </w:r>
      <w:bookmarkEnd w:id="0"/>
      <w:bookmarkEnd w:id="1"/>
      <w:bookmarkEnd w:id="2"/>
      <w:r>
        <w:t>54</w:t>
      </w:r>
    </w:p>
    <w:p w14:paraId="534F0149" w14:textId="3BF822C6" w:rsidR="00414297" w:rsidRDefault="00414297" w:rsidP="00E10EC7">
      <w:pPr>
        <w:pStyle w:val="Cas"/>
      </w:pPr>
      <w:r>
        <w:t xml:space="preserve">Flanders: </w:t>
      </w:r>
      <w:r w:rsidR="004361C7">
        <w:t>a facilitation policy</w:t>
      </w:r>
    </w:p>
    <w:p w14:paraId="18F12676" w14:textId="03D524B9" w:rsidR="00997C40" w:rsidRPr="00E42B25" w:rsidRDefault="00997C40" w:rsidP="00134887">
      <w:pPr>
        <w:pStyle w:val="Texte1"/>
      </w:pPr>
      <w:r w:rsidRPr="00E42B25">
        <w:t>Some States formally devolve heritage po</w:t>
      </w:r>
      <w:r>
        <w:t>licy and management to the sub-</w:t>
      </w:r>
      <w:r w:rsidRPr="00E42B25">
        <w:t>national level. In Belgium, for example, which is a federal State with strong regional autonomy, the government of the Flemish region takes responsibility for its own heritage issues. It has published a Cultural Heritage Decree and tasked a number of non-governmental and non-profit organizations in the tangible heritage and ICH f</w:t>
      </w:r>
      <w:r w:rsidR="00972180">
        <w:t>ield with the execution of the d</w:t>
      </w:r>
      <w:r w:rsidRPr="00E42B25">
        <w:t>ecree.</w:t>
      </w:r>
    </w:p>
    <w:p w14:paraId="765D47A5" w14:textId="52C012F9" w:rsidR="00997C40" w:rsidRDefault="00997C40" w:rsidP="00134887">
      <w:pPr>
        <w:pStyle w:val="Texte1"/>
      </w:pPr>
      <w:r>
        <w:t>Through its 2008 Cultural Heritage Decree (revised in 2012), Flanders has adopted a facilitation policy, which relies on an active network of cultural heritage organizations to support local ‘heritage cells’ focused on transmission and safeguarding of heritage (Vision Paper</w:t>
      </w:r>
      <w:r w:rsidR="00EA3A15">
        <w:t>,</w:t>
      </w:r>
      <w:r>
        <w:t xml:space="preserve"> 2010). Within this bottom-up approach, the government is mainly seen as a quality controller, monitor and moderator while communities and civil society are at the forefront of safeguarding efforts.</w:t>
      </w:r>
    </w:p>
    <w:p w14:paraId="7392696B" w14:textId="2DA4B50C" w:rsidR="00414297" w:rsidRPr="00C53AE8" w:rsidRDefault="00414297" w:rsidP="00134887">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34887">
        <w:rPr>
          <w:rFonts w:ascii="Arial" w:eastAsia="Times New Roman" w:hAnsi="Arial" w:cs="Arial"/>
          <w:b/>
          <w:bCs/>
          <w:snapToGrid/>
          <w:sz w:val="20"/>
          <w:lang w:eastAsia="en-US"/>
        </w:rPr>
        <w:t>Local and national: a two-dimensional network</w:t>
      </w:r>
    </w:p>
    <w:p w14:paraId="52E31E0A" w14:textId="77777777" w:rsidR="00414297" w:rsidRDefault="00414297" w:rsidP="00134887">
      <w:pPr>
        <w:pStyle w:val="Texte1"/>
        <w:ind w:left="850"/>
      </w:pPr>
      <w:r>
        <w:t>The facilitation policy essentially functions as a two-dimensional network:</w:t>
      </w:r>
    </w:p>
    <w:p w14:paraId="6E043C53" w14:textId="22C257FD" w:rsidR="00414297" w:rsidRDefault="00414297" w:rsidP="00134887">
      <w:pPr>
        <w:pStyle w:val="Texte1"/>
        <w:numPr>
          <w:ilvl w:val="0"/>
          <w:numId w:val="9"/>
        </w:numPr>
      </w:pPr>
      <w:r>
        <w:t>At the national level, specialized organizations are entrusted with the task of implementing the decree and of providing thematic or methodological expertise across Flanders. They tend to be organized by intangible cultural heritage domains recognized by the Convention.</w:t>
      </w:r>
    </w:p>
    <w:p w14:paraId="338B1C10" w14:textId="3A1E7E6F" w:rsidR="00414297" w:rsidRDefault="00414297" w:rsidP="00134887">
      <w:pPr>
        <w:pStyle w:val="Texte1"/>
        <w:numPr>
          <w:ilvl w:val="0"/>
          <w:numId w:val="9"/>
        </w:numPr>
      </w:pPr>
      <w:r>
        <w:t xml:space="preserve">At the local level, generalist heritage workers organized in </w:t>
      </w:r>
      <w:r w:rsidR="00EA3A15">
        <w:t>‘</w:t>
      </w:r>
      <w:r>
        <w:t>heritage cells</w:t>
      </w:r>
      <w:r w:rsidR="00EA3A15">
        <w:t>’</w:t>
      </w:r>
      <w:r>
        <w:t xml:space="preserve"> are ensuring collaboration and synergies between local actors.</w:t>
      </w:r>
    </w:p>
    <w:p w14:paraId="7AC05877" w14:textId="50B261B6" w:rsidR="00414297" w:rsidRDefault="00414297" w:rsidP="00134887">
      <w:pPr>
        <w:pStyle w:val="Texte1"/>
        <w:ind w:left="850"/>
      </w:pPr>
      <w:r>
        <w:t>Two independent non-profit organizations play a key role in facilitating this network:</w:t>
      </w:r>
    </w:p>
    <w:p w14:paraId="400ED873" w14:textId="101FAFA1" w:rsidR="00414297" w:rsidRDefault="00414297" w:rsidP="00134887">
      <w:pPr>
        <w:pStyle w:val="Texte1"/>
        <w:numPr>
          <w:ilvl w:val="0"/>
          <w:numId w:val="9"/>
        </w:numPr>
      </w:pPr>
      <w:r>
        <w:t xml:space="preserve">The Flemish </w:t>
      </w:r>
      <w:r w:rsidR="00EA3A15">
        <w:t>i</w:t>
      </w:r>
      <w:r>
        <w:t xml:space="preserve">nterface </w:t>
      </w:r>
      <w:r w:rsidR="00EA3A15">
        <w:t>c</w:t>
      </w:r>
      <w:r>
        <w:t>entr</w:t>
      </w:r>
      <w:r w:rsidR="00EA3A15">
        <w:t>e</w:t>
      </w:r>
      <w:r>
        <w:t xml:space="preserve"> for cultural heritage (FARO) aims to strengthen and support the cultural heritage field in Flanders in order to realize the main objec</w:t>
      </w:r>
      <w:r w:rsidR="00972180">
        <w:t>tives of the Cultural Heritage D</w:t>
      </w:r>
      <w:r>
        <w:t>ecree.</w:t>
      </w:r>
    </w:p>
    <w:p w14:paraId="14927A23" w14:textId="77777777" w:rsidR="00997C40" w:rsidRDefault="00414297" w:rsidP="00134887">
      <w:pPr>
        <w:pStyle w:val="Texte1"/>
        <w:numPr>
          <w:ilvl w:val="0"/>
          <w:numId w:val="9"/>
        </w:numPr>
      </w:pPr>
      <w:r>
        <w:t xml:space="preserve">Tapis </w:t>
      </w:r>
      <w:proofErr w:type="spellStart"/>
      <w:r>
        <w:t>Plein</w:t>
      </w:r>
      <w:proofErr w:type="spellEnd"/>
      <w:r>
        <w:t xml:space="preserve"> focuses primarily on methodologies for guiding citizen participation in intangible cultural heritage safeguarding (UNESCO Periodic Report, 2013).</w:t>
      </w:r>
    </w:p>
    <w:p w14:paraId="526459B2" w14:textId="3203B001" w:rsidR="00414297" w:rsidRDefault="00FD12F5" w:rsidP="00134887">
      <w:pPr>
        <w:pStyle w:val="Texte1"/>
        <w:ind w:left="850"/>
      </w:pPr>
      <w:r>
        <w:t>The facilitation policy is supported by government subsidies to these organizations, so that they can fulfil their role</w:t>
      </w:r>
      <w:r w:rsidRPr="00C025C9">
        <w:t xml:space="preserve"> </w:t>
      </w:r>
      <w:r>
        <w:t xml:space="preserve">for example for the training of the </w:t>
      </w:r>
      <w:r w:rsidR="00EA3A15">
        <w:t>‘</w:t>
      </w:r>
      <w:r>
        <w:t>brokers</w:t>
      </w:r>
      <w:r w:rsidR="00EA3A15">
        <w:t>’</w:t>
      </w:r>
      <w:r>
        <w:t xml:space="preserve"> or mediators between national authorities and the heritage communities (Jacobs, 2012 and Jacobs et al. 2014). These organizations also have functions beyond ICH safeguarding</w:t>
      </w:r>
      <w:r w:rsidR="00436900">
        <w:t>, so their entire subsidy is not used for ICH-related activities</w:t>
      </w:r>
      <w:r>
        <w:t xml:space="preserve">. </w:t>
      </w:r>
      <w:r w:rsidR="00414297">
        <w:t xml:space="preserve">The Flemish community </w:t>
      </w:r>
      <w:r w:rsidR="00436900">
        <w:t>also</w:t>
      </w:r>
      <w:r w:rsidR="00414297">
        <w:t xml:space="preserve"> subsidizes local administrations to help them develop a local heritage policy </w:t>
      </w:r>
      <w:r w:rsidR="00C025C9">
        <w:t>(UNESCO Periodic Report, 2013).</w:t>
      </w:r>
    </w:p>
    <w:p w14:paraId="6ED1D85B" w14:textId="5283D3A7" w:rsidR="004361C7" w:rsidRDefault="004361C7" w:rsidP="00134887">
      <w:pPr>
        <w:pStyle w:val="Texte1"/>
        <w:ind w:left="850"/>
      </w:pPr>
      <w:r>
        <w:t xml:space="preserve">The Flemish policy is not limited to actors in the (subsidized) cultural heritage sector, but pertains also to the arts sector, agriculture and fisheries, the immovable heritage field, etc. (Vision Paper, 2010). As a result, organizations outside the heritage sector are eligible </w:t>
      </w:r>
      <w:r w:rsidR="00C025C9">
        <w:t>for</w:t>
      </w:r>
      <w:r>
        <w:t xml:space="preserve"> </w:t>
      </w:r>
      <w:r w:rsidR="00436900">
        <w:t xml:space="preserve">project </w:t>
      </w:r>
      <w:r>
        <w:t>funding under the ICH facilitation policy</w:t>
      </w:r>
      <w:r w:rsidR="00436900" w:rsidRPr="00436900">
        <w:t xml:space="preserve"> </w:t>
      </w:r>
      <w:r w:rsidR="00436900">
        <w:t>if they plan to undertake heritage-related projects</w:t>
      </w:r>
      <w:r>
        <w:t>.</w:t>
      </w:r>
    </w:p>
    <w:p w14:paraId="0365FAF9" w14:textId="61C93797" w:rsidR="00414297" w:rsidRPr="00C53AE8" w:rsidRDefault="00F16A08" w:rsidP="00134887">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34887">
        <w:rPr>
          <w:rFonts w:ascii="Arial" w:eastAsia="Times New Roman" w:hAnsi="Arial" w:cs="Arial"/>
          <w:b/>
          <w:bCs/>
          <w:snapToGrid/>
          <w:sz w:val="20"/>
          <w:lang w:eastAsia="en-US"/>
        </w:rPr>
        <w:t>An online</w:t>
      </w:r>
      <w:r w:rsidR="00414297" w:rsidRPr="00134887">
        <w:rPr>
          <w:rFonts w:ascii="Arial" w:eastAsia="Times New Roman" w:hAnsi="Arial" w:cs="Arial"/>
          <w:b/>
          <w:bCs/>
          <w:snapToGrid/>
          <w:sz w:val="20"/>
          <w:lang w:eastAsia="en-US"/>
        </w:rPr>
        <w:t xml:space="preserve"> platform for participation in </w:t>
      </w:r>
      <w:r w:rsidR="00B33375" w:rsidRPr="00134887">
        <w:rPr>
          <w:rFonts w:ascii="Arial" w:eastAsia="Times New Roman" w:hAnsi="Arial" w:cs="Arial"/>
          <w:b/>
          <w:bCs/>
          <w:snapToGrid/>
          <w:sz w:val="20"/>
          <w:lang w:eastAsia="en-US"/>
        </w:rPr>
        <w:t>ICH</w:t>
      </w:r>
      <w:r w:rsidR="00414297" w:rsidRPr="00134887">
        <w:rPr>
          <w:rFonts w:ascii="Arial" w:eastAsia="Times New Roman" w:hAnsi="Arial" w:cs="Arial"/>
          <w:b/>
          <w:bCs/>
          <w:snapToGrid/>
          <w:sz w:val="20"/>
          <w:lang w:eastAsia="en-US"/>
        </w:rPr>
        <w:t xml:space="preserve"> policies</w:t>
      </w:r>
    </w:p>
    <w:p w14:paraId="7A59C2BF" w14:textId="265B9DD6" w:rsidR="00414297" w:rsidRDefault="00414297" w:rsidP="00134887">
      <w:pPr>
        <w:pStyle w:val="Texte1"/>
        <w:ind w:left="850"/>
      </w:pPr>
      <w:r>
        <w:t xml:space="preserve">Among other tools to enact its facilitation policy, Flanders has used </w:t>
      </w:r>
      <w:r w:rsidR="00F16A08">
        <w:t>an online</w:t>
      </w:r>
      <w:r>
        <w:t xml:space="preserve"> platform for public participation. In 2012, the government and its network of stakeholders launched an interactive website for the safeguarding of ICH: </w:t>
      </w:r>
      <w:hyperlink r:id="rId9" w:history="1">
        <w:r w:rsidR="00C025C9" w:rsidRPr="00134887">
          <w:t>www.immaterieelerfgoed.be</w:t>
        </w:r>
      </w:hyperlink>
    </w:p>
    <w:p w14:paraId="6091249A" w14:textId="23C2F15D" w:rsidR="00414297" w:rsidRDefault="00414297" w:rsidP="00134887">
      <w:pPr>
        <w:pStyle w:val="Texte1"/>
        <w:ind w:left="850"/>
      </w:pPr>
      <w:r>
        <w:lastRenderedPageBreak/>
        <w:t>The online platform intends to move beyond the existing inventory to propose innovative instruments for networking, information sharing and learning among intangible cultural heritage stakeholders. While it includes a database of intangible cultural heritage elements, the website also features various other functions which enable users to:</w:t>
      </w:r>
    </w:p>
    <w:p w14:paraId="3B3614AB" w14:textId="109859A2" w:rsidR="00414297" w:rsidRDefault="00414297" w:rsidP="00134887">
      <w:pPr>
        <w:pStyle w:val="Texte1"/>
        <w:numPr>
          <w:ilvl w:val="0"/>
          <w:numId w:val="10"/>
        </w:numPr>
      </w:pPr>
      <w:r>
        <w:t xml:space="preserve">link elements of ICH with examples of best practices, experts </w:t>
      </w:r>
      <w:r w:rsidR="00972180">
        <w:t>hubs and networks of expertise;</w:t>
      </w:r>
    </w:p>
    <w:p w14:paraId="24C3AD1A" w14:textId="77777777" w:rsidR="00414297" w:rsidRDefault="00414297" w:rsidP="00134887">
      <w:pPr>
        <w:pStyle w:val="Texte1"/>
        <w:numPr>
          <w:ilvl w:val="0"/>
          <w:numId w:val="10"/>
        </w:numPr>
      </w:pPr>
      <w:r>
        <w:t>develop, share, show and report on safeguarding measures and measur</w:t>
      </w:r>
      <w:r w:rsidR="00C10128">
        <w:t>es for the transmission of ICH; and</w:t>
      </w:r>
    </w:p>
    <w:p w14:paraId="01D49524" w14:textId="08B22F5E" w:rsidR="00414297" w:rsidRDefault="00414297" w:rsidP="00134887">
      <w:pPr>
        <w:pStyle w:val="Texte1"/>
        <w:numPr>
          <w:ilvl w:val="0"/>
          <w:numId w:val="10"/>
        </w:numPr>
      </w:pPr>
      <w:proofErr w:type="gramStart"/>
      <w:r>
        <w:t>link</w:t>
      </w:r>
      <w:proofErr w:type="gramEnd"/>
      <w:r>
        <w:t xml:space="preserve"> actors of all types (communities, experts, NGOs etc.) and at all levels (local, municipal, Flemish </w:t>
      </w:r>
      <w:r w:rsidR="005C5D09">
        <w:t>c</w:t>
      </w:r>
      <w:r>
        <w:t>ommunity level). (Flanders State of the Art, 2014)</w:t>
      </w:r>
      <w:r w:rsidR="009C2673">
        <w:t>.</w:t>
      </w:r>
    </w:p>
    <w:p w14:paraId="536A3F9F" w14:textId="77777777" w:rsidR="00414297" w:rsidRPr="00C53AE8" w:rsidRDefault="00414297" w:rsidP="00134887">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34887">
        <w:rPr>
          <w:rFonts w:ascii="Arial" w:eastAsia="Times New Roman" w:hAnsi="Arial" w:cs="Arial"/>
          <w:b/>
          <w:bCs/>
          <w:snapToGrid/>
          <w:sz w:val="20"/>
          <w:lang w:eastAsia="en-US"/>
        </w:rPr>
        <w:t>International cooperation as an important policy objective</w:t>
      </w:r>
    </w:p>
    <w:p w14:paraId="2E17A3C9" w14:textId="4DE78910" w:rsidR="00414297" w:rsidRDefault="00414297" w:rsidP="00FF450B">
      <w:pPr>
        <w:pStyle w:val="Texte1"/>
        <w:ind w:left="850"/>
      </w:pPr>
      <w:r>
        <w:t xml:space="preserve">International cooperation is an important objective of the Flemish intangible heritage policy. Firstly, Flanders has played a proactive role in the Convention’s mechanisms. </w:t>
      </w:r>
      <w:r w:rsidR="00FF450B">
        <w:t xml:space="preserve">From 2012 to 2016, </w:t>
      </w:r>
      <w:r w:rsidR="00FF450B" w:rsidRPr="00FF450B">
        <w:t>Belgium</w:t>
      </w:r>
      <w:r w:rsidRPr="00FF450B">
        <w:t xml:space="preserve"> is serving as a member of the Intangible Cultural Heritage Committee.</w:t>
      </w:r>
      <w:r>
        <w:t xml:space="preserve"> Through the UNESCO/Flanders Funds</w:t>
      </w:r>
      <w:r w:rsidR="005C5D09">
        <w:t>-i</w:t>
      </w:r>
      <w:r>
        <w:t>n</w:t>
      </w:r>
      <w:r w:rsidR="005C5D09">
        <w:t>-</w:t>
      </w:r>
      <w:r>
        <w:t>Trust, the Flemish Community has provided support to various capacity-building projects for the safeguarding of intangible cultural heritage in Southern Africa.</w:t>
      </w:r>
    </w:p>
    <w:p w14:paraId="5BF32B83" w14:textId="0D8E91F9" w:rsidR="00414297" w:rsidRDefault="00414297" w:rsidP="00134887">
      <w:pPr>
        <w:pStyle w:val="Texte1"/>
        <w:ind w:left="850"/>
      </w:pPr>
      <w:r>
        <w:t xml:space="preserve">Furthermore, international cooperation has not only been a governmental concern: just like the other aspects of policy implementation, civil society has played an active role in it, too. For instance, FARO and Tapis </w:t>
      </w:r>
      <w:proofErr w:type="spellStart"/>
      <w:r>
        <w:t>Plein</w:t>
      </w:r>
      <w:proofErr w:type="spellEnd"/>
      <w:r>
        <w:t xml:space="preserve"> were co-founders of the international ICH Forum for NGOs accredited by UNESCO and are assisting in its day-to-day coordination (Flanders State of the Art, 2014).</w:t>
      </w:r>
    </w:p>
    <w:p w14:paraId="1AD92419" w14:textId="77777777" w:rsidR="004361C7" w:rsidRPr="00C53AE8" w:rsidRDefault="004361C7" w:rsidP="00134887">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34887">
        <w:rPr>
          <w:rFonts w:ascii="Arial" w:eastAsia="Times New Roman" w:hAnsi="Arial" w:cs="Arial"/>
          <w:b/>
          <w:bCs/>
          <w:snapToGrid/>
          <w:sz w:val="20"/>
          <w:lang w:eastAsia="en-US"/>
        </w:rPr>
        <w:t>Further information</w:t>
      </w:r>
      <w:r w:rsidR="00462E93" w:rsidRPr="00134887">
        <w:rPr>
          <w:rFonts w:ascii="Arial" w:eastAsia="Times New Roman" w:hAnsi="Arial" w:cs="Arial"/>
          <w:b/>
          <w:bCs/>
          <w:snapToGrid/>
          <w:sz w:val="20"/>
          <w:lang w:eastAsia="en-US"/>
        </w:rPr>
        <w:t xml:space="preserve"> and sources</w:t>
      </w:r>
    </w:p>
    <w:p w14:paraId="174A8EF4" w14:textId="3182B43B" w:rsidR="00C025C9" w:rsidRPr="00134887" w:rsidRDefault="00C025C9" w:rsidP="00C53AE8">
      <w:pPr>
        <w:pStyle w:val="Texte1"/>
        <w:numPr>
          <w:ilvl w:val="1"/>
          <w:numId w:val="12"/>
        </w:numPr>
        <w:jc w:val="left"/>
      </w:pPr>
      <w:r w:rsidRPr="00134887">
        <w:t xml:space="preserve">Flanders State of the Art. 2014. </w:t>
      </w:r>
      <w:r w:rsidRPr="00972180">
        <w:rPr>
          <w:i/>
          <w:iCs/>
        </w:rPr>
        <w:t>Safeguarding cultural heritage in Flanders: perspectives, policies and practice</w:t>
      </w:r>
      <w:r w:rsidRPr="00134887">
        <w:t xml:space="preserve">. The Arts and Heritage Agency. </w:t>
      </w:r>
      <w:hyperlink r:id="rId10" w:history="1">
        <w:r w:rsidRPr="00134887">
          <w:t>http://www.faronet.be/en/news/safeguarding-intangible-cultural-heritage-in-flanders-perspectives-policies-and-practice</w:t>
        </w:r>
      </w:hyperlink>
    </w:p>
    <w:p w14:paraId="225ADF24" w14:textId="7E490CCD" w:rsidR="00C025C9" w:rsidRPr="00134887" w:rsidRDefault="00C025C9" w:rsidP="00C53AE8">
      <w:pPr>
        <w:pStyle w:val="Texte1"/>
        <w:numPr>
          <w:ilvl w:val="1"/>
          <w:numId w:val="12"/>
        </w:numPr>
        <w:jc w:val="left"/>
      </w:pPr>
      <w:r w:rsidRPr="00134887">
        <w:t xml:space="preserve">Jacobs, M. </w:t>
      </w:r>
      <w:proofErr w:type="spellStart"/>
      <w:r w:rsidRPr="00134887">
        <w:t>Neyrink</w:t>
      </w:r>
      <w:proofErr w:type="spellEnd"/>
      <w:r w:rsidRPr="00134887">
        <w:t xml:space="preserve">, J. and Van der </w:t>
      </w:r>
      <w:proofErr w:type="spellStart"/>
      <w:r w:rsidRPr="00134887">
        <w:t>Zeijden</w:t>
      </w:r>
      <w:proofErr w:type="spellEnd"/>
      <w:r w:rsidRPr="00134887">
        <w:t>, A. (</w:t>
      </w:r>
      <w:proofErr w:type="spellStart"/>
      <w:proofErr w:type="gramStart"/>
      <w:r w:rsidRPr="00134887">
        <w:t>eds</w:t>
      </w:r>
      <w:proofErr w:type="spellEnd"/>
      <w:proofErr w:type="gramEnd"/>
      <w:r w:rsidRPr="00134887">
        <w:t>) 2014. Brokers, Facilitators and Mediation: critical success (f</w:t>
      </w:r>
      <w:proofErr w:type="gramStart"/>
      <w:r w:rsidRPr="00134887">
        <w:t>)actors</w:t>
      </w:r>
      <w:proofErr w:type="gramEnd"/>
      <w:r w:rsidRPr="00134887">
        <w:t xml:space="preserve"> for the safeguarding of intangible cultural heritage, Special issue of </w:t>
      </w:r>
      <w:proofErr w:type="spellStart"/>
      <w:r w:rsidRPr="00134887">
        <w:t>Volkskunde</w:t>
      </w:r>
      <w:proofErr w:type="spellEnd"/>
      <w:r w:rsidRPr="00134887">
        <w:t xml:space="preserve">: </w:t>
      </w:r>
      <w:proofErr w:type="spellStart"/>
      <w:r w:rsidRPr="00134887">
        <w:t>tijdschrift</w:t>
      </w:r>
      <w:proofErr w:type="spellEnd"/>
      <w:r w:rsidRPr="00134887">
        <w:t xml:space="preserve"> over de </w:t>
      </w:r>
      <w:proofErr w:type="spellStart"/>
      <w:r w:rsidRPr="00134887">
        <w:t>cultuur</w:t>
      </w:r>
      <w:proofErr w:type="spellEnd"/>
      <w:r w:rsidRPr="00134887">
        <w:t xml:space="preserve"> van het </w:t>
      </w:r>
      <w:proofErr w:type="spellStart"/>
      <w:r w:rsidRPr="00134887">
        <w:t>dagelijks</w:t>
      </w:r>
      <w:proofErr w:type="spellEnd"/>
      <w:r w:rsidRPr="00134887">
        <w:t xml:space="preserve"> </w:t>
      </w:r>
      <w:proofErr w:type="spellStart"/>
      <w:r w:rsidRPr="00134887">
        <w:t>leven</w:t>
      </w:r>
      <w:proofErr w:type="spellEnd"/>
      <w:r w:rsidRPr="00134887">
        <w:t>, pp. 115 (3).</w:t>
      </w:r>
    </w:p>
    <w:p w14:paraId="132F19E9" w14:textId="3A4FF387" w:rsidR="00C025C9" w:rsidRPr="00134887" w:rsidRDefault="00972180" w:rsidP="00C53AE8">
      <w:pPr>
        <w:pStyle w:val="Texte1"/>
        <w:numPr>
          <w:ilvl w:val="1"/>
          <w:numId w:val="12"/>
        </w:numPr>
        <w:jc w:val="left"/>
      </w:pPr>
      <w:r w:rsidRPr="00F65278">
        <w:rPr>
          <w:lang w:val="fr-FR"/>
        </w:rPr>
        <w:t>Jacobs, M. 2012. ‘</w:t>
      </w:r>
      <w:r w:rsidR="00C025C9" w:rsidRPr="00F65278">
        <w:rPr>
          <w:lang w:val="fr-FR"/>
        </w:rPr>
        <w:t>La sauvegarde du PCI en Fland</w:t>
      </w:r>
      <w:r w:rsidRPr="00F65278">
        <w:rPr>
          <w:lang w:val="fr-FR"/>
        </w:rPr>
        <w:t>res: un changement de paradigme’</w:t>
      </w:r>
      <w:r w:rsidR="00C025C9" w:rsidRPr="00F65278">
        <w:rPr>
          <w:lang w:val="fr-FR"/>
        </w:rPr>
        <w:t xml:space="preserve"> in </w:t>
      </w:r>
      <w:r w:rsidR="00C025C9" w:rsidRPr="00F65278">
        <w:rPr>
          <w:i/>
          <w:iCs/>
          <w:lang w:val="fr-FR"/>
        </w:rPr>
        <w:t>Culture &amp; recherche</w:t>
      </w:r>
      <w:r w:rsidR="00C025C9" w:rsidRPr="00F65278">
        <w:rPr>
          <w:lang w:val="fr-FR"/>
        </w:rPr>
        <w:t xml:space="preserve"> n°127. </w:t>
      </w:r>
      <w:hyperlink r:id="rId11" w:history="1">
        <w:r w:rsidR="00C025C9" w:rsidRPr="00134887">
          <w:t>http://www.unesco-vlaanderen.be/media/73009/m%20jacobs_cr127_automne%202012.pdf</w:t>
        </w:r>
      </w:hyperlink>
    </w:p>
    <w:p w14:paraId="1101AB1B" w14:textId="77777777" w:rsidR="00C025C9" w:rsidRPr="00134887" w:rsidRDefault="00C025C9" w:rsidP="00C53AE8">
      <w:pPr>
        <w:pStyle w:val="Texte1"/>
        <w:numPr>
          <w:ilvl w:val="1"/>
          <w:numId w:val="12"/>
        </w:numPr>
        <w:jc w:val="left"/>
      </w:pPr>
      <w:r w:rsidRPr="00134887">
        <w:t xml:space="preserve">Vision Paper: </w:t>
      </w:r>
      <w:proofErr w:type="spellStart"/>
      <w:r w:rsidRPr="00134887">
        <w:t>Kunsten</w:t>
      </w:r>
      <w:proofErr w:type="spellEnd"/>
      <w:r w:rsidRPr="00134887">
        <w:t xml:space="preserve"> </w:t>
      </w:r>
      <w:proofErr w:type="spellStart"/>
      <w:r w:rsidRPr="00134887">
        <w:t>En</w:t>
      </w:r>
      <w:proofErr w:type="spellEnd"/>
      <w:r w:rsidRPr="00134887">
        <w:t xml:space="preserve"> </w:t>
      </w:r>
      <w:proofErr w:type="spellStart"/>
      <w:r w:rsidRPr="00134887">
        <w:t>Erfgoed</w:t>
      </w:r>
      <w:proofErr w:type="spellEnd"/>
      <w:r w:rsidRPr="00134887">
        <w:t xml:space="preserve">. 2010. The Government of Flanders’ policy for safeguarding ICH. </w:t>
      </w:r>
      <w:hyperlink r:id="rId12" w:history="1">
        <w:r w:rsidRPr="00134887">
          <w:t>http://issuu.com/kunstenenerfgoed/docs/het_beleid_van_de_vlaamse_overheid_voor_het_borgen/1</w:t>
        </w:r>
      </w:hyperlink>
    </w:p>
    <w:p w14:paraId="080DEBC6" w14:textId="04851004" w:rsidR="00C025C9" w:rsidRPr="00134887" w:rsidRDefault="00972180" w:rsidP="00C53AE8">
      <w:pPr>
        <w:pStyle w:val="Texte1"/>
        <w:numPr>
          <w:ilvl w:val="1"/>
          <w:numId w:val="12"/>
        </w:numPr>
        <w:jc w:val="left"/>
      </w:pPr>
      <w:proofErr w:type="spellStart"/>
      <w:r>
        <w:t>Neyrinck</w:t>
      </w:r>
      <w:proofErr w:type="spellEnd"/>
      <w:r>
        <w:t xml:space="preserve">, </w:t>
      </w:r>
      <w:proofErr w:type="spellStart"/>
      <w:r>
        <w:t>Jorijn</w:t>
      </w:r>
      <w:proofErr w:type="spellEnd"/>
      <w:r>
        <w:t>. 2013. ‘</w:t>
      </w:r>
      <w:r w:rsidR="00C025C9" w:rsidRPr="00134887">
        <w:t xml:space="preserve">La </w:t>
      </w:r>
      <w:proofErr w:type="spellStart"/>
      <w:r w:rsidR="00C025C9" w:rsidRPr="00134887">
        <w:t>politique</w:t>
      </w:r>
      <w:proofErr w:type="spellEnd"/>
      <w:r w:rsidR="00C025C9" w:rsidRPr="00134887">
        <w:t xml:space="preserve"> du </w:t>
      </w:r>
      <w:proofErr w:type="spellStart"/>
      <w:r w:rsidR="00C025C9" w:rsidRPr="00134887">
        <w:t>patrimoine</w:t>
      </w:r>
      <w:proofErr w:type="spellEnd"/>
      <w:r w:rsidR="00C025C9" w:rsidRPr="00134887">
        <w:t xml:space="preserve"> </w:t>
      </w:r>
      <w:proofErr w:type="spellStart"/>
      <w:r>
        <w:t>culturel</w:t>
      </w:r>
      <w:proofErr w:type="spellEnd"/>
      <w:r>
        <w:t xml:space="preserve"> </w:t>
      </w:r>
      <w:proofErr w:type="spellStart"/>
      <w:r>
        <w:t>immatériel</w:t>
      </w:r>
      <w:proofErr w:type="spellEnd"/>
      <w:r>
        <w:t xml:space="preserve"> </w:t>
      </w:r>
      <w:proofErr w:type="spellStart"/>
      <w:r>
        <w:t>en</w:t>
      </w:r>
      <w:proofErr w:type="spellEnd"/>
      <w:r>
        <w:t xml:space="preserve"> </w:t>
      </w:r>
      <w:proofErr w:type="spellStart"/>
      <w:r>
        <w:t>Flandres</w:t>
      </w:r>
      <w:proofErr w:type="spellEnd"/>
      <w:r>
        <w:t>’</w:t>
      </w:r>
      <w:r w:rsidR="00C025C9" w:rsidRPr="00134887">
        <w:t xml:space="preserve"> in CFPCI.</w:t>
      </w:r>
      <w:r w:rsidR="009C2673">
        <w:t xml:space="preserve"> </w:t>
      </w:r>
      <w:proofErr w:type="spellStart"/>
      <w:r w:rsidR="00C025C9" w:rsidRPr="00134887">
        <w:t>L’administration</w:t>
      </w:r>
      <w:proofErr w:type="spellEnd"/>
      <w:r w:rsidR="00C025C9" w:rsidRPr="00134887">
        <w:t xml:space="preserve"> du </w:t>
      </w:r>
      <w:proofErr w:type="spellStart"/>
      <w:r w:rsidR="00C025C9" w:rsidRPr="00134887">
        <w:t>patrimoine</w:t>
      </w:r>
      <w:proofErr w:type="spellEnd"/>
      <w:r w:rsidR="00C025C9" w:rsidRPr="00134887">
        <w:t xml:space="preserve"> </w:t>
      </w:r>
      <w:proofErr w:type="spellStart"/>
      <w:r w:rsidR="00C025C9" w:rsidRPr="00134887">
        <w:t>culturel</w:t>
      </w:r>
      <w:proofErr w:type="spellEnd"/>
      <w:r w:rsidR="00C025C9" w:rsidRPr="00134887">
        <w:t xml:space="preserve">. </w:t>
      </w:r>
      <w:hyperlink r:id="rId13" w:history="1">
        <w:r w:rsidR="00C025C9" w:rsidRPr="00134887">
          <w:t>http://www.cfpci.fr/medias/site/Cahier_CFPCI_n1.pdf</w:t>
        </w:r>
      </w:hyperlink>
    </w:p>
    <w:p w14:paraId="34CD6D83" w14:textId="02103145" w:rsidR="004361C7" w:rsidRDefault="00C025C9" w:rsidP="00C53AE8">
      <w:pPr>
        <w:pStyle w:val="ListParagraph"/>
        <w:widowControl w:val="0"/>
        <w:numPr>
          <w:ilvl w:val="1"/>
          <w:numId w:val="12"/>
        </w:numPr>
        <w:autoSpaceDE w:val="0"/>
        <w:autoSpaceDN w:val="0"/>
        <w:adjustRightInd w:val="0"/>
        <w:spacing w:after="240"/>
        <w:jc w:val="left"/>
        <w:outlineLvl w:val="0"/>
      </w:pPr>
      <w:r w:rsidRPr="00C53AE8">
        <w:rPr>
          <w:snapToGrid/>
          <w:w w:val="95"/>
          <w:sz w:val="20"/>
          <w:szCs w:val="20"/>
          <w:lang w:val="en-GB"/>
        </w:rPr>
        <w:t>UNESCO. 2013. Periodic report no. 00812/ Belgium. Intergovernmental Committee for the Safeguarding of intangible cultural heritage. Eighth session. Baku, Azerbaijan. 2 - 7 December 2013. Available at: http://www.unesco.org/culture/ich/index.php?lg=fr&amp;pg=00460</w:t>
      </w:r>
    </w:p>
    <w:sectPr w:rsidR="004361C7" w:rsidSect="0013488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BC906" w14:textId="77777777" w:rsidR="00FE6299" w:rsidRDefault="00FE6299" w:rsidP="004361C7">
      <w:pPr>
        <w:spacing w:before="0" w:after="0"/>
      </w:pPr>
      <w:r>
        <w:separator/>
      </w:r>
    </w:p>
  </w:endnote>
  <w:endnote w:type="continuationSeparator" w:id="0">
    <w:p w14:paraId="26C83940" w14:textId="77777777" w:rsidR="00FE6299" w:rsidRDefault="00FE6299" w:rsidP="004361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E118" w14:textId="2264FB2A" w:rsidR="009C2673" w:rsidRPr="00134887" w:rsidRDefault="00F65278" w:rsidP="0011265A">
    <w:pPr>
      <w:tabs>
        <w:tab w:val="clear" w:pos="567"/>
        <w:tab w:val="center" w:pos="4423"/>
        <w:tab w:val="right" w:pos="9000"/>
      </w:tabs>
      <w:spacing w:before="0" w:after="0" w:line="240" w:lineRule="exact"/>
      <w:jc w:val="left"/>
      <w:rPr>
        <w:sz w:val="16"/>
        <w:szCs w:val="18"/>
      </w:rPr>
    </w:pPr>
    <w:r>
      <w:rPr>
        <w:noProof/>
        <w:snapToGrid/>
        <w:lang w:val="fr-FR" w:eastAsia="fr-FR"/>
      </w:rPr>
      <w:drawing>
        <wp:anchor distT="0" distB="0" distL="114300" distR="114300" simplePos="0" relativeHeight="251665408" behindDoc="0" locked="0" layoutInCell="1" allowOverlap="1" wp14:anchorId="7369837C" wp14:editId="170438D3">
          <wp:simplePos x="0" y="0"/>
          <wp:positionH relativeFrom="column">
            <wp:posOffset>2380615</wp:posOffset>
          </wp:positionH>
          <wp:positionV relativeFrom="paragraph">
            <wp:posOffset>-8890</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F6A4F" w:rsidRPr="00BC05CE">
      <w:rPr>
        <w:noProof/>
        <w:snapToGrid/>
        <w:sz w:val="16"/>
        <w:szCs w:val="18"/>
        <w:lang w:val="fr-FR" w:eastAsia="fr-FR"/>
      </w:rPr>
      <w:drawing>
        <wp:anchor distT="0" distB="0" distL="114300" distR="114300" simplePos="0" relativeHeight="251661312" behindDoc="0" locked="1" layoutInCell="1" allowOverlap="0" wp14:anchorId="6EB9EB63" wp14:editId="6D882189">
          <wp:simplePos x="0" y="0"/>
          <wp:positionH relativeFrom="margin">
            <wp:posOffset>0</wp:posOffset>
          </wp:positionH>
          <wp:positionV relativeFrom="margin">
            <wp:posOffset>8888730</wp:posOffset>
          </wp:positionV>
          <wp:extent cx="942975" cy="538480"/>
          <wp:effectExtent l="0" t="0" r="9525"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FF6A4F" w:rsidRPr="00BC05CE">
      <w:rPr>
        <w:sz w:val="16"/>
        <w:szCs w:val="18"/>
      </w:rPr>
      <w:tab/>
    </w:r>
    <w:r w:rsidR="00FF6A4F">
      <w:rPr>
        <w:sz w:val="16"/>
        <w:szCs w:val="18"/>
      </w:rPr>
      <w:tab/>
      <w:t>CS54</w:t>
    </w:r>
    <w:r w:rsidR="00FF6A4F" w:rsidRPr="00BC05CE">
      <w:rPr>
        <w:sz w:val="16"/>
        <w:szCs w:val="18"/>
      </w:rPr>
      <w:t>-v1.0-EN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8078" w14:textId="700916F1" w:rsidR="009C2673" w:rsidRPr="00134887" w:rsidRDefault="00FF6A4F" w:rsidP="00134887">
    <w:pPr>
      <w:tabs>
        <w:tab w:val="clear" w:pos="567"/>
        <w:tab w:val="center" w:pos="4423"/>
        <w:tab w:val="right" w:pos="8845"/>
      </w:tabs>
      <w:spacing w:before="0" w:after="0" w:line="240" w:lineRule="exact"/>
      <w:jc w:val="left"/>
      <w:rPr>
        <w:sz w:val="16"/>
        <w:szCs w:val="18"/>
      </w:rPr>
    </w:pPr>
    <w:r>
      <w:rPr>
        <w:sz w:val="16"/>
        <w:szCs w:val="18"/>
      </w:rPr>
      <w:t>CS54</w:t>
    </w:r>
    <w:r w:rsidRPr="00BC05CE">
      <w:rPr>
        <w:sz w:val="16"/>
        <w:szCs w:val="18"/>
      </w:rPr>
      <w:t>-v1.0-EN</w:t>
    </w:r>
    <w:r w:rsidRPr="00BC05CE">
      <w:rPr>
        <w:sz w:val="16"/>
        <w:szCs w:val="18"/>
      </w:rPr>
      <w:tab/>
      <w:t>© UNESCO • Not to be reproduced without permission</w:t>
    </w:r>
    <w:r w:rsidRPr="00BC05CE">
      <w:rPr>
        <w:sz w:val="16"/>
        <w:szCs w:val="18"/>
      </w:rPr>
      <w:tab/>
    </w:r>
    <w:r w:rsidRPr="00BC05CE">
      <w:rPr>
        <w:noProof/>
        <w:snapToGrid/>
        <w:sz w:val="16"/>
        <w:szCs w:val="18"/>
        <w:lang w:val="fr-FR" w:eastAsia="fr-FR"/>
      </w:rPr>
      <w:drawing>
        <wp:anchor distT="0" distB="0" distL="114300" distR="114300" simplePos="0" relativeHeight="251663360" behindDoc="0" locked="1" layoutInCell="1" allowOverlap="0" wp14:anchorId="7E8AE459" wp14:editId="085B8AA1">
          <wp:simplePos x="0" y="0"/>
          <wp:positionH relativeFrom="margin">
            <wp:posOffset>5026025</wp:posOffset>
          </wp:positionH>
          <wp:positionV relativeFrom="margin">
            <wp:posOffset>8907780</wp:posOffset>
          </wp:positionV>
          <wp:extent cx="942975" cy="538480"/>
          <wp:effectExtent l="0" t="0" r="9525" b="0"/>
          <wp:wrapSquare wrapText="bothSides"/>
          <wp:docPr id="3"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39BD" w14:textId="5167D241" w:rsidR="009C2673" w:rsidRPr="00134887" w:rsidRDefault="00F65278" w:rsidP="0011265A">
    <w:pPr>
      <w:tabs>
        <w:tab w:val="clear" w:pos="567"/>
        <w:tab w:val="center" w:pos="4423"/>
        <w:tab w:val="right" w:pos="9000"/>
      </w:tabs>
      <w:spacing w:before="0" w:after="0" w:line="240" w:lineRule="exact"/>
      <w:jc w:val="left"/>
      <w:rPr>
        <w:sz w:val="16"/>
        <w:szCs w:val="18"/>
      </w:rPr>
    </w:pPr>
    <w:r>
      <w:rPr>
        <w:noProof/>
        <w:snapToGrid/>
        <w:lang w:val="fr-FR" w:eastAsia="fr-FR"/>
      </w:rPr>
      <w:drawing>
        <wp:anchor distT="0" distB="0" distL="114300" distR="114300" simplePos="0" relativeHeight="251664384" behindDoc="0" locked="0" layoutInCell="1" allowOverlap="1" wp14:anchorId="7CF370EB" wp14:editId="1C782615">
          <wp:simplePos x="0" y="0"/>
          <wp:positionH relativeFrom="column">
            <wp:posOffset>2628265</wp:posOffset>
          </wp:positionH>
          <wp:positionV relativeFrom="paragraph">
            <wp:posOffset>-8890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F6A4F">
      <w:rPr>
        <w:sz w:val="16"/>
        <w:szCs w:val="18"/>
      </w:rPr>
      <w:t>CS54</w:t>
    </w:r>
    <w:r w:rsidR="00FF6A4F" w:rsidRPr="00BC05CE">
      <w:rPr>
        <w:sz w:val="16"/>
        <w:szCs w:val="18"/>
      </w:rPr>
      <w:t>-v1.0-EN</w:t>
    </w:r>
    <w:r w:rsidR="00FF6A4F" w:rsidRPr="00BC05CE">
      <w:rPr>
        <w:sz w:val="16"/>
        <w:szCs w:val="18"/>
      </w:rPr>
      <w:tab/>
    </w:r>
    <w:r w:rsidR="00FF6A4F" w:rsidRPr="00BC05CE">
      <w:rPr>
        <w:sz w:val="16"/>
        <w:szCs w:val="18"/>
      </w:rPr>
      <w:tab/>
    </w:r>
    <w:r w:rsidR="00FF6A4F" w:rsidRPr="00BC05CE">
      <w:rPr>
        <w:noProof/>
        <w:snapToGrid/>
        <w:sz w:val="16"/>
        <w:szCs w:val="18"/>
        <w:lang w:val="fr-FR" w:eastAsia="fr-FR"/>
      </w:rPr>
      <w:drawing>
        <wp:anchor distT="0" distB="0" distL="114300" distR="114300" simplePos="0" relativeHeight="251659264" behindDoc="0" locked="1" layoutInCell="1" allowOverlap="0" wp14:anchorId="2E9EA234" wp14:editId="2A665D91">
          <wp:simplePos x="0" y="0"/>
          <wp:positionH relativeFrom="margin">
            <wp:posOffset>4914265</wp:posOffset>
          </wp:positionH>
          <wp:positionV relativeFrom="margin">
            <wp:posOffset>8932545</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CAE59" w14:textId="77777777" w:rsidR="00FE6299" w:rsidRDefault="00FE6299" w:rsidP="004361C7">
      <w:pPr>
        <w:spacing w:before="0" w:after="0"/>
      </w:pPr>
      <w:r>
        <w:separator/>
      </w:r>
    </w:p>
  </w:footnote>
  <w:footnote w:type="continuationSeparator" w:id="0">
    <w:p w14:paraId="3BCFDB43" w14:textId="77777777" w:rsidR="00FE6299" w:rsidRDefault="00FE6299" w:rsidP="004361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2444F" w14:textId="1ED60825" w:rsidR="009C2673" w:rsidRPr="00134887" w:rsidRDefault="00FF6A4F" w:rsidP="0011265A">
    <w:pPr>
      <w:keepNext/>
      <w:tabs>
        <w:tab w:val="clear" w:pos="567"/>
        <w:tab w:val="center" w:pos="4423"/>
        <w:tab w:val="right" w:pos="9000"/>
      </w:tabs>
      <w:spacing w:before="0" w:after="0" w:line="280" w:lineRule="exact"/>
      <w:jc w:val="left"/>
      <w:rPr>
        <w:sz w:val="16"/>
        <w:szCs w:val="20"/>
        <w:lang w:val="fr-FR"/>
      </w:rPr>
    </w:pPr>
    <w:r w:rsidRPr="00BC05CE">
      <w:rPr>
        <w:sz w:val="16"/>
        <w:szCs w:val="20"/>
      </w:rPr>
      <w:fldChar w:fldCharType="begin"/>
    </w:r>
    <w:r w:rsidRPr="00BC05CE">
      <w:rPr>
        <w:sz w:val="16"/>
        <w:szCs w:val="20"/>
        <w:lang w:val="fr-FR"/>
      </w:rPr>
      <w:instrText xml:space="preserve"> PAGE </w:instrText>
    </w:r>
    <w:r w:rsidRPr="00BC05CE">
      <w:rPr>
        <w:sz w:val="16"/>
        <w:szCs w:val="20"/>
      </w:rPr>
      <w:fldChar w:fldCharType="separate"/>
    </w:r>
    <w:r w:rsidR="0036446D">
      <w:rPr>
        <w:noProof/>
        <w:sz w:val="16"/>
        <w:szCs w:val="20"/>
        <w:lang w:val="fr-FR"/>
      </w:rPr>
      <w:t>2</w:t>
    </w:r>
    <w:r w:rsidRPr="00BC05CE">
      <w:rPr>
        <w:sz w:val="16"/>
        <w:szCs w:val="20"/>
      </w:rPr>
      <w:fldChar w:fldCharType="end"/>
    </w:r>
    <w:r>
      <w:rPr>
        <w:sz w:val="16"/>
        <w:szCs w:val="20"/>
        <w:lang w:val="fr-FR"/>
      </w:rPr>
      <w:tab/>
      <w:t xml:space="preserve">Case </w:t>
    </w:r>
    <w:proofErr w:type="spellStart"/>
    <w:r>
      <w:rPr>
        <w:sz w:val="16"/>
        <w:szCs w:val="20"/>
        <w:lang w:val="fr-FR"/>
      </w:rPr>
      <w:t>study</w:t>
    </w:r>
    <w:proofErr w:type="spellEnd"/>
    <w:r>
      <w:rPr>
        <w:sz w:val="16"/>
        <w:szCs w:val="20"/>
        <w:lang w:val="fr-FR"/>
      </w:rPr>
      <w:t xml:space="preserve"> 54</w:t>
    </w:r>
    <w:r w:rsidRPr="00BC05CE">
      <w:rPr>
        <w:sz w:val="16"/>
        <w:szCs w:val="20"/>
        <w:lang w:val="fr-FR"/>
      </w:rPr>
      <w:tab/>
      <w:t xml:space="preserve">Case </w:t>
    </w:r>
    <w:proofErr w:type="spellStart"/>
    <w:r w:rsidRPr="00BC05CE">
      <w:rPr>
        <w:sz w:val="16"/>
        <w:szCs w:val="20"/>
        <w:lang w:val="fr-FR"/>
      </w:rPr>
      <w:t>studies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AA5D" w14:textId="2E3C85B9" w:rsidR="009C2673" w:rsidRPr="00134887" w:rsidRDefault="00FF6A4F" w:rsidP="00134887">
    <w:pPr>
      <w:keepNext/>
      <w:tabs>
        <w:tab w:val="clear" w:pos="567"/>
        <w:tab w:val="center" w:pos="4423"/>
        <w:tab w:val="right" w:pos="9000"/>
      </w:tabs>
      <w:spacing w:before="0" w:after="0" w:line="280" w:lineRule="exact"/>
      <w:jc w:val="left"/>
      <w:rPr>
        <w:sz w:val="16"/>
        <w:szCs w:val="20"/>
        <w:lang w:val="fr-FR"/>
      </w:rPr>
    </w:pPr>
    <w:r>
      <w:rPr>
        <w:sz w:val="16"/>
        <w:szCs w:val="20"/>
        <w:lang w:val="fr-FR"/>
      </w:rPr>
      <w:t xml:space="preserve">Case </w:t>
    </w:r>
    <w:proofErr w:type="spellStart"/>
    <w:r>
      <w:rPr>
        <w:sz w:val="16"/>
        <w:szCs w:val="20"/>
        <w:lang w:val="fr-FR"/>
      </w:rPr>
      <w:t>studies</w:t>
    </w:r>
    <w:proofErr w:type="spellEnd"/>
    <w:r>
      <w:rPr>
        <w:sz w:val="16"/>
        <w:szCs w:val="20"/>
        <w:lang w:val="fr-FR"/>
      </w:rPr>
      <w:tab/>
      <w:t xml:space="preserve">Case </w:t>
    </w:r>
    <w:proofErr w:type="spellStart"/>
    <w:r>
      <w:rPr>
        <w:sz w:val="16"/>
        <w:szCs w:val="20"/>
        <w:lang w:val="fr-FR"/>
      </w:rPr>
      <w:t>study</w:t>
    </w:r>
    <w:proofErr w:type="spellEnd"/>
    <w:r>
      <w:rPr>
        <w:sz w:val="16"/>
        <w:szCs w:val="20"/>
        <w:lang w:val="fr-FR"/>
      </w:rPr>
      <w:t xml:space="preserve"> 54</w:t>
    </w:r>
    <w:r w:rsidRPr="00BC05CE">
      <w:rPr>
        <w:sz w:val="16"/>
        <w:szCs w:val="20"/>
        <w:lang w:val="fr-FR"/>
      </w:rPr>
      <w:tab/>
    </w:r>
    <w:r w:rsidRPr="00BC05CE">
      <w:rPr>
        <w:sz w:val="16"/>
        <w:szCs w:val="20"/>
      </w:rPr>
      <w:fldChar w:fldCharType="begin"/>
    </w:r>
    <w:r w:rsidRPr="00BC05CE">
      <w:rPr>
        <w:sz w:val="16"/>
        <w:szCs w:val="20"/>
        <w:lang w:val="fr-FR"/>
      </w:rPr>
      <w:instrText xml:space="preserve"> PAGE </w:instrText>
    </w:r>
    <w:r w:rsidRPr="00BC05CE">
      <w:rPr>
        <w:sz w:val="16"/>
        <w:szCs w:val="20"/>
      </w:rPr>
      <w:fldChar w:fldCharType="separate"/>
    </w:r>
    <w:r w:rsidR="00E10EC7">
      <w:rPr>
        <w:noProof/>
        <w:sz w:val="16"/>
        <w:szCs w:val="20"/>
        <w:lang w:val="fr-FR"/>
      </w:rPr>
      <w:t>3</w:t>
    </w:r>
    <w:r w:rsidRPr="00BC05CE">
      <w:rPr>
        <w:sz w:val="16"/>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0546" w14:textId="531C7380" w:rsidR="009C2673" w:rsidRPr="00134887" w:rsidRDefault="00FF6A4F" w:rsidP="00134887">
    <w:pPr>
      <w:keepNext/>
      <w:tabs>
        <w:tab w:val="clear" w:pos="567"/>
        <w:tab w:val="center" w:pos="4423"/>
        <w:tab w:val="left" w:pos="5314"/>
      </w:tabs>
      <w:spacing w:before="0" w:after="0" w:line="280" w:lineRule="exact"/>
      <w:ind w:right="360"/>
      <w:jc w:val="left"/>
      <w:rPr>
        <w:sz w:val="16"/>
        <w:szCs w:val="20"/>
      </w:rPr>
    </w:pPr>
    <w:r>
      <w:rPr>
        <w:sz w:val="16"/>
        <w:szCs w:val="20"/>
      </w:rPr>
      <w:tab/>
      <w:t>Case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5CE"/>
    <w:multiLevelType w:val="hybridMultilevel"/>
    <w:tmpl w:val="7ADEF60A"/>
    <w:lvl w:ilvl="0" w:tplc="040A0001">
      <w:start w:val="1"/>
      <w:numFmt w:val="bullet"/>
      <w:lvlText w:val=""/>
      <w:lvlJc w:val="left"/>
      <w:pPr>
        <w:ind w:left="1570" w:hanging="360"/>
      </w:pPr>
      <w:rPr>
        <w:rFonts w:ascii="Symbol" w:hAnsi="Symbol" w:hint="default"/>
      </w:rPr>
    </w:lvl>
    <w:lvl w:ilvl="1" w:tplc="040A0003" w:tentative="1">
      <w:start w:val="1"/>
      <w:numFmt w:val="bullet"/>
      <w:lvlText w:val="o"/>
      <w:lvlJc w:val="left"/>
      <w:pPr>
        <w:ind w:left="2290" w:hanging="360"/>
      </w:pPr>
      <w:rPr>
        <w:rFonts w:ascii="Courier New" w:hAnsi="Courier New" w:cs="Courier New" w:hint="default"/>
      </w:rPr>
    </w:lvl>
    <w:lvl w:ilvl="2" w:tplc="040A0005" w:tentative="1">
      <w:start w:val="1"/>
      <w:numFmt w:val="bullet"/>
      <w:lvlText w:val=""/>
      <w:lvlJc w:val="left"/>
      <w:pPr>
        <w:ind w:left="3010" w:hanging="360"/>
      </w:pPr>
      <w:rPr>
        <w:rFonts w:ascii="Wingdings" w:hAnsi="Wingdings" w:hint="default"/>
      </w:rPr>
    </w:lvl>
    <w:lvl w:ilvl="3" w:tplc="040A0001" w:tentative="1">
      <w:start w:val="1"/>
      <w:numFmt w:val="bullet"/>
      <w:lvlText w:val=""/>
      <w:lvlJc w:val="left"/>
      <w:pPr>
        <w:ind w:left="3730" w:hanging="360"/>
      </w:pPr>
      <w:rPr>
        <w:rFonts w:ascii="Symbol" w:hAnsi="Symbol" w:hint="default"/>
      </w:rPr>
    </w:lvl>
    <w:lvl w:ilvl="4" w:tplc="040A0003" w:tentative="1">
      <w:start w:val="1"/>
      <w:numFmt w:val="bullet"/>
      <w:lvlText w:val="o"/>
      <w:lvlJc w:val="left"/>
      <w:pPr>
        <w:ind w:left="4450" w:hanging="360"/>
      </w:pPr>
      <w:rPr>
        <w:rFonts w:ascii="Courier New" w:hAnsi="Courier New" w:cs="Courier New" w:hint="default"/>
      </w:rPr>
    </w:lvl>
    <w:lvl w:ilvl="5" w:tplc="040A0005" w:tentative="1">
      <w:start w:val="1"/>
      <w:numFmt w:val="bullet"/>
      <w:lvlText w:val=""/>
      <w:lvlJc w:val="left"/>
      <w:pPr>
        <w:ind w:left="5170" w:hanging="360"/>
      </w:pPr>
      <w:rPr>
        <w:rFonts w:ascii="Wingdings" w:hAnsi="Wingdings" w:hint="default"/>
      </w:rPr>
    </w:lvl>
    <w:lvl w:ilvl="6" w:tplc="040A0001" w:tentative="1">
      <w:start w:val="1"/>
      <w:numFmt w:val="bullet"/>
      <w:lvlText w:val=""/>
      <w:lvlJc w:val="left"/>
      <w:pPr>
        <w:ind w:left="5890" w:hanging="360"/>
      </w:pPr>
      <w:rPr>
        <w:rFonts w:ascii="Symbol" w:hAnsi="Symbol" w:hint="default"/>
      </w:rPr>
    </w:lvl>
    <w:lvl w:ilvl="7" w:tplc="040A0003" w:tentative="1">
      <w:start w:val="1"/>
      <w:numFmt w:val="bullet"/>
      <w:lvlText w:val="o"/>
      <w:lvlJc w:val="left"/>
      <w:pPr>
        <w:ind w:left="6610" w:hanging="360"/>
      </w:pPr>
      <w:rPr>
        <w:rFonts w:ascii="Courier New" w:hAnsi="Courier New" w:cs="Courier New" w:hint="default"/>
      </w:rPr>
    </w:lvl>
    <w:lvl w:ilvl="8" w:tplc="040A0005" w:tentative="1">
      <w:start w:val="1"/>
      <w:numFmt w:val="bullet"/>
      <w:lvlText w:val=""/>
      <w:lvlJc w:val="left"/>
      <w:pPr>
        <w:ind w:left="7330" w:hanging="360"/>
      </w:pPr>
      <w:rPr>
        <w:rFonts w:ascii="Wingdings" w:hAnsi="Wingdings" w:hint="default"/>
      </w:rPr>
    </w:lvl>
  </w:abstractNum>
  <w:abstractNum w:abstractNumId="1">
    <w:nsid w:val="1A91692E"/>
    <w:multiLevelType w:val="hybridMultilevel"/>
    <w:tmpl w:val="A2844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55ABB"/>
    <w:multiLevelType w:val="hybridMultilevel"/>
    <w:tmpl w:val="0F048C54"/>
    <w:lvl w:ilvl="0" w:tplc="08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944C4"/>
    <w:multiLevelType w:val="multilevel"/>
    <w:tmpl w:val="9E7C84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E0524F"/>
    <w:multiLevelType w:val="hybridMultilevel"/>
    <w:tmpl w:val="F2EC0DAE"/>
    <w:lvl w:ilvl="0" w:tplc="040A0001">
      <w:start w:val="1"/>
      <w:numFmt w:val="bullet"/>
      <w:lvlText w:val=""/>
      <w:lvlJc w:val="left"/>
      <w:pPr>
        <w:ind w:left="1570" w:hanging="360"/>
      </w:pPr>
      <w:rPr>
        <w:rFonts w:ascii="Symbol" w:hAnsi="Symbol" w:hint="default"/>
      </w:rPr>
    </w:lvl>
    <w:lvl w:ilvl="1" w:tplc="040A0003" w:tentative="1">
      <w:start w:val="1"/>
      <w:numFmt w:val="bullet"/>
      <w:lvlText w:val="o"/>
      <w:lvlJc w:val="left"/>
      <w:pPr>
        <w:ind w:left="2290" w:hanging="360"/>
      </w:pPr>
      <w:rPr>
        <w:rFonts w:ascii="Courier New" w:hAnsi="Courier New" w:cs="Courier New" w:hint="default"/>
      </w:rPr>
    </w:lvl>
    <w:lvl w:ilvl="2" w:tplc="040A0005" w:tentative="1">
      <w:start w:val="1"/>
      <w:numFmt w:val="bullet"/>
      <w:lvlText w:val=""/>
      <w:lvlJc w:val="left"/>
      <w:pPr>
        <w:ind w:left="3010" w:hanging="360"/>
      </w:pPr>
      <w:rPr>
        <w:rFonts w:ascii="Wingdings" w:hAnsi="Wingdings" w:hint="default"/>
      </w:rPr>
    </w:lvl>
    <w:lvl w:ilvl="3" w:tplc="040A0001" w:tentative="1">
      <w:start w:val="1"/>
      <w:numFmt w:val="bullet"/>
      <w:lvlText w:val=""/>
      <w:lvlJc w:val="left"/>
      <w:pPr>
        <w:ind w:left="3730" w:hanging="360"/>
      </w:pPr>
      <w:rPr>
        <w:rFonts w:ascii="Symbol" w:hAnsi="Symbol" w:hint="default"/>
      </w:rPr>
    </w:lvl>
    <w:lvl w:ilvl="4" w:tplc="040A0003" w:tentative="1">
      <w:start w:val="1"/>
      <w:numFmt w:val="bullet"/>
      <w:lvlText w:val="o"/>
      <w:lvlJc w:val="left"/>
      <w:pPr>
        <w:ind w:left="4450" w:hanging="360"/>
      </w:pPr>
      <w:rPr>
        <w:rFonts w:ascii="Courier New" w:hAnsi="Courier New" w:cs="Courier New" w:hint="default"/>
      </w:rPr>
    </w:lvl>
    <w:lvl w:ilvl="5" w:tplc="040A0005" w:tentative="1">
      <w:start w:val="1"/>
      <w:numFmt w:val="bullet"/>
      <w:lvlText w:val=""/>
      <w:lvlJc w:val="left"/>
      <w:pPr>
        <w:ind w:left="5170" w:hanging="360"/>
      </w:pPr>
      <w:rPr>
        <w:rFonts w:ascii="Wingdings" w:hAnsi="Wingdings" w:hint="default"/>
      </w:rPr>
    </w:lvl>
    <w:lvl w:ilvl="6" w:tplc="040A0001" w:tentative="1">
      <w:start w:val="1"/>
      <w:numFmt w:val="bullet"/>
      <w:lvlText w:val=""/>
      <w:lvlJc w:val="left"/>
      <w:pPr>
        <w:ind w:left="5890" w:hanging="360"/>
      </w:pPr>
      <w:rPr>
        <w:rFonts w:ascii="Symbol" w:hAnsi="Symbol" w:hint="default"/>
      </w:rPr>
    </w:lvl>
    <w:lvl w:ilvl="7" w:tplc="040A0003" w:tentative="1">
      <w:start w:val="1"/>
      <w:numFmt w:val="bullet"/>
      <w:lvlText w:val="o"/>
      <w:lvlJc w:val="left"/>
      <w:pPr>
        <w:ind w:left="6610" w:hanging="360"/>
      </w:pPr>
      <w:rPr>
        <w:rFonts w:ascii="Courier New" w:hAnsi="Courier New" w:cs="Courier New" w:hint="default"/>
      </w:rPr>
    </w:lvl>
    <w:lvl w:ilvl="8" w:tplc="040A0005" w:tentative="1">
      <w:start w:val="1"/>
      <w:numFmt w:val="bullet"/>
      <w:lvlText w:val=""/>
      <w:lvlJc w:val="left"/>
      <w:pPr>
        <w:ind w:left="7330" w:hanging="360"/>
      </w:pPr>
      <w:rPr>
        <w:rFonts w:ascii="Wingdings" w:hAnsi="Wingdings" w:hint="default"/>
      </w:rPr>
    </w:lvl>
  </w:abstractNum>
  <w:abstractNum w:abstractNumId="5">
    <w:nsid w:val="340A2D0B"/>
    <w:multiLevelType w:val="hybridMultilevel"/>
    <w:tmpl w:val="5AD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D337D4"/>
    <w:multiLevelType w:val="hybridMultilevel"/>
    <w:tmpl w:val="EDD8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D4420"/>
    <w:multiLevelType w:val="hybridMultilevel"/>
    <w:tmpl w:val="A2A6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9"/>
  </w:num>
  <w:num w:numId="4">
    <w:abstractNumId w:val="8"/>
  </w:num>
  <w:num w:numId="5">
    <w:abstractNumId w:val="5"/>
  </w:num>
  <w:num w:numId="6">
    <w:abstractNumId w:val="6"/>
  </w:num>
  <w:num w:numId="7">
    <w:abstractNumId w:val="7"/>
  </w:num>
  <w:num w:numId="8">
    <w:abstractNumId w:val="3"/>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97"/>
    <w:rsid w:val="0011265A"/>
    <w:rsid w:val="00134887"/>
    <w:rsid w:val="001418D2"/>
    <w:rsid w:val="0017492E"/>
    <w:rsid w:val="001E3A2C"/>
    <w:rsid w:val="00215BCC"/>
    <w:rsid w:val="00282381"/>
    <w:rsid w:val="002A45A0"/>
    <w:rsid w:val="0036446D"/>
    <w:rsid w:val="00414297"/>
    <w:rsid w:val="004361C7"/>
    <w:rsid w:val="00436900"/>
    <w:rsid w:val="00462E93"/>
    <w:rsid w:val="004A6AED"/>
    <w:rsid w:val="004C3C87"/>
    <w:rsid w:val="005C5D09"/>
    <w:rsid w:val="00614EAC"/>
    <w:rsid w:val="00761CE2"/>
    <w:rsid w:val="0077534B"/>
    <w:rsid w:val="00790837"/>
    <w:rsid w:val="007E3418"/>
    <w:rsid w:val="008877E3"/>
    <w:rsid w:val="00951E42"/>
    <w:rsid w:val="00972180"/>
    <w:rsid w:val="00980984"/>
    <w:rsid w:val="00997C40"/>
    <w:rsid w:val="009C2673"/>
    <w:rsid w:val="009C7006"/>
    <w:rsid w:val="00B33375"/>
    <w:rsid w:val="00C025C9"/>
    <w:rsid w:val="00C10128"/>
    <w:rsid w:val="00C2284B"/>
    <w:rsid w:val="00C53AE8"/>
    <w:rsid w:val="00C55EFA"/>
    <w:rsid w:val="00DB651A"/>
    <w:rsid w:val="00E10EC7"/>
    <w:rsid w:val="00EA3A15"/>
    <w:rsid w:val="00EC1AD4"/>
    <w:rsid w:val="00EC293C"/>
    <w:rsid w:val="00EF1FF6"/>
    <w:rsid w:val="00F16A08"/>
    <w:rsid w:val="00F65278"/>
    <w:rsid w:val="00F93D84"/>
    <w:rsid w:val="00FD12F5"/>
    <w:rsid w:val="00FE6299"/>
    <w:rsid w:val="00FF450B"/>
    <w:rsid w:val="00FF6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F0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9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1429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41429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414297"/>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414297"/>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4297"/>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414297"/>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14297"/>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4297"/>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414297"/>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414297"/>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414297"/>
    <w:rPr>
      <w:b/>
      <w:bCs/>
    </w:rPr>
  </w:style>
  <w:style w:type="character" w:styleId="Emphasis">
    <w:name w:val="Emphasis"/>
    <w:basedOn w:val="DefaultParagraphFont"/>
    <w:uiPriority w:val="20"/>
    <w:qFormat/>
    <w:rsid w:val="00414297"/>
    <w:rPr>
      <w:i/>
      <w:iCs/>
    </w:rPr>
  </w:style>
  <w:style w:type="paragraph" w:styleId="NoSpacing">
    <w:name w:val="No Spacing"/>
    <w:aliases w:val="Title Ed"/>
    <w:basedOn w:val="FootnoteText"/>
    <w:link w:val="NoSpacingChar"/>
    <w:uiPriority w:val="1"/>
    <w:qFormat/>
    <w:rsid w:val="00414297"/>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414297"/>
    <w:rPr>
      <w:rFonts w:ascii="Calibri" w:hAnsi="Calibri" w:cs="Arial"/>
      <w:sz w:val="20"/>
      <w:szCs w:val="20"/>
    </w:rPr>
  </w:style>
  <w:style w:type="paragraph" w:styleId="ListParagraph">
    <w:name w:val="List Paragraph"/>
    <w:basedOn w:val="Normal"/>
    <w:uiPriority w:val="34"/>
    <w:qFormat/>
    <w:rsid w:val="00414297"/>
    <w:pPr>
      <w:tabs>
        <w:tab w:val="clear" w:pos="567"/>
        <w:tab w:val="left" w:pos="360"/>
      </w:tabs>
      <w:ind w:left="720" w:hanging="360"/>
    </w:pPr>
  </w:style>
  <w:style w:type="paragraph" w:styleId="Quote">
    <w:name w:val="Quote"/>
    <w:basedOn w:val="Normal"/>
    <w:next w:val="Normal"/>
    <w:link w:val="QuoteChar"/>
    <w:uiPriority w:val="29"/>
    <w:qFormat/>
    <w:rsid w:val="00414297"/>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41429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1429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14297"/>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414297"/>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41429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14297"/>
    <w:rPr>
      <w:rFonts w:ascii="Arial" w:eastAsia="SimSun" w:hAnsi="Arial" w:cs="Arial"/>
      <w:w w:val="96"/>
      <w:lang w:val="en-US" w:eastAsia="fr-FR"/>
    </w:rPr>
  </w:style>
  <w:style w:type="paragraph" w:customStyle="1" w:styleId="U1">
    <w:name w:val="U.1"/>
    <w:basedOn w:val="Normal"/>
    <w:qFormat/>
    <w:rsid w:val="0041429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14297"/>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414297"/>
    <w:rPr>
      <w:rFonts w:ascii="Arial" w:eastAsia="SimSun" w:hAnsi="Arial" w:cs="Arial"/>
      <w:lang w:val="en-US" w:eastAsia="fr-FR"/>
    </w:rPr>
  </w:style>
  <w:style w:type="paragraph" w:customStyle="1" w:styleId="Slideheading">
    <w:name w:val="Slide heading"/>
    <w:basedOn w:val="Heading2"/>
    <w:link w:val="SlideheadingChar"/>
    <w:qFormat/>
    <w:rsid w:val="00414297"/>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414297"/>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414297"/>
    <w:pPr>
      <w:numPr>
        <w:ilvl w:val="1"/>
        <w:numId w:val="4"/>
      </w:numPr>
      <w:spacing w:before="0" w:after="60" w:line="280" w:lineRule="exact"/>
    </w:pPr>
    <w:rPr>
      <w:snapToGrid/>
      <w:sz w:val="20"/>
      <w:lang w:val="fr-FR"/>
    </w:rPr>
  </w:style>
  <w:style w:type="paragraph" w:customStyle="1" w:styleId="citationunit">
    <w:name w:val="citation unit"/>
    <w:basedOn w:val="Normal"/>
    <w:qFormat/>
    <w:rsid w:val="00414297"/>
    <w:pPr>
      <w:spacing w:before="0" w:after="60" w:line="280" w:lineRule="exact"/>
      <w:ind w:left="1134" w:right="284"/>
    </w:pPr>
    <w:rPr>
      <w:snapToGrid/>
      <w:sz w:val="20"/>
      <w:lang w:val="fr-FR"/>
    </w:rPr>
  </w:style>
  <w:style w:type="paragraph" w:styleId="FootnoteText">
    <w:name w:val="footnote text"/>
    <w:basedOn w:val="Normal"/>
    <w:link w:val="FootnoteTextChar"/>
    <w:unhideWhenUsed/>
    <w:rsid w:val="00414297"/>
    <w:pPr>
      <w:spacing w:before="0" w:after="0"/>
    </w:pPr>
    <w:rPr>
      <w:sz w:val="20"/>
      <w:szCs w:val="20"/>
    </w:rPr>
  </w:style>
  <w:style w:type="character" w:customStyle="1" w:styleId="FootnoteTextChar">
    <w:name w:val="Footnote Text Char"/>
    <w:basedOn w:val="DefaultParagraphFont"/>
    <w:link w:val="FootnoteText"/>
    <w:rsid w:val="00414297"/>
    <w:rPr>
      <w:rFonts w:ascii="Arial" w:eastAsia="SimSun" w:hAnsi="Arial" w:cs="Arial"/>
      <w:snapToGrid w:val="0"/>
      <w:sz w:val="20"/>
      <w:szCs w:val="20"/>
      <w:lang w:val="en-US" w:eastAsia="zh-CN"/>
    </w:rPr>
  </w:style>
  <w:style w:type="character" w:styleId="FootnoteReference">
    <w:name w:val="footnote reference"/>
    <w:basedOn w:val="DefaultParagraphFont"/>
    <w:unhideWhenUsed/>
    <w:rsid w:val="004361C7"/>
    <w:rPr>
      <w:vertAlign w:val="superscript"/>
    </w:rPr>
  </w:style>
  <w:style w:type="character" w:styleId="Hyperlink">
    <w:name w:val="Hyperlink"/>
    <w:basedOn w:val="DefaultParagraphFont"/>
    <w:uiPriority w:val="99"/>
    <w:unhideWhenUsed/>
    <w:rsid w:val="00C025C9"/>
    <w:rPr>
      <w:color w:val="0000FF"/>
      <w:u w:val="single"/>
    </w:rPr>
  </w:style>
  <w:style w:type="character" w:styleId="FollowedHyperlink">
    <w:name w:val="FollowedHyperlink"/>
    <w:basedOn w:val="DefaultParagraphFont"/>
    <w:uiPriority w:val="99"/>
    <w:semiHidden/>
    <w:unhideWhenUsed/>
    <w:rsid w:val="00C025C9"/>
    <w:rPr>
      <w:color w:val="800080" w:themeColor="followedHyperlink"/>
      <w:u w:val="single"/>
    </w:rPr>
  </w:style>
  <w:style w:type="character" w:styleId="CommentReference">
    <w:name w:val="annotation reference"/>
    <w:basedOn w:val="DefaultParagraphFont"/>
    <w:uiPriority w:val="99"/>
    <w:semiHidden/>
    <w:unhideWhenUsed/>
    <w:rsid w:val="00980984"/>
    <w:rPr>
      <w:sz w:val="18"/>
      <w:szCs w:val="18"/>
    </w:rPr>
  </w:style>
  <w:style w:type="paragraph" w:styleId="CommentText">
    <w:name w:val="annotation text"/>
    <w:basedOn w:val="Normal"/>
    <w:link w:val="CommentTextChar"/>
    <w:uiPriority w:val="99"/>
    <w:semiHidden/>
    <w:unhideWhenUsed/>
    <w:rsid w:val="00980984"/>
    <w:rPr>
      <w:sz w:val="24"/>
    </w:rPr>
  </w:style>
  <w:style w:type="character" w:customStyle="1" w:styleId="CommentTextChar">
    <w:name w:val="Comment Text Char"/>
    <w:basedOn w:val="DefaultParagraphFont"/>
    <w:link w:val="CommentText"/>
    <w:uiPriority w:val="99"/>
    <w:semiHidden/>
    <w:rsid w:val="00980984"/>
    <w:rPr>
      <w:rFonts w:ascii="Arial" w:eastAsia="SimSun" w:hAnsi="Arial" w:cs="Arial"/>
      <w:snapToGrid w:val="0"/>
      <w:sz w:val="24"/>
      <w:szCs w:val="24"/>
      <w:lang w:val="en-US" w:eastAsia="zh-CN"/>
    </w:rPr>
  </w:style>
  <w:style w:type="paragraph" w:styleId="CommentSubject">
    <w:name w:val="annotation subject"/>
    <w:basedOn w:val="CommentText"/>
    <w:next w:val="CommentText"/>
    <w:link w:val="CommentSubjectChar"/>
    <w:uiPriority w:val="99"/>
    <w:semiHidden/>
    <w:unhideWhenUsed/>
    <w:rsid w:val="00980984"/>
    <w:rPr>
      <w:b/>
      <w:bCs/>
      <w:sz w:val="20"/>
      <w:szCs w:val="20"/>
    </w:rPr>
  </w:style>
  <w:style w:type="character" w:customStyle="1" w:styleId="CommentSubjectChar">
    <w:name w:val="Comment Subject Char"/>
    <w:basedOn w:val="CommentTextChar"/>
    <w:link w:val="CommentSubject"/>
    <w:uiPriority w:val="99"/>
    <w:semiHidden/>
    <w:rsid w:val="00980984"/>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98098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984"/>
    <w:rPr>
      <w:rFonts w:ascii="Lucida Grande" w:eastAsia="SimSun" w:hAnsi="Lucida Grande" w:cs="Lucida Grande"/>
      <w:snapToGrid w:val="0"/>
      <w:sz w:val="18"/>
      <w:szCs w:val="18"/>
      <w:lang w:val="en-US" w:eastAsia="zh-CN"/>
    </w:rPr>
  </w:style>
  <w:style w:type="paragraph" w:customStyle="1" w:styleId="Caschap">
    <w:name w:val="Caschap"/>
    <w:basedOn w:val="Normal"/>
    <w:rsid w:val="009C2673"/>
    <w:pPr>
      <w:keepNext/>
      <w:widowControl w:val="0"/>
      <w:tabs>
        <w:tab w:val="clear" w:pos="567"/>
      </w:tabs>
      <w:spacing w:before="0" w:line="480" w:lineRule="exact"/>
      <w:jc w:val="left"/>
      <w:outlineLvl w:val="3"/>
    </w:pPr>
    <w:rPr>
      <w:rFonts w:eastAsia="Times New Roman"/>
      <w:b/>
      <w:bCs/>
      <w:snapToGrid/>
      <w:w w:val="107"/>
      <w:sz w:val="36"/>
      <w:szCs w:val="48"/>
      <w:lang w:eastAsia="en-US"/>
    </w:rPr>
  </w:style>
  <w:style w:type="paragraph" w:customStyle="1" w:styleId="Cas">
    <w:name w:val="Cas"/>
    <w:basedOn w:val="Heading4"/>
    <w:rsid w:val="009C2673"/>
    <w:pPr>
      <w:keepLines w:val="0"/>
      <w:widowControl w:val="0"/>
      <w:tabs>
        <w:tab w:val="clear" w:pos="567"/>
      </w:tabs>
      <w:spacing w:before="0" w:after="240" w:line="360" w:lineRule="exact"/>
      <w:jc w:val="left"/>
    </w:pPr>
    <w:rPr>
      <w:rFonts w:ascii="Arial" w:eastAsia="Times New Roman" w:hAnsi="Arial" w:cs="Arial"/>
      <w:b/>
      <w:bCs/>
      <w:caps w:val="0"/>
      <w:snapToGrid/>
      <w:color w:val="0000FF"/>
      <w:w w:val="107"/>
      <w:sz w:val="28"/>
      <w:szCs w:val="28"/>
      <w:lang w:val="en-GB" w:eastAsia="en-US"/>
    </w:rPr>
  </w:style>
  <w:style w:type="paragraph" w:customStyle="1" w:styleId="Texte1">
    <w:name w:val="Texte1"/>
    <w:basedOn w:val="Normal"/>
    <w:link w:val="Texte1Car"/>
    <w:autoRedefine/>
    <w:rsid w:val="009C2673"/>
    <w:pPr>
      <w:spacing w:before="0" w:after="60" w:line="280" w:lineRule="exact"/>
      <w:ind w:left="851"/>
    </w:pPr>
    <w:rPr>
      <w:snapToGrid/>
      <w:w w:val="95"/>
      <w:sz w:val="20"/>
      <w:szCs w:val="20"/>
      <w:lang w:val="en-GB"/>
    </w:rPr>
  </w:style>
  <w:style w:type="character" w:customStyle="1" w:styleId="Texte1Car">
    <w:name w:val="Texte1 Car"/>
    <w:link w:val="Texte1"/>
    <w:rsid w:val="009C2673"/>
    <w:rPr>
      <w:rFonts w:ascii="Arial" w:eastAsia="SimSun" w:hAnsi="Arial" w:cs="Arial"/>
      <w:w w:val="95"/>
      <w:sz w:val="20"/>
      <w:szCs w:val="20"/>
      <w:lang w:eastAsia="zh-CN"/>
    </w:rPr>
  </w:style>
  <w:style w:type="paragraph" w:styleId="Header">
    <w:name w:val="header"/>
    <w:basedOn w:val="Normal"/>
    <w:link w:val="HeaderChar"/>
    <w:uiPriority w:val="99"/>
    <w:unhideWhenUsed/>
    <w:rsid w:val="009C2673"/>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9C2673"/>
    <w:rPr>
      <w:rFonts w:ascii="Arial" w:eastAsia="SimSun" w:hAnsi="Arial" w:cs="Arial"/>
      <w:snapToGrid w:val="0"/>
      <w:szCs w:val="24"/>
      <w:lang w:val="en-US" w:eastAsia="zh-CN"/>
    </w:rPr>
  </w:style>
  <w:style w:type="paragraph" w:styleId="Footer">
    <w:name w:val="footer"/>
    <w:basedOn w:val="Normal"/>
    <w:link w:val="FooterChar"/>
    <w:uiPriority w:val="99"/>
    <w:unhideWhenUsed/>
    <w:rsid w:val="009C2673"/>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9C2673"/>
    <w:rPr>
      <w:rFonts w:ascii="Arial" w:eastAsia="SimSun" w:hAnsi="Arial" w:cs="Arial"/>
      <w:snapToGrid w:val="0"/>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9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41429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41429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414297"/>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414297"/>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4297"/>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414297"/>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414297"/>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4297"/>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414297"/>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414297"/>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414297"/>
    <w:rPr>
      <w:b/>
      <w:bCs/>
    </w:rPr>
  </w:style>
  <w:style w:type="character" w:styleId="Emphasis">
    <w:name w:val="Emphasis"/>
    <w:basedOn w:val="DefaultParagraphFont"/>
    <w:uiPriority w:val="20"/>
    <w:qFormat/>
    <w:rsid w:val="00414297"/>
    <w:rPr>
      <w:i/>
      <w:iCs/>
    </w:rPr>
  </w:style>
  <w:style w:type="paragraph" w:styleId="NoSpacing">
    <w:name w:val="No Spacing"/>
    <w:aliases w:val="Title Ed"/>
    <w:basedOn w:val="FootnoteText"/>
    <w:link w:val="NoSpacingChar"/>
    <w:uiPriority w:val="1"/>
    <w:qFormat/>
    <w:rsid w:val="00414297"/>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414297"/>
    <w:rPr>
      <w:rFonts w:ascii="Calibri" w:hAnsi="Calibri" w:cs="Arial"/>
      <w:sz w:val="20"/>
      <w:szCs w:val="20"/>
    </w:rPr>
  </w:style>
  <w:style w:type="paragraph" w:styleId="ListParagraph">
    <w:name w:val="List Paragraph"/>
    <w:basedOn w:val="Normal"/>
    <w:uiPriority w:val="34"/>
    <w:qFormat/>
    <w:rsid w:val="00414297"/>
    <w:pPr>
      <w:tabs>
        <w:tab w:val="clear" w:pos="567"/>
        <w:tab w:val="left" w:pos="360"/>
      </w:tabs>
      <w:ind w:left="720" w:hanging="360"/>
    </w:pPr>
  </w:style>
  <w:style w:type="paragraph" w:styleId="Quote">
    <w:name w:val="Quote"/>
    <w:basedOn w:val="Normal"/>
    <w:next w:val="Normal"/>
    <w:link w:val="QuoteChar"/>
    <w:uiPriority w:val="29"/>
    <w:qFormat/>
    <w:rsid w:val="00414297"/>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41429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41429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414297"/>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414297"/>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41429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414297"/>
    <w:rPr>
      <w:rFonts w:ascii="Arial" w:eastAsia="SimSun" w:hAnsi="Arial" w:cs="Arial"/>
      <w:w w:val="96"/>
      <w:lang w:val="en-US" w:eastAsia="fr-FR"/>
    </w:rPr>
  </w:style>
  <w:style w:type="paragraph" w:customStyle="1" w:styleId="U1">
    <w:name w:val="U.1"/>
    <w:basedOn w:val="Normal"/>
    <w:qFormat/>
    <w:rsid w:val="0041429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414297"/>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414297"/>
    <w:rPr>
      <w:rFonts w:ascii="Arial" w:eastAsia="SimSun" w:hAnsi="Arial" w:cs="Arial"/>
      <w:lang w:val="en-US" w:eastAsia="fr-FR"/>
    </w:rPr>
  </w:style>
  <w:style w:type="paragraph" w:customStyle="1" w:styleId="Slideheading">
    <w:name w:val="Slide heading"/>
    <w:basedOn w:val="Heading2"/>
    <w:link w:val="SlideheadingChar"/>
    <w:qFormat/>
    <w:rsid w:val="00414297"/>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414297"/>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414297"/>
    <w:pPr>
      <w:numPr>
        <w:ilvl w:val="1"/>
        <w:numId w:val="4"/>
      </w:numPr>
      <w:spacing w:before="0" w:after="60" w:line="280" w:lineRule="exact"/>
    </w:pPr>
    <w:rPr>
      <w:snapToGrid/>
      <w:sz w:val="20"/>
      <w:lang w:val="fr-FR"/>
    </w:rPr>
  </w:style>
  <w:style w:type="paragraph" w:customStyle="1" w:styleId="citationunit">
    <w:name w:val="citation unit"/>
    <w:basedOn w:val="Normal"/>
    <w:qFormat/>
    <w:rsid w:val="00414297"/>
    <w:pPr>
      <w:spacing w:before="0" w:after="60" w:line="280" w:lineRule="exact"/>
      <w:ind w:left="1134" w:right="284"/>
    </w:pPr>
    <w:rPr>
      <w:snapToGrid/>
      <w:sz w:val="20"/>
      <w:lang w:val="fr-FR"/>
    </w:rPr>
  </w:style>
  <w:style w:type="paragraph" w:styleId="FootnoteText">
    <w:name w:val="footnote text"/>
    <w:basedOn w:val="Normal"/>
    <w:link w:val="FootnoteTextChar"/>
    <w:unhideWhenUsed/>
    <w:rsid w:val="00414297"/>
    <w:pPr>
      <w:spacing w:before="0" w:after="0"/>
    </w:pPr>
    <w:rPr>
      <w:sz w:val="20"/>
      <w:szCs w:val="20"/>
    </w:rPr>
  </w:style>
  <w:style w:type="character" w:customStyle="1" w:styleId="FootnoteTextChar">
    <w:name w:val="Footnote Text Char"/>
    <w:basedOn w:val="DefaultParagraphFont"/>
    <w:link w:val="FootnoteText"/>
    <w:rsid w:val="00414297"/>
    <w:rPr>
      <w:rFonts w:ascii="Arial" w:eastAsia="SimSun" w:hAnsi="Arial" w:cs="Arial"/>
      <w:snapToGrid w:val="0"/>
      <w:sz w:val="20"/>
      <w:szCs w:val="20"/>
      <w:lang w:val="en-US" w:eastAsia="zh-CN"/>
    </w:rPr>
  </w:style>
  <w:style w:type="character" w:styleId="FootnoteReference">
    <w:name w:val="footnote reference"/>
    <w:basedOn w:val="DefaultParagraphFont"/>
    <w:unhideWhenUsed/>
    <w:rsid w:val="004361C7"/>
    <w:rPr>
      <w:vertAlign w:val="superscript"/>
    </w:rPr>
  </w:style>
  <w:style w:type="character" w:styleId="Hyperlink">
    <w:name w:val="Hyperlink"/>
    <w:basedOn w:val="DefaultParagraphFont"/>
    <w:uiPriority w:val="99"/>
    <w:unhideWhenUsed/>
    <w:rsid w:val="00C025C9"/>
    <w:rPr>
      <w:color w:val="0000FF"/>
      <w:u w:val="single"/>
    </w:rPr>
  </w:style>
  <w:style w:type="character" w:styleId="FollowedHyperlink">
    <w:name w:val="FollowedHyperlink"/>
    <w:basedOn w:val="DefaultParagraphFont"/>
    <w:uiPriority w:val="99"/>
    <w:semiHidden/>
    <w:unhideWhenUsed/>
    <w:rsid w:val="00C025C9"/>
    <w:rPr>
      <w:color w:val="800080" w:themeColor="followedHyperlink"/>
      <w:u w:val="single"/>
    </w:rPr>
  </w:style>
  <w:style w:type="character" w:styleId="CommentReference">
    <w:name w:val="annotation reference"/>
    <w:basedOn w:val="DefaultParagraphFont"/>
    <w:uiPriority w:val="99"/>
    <w:semiHidden/>
    <w:unhideWhenUsed/>
    <w:rsid w:val="00980984"/>
    <w:rPr>
      <w:sz w:val="18"/>
      <w:szCs w:val="18"/>
    </w:rPr>
  </w:style>
  <w:style w:type="paragraph" w:styleId="CommentText">
    <w:name w:val="annotation text"/>
    <w:basedOn w:val="Normal"/>
    <w:link w:val="CommentTextChar"/>
    <w:uiPriority w:val="99"/>
    <w:semiHidden/>
    <w:unhideWhenUsed/>
    <w:rsid w:val="00980984"/>
    <w:rPr>
      <w:sz w:val="24"/>
    </w:rPr>
  </w:style>
  <w:style w:type="character" w:customStyle="1" w:styleId="CommentTextChar">
    <w:name w:val="Comment Text Char"/>
    <w:basedOn w:val="DefaultParagraphFont"/>
    <w:link w:val="CommentText"/>
    <w:uiPriority w:val="99"/>
    <w:semiHidden/>
    <w:rsid w:val="00980984"/>
    <w:rPr>
      <w:rFonts w:ascii="Arial" w:eastAsia="SimSun" w:hAnsi="Arial" w:cs="Arial"/>
      <w:snapToGrid w:val="0"/>
      <w:sz w:val="24"/>
      <w:szCs w:val="24"/>
      <w:lang w:val="en-US" w:eastAsia="zh-CN"/>
    </w:rPr>
  </w:style>
  <w:style w:type="paragraph" w:styleId="CommentSubject">
    <w:name w:val="annotation subject"/>
    <w:basedOn w:val="CommentText"/>
    <w:next w:val="CommentText"/>
    <w:link w:val="CommentSubjectChar"/>
    <w:uiPriority w:val="99"/>
    <w:semiHidden/>
    <w:unhideWhenUsed/>
    <w:rsid w:val="00980984"/>
    <w:rPr>
      <w:b/>
      <w:bCs/>
      <w:sz w:val="20"/>
      <w:szCs w:val="20"/>
    </w:rPr>
  </w:style>
  <w:style w:type="character" w:customStyle="1" w:styleId="CommentSubjectChar">
    <w:name w:val="Comment Subject Char"/>
    <w:basedOn w:val="CommentTextChar"/>
    <w:link w:val="CommentSubject"/>
    <w:uiPriority w:val="99"/>
    <w:semiHidden/>
    <w:rsid w:val="00980984"/>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98098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984"/>
    <w:rPr>
      <w:rFonts w:ascii="Lucida Grande" w:eastAsia="SimSun" w:hAnsi="Lucida Grande" w:cs="Lucida Grande"/>
      <w:snapToGrid w:val="0"/>
      <w:sz w:val="18"/>
      <w:szCs w:val="18"/>
      <w:lang w:val="en-US" w:eastAsia="zh-CN"/>
    </w:rPr>
  </w:style>
  <w:style w:type="paragraph" w:customStyle="1" w:styleId="Caschap">
    <w:name w:val="Caschap"/>
    <w:basedOn w:val="Normal"/>
    <w:rsid w:val="009C2673"/>
    <w:pPr>
      <w:keepNext/>
      <w:widowControl w:val="0"/>
      <w:tabs>
        <w:tab w:val="clear" w:pos="567"/>
      </w:tabs>
      <w:spacing w:before="0" w:line="480" w:lineRule="exact"/>
      <w:jc w:val="left"/>
      <w:outlineLvl w:val="3"/>
    </w:pPr>
    <w:rPr>
      <w:rFonts w:eastAsia="Times New Roman"/>
      <w:b/>
      <w:bCs/>
      <w:snapToGrid/>
      <w:w w:val="107"/>
      <w:sz w:val="36"/>
      <w:szCs w:val="48"/>
      <w:lang w:eastAsia="en-US"/>
    </w:rPr>
  </w:style>
  <w:style w:type="paragraph" w:customStyle="1" w:styleId="Cas">
    <w:name w:val="Cas"/>
    <w:basedOn w:val="Heading4"/>
    <w:rsid w:val="009C2673"/>
    <w:pPr>
      <w:keepLines w:val="0"/>
      <w:widowControl w:val="0"/>
      <w:tabs>
        <w:tab w:val="clear" w:pos="567"/>
      </w:tabs>
      <w:spacing w:before="0" w:after="240" w:line="360" w:lineRule="exact"/>
      <w:jc w:val="left"/>
    </w:pPr>
    <w:rPr>
      <w:rFonts w:ascii="Arial" w:eastAsia="Times New Roman" w:hAnsi="Arial" w:cs="Arial"/>
      <w:b/>
      <w:bCs/>
      <w:caps w:val="0"/>
      <w:snapToGrid/>
      <w:color w:val="0000FF"/>
      <w:w w:val="107"/>
      <w:sz w:val="28"/>
      <w:szCs w:val="28"/>
      <w:lang w:val="en-GB" w:eastAsia="en-US"/>
    </w:rPr>
  </w:style>
  <w:style w:type="paragraph" w:customStyle="1" w:styleId="Texte1">
    <w:name w:val="Texte1"/>
    <w:basedOn w:val="Normal"/>
    <w:link w:val="Texte1Car"/>
    <w:autoRedefine/>
    <w:rsid w:val="009C2673"/>
    <w:pPr>
      <w:spacing w:before="0" w:after="60" w:line="280" w:lineRule="exact"/>
      <w:ind w:left="851"/>
    </w:pPr>
    <w:rPr>
      <w:snapToGrid/>
      <w:w w:val="95"/>
      <w:sz w:val="20"/>
      <w:szCs w:val="20"/>
      <w:lang w:val="en-GB"/>
    </w:rPr>
  </w:style>
  <w:style w:type="character" w:customStyle="1" w:styleId="Texte1Car">
    <w:name w:val="Texte1 Car"/>
    <w:link w:val="Texte1"/>
    <w:rsid w:val="009C2673"/>
    <w:rPr>
      <w:rFonts w:ascii="Arial" w:eastAsia="SimSun" w:hAnsi="Arial" w:cs="Arial"/>
      <w:w w:val="95"/>
      <w:sz w:val="20"/>
      <w:szCs w:val="20"/>
      <w:lang w:eastAsia="zh-CN"/>
    </w:rPr>
  </w:style>
  <w:style w:type="paragraph" w:styleId="Header">
    <w:name w:val="header"/>
    <w:basedOn w:val="Normal"/>
    <w:link w:val="HeaderChar"/>
    <w:uiPriority w:val="99"/>
    <w:unhideWhenUsed/>
    <w:rsid w:val="009C2673"/>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9C2673"/>
    <w:rPr>
      <w:rFonts w:ascii="Arial" w:eastAsia="SimSun" w:hAnsi="Arial" w:cs="Arial"/>
      <w:snapToGrid w:val="0"/>
      <w:szCs w:val="24"/>
      <w:lang w:val="en-US" w:eastAsia="zh-CN"/>
    </w:rPr>
  </w:style>
  <w:style w:type="paragraph" w:styleId="Footer">
    <w:name w:val="footer"/>
    <w:basedOn w:val="Normal"/>
    <w:link w:val="FooterChar"/>
    <w:uiPriority w:val="99"/>
    <w:unhideWhenUsed/>
    <w:rsid w:val="009C2673"/>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9C2673"/>
    <w:rPr>
      <w:rFonts w:ascii="Arial" w:eastAsia="SimSun" w:hAnsi="Arial" w:cs="Arial"/>
      <w:snapToGrid w:val="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pci.fr/medias/site/Cahier_CFPCI_n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ssuu.com/kunstenenerfgoed/docs/het_beleid_van_de_vlaamse_overheid_voor_het_borgen/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vlaanderen.be/media/73009/m%20jacobs_cr127_automne%202012.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aronet.be/en/news/safeguarding-intangible-cultural-heritage-in-flanders-perspectives-policies-and-practic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mmaterieelerfgoed.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C59-76E2-469B-8F2C-71DD02EF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1021</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UNESCO</cp:lastModifiedBy>
  <cp:revision>18</cp:revision>
  <dcterms:created xsi:type="dcterms:W3CDTF">2015-11-07T11:22:00Z</dcterms:created>
  <dcterms:modified xsi:type="dcterms:W3CDTF">2018-02-20T09:22:00Z</dcterms:modified>
</cp:coreProperties>
</file>