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228" w:rsidRPr="002815A5" w:rsidRDefault="00860228" w:rsidP="00860228">
      <w:pPr>
        <w:pStyle w:val="Chapitre"/>
        <w:keepNext w:val="0"/>
        <w:widowControl w:val="0"/>
        <w:rPr>
          <w:lang w:val="es-ES"/>
        </w:rPr>
      </w:pPr>
      <w:bookmarkStart w:id="0" w:name="_Toc241229764"/>
      <w:bookmarkStart w:id="1" w:name="_Toc241229968"/>
      <w:bookmarkStart w:id="2" w:name="_Toc242165662"/>
      <w:bookmarkStart w:id="3" w:name="_GoBack"/>
      <w:bookmarkEnd w:id="3"/>
      <w:r w:rsidRPr="002815A5">
        <w:rPr>
          <w:lang w:val="es-ES"/>
        </w:rPr>
        <w:t>Unidad 13</w:t>
      </w:r>
      <w:r w:rsidRPr="002815A5">
        <w:rPr>
          <w:lang w:val="es-ES"/>
        </w:rPr>
        <w:tab/>
      </w:r>
    </w:p>
    <w:p w:rsidR="00860228" w:rsidRPr="002815A5" w:rsidRDefault="00860228" w:rsidP="00860228">
      <w:pPr>
        <w:keepNext/>
        <w:keepLines/>
        <w:spacing w:before="480" w:line="480" w:lineRule="exact"/>
        <w:ind w:left="0"/>
        <w:jc w:val="left"/>
        <w:outlineLvl w:val="0"/>
        <w:rPr>
          <w:rFonts w:eastAsia="Times New Roman"/>
          <w:b/>
          <w:bCs/>
          <w:caps/>
          <w:noProof/>
          <w:snapToGrid w:val="0"/>
          <w:color w:val="3366FF"/>
          <w:kern w:val="28"/>
          <w:sz w:val="44"/>
          <w:szCs w:val="44"/>
          <w:lang w:val="es-ES"/>
        </w:rPr>
      </w:pPr>
      <w:r w:rsidRPr="002815A5">
        <w:rPr>
          <w:b/>
          <w:color w:val="3366FF"/>
          <w:sz w:val="44"/>
          <w:szCs w:val="44"/>
          <w:lang w:val="es-ES"/>
        </w:rPr>
        <w:t xml:space="preserve">LA CONVENCIÓN DEL PATRIMONIO INMATERIAL Y LA </w:t>
      </w:r>
      <w:r w:rsidRPr="002815A5">
        <w:rPr>
          <w:b/>
          <w:color w:val="3366FF"/>
          <w:sz w:val="44"/>
          <w:szCs w:val="44"/>
          <w:lang w:val="es-ES"/>
        </w:rPr>
        <w:tab/>
        <w:t>CONVENCIÓN DEL PATRIMONIO MUNDIAL</w:t>
      </w:r>
    </w:p>
    <w:p w:rsidR="00860228" w:rsidRPr="002815A5" w:rsidRDefault="00860228" w:rsidP="00860228">
      <w:pPr>
        <w:keepNext/>
        <w:keepLines/>
        <w:spacing w:before="480" w:after="480" w:line="480" w:lineRule="exact"/>
        <w:ind w:left="0"/>
        <w:jc w:val="left"/>
        <w:outlineLvl w:val="0"/>
        <w:rPr>
          <w:rFonts w:eastAsia="Calibri"/>
          <w:b/>
          <w:bCs/>
          <w:caps/>
          <w:noProof/>
          <w:snapToGrid w:val="0"/>
          <w:color w:val="3366FF"/>
          <w:kern w:val="28"/>
          <w:sz w:val="32"/>
          <w:szCs w:val="32"/>
          <w:lang w:val="es-ES"/>
        </w:rPr>
      </w:pPr>
      <w:r w:rsidRPr="002815A5">
        <w:rPr>
          <w:rFonts w:eastAsia="Times New Roman"/>
          <w:b/>
          <w:bCs/>
          <w:caps/>
          <w:noProof/>
          <w:snapToGrid w:val="0"/>
          <w:color w:val="3366FF"/>
          <w:sz w:val="32"/>
          <w:szCs w:val="70"/>
          <w:lang w:val="es-ES"/>
        </w:rPr>
        <w:t>texto para el Participante</w:t>
      </w:r>
    </w:p>
    <w:bookmarkEnd w:id="0"/>
    <w:bookmarkEnd w:id="1"/>
    <w:bookmarkEnd w:id="2"/>
    <w:p w:rsidR="00E90E89" w:rsidRPr="002815A5" w:rsidRDefault="00871C5E" w:rsidP="0046203E">
      <w:pPr>
        <w:pStyle w:val="Sschap"/>
        <w:rPr>
          <w:lang w:val="es-ES"/>
        </w:rPr>
      </w:pPr>
      <w:r w:rsidRPr="002815A5">
        <w:rPr>
          <w:lang w:val="es-ES"/>
        </w:rPr>
        <w:t>En la Sección 4 del Texto para el Participante de la Unidad</w:t>
      </w:r>
      <w:r w:rsidR="00D9415E" w:rsidRPr="002815A5">
        <w:rPr>
          <w:lang w:val="es-ES"/>
        </w:rPr>
        <w:t xml:space="preserve"> 2</w:t>
      </w:r>
      <w:r w:rsidR="00E90E89" w:rsidRPr="002815A5">
        <w:rPr>
          <w:lang w:val="es-ES"/>
        </w:rPr>
        <w:t xml:space="preserve"> </w:t>
      </w:r>
      <w:r w:rsidRPr="002815A5">
        <w:rPr>
          <w:lang w:val="es-ES"/>
        </w:rPr>
        <w:t>se efectúa una comparación entre la Convención para la Salvaguardia del Patrimonio Cultural Inmaterial</w:t>
      </w:r>
      <w:r w:rsidR="00915125" w:rsidRPr="002815A5">
        <w:rPr>
          <w:rStyle w:val="FootnoteReference"/>
          <w:sz w:val="24"/>
          <w:szCs w:val="24"/>
          <w:lang w:val="es-ES"/>
        </w:rPr>
        <w:footnoteReference w:id="1"/>
      </w:r>
      <w:r w:rsidR="00915125" w:rsidRPr="002815A5">
        <w:rPr>
          <w:lang w:val="es-ES"/>
        </w:rPr>
        <w:t xml:space="preserve"> </w:t>
      </w:r>
      <w:r w:rsidRPr="002815A5">
        <w:rPr>
          <w:lang w:val="es-ES"/>
        </w:rPr>
        <w:t xml:space="preserve">y la </w:t>
      </w:r>
      <w:r w:rsidR="008B7C42" w:rsidRPr="002815A5">
        <w:rPr>
          <w:lang w:val="es-ES"/>
        </w:rPr>
        <w:t>Convención para la Protección del Patrimonio Mundial Cultural y Natural</w:t>
      </w:r>
      <w:r w:rsidR="008B7C42" w:rsidRPr="002815A5">
        <w:rPr>
          <w:rStyle w:val="FootnoteReference"/>
          <w:lang w:val="es-ES"/>
        </w:rPr>
        <w:footnoteReference w:id="2"/>
      </w:r>
      <w:r w:rsidR="00E90E89" w:rsidRPr="002815A5">
        <w:rPr>
          <w:lang w:val="es-ES"/>
        </w:rPr>
        <w:t xml:space="preserve">. </w:t>
      </w:r>
      <w:r w:rsidRPr="002815A5">
        <w:rPr>
          <w:lang w:val="es-ES"/>
        </w:rPr>
        <w:t>En la presente Unidad se profundiza esa comparación, abordando los temas siguientes</w:t>
      </w:r>
      <w:r w:rsidR="00E90E89" w:rsidRPr="002815A5">
        <w:rPr>
          <w:lang w:val="es-ES"/>
        </w:rPr>
        <w:t>:</w:t>
      </w:r>
    </w:p>
    <w:p w:rsidR="00E90E89" w:rsidRPr="002815A5" w:rsidRDefault="00871C5E" w:rsidP="0071007C">
      <w:pPr>
        <w:pStyle w:val="Txtchap"/>
        <w:rPr>
          <w:lang w:val="es-ES"/>
        </w:rPr>
      </w:pPr>
      <w:r w:rsidRPr="002815A5">
        <w:rPr>
          <w:lang w:val="es-ES"/>
        </w:rPr>
        <w:t xml:space="preserve">Los orígenes de </w:t>
      </w:r>
      <w:r w:rsidR="00B753C7" w:rsidRPr="002815A5">
        <w:rPr>
          <w:lang w:val="es-ES"/>
        </w:rPr>
        <w:t>ambas</w:t>
      </w:r>
      <w:r w:rsidR="00E90E89" w:rsidRPr="002815A5">
        <w:rPr>
          <w:lang w:val="es-ES"/>
        </w:rPr>
        <w:t xml:space="preserve"> </w:t>
      </w:r>
      <w:r w:rsidRPr="002815A5">
        <w:rPr>
          <w:lang w:val="es-ES"/>
        </w:rPr>
        <w:t>Convenciones</w:t>
      </w:r>
      <w:r w:rsidR="00830A9C" w:rsidRPr="002815A5">
        <w:rPr>
          <w:lang w:val="es-ES"/>
        </w:rPr>
        <w:t>.</w:t>
      </w:r>
    </w:p>
    <w:p w:rsidR="00E90E89" w:rsidRPr="002815A5" w:rsidRDefault="00871C5E" w:rsidP="0071007C">
      <w:pPr>
        <w:pStyle w:val="Txtchap"/>
        <w:rPr>
          <w:lang w:val="es-ES"/>
        </w:rPr>
      </w:pPr>
      <w:r w:rsidRPr="002815A5">
        <w:rPr>
          <w:lang w:val="es-ES"/>
        </w:rPr>
        <w:t>L</w:t>
      </w:r>
      <w:r w:rsidR="00860228" w:rsidRPr="002815A5">
        <w:rPr>
          <w:lang w:val="es-ES"/>
        </w:rPr>
        <w:t>o</w:t>
      </w:r>
      <w:r w:rsidRPr="002815A5">
        <w:rPr>
          <w:lang w:val="es-ES"/>
        </w:rPr>
        <w:t xml:space="preserve">s </w:t>
      </w:r>
      <w:r w:rsidR="00860228" w:rsidRPr="002815A5">
        <w:rPr>
          <w:lang w:val="es-ES"/>
        </w:rPr>
        <w:t>textos</w:t>
      </w:r>
      <w:r w:rsidRPr="002815A5">
        <w:rPr>
          <w:lang w:val="es-ES"/>
        </w:rPr>
        <w:t xml:space="preserve"> </w:t>
      </w:r>
      <w:r w:rsidR="00750584" w:rsidRPr="002815A5">
        <w:rPr>
          <w:lang w:val="es-ES"/>
        </w:rPr>
        <w:t xml:space="preserve">de </w:t>
      </w:r>
      <w:r w:rsidR="00B753C7" w:rsidRPr="002815A5">
        <w:rPr>
          <w:lang w:val="es-ES"/>
        </w:rPr>
        <w:t>ambas</w:t>
      </w:r>
      <w:r w:rsidR="00E90E89" w:rsidRPr="002815A5">
        <w:rPr>
          <w:lang w:val="es-ES"/>
        </w:rPr>
        <w:t xml:space="preserve"> </w:t>
      </w:r>
      <w:r w:rsidRPr="002815A5">
        <w:rPr>
          <w:lang w:val="es-ES"/>
        </w:rPr>
        <w:t>Convenciones</w:t>
      </w:r>
      <w:r w:rsidR="00860228" w:rsidRPr="002815A5">
        <w:rPr>
          <w:lang w:val="es-ES"/>
        </w:rPr>
        <w:t>, sus similitudes y diferencias.</w:t>
      </w:r>
    </w:p>
    <w:p w:rsidR="00E90E89" w:rsidRPr="002815A5" w:rsidRDefault="00871C5E" w:rsidP="0071007C">
      <w:pPr>
        <w:pStyle w:val="Txtchap"/>
        <w:rPr>
          <w:lang w:val="es-ES"/>
        </w:rPr>
      </w:pPr>
      <w:r w:rsidRPr="002815A5">
        <w:rPr>
          <w:lang w:val="es-ES"/>
        </w:rPr>
        <w:t>La</w:t>
      </w:r>
      <w:r w:rsidR="00860228" w:rsidRPr="002815A5">
        <w:rPr>
          <w:lang w:val="es-ES"/>
        </w:rPr>
        <w:t>s</w:t>
      </w:r>
      <w:r w:rsidRPr="002815A5">
        <w:rPr>
          <w:lang w:val="es-ES"/>
        </w:rPr>
        <w:t xml:space="preserve"> d</w:t>
      </w:r>
      <w:r w:rsidR="00E90E89" w:rsidRPr="002815A5">
        <w:rPr>
          <w:lang w:val="es-ES"/>
        </w:rPr>
        <w:t>efini</w:t>
      </w:r>
      <w:r w:rsidRPr="002815A5">
        <w:rPr>
          <w:lang w:val="es-ES"/>
        </w:rPr>
        <w:t>ci</w:t>
      </w:r>
      <w:r w:rsidR="00860228" w:rsidRPr="002815A5">
        <w:rPr>
          <w:lang w:val="es-ES"/>
        </w:rPr>
        <w:t>ones</w:t>
      </w:r>
      <w:r w:rsidRPr="002815A5">
        <w:rPr>
          <w:lang w:val="es-ES"/>
        </w:rPr>
        <w:t xml:space="preserve"> del patrimonio en </w:t>
      </w:r>
      <w:r w:rsidR="00B753C7" w:rsidRPr="002815A5">
        <w:rPr>
          <w:lang w:val="es-ES"/>
        </w:rPr>
        <w:t>ambas</w:t>
      </w:r>
      <w:r w:rsidRPr="002815A5">
        <w:rPr>
          <w:lang w:val="es-ES"/>
        </w:rPr>
        <w:t xml:space="preserve"> Convenciones</w:t>
      </w:r>
      <w:r w:rsidR="00830A9C" w:rsidRPr="002815A5">
        <w:rPr>
          <w:lang w:val="es-ES"/>
        </w:rPr>
        <w:t>.</w:t>
      </w:r>
    </w:p>
    <w:p w:rsidR="00860228" w:rsidRPr="002815A5" w:rsidRDefault="00860228" w:rsidP="0071007C">
      <w:pPr>
        <w:pStyle w:val="Txtchap"/>
        <w:rPr>
          <w:lang w:val="es-ES"/>
        </w:rPr>
      </w:pPr>
      <w:r w:rsidRPr="002815A5">
        <w:rPr>
          <w:lang w:val="es-ES"/>
        </w:rPr>
        <w:t xml:space="preserve">Las relaciones entre el Patrimonio Cultural Inmaterial y el </w:t>
      </w:r>
      <w:r w:rsidR="00750584" w:rsidRPr="002815A5">
        <w:rPr>
          <w:lang w:val="es-ES"/>
        </w:rPr>
        <w:t>Patrimonio Mundial Cultural y Natural.</w:t>
      </w:r>
    </w:p>
    <w:p w:rsidR="00E90E89" w:rsidRPr="002815A5" w:rsidRDefault="00871C5E" w:rsidP="0071007C">
      <w:pPr>
        <w:pStyle w:val="Txtchap"/>
        <w:rPr>
          <w:lang w:val="es-ES"/>
        </w:rPr>
      </w:pPr>
      <w:r w:rsidRPr="002815A5">
        <w:rPr>
          <w:lang w:val="es-ES"/>
        </w:rPr>
        <w:t xml:space="preserve">La confección de inventarios en </w:t>
      </w:r>
      <w:r w:rsidR="00750584" w:rsidRPr="002815A5">
        <w:rPr>
          <w:lang w:val="es-ES"/>
        </w:rPr>
        <w:t xml:space="preserve">el marco de </w:t>
      </w:r>
      <w:r w:rsidR="00B753C7" w:rsidRPr="002815A5">
        <w:rPr>
          <w:lang w:val="es-ES"/>
        </w:rPr>
        <w:t>ambas</w:t>
      </w:r>
      <w:r w:rsidRPr="002815A5">
        <w:rPr>
          <w:lang w:val="es-ES"/>
        </w:rPr>
        <w:t xml:space="preserve"> Convenciones</w:t>
      </w:r>
      <w:r w:rsidR="00830A9C" w:rsidRPr="002815A5">
        <w:rPr>
          <w:lang w:val="es-ES"/>
        </w:rPr>
        <w:t>.</w:t>
      </w:r>
    </w:p>
    <w:p w:rsidR="00E90E89" w:rsidRPr="002815A5" w:rsidRDefault="00871C5E" w:rsidP="0071007C">
      <w:pPr>
        <w:pStyle w:val="Txtchap"/>
        <w:rPr>
          <w:lang w:val="es-ES"/>
        </w:rPr>
      </w:pPr>
      <w:r w:rsidRPr="002815A5">
        <w:rPr>
          <w:lang w:val="es-ES"/>
        </w:rPr>
        <w:t>Las</w:t>
      </w:r>
      <w:r w:rsidR="00E90E89" w:rsidRPr="002815A5">
        <w:rPr>
          <w:lang w:val="es-ES"/>
        </w:rPr>
        <w:t xml:space="preserve"> List</w:t>
      </w:r>
      <w:r w:rsidRPr="002815A5">
        <w:rPr>
          <w:lang w:val="es-ES"/>
        </w:rPr>
        <w:t>a</w:t>
      </w:r>
      <w:r w:rsidR="00E90E89" w:rsidRPr="002815A5">
        <w:rPr>
          <w:lang w:val="es-ES"/>
        </w:rPr>
        <w:t xml:space="preserve">s </w:t>
      </w:r>
      <w:r w:rsidRPr="002815A5">
        <w:rPr>
          <w:lang w:val="es-ES"/>
        </w:rPr>
        <w:t>de las dos Convenciones</w:t>
      </w:r>
      <w:r w:rsidR="00830A9C" w:rsidRPr="002815A5">
        <w:rPr>
          <w:lang w:val="es-ES"/>
        </w:rPr>
        <w:t>.</w:t>
      </w:r>
    </w:p>
    <w:p w:rsidR="00E90E89" w:rsidRPr="002815A5" w:rsidRDefault="00871C5E" w:rsidP="0071007C">
      <w:pPr>
        <w:pStyle w:val="Txtchap"/>
        <w:rPr>
          <w:lang w:val="es-ES"/>
        </w:rPr>
      </w:pPr>
      <w:r w:rsidRPr="002815A5">
        <w:rPr>
          <w:lang w:val="es-ES"/>
        </w:rPr>
        <w:t>Los órganos</w:t>
      </w:r>
      <w:r w:rsidR="00E90E89" w:rsidRPr="002815A5">
        <w:rPr>
          <w:lang w:val="es-ES"/>
        </w:rPr>
        <w:t xml:space="preserve"> </w:t>
      </w:r>
      <w:r w:rsidRPr="002815A5">
        <w:rPr>
          <w:lang w:val="es-ES"/>
        </w:rPr>
        <w:t>de las dos Convenciones</w:t>
      </w:r>
      <w:r w:rsidR="00830A9C" w:rsidRPr="002815A5">
        <w:rPr>
          <w:lang w:val="es-ES"/>
        </w:rPr>
        <w:t>.</w:t>
      </w:r>
      <w:r w:rsidR="00CE3D17" w:rsidRPr="002815A5">
        <w:rPr>
          <w:lang w:val="es-ES"/>
        </w:rPr>
        <w:t xml:space="preserve"> </w:t>
      </w:r>
      <w:r w:rsidR="00CE3D17" w:rsidRPr="002815A5">
        <w:rPr>
          <w:noProof/>
          <w:lang w:val="fr-FR" w:eastAsia="zh-TW"/>
        </w:rPr>
        <w:drawing>
          <wp:anchor distT="0" distB="0" distL="114300" distR="114300" simplePos="0" relativeHeight="252054016" behindDoc="1" locked="0" layoutInCell="1" allowOverlap="0" wp14:anchorId="72DC8D7D" wp14:editId="122CDA17">
            <wp:simplePos x="0" y="0"/>
            <wp:positionH relativeFrom="margin">
              <wp:posOffset>360045</wp:posOffset>
            </wp:positionH>
            <wp:positionV relativeFrom="margin">
              <wp:posOffset>1800225</wp:posOffset>
            </wp:positionV>
            <wp:extent cx="4870411" cy="4498145"/>
            <wp:effectExtent l="0" t="0" r="6985" b="0"/>
            <wp:wrapNone/>
            <wp:docPr id="289"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p>
    <w:p w:rsidR="00E90E89" w:rsidRPr="002815A5" w:rsidRDefault="00871C5E" w:rsidP="0071007C">
      <w:pPr>
        <w:pStyle w:val="Txtchap"/>
        <w:rPr>
          <w:lang w:val="es-ES"/>
        </w:rPr>
      </w:pPr>
      <w:r w:rsidRPr="002815A5">
        <w:rPr>
          <w:lang w:val="es-ES"/>
        </w:rPr>
        <w:t xml:space="preserve">Las organizaciones </w:t>
      </w:r>
      <w:r w:rsidR="0046203E" w:rsidRPr="002815A5">
        <w:rPr>
          <w:lang w:val="es-ES"/>
        </w:rPr>
        <w:t>consultivas</w:t>
      </w:r>
      <w:r w:rsidRPr="002815A5">
        <w:rPr>
          <w:lang w:val="es-ES"/>
        </w:rPr>
        <w:t xml:space="preserve"> en </w:t>
      </w:r>
      <w:r w:rsidR="00750584" w:rsidRPr="002815A5">
        <w:rPr>
          <w:lang w:val="es-ES"/>
        </w:rPr>
        <w:t>el marco de</w:t>
      </w:r>
      <w:r w:rsidR="00B6742C" w:rsidRPr="002815A5">
        <w:rPr>
          <w:lang w:val="es-ES"/>
        </w:rPr>
        <w:t xml:space="preserve"> </w:t>
      </w:r>
      <w:r w:rsidR="00B753C7" w:rsidRPr="002815A5">
        <w:rPr>
          <w:lang w:val="es-ES"/>
        </w:rPr>
        <w:t>ambas</w:t>
      </w:r>
      <w:r w:rsidRPr="002815A5">
        <w:rPr>
          <w:lang w:val="es-ES"/>
        </w:rPr>
        <w:t xml:space="preserve"> Convenciones</w:t>
      </w:r>
      <w:r w:rsidR="00E90E89" w:rsidRPr="002815A5">
        <w:rPr>
          <w:lang w:val="es-ES"/>
        </w:rPr>
        <w:t>.</w:t>
      </w:r>
    </w:p>
    <w:p w:rsidR="007964D2" w:rsidRPr="002815A5" w:rsidRDefault="00DE407C">
      <w:pPr>
        <w:pStyle w:val="Chapinfo"/>
        <w:rPr>
          <w:lang w:val="es-ES"/>
        </w:rPr>
      </w:pPr>
      <w:r w:rsidRPr="002815A5">
        <w:rPr>
          <w:lang w:val="es-ES" w:eastAsia="en-US"/>
        </w:rPr>
        <w:t>Véanse en el Texto para el Participante de la Unidad 3 las secciones tituladas</w:t>
      </w:r>
      <w:r w:rsidRPr="002815A5">
        <w:rPr>
          <w:position w:val="1"/>
          <w:lang w:val="es-ES"/>
        </w:rPr>
        <w:t xml:space="preserve"> </w:t>
      </w:r>
      <w:r w:rsidR="00AF4C3F" w:rsidRPr="002815A5">
        <w:rPr>
          <w:position w:val="1"/>
          <w:lang w:val="es-ES"/>
        </w:rPr>
        <w:t xml:space="preserve">“Asamblea </w:t>
      </w:r>
      <w:r w:rsidR="00AF4C3F" w:rsidRPr="002815A5">
        <w:rPr>
          <w:lang w:val="es-ES"/>
        </w:rPr>
        <w:t>General”, “</w:t>
      </w:r>
      <w:r w:rsidR="00E90E89" w:rsidRPr="002815A5">
        <w:rPr>
          <w:lang w:val="es-ES"/>
        </w:rPr>
        <w:t>Aut</w:t>
      </w:r>
      <w:r w:rsidR="00AF4C3F" w:rsidRPr="002815A5">
        <w:rPr>
          <w:lang w:val="es-ES"/>
        </w:rPr>
        <w:t>enticidad”</w:t>
      </w:r>
      <w:r w:rsidR="00E90E89" w:rsidRPr="002815A5">
        <w:rPr>
          <w:lang w:val="es-ES"/>
        </w:rPr>
        <w:t>,</w:t>
      </w:r>
      <w:r w:rsidR="00E90E89" w:rsidRPr="002815A5">
        <w:rPr>
          <w:spacing w:val="5"/>
          <w:lang w:val="es-ES"/>
        </w:rPr>
        <w:t xml:space="preserve"> </w:t>
      </w:r>
      <w:r w:rsidR="00AF4C3F" w:rsidRPr="002815A5">
        <w:rPr>
          <w:spacing w:val="5"/>
          <w:lang w:val="es-ES"/>
        </w:rPr>
        <w:t xml:space="preserve">“Comité Intergubernamental”, </w:t>
      </w:r>
      <w:r w:rsidR="00AF4C3F" w:rsidRPr="002815A5">
        <w:rPr>
          <w:lang w:val="es-ES"/>
        </w:rPr>
        <w:t>“Espacio c</w:t>
      </w:r>
      <w:r w:rsidR="00E90E89" w:rsidRPr="002815A5">
        <w:rPr>
          <w:lang w:val="es-ES"/>
        </w:rPr>
        <w:t>ultural</w:t>
      </w:r>
      <w:r w:rsidR="00AF4C3F" w:rsidRPr="002815A5">
        <w:rPr>
          <w:lang w:val="es-ES"/>
        </w:rPr>
        <w:t>”</w:t>
      </w:r>
      <w:r w:rsidR="00E90E89" w:rsidRPr="002815A5">
        <w:rPr>
          <w:lang w:val="es-ES"/>
        </w:rPr>
        <w:t>,</w:t>
      </w:r>
      <w:r w:rsidR="00E90E89" w:rsidRPr="002815A5">
        <w:rPr>
          <w:spacing w:val="5"/>
          <w:lang w:val="es-ES"/>
        </w:rPr>
        <w:t xml:space="preserve"> </w:t>
      </w:r>
      <w:r w:rsidR="00AF4C3F" w:rsidRPr="002815A5">
        <w:rPr>
          <w:lang w:val="es-ES"/>
        </w:rPr>
        <w:t xml:space="preserve">“Obras </w:t>
      </w:r>
      <w:r w:rsidR="0063476B" w:rsidRPr="002815A5">
        <w:rPr>
          <w:lang w:val="es-ES"/>
        </w:rPr>
        <w:t>M</w:t>
      </w:r>
      <w:r w:rsidR="00AF4C3F" w:rsidRPr="002815A5">
        <w:rPr>
          <w:lang w:val="es-ES"/>
        </w:rPr>
        <w:t>aestras” y “Recomendación de 1989”</w:t>
      </w:r>
      <w:r w:rsidR="00E90E89" w:rsidRPr="002815A5">
        <w:rPr>
          <w:lang w:val="es-ES"/>
        </w:rPr>
        <w:t>.</w:t>
      </w:r>
    </w:p>
    <w:p w:rsidR="007964D2" w:rsidRPr="002815A5" w:rsidRDefault="007964D2">
      <w:pPr>
        <w:tabs>
          <w:tab w:val="clear" w:pos="567"/>
        </w:tabs>
        <w:snapToGrid/>
        <w:spacing w:line="240" w:lineRule="auto"/>
        <w:ind w:left="0"/>
        <w:jc w:val="left"/>
        <w:rPr>
          <w:i/>
          <w:iCs/>
          <w:color w:val="000000" w:themeColor="text1"/>
          <w:lang w:val="es-ES"/>
        </w:rPr>
      </w:pPr>
    </w:p>
    <w:p w:rsidR="009E13DA" w:rsidRDefault="009E13DA" w:rsidP="009E13DA">
      <w:pPr>
        <w:pStyle w:val="BodyText"/>
        <w:spacing w:before="460"/>
        <w:jc w:val="left"/>
        <w:rPr>
          <w:rFonts w:ascii="Arial" w:hAnsi="Arial" w:cs="Arial"/>
          <w:sz w:val="22"/>
          <w:szCs w:val="22"/>
          <w:lang w:val="es-ES_tradnl"/>
        </w:rPr>
      </w:pPr>
      <w:bookmarkStart w:id="4" w:name="_Toc241229765"/>
      <w:bookmarkStart w:id="5" w:name="_Toc241229969"/>
      <w:bookmarkStart w:id="6" w:name="_Toc242165663"/>
    </w:p>
    <w:p w:rsidR="009E13DA" w:rsidRPr="009E13DA" w:rsidRDefault="009E13DA" w:rsidP="009E13DA">
      <w:pPr>
        <w:pStyle w:val="BodyText"/>
        <w:spacing w:before="460"/>
        <w:jc w:val="left"/>
        <w:rPr>
          <w:rFonts w:ascii="Arial" w:hAnsi="Arial" w:cs="Arial"/>
          <w:sz w:val="22"/>
          <w:szCs w:val="22"/>
          <w:lang w:val="es-ES_tradnl"/>
        </w:rPr>
      </w:pPr>
      <w:r w:rsidRPr="009E13DA">
        <w:rPr>
          <w:rFonts w:ascii="Arial" w:hAnsi="Arial" w:cs="Arial"/>
          <w:sz w:val="22"/>
          <w:szCs w:val="22"/>
          <w:lang w:val="es-ES_tradnl"/>
        </w:rPr>
        <w:t xml:space="preserve">Publicado en </w:t>
      </w:r>
      <w:r w:rsidR="008F20A6">
        <w:rPr>
          <w:rFonts w:ascii="Arial" w:hAnsi="Arial" w:cs="Arial"/>
          <w:sz w:val="22"/>
          <w:szCs w:val="22"/>
          <w:lang w:val="es-ES_tradnl"/>
        </w:rPr>
        <w:t>2016</w:t>
      </w:r>
      <w:r w:rsidRPr="009E13DA">
        <w:rPr>
          <w:rFonts w:ascii="Arial" w:hAnsi="Arial" w:cs="Arial"/>
          <w:sz w:val="22"/>
          <w:szCs w:val="22"/>
          <w:lang w:val="es-ES_tradnl"/>
        </w:rPr>
        <w:t xml:space="preserve"> por la Organización de las Naciones Unidas para la Educación, la Ciencia y la Cultura, 7, place de Fontenoy, 75352 París 07 SP, Francia</w:t>
      </w:r>
    </w:p>
    <w:p w:rsidR="009E13DA" w:rsidRPr="009E13DA" w:rsidRDefault="009E13DA" w:rsidP="009E13DA">
      <w:pPr>
        <w:pStyle w:val="BodyText"/>
        <w:jc w:val="left"/>
        <w:rPr>
          <w:rFonts w:ascii="Arial" w:hAnsi="Arial" w:cs="Arial"/>
          <w:sz w:val="22"/>
          <w:szCs w:val="22"/>
          <w:lang w:val="es-ES_tradnl"/>
        </w:rPr>
      </w:pPr>
    </w:p>
    <w:p w:rsidR="009E13DA" w:rsidRPr="009E13DA" w:rsidRDefault="009E13DA" w:rsidP="009E13DA">
      <w:pPr>
        <w:pStyle w:val="BodyText"/>
        <w:jc w:val="left"/>
        <w:rPr>
          <w:rFonts w:ascii="Arial" w:hAnsi="Arial" w:cs="Arial"/>
          <w:sz w:val="22"/>
          <w:szCs w:val="22"/>
          <w:lang w:val="es-ES_tradnl"/>
        </w:rPr>
      </w:pPr>
      <w:r w:rsidRPr="009E13DA">
        <w:rPr>
          <w:rFonts w:ascii="Arial" w:hAnsi="Arial" w:cs="Arial"/>
          <w:sz w:val="22"/>
          <w:szCs w:val="22"/>
          <w:lang w:val="es-ES_tradnl"/>
        </w:rPr>
        <w:t xml:space="preserve">© UNESCO </w:t>
      </w:r>
      <w:r w:rsidR="008F20A6">
        <w:rPr>
          <w:rFonts w:ascii="Arial" w:hAnsi="Arial" w:cs="Arial"/>
          <w:sz w:val="22"/>
          <w:szCs w:val="22"/>
          <w:lang w:val="es-ES_tradnl"/>
        </w:rPr>
        <w:t>2016</w:t>
      </w:r>
    </w:p>
    <w:p w:rsidR="009E13DA" w:rsidRPr="009E13DA" w:rsidRDefault="009E13DA" w:rsidP="009E13DA">
      <w:pPr>
        <w:autoSpaceDE w:val="0"/>
        <w:autoSpaceDN w:val="0"/>
        <w:adjustRightInd w:val="0"/>
        <w:rPr>
          <w:sz w:val="22"/>
          <w:szCs w:val="22"/>
          <w:lang w:val="es-ES_tradnl"/>
        </w:rPr>
      </w:pPr>
    </w:p>
    <w:p w:rsidR="009E13DA" w:rsidRPr="009E13DA" w:rsidRDefault="009E13DA" w:rsidP="009E13DA">
      <w:pPr>
        <w:autoSpaceDE w:val="0"/>
        <w:autoSpaceDN w:val="0"/>
        <w:adjustRightInd w:val="0"/>
        <w:ind w:left="0"/>
        <w:rPr>
          <w:sz w:val="22"/>
          <w:szCs w:val="22"/>
          <w:lang w:val="es-ES_tradnl"/>
        </w:rPr>
      </w:pPr>
      <w:r w:rsidRPr="009E13DA">
        <w:rPr>
          <w:noProof/>
          <w:sz w:val="22"/>
          <w:szCs w:val="22"/>
          <w:lang w:eastAsia="zh-TW"/>
        </w:rPr>
        <w:drawing>
          <wp:anchor distT="0" distB="0" distL="114300" distR="114300" simplePos="0" relativeHeight="252073472" behindDoc="0" locked="0" layoutInCell="1" allowOverlap="1">
            <wp:simplePos x="0" y="0"/>
            <wp:positionH relativeFrom="column">
              <wp:posOffset>-635</wp:posOffset>
            </wp:positionH>
            <wp:positionV relativeFrom="paragraph">
              <wp:posOffset>242570</wp:posOffset>
            </wp:positionV>
            <wp:extent cx="756527" cy="266031"/>
            <wp:effectExtent l="0" t="0" r="5715" b="127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14:sizeRelH relativeFrom="page">
              <wp14:pctWidth>0</wp14:pctWidth>
            </wp14:sizeRelH>
            <wp14:sizeRelV relativeFrom="page">
              <wp14:pctHeight>0</wp14:pctHeight>
            </wp14:sizeRelV>
          </wp:anchor>
        </w:drawing>
      </w:r>
    </w:p>
    <w:p w:rsidR="009E13DA" w:rsidRPr="009E13DA" w:rsidRDefault="009E13DA" w:rsidP="009E13DA">
      <w:pPr>
        <w:autoSpaceDE w:val="0"/>
        <w:autoSpaceDN w:val="0"/>
        <w:adjustRightInd w:val="0"/>
        <w:ind w:left="0"/>
        <w:rPr>
          <w:sz w:val="22"/>
          <w:szCs w:val="22"/>
          <w:lang w:val="es-ES_tradnl"/>
        </w:rPr>
      </w:pPr>
      <w:r w:rsidRPr="009E13DA">
        <w:rPr>
          <w:sz w:val="22"/>
          <w:szCs w:val="22"/>
          <w:lang w:val="es-ES_tradnl"/>
        </w:rPr>
        <w:t>Esta publicación está disponible en acceso abierto bajo la licencia Attribution-ShareAlike 3.0 IGO (CC-BY-SA 3.0 IGO) (</w:t>
      </w:r>
      <w:hyperlink r:id="rId10" w:history="1">
        <w:r w:rsidRPr="009E13DA">
          <w:rPr>
            <w:rFonts w:eastAsiaTheme="minorHAnsi"/>
            <w:color w:val="0000FF"/>
            <w:sz w:val="22"/>
            <w:szCs w:val="22"/>
            <w:u w:val="single" w:color="0000FF"/>
            <w:lang w:val="es-ES" w:eastAsia="en-US"/>
          </w:rPr>
          <w:t>http://creativecommons.org/licenses/by-sa/3.0/igo/</w:t>
        </w:r>
      </w:hyperlink>
      <w:r w:rsidRPr="009E13DA">
        <w:rPr>
          <w:sz w:val="22"/>
          <w:szCs w:val="22"/>
          <w:lang w:val="es-ES_tradnl"/>
        </w:rPr>
        <w:t>). Al utilizar el contenido de la presente publicación, los usuarios aceptan las condiciones de utilización del Repositorio UNESCO de acceso abierto (</w:t>
      </w:r>
      <w:hyperlink r:id="rId11" w:history="1">
        <w:r w:rsidRPr="009E13DA">
          <w:rPr>
            <w:rStyle w:val="Hyperlink"/>
            <w:rFonts w:eastAsiaTheme="minorHAnsi"/>
            <w:sz w:val="22"/>
            <w:szCs w:val="22"/>
            <w:lang w:val="es-ES" w:eastAsia="en-US"/>
          </w:rPr>
          <w:t>www.unesco.org/open-access/terms-use-ccbysa-sp</w:t>
        </w:r>
      </w:hyperlink>
      <w:r w:rsidRPr="009E13DA">
        <w:rPr>
          <w:sz w:val="22"/>
          <w:szCs w:val="22"/>
          <w:lang w:val="es-ES_tradnl"/>
        </w:rPr>
        <w:t xml:space="preserve">). </w:t>
      </w:r>
    </w:p>
    <w:p w:rsidR="009E13DA" w:rsidRPr="009E13DA" w:rsidRDefault="009E13DA" w:rsidP="009E13DA">
      <w:pPr>
        <w:autoSpaceDE w:val="0"/>
        <w:autoSpaceDN w:val="0"/>
        <w:adjustRightInd w:val="0"/>
        <w:rPr>
          <w:sz w:val="22"/>
          <w:szCs w:val="22"/>
          <w:lang w:val="es-ES_tradnl"/>
        </w:rPr>
      </w:pPr>
    </w:p>
    <w:p w:rsidR="009E13DA" w:rsidRPr="009E13DA" w:rsidRDefault="009E13DA" w:rsidP="009E13DA">
      <w:pPr>
        <w:autoSpaceDE w:val="0"/>
        <w:autoSpaceDN w:val="0"/>
        <w:adjustRightInd w:val="0"/>
        <w:ind w:left="0"/>
        <w:rPr>
          <w:sz w:val="22"/>
          <w:szCs w:val="22"/>
          <w:lang w:val="es-ES_tradnl"/>
        </w:rPr>
      </w:pPr>
      <w:r w:rsidRPr="009E13DA">
        <w:rPr>
          <w:sz w:val="22"/>
          <w:szCs w:val="22"/>
          <w:lang w:val="es-ES_tradnl"/>
        </w:rPr>
        <w:t>Las imágenes de esta publicación no están sujetas a la licencia CC-BY-SA  por lo que no podrán ser utilizadas, reproducidas o comercializadas sin previa autorización de los titulares (o propietarios) de los derechos de autor.</w:t>
      </w:r>
    </w:p>
    <w:p w:rsidR="009E13DA" w:rsidRPr="009E13DA" w:rsidRDefault="009E13DA" w:rsidP="009E13DA">
      <w:pPr>
        <w:pStyle w:val="BodyText"/>
        <w:jc w:val="left"/>
        <w:rPr>
          <w:rFonts w:ascii="Arial" w:hAnsi="Arial" w:cs="Arial"/>
          <w:bCs/>
          <w:iCs/>
          <w:sz w:val="22"/>
          <w:szCs w:val="22"/>
          <w:lang w:val="es-ES_tradnl"/>
        </w:rPr>
      </w:pPr>
    </w:p>
    <w:p w:rsidR="009E13DA" w:rsidRPr="009E13DA" w:rsidRDefault="009E13DA" w:rsidP="009E13DA">
      <w:pPr>
        <w:autoSpaceDE w:val="0"/>
        <w:autoSpaceDN w:val="0"/>
        <w:adjustRightInd w:val="0"/>
        <w:ind w:left="0"/>
        <w:rPr>
          <w:sz w:val="22"/>
          <w:szCs w:val="22"/>
          <w:lang w:val="en-US"/>
        </w:rPr>
      </w:pPr>
      <w:r w:rsidRPr="009E13DA">
        <w:rPr>
          <w:sz w:val="22"/>
          <w:szCs w:val="22"/>
          <w:lang w:val="es-ES_tradnl"/>
        </w:rPr>
        <w:t xml:space="preserve">Título original: </w:t>
      </w:r>
      <w:r w:rsidRPr="009E13DA">
        <w:rPr>
          <w:sz w:val="22"/>
          <w:szCs w:val="22"/>
          <w:lang w:val="en-US"/>
        </w:rPr>
        <w:t>The intangible heritage convention and the world heritage convention</w:t>
      </w:r>
    </w:p>
    <w:p w:rsidR="009E13DA" w:rsidRPr="009E13DA" w:rsidRDefault="009E13DA" w:rsidP="009E13DA">
      <w:pPr>
        <w:autoSpaceDE w:val="0"/>
        <w:autoSpaceDN w:val="0"/>
        <w:adjustRightInd w:val="0"/>
        <w:ind w:left="0"/>
        <w:rPr>
          <w:sz w:val="22"/>
          <w:szCs w:val="22"/>
          <w:lang w:val="es-ES_tradnl"/>
        </w:rPr>
      </w:pPr>
      <w:r w:rsidRPr="009E13DA">
        <w:rPr>
          <w:sz w:val="22"/>
          <w:szCs w:val="22"/>
          <w:lang w:val="es-ES_tradnl"/>
        </w:rPr>
        <w:t xml:space="preserve">Publicado en </w:t>
      </w:r>
      <w:r w:rsidR="008F20A6">
        <w:rPr>
          <w:sz w:val="22"/>
          <w:szCs w:val="22"/>
          <w:lang w:val="es-ES_tradnl"/>
        </w:rPr>
        <w:t>2016</w:t>
      </w:r>
      <w:r w:rsidRPr="009E13DA">
        <w:rPr>
          <w:sz w:val="22"/>
          <w:szCs w:val="22"/>
          <w:lang w:val="es-ES_tradnl"/>
        </w:rPr>
        <w:t xml:space="preserve"> por la Organización de las Naciones Unidas para la Educación, la Ciencia y la Cultura y Oficina fuera de la sede de la UNESCO / Instituto de la UNESCO </w:t>
      </w:r>
    </w:p>
    <w:p w:rsidR="009E13DA" w:rsidRPr="009E13DA" w:rsidRDefault="009E13DA" w:rsidP="009E13DA">
      <w:pPr>
        <w:autoSpaceDE w:val="0"/>
        <w:autoSpaceDN w:val="0"/>
        <w:adjustRightInd w:val="0"/>
        <w:rPr>
          <w:sz w:val="22"/>
          <w:szCs w:val="22"/>
          <w:lang w:val="es-ES_tradnl"/>
        </w:rPr>
      </w:pPr>
    </w:p>
    <w:p w:rsidR="009E13DA" w:rsidRPr="009E13DA" w:rsidRDefault="009E13DA" w:rsidP="009E13DA">
      <w:pPr>
        <w:pStyle w:val="BodyText"/>
        <w:jc w:val="left"/>
        <w:rPr>
          <w:rFonts w:ascii="Arial" w:hAnsi="Arial" w:cs="Arial"/>
          <w:bCs/>
          <w:iCs/>
          <w:sz w:val="22"/>
          <w:szCs w:val="22"/>
          <w:lang w:val="es-ES_tradnl"/>
        </w:rPr>
      </w:pPr>
      <w:r w:rsidRPr="009E13DA">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rsidR="009E13DA" w:rsidRPr="009E13DA" w:rsidRDefault="009E13DA" w:rsidP="009E13DA">
      <w:pPr>
        <w:pStyle w:val="BodyText"/>
        <w:jc w:val="left"/>
        <w:rPr>
          <w:rFonts w:ascii="Arial" w:hAnsi="Arial" w:cs="Arial"/>
          <w:bCs/>
          <w:iCs/>
          <w:sz w:val="22"/>
          <w:szCs w:val="22"/>
          <w:lang w:val="es-ES_tradnl"/>
        </w:rPr>
      </w:pPr>
    </w:p>
    <w:p w:rsidR="009E13DA" w:rsidRPr="009E13DA" w:rsidRDefault="009E13DA" w:rsidP="009E13DA">
      <w:pPr>
        <w:pStyle w:val="BodyText"/>
        <w:jc w:val="left"/>
        <w:rPr>
          <w:rFonts w:ascii="Arial" w:hAnsi="Arial" w:cs="Arial"/>
          <w:bCs/>
          <w:iCs/>
          <w:sz w:val="22"/>
          <w:szCs w:val="22"/>
          <w:lang w:val="es-ES_tradnl"/>
        </w:rPr>
      </w:pPr>
      <w:r w:rsidRPr="009E13DA">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rsidR="009E13DA" w:rsidRPr="009E13DA" w:rsidRDefault="009E13DA" w:rsidP="009E13DA">
      <w:pPr>
        <w:rPr>
          <w:bCs/>
          <w:iCs/>
          <w:sz w:val="22"/>
          <w:szCs w:val="22"/>
          <w:lang w:val="es-ES_tradnl"/>
        </w:rPr>
      </w:pPr>
      <w:r w:rsidRPr="009E13DA">
        <w:rPr>
          <w:bCs/>
          <w:iCs/>
          <w:sz w:val="22"/>
          <w:szCs w:val="22"/>
          <w:lang w:val="es-ES_tradnl"/>
        </w:rPr>
        <w:br w:type="page"/>
      </w:r>
    </w:p>
    <w:p w:rsidR="00E90E89" w:rsidRPr="002815A5" w:rsidRDefault="005E0EFD" w:rsidP="00C824DE">
      <w:pPr>
        <w:pStyle w:val="Titcoul"/>
        <w:spacing w:before="0"/>
        <w:rPr>
          <w:spacing w:val="3"/>
          <w:lang w:val="es-ES"/>
        </w:rPr>
      </w:pPr>
      <w:r w:rsidRPr="002815A5">
        <w:rPr>
          <w:lang w:val="es-ES"/>
        </w:rPr>
        <w:lastRenderedPageBreak/>
        <w:t>13</w:t>
      </w:r>
      <w:r w:rsidR="00E90E89" w:rsidRPr="002815A5">
        <w:rPr>
          <w:lang w:val="es-ES"/>
        </w:rPr>
        <w:t>.1</w:t>
      </w:r>
      <w:r w:rsidR="0076295A" w:rsidRPr="002815A5">
        <w:rPr>
          <w:lang w:val="es-ES"/>
        </w:rPr>
        <w:tab/>
      </w:r>
      <w:r w:rsidR="00871C5E" w:rsidRPr="002815A5">
        <w:rPr>
          <w:lang w:val="es-ES"/>
        </w:rPr>
        <w:t xml:space="preserve">LOS </w:t>
      </w:r>
      <w:r w:rsidR="00E90E89" w:rsidRPr="002815A5">
        <w:rPr>
          <w:lang w:val="es-ES"/>
        </w:rPr>
        <w:t>OR</w:t>
      </w:r>
      <w:r w:rsidR="00871C5E" w:rsidRPr="002815A5">
        <w:rPr>
          <w:lang w:val="es-ES"/>
        </w:rPr>
        <w:t>ÍGENES</w:t>
      </w:r>
      <w:r w:rsidR="00E90E89" w:rsidRPr="002815A5">
        <w:rPr>
          <w:lang w:val="es-ES"/>
        </w:rPr>
        <w:t xml:space="preserve"> </w:t>
      </w:r>
      <w:r w:rsidR="00366A04" w:rsidRPr="002815A5">
        <w:rPr>
          <w:lang w:val="es-ES"/>
        </w:rPr>
        <w:t xml:space="preserve">DE </w:t>
      </w:r>
      <w:r w:rsidR="00750584" w:rsidRPr="002815A5">
        <w:rPr>
          <w:lang w:val="es-ES"/>
        </w:rPr>
        <w:t>ambas</w:t>
      </w:r>
      <w:r w:rsidR="00E90E89" w:rsidRPr="002815A5">
        <w:rPr>
          <w:lang w:val="es-ES"/>
        </w:rPr>
        <w:t xml:space="preserve"> </w:t>
      </w:r>
      <w:r w:rsidR="00871C5E" w:rsidRPr="002815A5">
        <w:rPr>
          <w:spacing w:val="1"/>
          <w:lang w:val="es-ES"/>
        </w:rPr>
        <w:t>Convenci</w:t>
      </w:r>
      <w:bookmarkEnd w:id="4"/>
      <w:bookmarkEnd w:id="5"/>
      <w:bookmarkEnd w:id="6"/>
      <w:r w:rsidR="00750584" w:rsidRPr="002815A5">
        <w:rPr>
          <w:spacing w:val="1"/>
          <w:lang w:val="es-ES"/>
        </w:rPr>
        <w:t>ones</w:t>
      </w:r>
    </w:p>
    <w:p w:rsidR="00750584" w:rsidRPr="002815A5" w:rsidRDefault="00750584" w:rsidP="00A853D3">
      <w:pPr>
        <w:pStyle w:val="Heading4"/>
        <w:rPr>
          <w:szCs w:val="20"/>
          <w:lang w:val="es-ES"/>
        </w:rPr>
      </w:pPr>
      <w:r w:rsidRPr="002815A5">
        <w:rPr>
          <w:szCs w:val="20"/>
          <w:lang w:val="es-ES"/>
        </w:rPr>
        <w:t>LA CONVENCIÓN DEL PATRIMONIO MUNDIAL</w:t>
      </w:r>
    </w:p>
    <w:p w:rsidR="00E90E89" w:rsidRPr="002815A5" w:rsidRDefault="008B7C42" w:rsidP="008B7C42">
      <w:pPr>
        <w:pStyle w:val="Heading4"/>
        <w:spacing w:before="120" w:after="80"/>
        <w:ind w:left="851"/>
        <w:rPr>
          <w:szCs w:val="20"/>
          <w:lang w:val="es-ES"/>
        </w:rPr>
      </w:pPr>
      <w:r w:rsidRPr="002815A5">
        <w:rPr>
          <w:caps w:val="0"/>
          <w:szCs w:val="20"/>
          <w:lang w:val="es-ES"/>
        </w:rPr>
        <w:t>P</w:t>
      </w:r>
      <w:r w:rsidR="00750584" w:rsidRPr="002815A5">
        <w:rPr>
          <w:caps w:val="0"/>
          <w:szCs w:val="20"/>
          <w:lang w:val="es-ES"/>
        </w:rPr>
        <w:t xml:space="preserve">rotección del patrimonio cultural y natural de </w:t>
      </w:r>
      <w:r w:rsidR="00750584" w:rsidRPr="002815A5">
        <w:rPr>
          <w:caps w:val="0"/>
          <w:szCs w:val="20"/>
          <w:lang w:val="es-ES" w:eastAsia="fr-FR"/>
        </w:rPr>
        <w:t>valor universal excepcional</w:t>
      </w:r>
      <w:r w:rsidR="00750584" w:rsidRPr="002815A5">
        <w:rPr>
          <w:caps w:val="0"/>
          <w:szCs w:val="20"/>
          <w:lang w:val="es-ES"/>
        </w:rPr>
        <w:t xml:space="preserve"> mediante la cooperación internacional</w:t>
      </w:r>
    </w:p>
    <w:p w:rsidR="00E90E89" w:rsidRPr="002815A5" w:rsidRDefault="00E86D22" w:rsidP="002D5639">
      <w:pPr>
        <w:pStyle w:val="Texte1"/>
        <w:rPr>
          <w:lang w:val="es-ES"/>
        </w:rPr>
      </w:pPr>
      <w:r w:rsidRPr="002815A5">
        <w:rPr>
          <w:lang w:val="es-ES"/>
        </w:rPr>
        <w:t>La</w:t>
      </w:r>
      <w:r w:rsidR="00E90E89" w:rsidRPr="002815A5">
        <w:rPr>
          <w:lang w:val="es-ES"/>
        </w:rPr>
        <w:t xml:space="preserve"> </w:t>
      </w:r>
      <w:r w:rsidR="007F4835" w:rsidRPr="002815A5">
        <w:rPr>
          <w:lang w:val="es-ES"/>
        </w:rPr>
        <w:t>Convención del Patrimonio Mundial</w:t>
      </w:r>
      <w:r w:rsidR="00E90E89" w:rsidRPr="002815A5">
        <w:rPr>
          <w:lang w:val="es-ES"/>
        </w:rPr>
        <w:t xml:space="preserve"> </w:t>
      </w:r>
      <w:r w:rsidRPr="002815A5">
        <w:rPr>
          <w:lang w:val="es-ES"/>
        </w:rPr>
        <w:t>parte del principio de que el patrimonio cultural o natural de</w:t>
      </w:r>
      <w:r w:rsidR="00E90E89" w:rsidRPr="002815A5">
        <w:rPr>
          <w:lang w:val="es-ES"/>
        </w:rPr>
        <w:t xml:space="preserve"> </w:t>
      </w:r>
      <w:r w:rsidR="007F4835" w:rsidRPr="002815A5">
        <w:rPr>
          <w:lang w:val="es-ES"/>
        </w:rPr>
        <w:t>valor universal excepcional</w:t>
      </w:r>
      <w:r w:rsidR="00E90E89" w:rsidRPr="002815A5">
        <w:rPr>
          <w:lang w:val="es-ES"/>
        </w:rPr>
        <w:t xml:space="preserve"> </w:t>
      </w:r>
      <w:r w:rsidRPr="002815A5">
        <w:rPr>
          <w:lang w:val="es-ES"/>
        </w:rPr>
        <w:t xml:space="preserve">tiene que ser preservado y protegido mediante la cooperación internacional, especialmente en tiempos de guerra o </w:t>
      </w:r>
      <w:r w:rsidR="000A215F" w:rsidRPr="002815A5">
        <w:rPr>
          <w:lang w:val="es-ES"/>
        </w:rPr>
        <w:t>ante las ad</w:t>
      </w:r>
      <w:r w:rsidRPr="002815A5">
        <w:rPr>
          <w:lang w:val="es-ES"/>
        </w:rPr>
        <w:t>versidades</w:t>
      </w:r>
      <w:r w:rsidR="00E90E89" w:rsidRPr="002815A5">
        <w:rPr>
          <w:lang w:val="es-ES"/>
        </w:rPr>
        <w:t>.</w:t>
      </w:r>
    </w:p>
    <w:p w:rsidR="00E90E89" w:rsidRPr="002815A5" w:rsidRDefault="00E86D22" w:rsidP="002D5639">
      <w:pPr>
        <w:pStyle w:val="Texte1"/>
        <w:rPr>
          <w:lang w:val="es-ES"/>
        </w:rPr>
      </w:pPr>
      <w:r w:rsidRPr="002815A5">
        <w:rPr>
          <w:lang w:val="es-ES"/>
        </w:rPr>
        <w:t>Fue en el siglo XIX cu</w:t>
      </w:r>
      <w:r w:rsidR="000A215F" w:rsidRPr="002815A5">
        <w:rPr>
          <w:lang w:val="es-ES"/>
        </w:rPr>
        <w:t>an</w:t>
      </w:r>
      <w:r w:rsidRPr="002815A5">
        <w:rPr>
          <w:lang w:val="es-ES"/>
        </w:rPr>
        <w:t>do cristalizó la idea de que, a semejanza del conocimiento científico, el patrimonio cultural es un bien común que no s</w:t>
      </w:r>
      <w:r w:rsidR="007C1F44">
        <w:rPr>
          <w:lang w:val="es-ES"/>
        </w:rPr>
        <w:t>o</w:t>
      </w:r>
      <w:r w:rsidRPr="002815A5">
        <w:rPr>
          <w:lang w:val="es-ES"/>
        </w:rPr>
        <w:t xml:space="preserve">lo es </w:t>
      </w:r>
      <w:r w:rsidR="000A215F" w:rsidRPr="002815A5">
        <w:rPr>
          <w:lang w:val="es-ES"/>
        </w:rPr>
        <w:t xml:space="preserve">importante para los que </w:t>
      </w:r>
      <w:r w:rsidR="007F3B6A" w:rsidRPr="002815A5">
        <w:rPr>
          <w:lang w:val="es-ES"/>
        </w:rPr>
        <w:t>habitan</w:t>
      </w:r>
      <w:r w:rsidR="000A215F" w:rsidRPr="002815A5">
        <w:rPr>
          <w:lang w:val="es-ES"/>
        </w:rPr>
        <w:t xml:space="preserve"> en sus proximidades o lo utilizan, sino también para todos los que </w:t>
      </w:r>
      <w:r w:rsidR="007F3B6A" w:rsidRPr="002815A5">
        <w:rPr>
          <w:lang w:val="es-ES"/>
        </w:rPr>
        <w:t>viven en la misma región o país, e incluso para la humanidad entera</w:t>
      </w:r>
      <w:r w:rsidR="00E90E89" w:rsidRPr="002815A5">
        <w:rPr>
          <w:lang w:val="es-ES"/>
        </w:rPr>
        <w:t xml:space="preserve">. </w:t>
      </w:r>
      <w:r w:rsidR="00751AEA" w:rsidRPr="002815A5">
        <w:rPr>
          <w:lang w:val="es-ES"/>
        </w:rPr>
        <w:t>Ese fue el origen de la idea de que el patrimonio cultural poseedor de un “</w:t>
      </w:r>
      <w:r w:rsidR="007F4835" w:rsidRPr="002815A5">
        <w:rPr>
          <w:lang w:val="es-ES"/>
        </w:rPr>
        <w:t>valor universal excepcional</w:t>
      </w:r>
      <w:r w:rsidR="00751AEA" w:rsidRPr="002815A5">
        <w:rPr>
          <w:lang w:val="es-ES"/>
        </w:rPr>
        <w:t>” merece una atención especial de la comunidad internacional</w:t>
      </w:r>
      <w:r w:rsidR="00E90E89" w:rsidRPr="002815A5">
        <w:rPr>
          <w:lang w:val="es-ES"/>
        </w:rPr>
        <w:t>.</w:t>
      </w:r>
    </w:p>
    <w:p w:rsidR="00E90E89" w:rsidRPr="002815A5" w:rsidRDefault="00751AEA" w:rsidP="002D5639">
      <w:pPr>
        <w:pStyle w:val="Texte1"/>
        <w:rPr>
          <w:lang w:val="es-ES"/>
        </w:rPr>
      </w:pPr>
      <w:r w:rsidRPr="002815A5">
        <w:rPr>
          <w:lang w:val="es-ES"/>
        </w:rPr>
        <w:t>En los decenios de 1920 y 1930, la Sociedad de Naciones y su Instituto Internacional de Cooperación Intelectual exploraron más a fondo la posibilidad de movilizar la cooperación internacional para proteger el patrimonio cultural. Esta cuestión cobró más urgencia con las confiscaciones, pillajes y bombardeos sufridos por los bienes culturales en Europa durante la Segunda Guerra Mundial</w:t>
      </w:r>
      <w:r w:rsidR="00E90E89" w:rsidRPr="002815A5">
        <w:rPr>
          <w:lang w:val="es-ES"/>
        </w:rPr>
        <w:t xml:space="preserve">. </w:t>
      </w:r>
      <w:r w:rsidR="00CC68B0" w:rsidRPr="002815A5">
        <w:rPr>
          <w:lang w:val="es-ES"/>
        </w:rPr>
        <w:t>La demostración práctica de que la cooperación internacional podía contribuir a la protección de los sitios del patrimonio</w:t>
      </w:r>
      <w:r w:rsidR="00D9415E" w:rsidRPr="002815A5">
        <w:rPr>
          <w:lang w:val="es-ES"/>
        </w:rPr>
        <w:t xml:space="preserve"> cultural </w:t>
      </w:r>
      <w:r w:rsidR="00CC68B0" w:rsidRPr="002815A5">
        <w:rPr>
          <w:lang w:val="es-ES"/>
        </w:rPr>
        <w:t>vino m</w:t>
      </w:r>
      <w:r w:rsidRPr="002815A5">
        <w:rPr>
          <w:lang w:val="es-ES"/>
        </w:rPr>
        <w:t>ás tarde, en el period</w:t>
      </w:r>
      <w:r w:rsidR="00CC68B0" w:rsidRPr="002815A5">
        <w:rPr>
          <w:lang w:val="es-ES"/>
        </w:rPr>
        <w:t>o</w:t>
      </w:r>
      <w:r w:rsidRPr="002815A5">
        <w:rPr>
          <w:lang w:val="es-ES"/>
        </w:rPr>
        <w:t xml:space="preserve"> 1964-1966</w:t>
      </w:r>
      <w:r w:rsidR="00CC68B0" w:rsidRPr="002815A5">
        <w:rPr>
          <w:lang w:val="es-ES"/>
        </w:rPr>
        <w:t>,</w:t>
      </w:r>
      <w:r w:rsidRPr="002815A5">
        <w:rPr>
          <w:lang w:val="es-ES"/>
        </w:rPr>
        <w:t xml:space="preserve"> </w:t>
      </w:r>
      <w:r w:rsidR="00CC68B0" w:rsidRPr="002815A5">
        <w:rPr>
          <w:lang w:val="es-ES"/>
        </w:rPr>
        <w:t xml:space="preserve">cuando fueron rescatados con éxito de las aguas del Nilo los templos de </w:t>
      </w:r>
      <w:r w:rsidR="00E90E89" w:rsidRPr="002815A5">
        <w:rPr>
          <w:lang w:val="es-ES"/>
        </w:rPr>
        <w:t>Abu Simbel</w:t>
      </w:r>
      <w:r w:rsidR="00CC68B0" w:rsidRPr="002815A5">
        <w:rPr>
          <w:lang w:val="es-ES"/>
        </w:rPr>
        <w:t>,</w:t>
      </w:r>
      <w:r w:rsidR="00E90E89" w:rsidRPr="002815A5">
        <w:rPr>
          <w:lang w:val="es-ES"/>
        </w:rPr>
        <w:t xml:space="preserve"> </w:t>
      </w:r>
      <w:r w:rsidR="00CC68B0" w:rsidRPr="002815A5">
        <w:rPr>
          <w:lang w:val="es-ES"/>
        </w:rPr>
        <w:t>durante la construcción del embalse del Alto Asuán en Egipto</w:t>
      </w:r>
      <w:r w:rsidR="00E90E89" w:rsidRPr="002815A5">
        <w:rPr>
          <w:lang w:val="es-ES"/>
        </w:rPr>
        <w:t>.</w:t>
      </w:r>
    </w:p>
    <w:p w:rsidR="00E90E89" w:rsidRPr="002815A5" w:rsidRDefault="008B7C42" w:rsidP="008B7C42">
      <w:pPr>
        <w:pStyle w:val="Heading4"/>
        <w:spacing w:before="120" w:after="80"/>
        <w:ind w:left="851"/>
        <w:rPr>
          <w:lang w:val="es-ES"/>
        </w:rPr>
      </w:pPr>
      <w:r w:rsidRPr="002815A5">
        <w:rPr>
          <w:caps w:val="0"/>
          <w:lang w:val="es-ES"/>
        </w:rPr>
        <w:t>Una</w:t>
      </w:r>
      <w:r w:rsidRPr="002815A5">
        <w:rPr>
          <w:caps w:val="0"/>
          <w:spacing w:val="-1"/>
          <w:w w:val="107"/>
          <w:lang w:val="es-ES"/>
        </w:rPr>
        <w:t xml:space="preserve"> </w:t>
      </w:r>
      <w:r w:rsidR="001F2238" w:rsidRPr="002815A5">
        <w:rPr>
          <w:caps w:val="0"/>
          <w:spacing w:val="-3"/>
          <w:w w:val="107"/>
          <w:lang w:val="es-ES"/>
        </w:rPr>
        <w:t>C</w:t>
      </w:r>
      <w:r w:rsidRPr="002815A5">
        <w:rPr>
          <w:caps w:val="0"/>
          <w:spacing w:val="-3"/>
          <w:w w:val="107"/>
          <w:lang w:val="es-ES"/>
        </w:rPr>
        <w:t>onvención</w:t>
      </w:r>
      <w:r w:rsidRPr="002815A5">
        <w:rPr>
          <w:caps w:val="0"/>
          <w:lang w:val="es-ES"/>
        </w:rPr>
        <w:t xml:space="preserve"> sobre el patrimonio</w:t>
      </w:r>
      <w:r w:rsidRPr="002815A5">
        <w:rPr>
          <w:caps w:val="0"/>
          <w:spacing w:val="-1"/>
          <w:w w:val="107"/>
          <w:lang w:val="es-ES"/>
        </w:rPr>
        <w:t xml:space="preserve"> </w:t>
      </w:r>
      <w:r w:rsidRPr="002815A5">
        <w:rPr>
          <w:caps w:val="0"/>
          <w:lang w:val="es-ES"/>
        </w:rPr>
        <w:t>cultu</w:t>
      </w:r>
      <w:r w:rsidRPr="002815A5">
        <w:rPr>
          <w:caps w:val="0"/>
          <w:spacing w:val="-2"/>
          <w:w w:val="107"/>
          <w:lang w:val="es-ES"/>
        </w:rPr>
        <w:t>r</w:t>
      </w:r>
      <w:r w:rsidRPr="002815A5">
        <w:rPr>
          <w:caps w:val="0"/>
          <w:lang w:val="es-ES"/>
        </w:rPr>
        <w:t>al</w:t>
      </w:r>
      <w:r w:rsidRPr="002815A5">
        <w:rPr>
          <w:caps w:val="0"/>
          <w:spacing w:val="-2"/>
          <w:w w:val="107"/>
          <w:lang w:val="es-ES"/>
        </w:rPr>
        <w:t xml:space="preserve"> </w:t>
      </w:r>
      <w:r w:rsidRPr="002815A5">
        <w:rPr>
          <w:caps w:val="0"/>
          <w:lang w:val="es-ES"/>
        </w:rPr>
        <w:t>y</w:t>
      </w:r>
      <w:r w:rsidRPr="002815A5">
        <w:rPr>
          <w:caps w:val="0"/>
          <w:spacing w:val="-1"/>
          <w:w w:val="107"/>
          <w:lang w:val="es-ES"/>
        </w:rPr>
        <w:t xml:space="preserve"> </w:t>
      </w:r>
      <w:r w:rsidRPr="002815A5">
        <w:rPr>
          <w:caps w:val="0"/>
          <w:lang w:val="es-ES"/>
        </w:rPr>
        <w:t>n</w:t>
      </w:r>
      <w:r w:rsidRPr="002815A5">
        <w:rPr>
          <w:caps w:val="0"/>
          <w:spacing w:val="-2"/>
          <w:w w:val="107"/>
          <w:lang w:val="es-ES"/>
        </w:rPr>
        <w:t>a</w:t>
      </w:r>
      <w:r w:rsidRPr="002815A5">
        <w:rPr>
          <w:caps w:val="0"/>
          <w:lang w:val="es-ES"/>
        </w:rPr>
        <w:t>tu</w:t>
      </w:r>
      <w:r w:rsidRPr="002815A5">
        <w:rPr>
          <w:caps w:val="0"/>
          <w:spacing w:val="-3"/>
          <w:w w:val="107"/>
          <w:lang w:val="es-ES"/>
        </w:rPr>
        <w:t>r</w:t>
      </w:r>
      <w:r w:rsidRPr="002815A5">
        <w:rPr>
          <w:caps w:val="0"/>
          <w:lang w:val="es-ES"/>
        </w:rPr>
        <w:t>al</w:t>
      </w:r>
    </w:p>
    <w:p w:rsidR="00E90E89" w:rsidRPr="002815A5" w:rsidRDefault="00CC68B0" w:rsidP="002D5639">
      <w:pPr>
        <w:pStyle w:val="Texte1"/>
        <w:rPr>
          <w:lang w:val="es-ES"/>
        </w:rPr>
      </w:pPr>
      <w:r w:rsidRPr="002815A5">
        <w:rPr>
          <w:lang w:val="es-ES"/>
        </w:rPr>
        <w:t>Por ese entonces</w:t>
      </w:r>
      <w:r w:rsidR="00E90E89" w:rsidRPr="002815A5">
        <w:rPr>
          <w:lang w:val="es-ES"/>
        </w:rPr>
        <w:t xml:space="preserve">, </w:t>
      </w:r>
      <w:r w:rsidRPr="002815A5">
        <w:rPr>
          <w:lang w:val="es-ES"/>
        </w:rPr>
        <w:t xml:space="preserve">en Europa y América del Norte los debates sobre el patrimonio cultural se centraban en los edificios, monumentos </w:t>
      </w:r>
      <w:r w:rsidR="007412FF" w:rsidRPr="002815A5">
        <w:rPr>
          <w:lang w:val="es-ES"/>
        </w:rPr>
        <w:t xml:space="preserve">y </w:t>
      </w:r>
      <w:r w:rsidRPr="002815A5">
        <w:rPr>
          <w:lang w:val="es-ES"/>
        </w:rPr>
        <w:t xml:space="preserve">objetos </w:t>
      </w:r>
      <w:r w:rsidR="007412FF" w:rsidRPr="002815A5">
        <w:rPr>
          <w:lang w:val="es-ES"/>
        </w:rPr>
        <w:t>históricos importantes</w:t>
      </w:r>
      <w:r w:rsidR="00E90E89" w:rsidRPr="002815A5">
        <w:rPr>
          <w:lang w:val="es-ES"/>
        </w:rPr>
        <w:t xml:space="preserve">, </w:t>
      </w:r>
      <w:r w:rsidR="007412FF" w:rsidRPr="002815A5">
        <w:rPr>
          <w:lang w:val="es-ES"/>
        </w:rPr>
        <w:t xml:space="preserve">y cada vez más también en los sitios </w:t>
      </w:r>
      <w:r w:rsidR="00E90E89" w:rsidRPr="002815A5">
        <w:rPr>
          <w:lang w:val="es-ES"/>
        </w:rPr>
        <w:t>natural</w:t>
      </w:r>
      <w:r w:rsidR="0097170C" w:rsidRPr="002815A5">
        <w:rPr>
          <w:lang w:val="es-ES"/>
        </w:rPr>
        <w:t>es</w:t>
      </w:r>
      <w:r w:rsidR="00E90E89" w:rsidRPr="002815A5">
        <w:rPr>
          <w:lang w:val="es-ES"/>
        </w:rPr>
        <w:t xml:space="preserve"> </w:t>
      </w:r>
      <w:r w:rsidR="007412FF" w:rsidRPr="002815A5">
        <w:rPr>
          <w:lang w:val="es-ES"/>
        </w:rPr>
        <w:t>de gran belleza</w:t>
      </w:r>
      <w:r w:rsidR="00E90E89" w:rsidRPr="002815A5">
        <w:rPr>
          <w:lang w:val="es-ES"/>
        </w:rPr>
        <w:t xml:space="preserve">. </w:t>
      </w:r>
      <w:r w:rsidR="007412FF" w:rsidRPr="002815A5">
        <w:rPr>
          <w:lang w:val="es-ES"/>
        </w:rPr>
        <w:t>E</w:t>
      </w:r>
      <w:r w:rsidR="00E90E89" w:rsidRPr="002815A5">
        <w:rPr>
          <w:lang w:val="es-ES"/>
        </w:rPr>
        <w:t>n 1965</w:t>
      </w:r>
      <w:r w:rsidR="0097170C" w:rsidRPr="002815A5">
        <w:rPr>
          <w:lang w:val="es-ES"/>
        </w:rPr>
        <w:t xml:space="preserve">, en una Conferencia de la Casa Blanca, celebrada en </w:t>
      </w:r>
      <w:r w:rsidR="00E90E89" w:rsidRPr="002815A5">
        <w:rPr>
          <w:lang w:val="es-ES"/>
        </w:rPr>
        <w:t>Washington D</w:t>
      </w:r>
      <w:r w:rsidR="00D9415E" w:rsidRPr="002815A5">
        <w:rPr>
          <w:lang w:val="es-ES"/>
        </w:rPr>
        <w:t>.</w:t>
      </w:r>
      <w:r w:rsidR="00E90E89" w:rsidRPr="002815A5">
        <w:rPr>
          <w:lang w:val="es-ES"/>
        </w:rPr>
        <w:t>C</w:t>
      </w:r>
      <w:r w:rsidR="0097170C" w:rsidRPr="002815A5">
        <w:rPr>
          <w:lang w:val="es-ES"/>
        </w:rPr>
        <w:t xml:space="preserve">., se hizo un llamamiento en pro de una “Fundación del Patrimonio Mundial” que estimulara la cooperación internacional para </w:t>
      </w:r>
      <w:r w:rsidR="0067223E" w:rsidRPr="002815A5">
        <w:rPr>
          <w:lang w:val="es-ES"/>
        </w:rPr>
        <w:t xml:space="preserve">“proteger </w:t>
      </w:r>
      <w:r w:rsidR="005E075A" w:rsidRPr="002815A5">
        <w:rPr>
          <w:lang w:val="es-ES"/>
        </w:rPr>
        <w:t>las espléndidas zonas naturales y paisajísticas y los magníficos sitios</w:t>
      </w:r>
      <w:r w:rsidR="0047447A" w:rsidRPr="002815A5">
        <w:rPr>
          <w:lang w:val="es-ES"/>
        </w:rPr>
        <w:t xml:space="preserve"> </w:t>
      </w:r>
      <w:r w:rsidR="0067223E" w:rsidRPr="002815A5">
        <w:rPr>
          <w:lang w:val="es-ES"/>
        </w:rPr>
        <w:t>históricos</w:t>
      </w:r>
      <w:r w:rsidR="0047447A" w:rsidRPr="002815A5">
        <w:rPr>
          <w:lang w:val="es-ES"/>
        </w:rPr>
        <w:t xml:space="preserve"> </w:t>
      </w:r>
      <w:r w:rsidR="005E075A" w:rsidRPr="002815A5">
        <w:rPr>
          <w:lang w:val="es-ES"/>
        </w:rPr>
        <w:t>del mundo entero</w:t>
      </w:r>
      <w:r w:rsidR="0067223E" w:rsidRPr="002815A5">
        <w:rPr>
          <w:lang w:val="es-ES"/>
        </w:rPr>
        <w:t>,</w:t>
      </w:r>
      <w:r w:rsidR="005E075A" w:rsidRPr="002815A5">
        <w:rPr>
          <w:lang w:val="es-ES"/>
        </w:rPr>
        <w:t xml:space="preserve"> en beneficio de la humanidad presente y futura”.</w:t>
      </w:r>
      <w:r w:rsidR="00E90E89" w:rsidRPr="002815A5">
        <w:rPr>
          <w:lang w:val="es-ES"/>
        </w:rPr>
        <w:t xml:space="preserve"> </w:t>
      </w:r>
      <w:r w:rsidR="005E075A" w:rsidRPr="002815A5">
        <w:rPr>
          <w:lang w:val="es-ES"/>
        </w:rPr>
        <w:t xml:space="preserve">En debates ulteriores celebrados en la </w:t>
      </w:r>
      <w:r w:rsidR="009A7978" w:rsidRPr="002815A5">
        <w:rPr>
          <w:lang w:val="es-ES"/>
        </w:rPr>
        <w:t>UNESCO</w:t>
      </w:r>
      <w:r w:rsidR="00E90E89" w:rsidRPr="002815A5">
        <w:rPr>
          <w:lang w:val="es-ES"/>
        </w:rPr>
        <w:t xml:space="preserve"> </w:t>
      </w:r>
      <w:r w:rsidR="005E075A" w:rsidRPr="002815A5">
        <w:rPr>
          <w:lang w:val="es-ES"/>
        </w:rPr>
        <w:t>sobre este tema</w:t>
      </w:r>
      <w:r w:rsidR="00E90E89" w:rsidRPr="002815A5">
        <w:rPr>
          <w:lang w:val="es-ES"/>
        </w:rPr>
        <w:t xml:space="preserve">, </w:t>
      </w:r>
      <w:r w:rsidR="005E075A" w:rsidRPr="002815A5">
        <w:rPr>
          <w:lang w:val="es-ES"/>
        </w:rPr>
        <w:t>los EE.UU. propusieron que una sola Convención abarcara a la vez el patrimonio natural y el</w:t>
      </w:r>
      <w:r w:rsidR="00E90E89" w:rsidRPr="002815A5">
        <w:rPr>
          <w:lang w:val="es-ES"/>
        </w:rPr>
        <w:t xml:space="preserve"> cultural. </w:t>
      </w:r>
      <w:r w:rsidR="007F4835" w:rsidRPr="002815A5">
        <w:rPr>
          <w:lang w:val="es-ES"/>
        </w:rPr>
        <w:t>El</w:t>
      </w:r>
      <w:r w:rsidR="00E90E89" w:rsidRPr="002815A5">
        <w:rPr>
          <w:lang w:val="es-ES"/>
        </w:rPr>
        <w:t xml:space="preserve"> </w:t>
      </w:r>
      <w:r w:rsidR="007F4835" w:rsidRPr="002815A5">
        <w:rPr>
          <w:lang w:val="es-ES"/>
        </w:rPr>
        <w:t>Consejo Internacional de Monumentos y Sitios</w:t>
      </w:r>
      <w:r w:rsidR="00E90E89" w:rsidRPr="002815A5">
        <w:rPr>
          <w:lang w:val="es-ES"/>
        </w:rPr>
        <w:t xml:space="preserve"> (ICOMOS) </w:t>
      </w:r>
      <w:r w:rsidR="007F4835" w:rsidRPr="002815A5">
        <w:rPr>
          <w:lang w:val="es-ES"/>
        </w:rPr>
        <w:t>y la</w:t>
      </w:r>
      <w:r w:rsidR="00E90E89" w:rsidRPr="002815A5">
        <w:rPr>
          <w:lang w:val="es-ES"/>
        </w:rPr>
        <w:t xml:space="preserve"> </w:t>
      </w:r>
      <w:r w:rsidR="007F4835" w:rsidRPr="002815A5">
        <w:rPr>
          <w:lang w:val="es-ES"/>
        </w:rPr>
        <w:t>Unión Internacional para la Conservación de la Naturaleza</w:t>
      </w:r>
      <w:r w:rsidR="00E90E89" w:rsidRPr="002815A5">
        <w:rPr>
          <w:lang w:val="es-ES"/>
        </w:rPr>
        <w:t xml:space="preserve"> (U</w:t>
      </w:r>
      <w:r w:rsidR="007F4835" w:rsidRPr="002815A5">
        <w:rPr>
          <w:lang w:val="es-ES"/>
        </w:rPr>
        <w:t>I</w:t>
      </w:r>
      <w:r w:rsidR="00E90E89" w:rsidRPr="002815A5">
        <w:rPr>
          <w:lang w:val="es-ES"/>
        </w:rPr>
        <w:t xml:space="preserve">CN) </w:t>
      </w:r>
      <w:r w:rsidR="002702A7" w:rsidRPr="002815A5">
        <w:rPr>
          <w:lang w:val="es-ES"/>
        </w:rPr>
        <w:t xml:space="preserve">participaron en la redacción de </w:t>
      </w:r>
      <w:r w:rsidR="005E075A" w:rsidRPr="002815A5">
        <w:rPr>
          <w:lang w:val="es-ES"/>
        </w:rPr>
        <w:t>esa</w:t>
      </w:r>
      <w:r w:rsidR="002702A7" w:rsidRPr="002815A5">
        <w:rPr>
          <w:lang w:val="es-ES"/>
        </w:rPr>
        <w:t xml:space="preserve"> </w:t>
      </w:r>
      <w:r w:rsidR="00871C5E" w:rsidRPr="002815A5">
        <w:rPr>
          <w:lang w:val="es-ES"/>
        </w:rPr>
        <w:t>Convención</w:t>
      </w:r>
      <w:r w:rsidR="00E90E89" w:rsidRPr="002815A5">
        <w:rPr>
          <w:lang w:val="es-ES"/>
        </w:rPr>
        <w:t xml:space="preserve">. </w:t>
      </w:r>
      <w:r w:rsidR="002702A7" w:rsidRPr="002815A5">
        <w:rPr>
          <w:lang w:val="es-ES"/>
        </w:rPr>
        <w:t>A estas dos organizaciones se les asignar</w:t>
      </w:r>
      <w:r w:rsidR="00B224D4" w:rsidRPr="002815A5">
        <w:rPr>
          <w:lang w:val="es-ES"/>
        </w:rPr>
        <w:t>ía</w:t>
      </w:r>
      <w:r w:rsidR="002702A7" w:rsidRPr="002815A5">
        <w:rPr>
          <w:lang w:val="es-ES"/>
        </w:rPr>
        <w:t xml:space="preserve"> </w:t>
      </w:r>
      <w:r w:rsidR="00B224D4" w:rsidRPr="002815A5">
        <w:rPr>
          <w:lang w:val="es-ES"/>
        </w:rPr>
        <w:t>posteriormente el ejercicio</w:t>
      </w:r>
      <w:r w:rsidR="002702A7" w:rsidRPr="002815A5">
        <w:rPr>
          <w:lang w:val="es-ES"/>
        </w:rPr>
        <w:t xml:space="preserve"> </w:t>
      </w:r>
      <w:r w:rsidR="00B224D4" w:rsidRPr="002815A5">
        <w:rPr>
          <w:lang w:val="es-ES"/>
        </w:rPr>
        <w:t xml:space="preserve">de </w:t>
      </w:r>
      <w:r w:rsidR="002702A7" w:rsidRPr="002815A5">
        <w:rPr>
          <w:lang w:val="es-ES"/>
        </w:rPr>
        <w:t xml:space="preserve">funciones </w:t>
      </w:r>
      <w:r w:rsidR="0046203E" w:rsidRPr="002815A5">
        <w:rPr>
          <w:lang w:val="es-ES"/>
        </w:rPr>
        <w:t xml:space="preserve">consultivas </w:t>
      </w:r>
      <w:r w:rsidR="002702A7" w:rsidRPr="002815A5">
        <w:rPr>
          <w:lang w:val="es-ES"/>
        </w:rPr>
        <w:t xml:space="preserve">específicas en el marco de la aplicación de la </w:t>
      </w:r>
      <w:r w:rsidR="00871C5E" w:rsidRPr="002815A5">
        <w:rPr>
          <w:lang w:val="es-ES"/>
        </w:rPr>
        <w:t>Convención</w:t>
      </w:r>
      <w:r w:rsidR="00B224D4" w:rsidRPr="002815A5">
        <w:rPr>
          <w:lang w:val="es-ES"/>
        </w:rPr>
        <w:t xml:space="preserve"> </w:t>
      </w:r>
      <w:r w:rsidR="00E90E89" w:rsidRPr="002815A5">
        <w:rPr>
          <w:lang w:val="es-ES"/>
        </w:rPr>
        <w:t>(</w:t>
      </w:r>
      <w:r w:rsidR="009A7978" w:rsidRPr="002815A5">
        <w:rPr>
          <w:lang w:val="es-ES"/>
        </w:rPr>
        <w:t>véase</w:t>
      </w:r>
      <w:r w:rsidR="00E90E89" w:rsidRPr="002815A5">
        <w:rPr>
          <w:lang w:val="es-ES"/>
        </w:rPr>
        <w:t xml:space="preserve"> </w:t>
      </w:r>
      <w:r w:rsidR="002702A7" w:rsidRPr="002815A5">
        <w:rPr>
          <w:i/>
          <w:lang w:val="es-ES"/>
        </w:rPr>
        <w:t>infra</w:t>
      </w:r>
      <w:r w:rsidR="00E90E89" w:rsidRPr="002815A5">
        <w:rPr>
          <w:lang w:val="es-ES"/>
        </w:rPr>
        <w:t>).</w:t>
      </w:r>
    </w:p>
    <w:p w:rsidR="00E90E89" w:rsidRPr="002815A5" w:rsidRDefault="007F3B6A" w:rsidP="002D5639">
      <w:pPr>
        <w:pStyle w:val="Texte1"/>
        <w:rPr>
          <w:lang w:val="es-ES"/>
        </w:rPr>
      </w:pPr>
      <w:r w:rsidRPr="002815A5">
        <w:rPr>
          <w:lang w:val="es-ES"/>
        </w:rPr>
        <w:t>La</w:t>
      </w:r>
      <w:r w:rsidR="00E90E89" w:rsidRPr="002815A5">
        <w:rPr>
          <w:lang w:val="es-ES"/>
        </w:rPr>
        <w:t xml:space="preserve"> </w:t>
      </w:r>
      <w:r w:rsidR="007F4835" w:rsidRPr="002815A5">
        <w:rPr>
          <w:lang w:val="es-ES"/>
        </w:rPr>
        <w:t>Convención del Patrimonio Mundial</w:t>
      </w:r>
      <w:r w:rsidR="00E90E89" w:rsidRPr="002815A5">
        <w:rPr>
          <w:lang w:val="es-ES"/>
        </w:rPr>
        <w:t>, adopt</w:t>
      </w:r>
      <w:r w:rsidRPr="002815A5">
        <w:rPr>
          <w:lang w:val="es-ES"/>
        </w:rPr>
        <w:t>ada</w:t>
      </w:r>
      <w:r w:rsidR="00AB49E3" w:rsidRPr="002815A5">
        <w:rPr>
          <w:lang w:val="es-ES"/>
        </w:rPr>
        <w:t xml:space="preserve"> e</w:t>
      </w:r>
      <w:r w:rsidR="00E90E89" w:rsidRPr="002815A5">
        <w:rPr>
          <w:lang w:val="es-ES"/>
        </w:rPr>
        <w:t xml:space="preserve">n 1972, </w:t>
      </w:r>
      <w:r w:rsidR="00AB49E3" w:rsidRPr="002815A5">
        <w:rPr>
          <w:lang w:val="es-ES"/>
        </w:rPr>
        <w:t>tiene por finalidad</w:t>
      </w:r>
      <w:r w:rsidR="0047447A" w:rsidRPr="002815A5">
        <w:rPr>
          <w:lang w:val="es-ES"/>
        </w:rPr>
        <w:t xml:space="preserve"> </w:t>
      </w:r>
      <w:r w:rsidR="001D3642" w:rsidRPr="002815A5">
        <w:rPr>
          <w:lang w:val="es-ES"/>
        </w:rPr>
        <w:t>establecer</w:t>
      </w:r>
      <w:r w:rsidR="001D3642" w:rsidRPr="002815A5">
        <w:rPr>
          <w:lang w:val="es-ES" w:eastAsia="fr-FR"/>
        </w:rPr>
        <w:t xml:space="preserve"> “un sistema eficaz de protección colectiva del patrimonio cultural y natural de valor excepcional, organizada de una manera permanente y según métodos científicos y modernos”.</w:t>
      </w:r>
      <w:r w:rsidR="00E90E89" w:rsidRPr="002815A5">
        <w:rPr>
          <w:lang w:val="es-ES"/>
        </w:rPr>
        <w:t xml:space="preserve"> </w:t>
      </w:r>
      <w:r w:rsidR="00AB49E3" w:rsidRPr="002815A5">
        <w:rPr>
          <w:lang w:val="es-ES"/>
        </w:rPr>
        <w:t xml:space="preserve">Esto es necesario porque </w:t>
      </w:r>
      <w:r w:rsidR="001D3642" w:rsidRPr="002815A5">
        <w:rPr>
          <w:lang w:val="es-ES"/>
        </w:rPr>
        <w:t>“</w:t>
      </w:r>
      <w:r w:rsidR="001D3642" w:rsidRPr="002815A5">
        <w:rPr>
          <w:color w:val="000000" w:themeColor="text1"/>
          <w:lang w:val="es-ES" w:eastAsia="fr-FR"/>
        </w:rPr>
        <w:t>el patrimonio cultural y el patrimonio natural están cada vez más amenazados de destrucción no sólo por las causas tradicionales de deterioro, sino también por la evolución de la vida social y económica que las agrava con fenómenos de alteración o de destrucción”</w:t>
      </w:r>
      <w:r w:rsidR="001D3642" w:rsidRPr="002815A5">
        <w:rPr>
          <w:lang w:val="es-ES"/>
        </w:rPr>
        <w:t xml:space="preserve"> </w:t>
      </w:r>
      <w:r w:rsidR="00E90E89" w:rsidRPr="002815A5">
        <w:rPr>
          <w:lang w:val="es-ES"/>
        </w:rPr>
        <w:t>(</w:t>
      </w:r>
      <w:r w:rsidR="009A7978" w:rsidRPr="002815A5">
        <w:rPr>
          <w:lang w:val="es-ES"/>
        </w:rPr>
        <w:t>véase</w:t>
      </w:r>
      <w:r w:rsidR="00E90E89" w:rsidRPr="002815A5">
        <w:rPr>
          <w:lang w:val="es-ES"/>
        </w:rPr>
        <w:t xml:space="preserve"> </w:t>
      </w:r>
      <w:r w:rsidRPr="002815A5">
        <w:rPr>
          <w:lang w:val="es-ES"/>
        </w:rPr>
        <w:t xml:space="preserve">el Preámbulo de la </w:t>
      </w:r>
      <w:r w:rsidR="008B7C42" w:rsidRPr="002815A5">
        <w:rPr>
          <w:lang w:val="es-ES"/>
        </w:rPr>
        <w:t>Convención del Patrimonio Mundial</w:t>
      </w:r>
      <w:r w:rsidR="00E90E89" w:rsidRPr="002815A5">
        <w:rPr>
          <w:lang w:val="es-ES"/>
        </w:rPr>
        <w:t>).</w:t>
      </w:r>
    </w:p>
    <w:p w:rsidR="00E90E89" w:rsidRPr="002815A5" w:rsidRDefault="001F2238" w:rsidP="001F2238">
      <w:pPr>
        <w:pStyle w:val="Heading4"/>
        <w:ind w:left="851"/>
        <w:rPr>
          <w:lang w:val="es-ES"/>
        </w:rPr>
      </w:pPr>
      <w:r w:rsidRPr="002815A5">
        <w:rPr>
          <w:caps w:val="0"/>
          <w:lang w:val="es-ES"/>
        </w:rPr>
        <w:lastRenderedPageBreak/>
        <w:t>Mecanismos</w:t>
      </w:r>
      <w:r w:rsidRPr="002815A5">
        <w:rPr>
          <w:caps w:val="0"/>
          <w:spacing w:val="4"/>
          <w:w w:val="106"/>
          <w:lang w:val="es-ES"/>
        </w:rPr>
        <w:t xml:space="preserve"> </w:t>
      </w:r>
      <w:r w:rsidRPr="002815A5">
        <w:rPr>
          <w:caps w:val="0"/>
          <w:lang w:val="es-ES"/>
        </w:rPr>
        <w:t>de</w:t>
      </w:r>
      <w:r w:rsidRPr="002815A5">
        <w:rPr>
          <w:caps w:val="0"/>
          <w:spacing w:val="4"/>
          <w:w w:val="106"/>
          <w:lang w:val="es-ES"/>
        </w:rPr>
        <w:t xml:space="preserve"> </w:t>
      </w:r>
      <w:r w:rsidRPr="002815A5">
        <w:rPr>
          <w:caps w:val="0"/>
          <w:lang w:val="es-ES"/>
        </w:rPr>
        <w:t>protección</w:t>
      </w:r>
    </w:p>
    <w:p w:rsidR="00657CCC" w:rsidRPr="002815A5" w:rsidRDefault="00941B12" w:rsidP="00723D6C">
      <w:pPr>
        <w:pStyle w:val="Texte1"/>
        <w:rPr>
          <w:lang w:val="es-ES"/>
        </w:rPr>
      </w:pPr>
      <w:r w:rsidRPr="002815A5">
        <w:rPr>
          <w:lang w:val="es-ES"/>
        </w:rPr>
        <w:t xml:space="preserve">La espina dorsal de la protección de los bienes amparados por esta </w:t>
      </w:r>
      <w:r w:rsidR="00871C5E" w:rsidRPr="002815A5">
        <w:rPr>
          <w:lang w:val="es-ES"/>
        </w:rPr>
        <w:t>Convención</w:t>
      </w:r>
      <w:r w:rsidR="00E90E89" w:rsidRPr="002815A5">
        <w:rPr>
          <w:lang w:val="es-ES"/>
        </w:rPr>
        <w:t xml:space="preserve"> </w:t>
      </w:r>
      <w:r w:rsidRPr="002815A5">
        <w:rPr>
          <w:lang w:val="es-ES"/>
        </w:rPr>
        <w:t>es la</w:t>
      </w:r>
      <w:r w:rsidR="00D9415E" w:rsidRPr="002815A5">
        <w:rPr>
          <w:lang w:val="es-ES"/>
        </w:rPr>
        <w:t xml:space="preserve"> inscripción en la </w:t>
      </w:r>
      <w:r w:rsidR="00905840" w:rsidRPr="002815A5">
        <w:rPr>
          <w:lang w:val="es-ES"/>
        </w:rPr>
        <w:t>Lista del Patrimonio Mundial</w:t>
      </w:r>
      <w:r w:rsidR="00E90E89" w:rsidRPr="002815A5">
        <w:rPr>
          <w:lang w:val="es-ES"/>
        </w:rPr>
        <w:t xml:space="preserve">. </w:t>
      </w:r>
      <w:r w:rsidR="00A57C9A">
        <w:rPr>
          <w:lang w:val="es-ES"/>
        </w:rPr>
        <w:t>Conforme a lo establecido por el Comité del Patrimonio Mundial, l</w:t>
      </w:r>
      <w:r w:rsidR="007C1F44">
        <w:rPr>
          <w:lang w:val="es-ES"/>
        </w:rPr>
        <w:t>os bienes inscritos en esta lista posee</w:t>
      </w:r>
      <w:r w:rsidR="000F110A">
        <w:rPr>
          <w:lang w:val="es-ES"/>
        </w:rPr>
        <w:t>n</w:t>
      </w:r>
      <w:r w:rsidR="00A57C9A">
        <w:rPr>
          <w:lang w:val="es-ES"/>
        </w:rPr>
        <w:t xml:space="preserve"> un valor universal excepcional.</w:t>
      </w:r>
      <w:r w:rsidR="007C1F44">
        <w:rPr>
          <w:lang w:val="es-ES"/>
        </w:rPr>
        <w:t xml:space="preserve"> </w:t>
      </w:r>
      <w:r w:rsidR="00C32F47" w:rsidRPr="002815A5">
        <w:rPr>
          <w:lang w:val="es-ES"/>
        </w:rPr>
        <w:t>Para saber cuál es el número actual de bienes culturales, naturales y mixtos inscritos en esa lista, consulte la página web</w:t>
      </w:r>
      <w:r w:rsidR="000F110A">
        <w:rPr>
          <w:lang w:val="es-ES"/>
        </w:rPr>
        <w:t xml:space="preserve"> </w:t>
      </w:r>
      <w:hyperlink r:id="rId12" w:history="1">
        <w:r w:rsidR="000F110A" w:rsidRPr="00E67AFB">
          <w:rPr>
            <w:rStyle w:val="Hyperlink"/>
            <w:lang w:val="es-ES"/>
          </w:rPr>
          <w:t>http://whc.unesco.org/es/list/</w:t>
        </w:r>
      </w:hyperlink>
      <w:r w:rsidR="00D87D90" w:rsidRPr="002815A5">
        <w:rPr>
          <w:lang w:val="es-ES"/>
        </w:rPr>
        <w:t xml:space="preserve">; y para saber </w:t>
      </w:r>
      <w:r w:rsidR="00D87D90" w:rsidRPr="002815A5">
        <w:rPr>
          <w:lang w:val="es-ES"/>
        </w:rPr>
        <w:tab/>
        <w:t xml:space="preserve">qué Estados han ratificado esta Convención hasta la fecha, consulte la página web </w:t>
      </w:r>
      <w:hyperlink r:id="rId13" w:history="1">
        <w:r w:rsidR="000F110A" w:rsidRPr="00E67AFB">
          <w:rPr>
            <w:rStyle w:val="Hyperlink"/>
            <w:lang w:val="es-ES"/>
          </w:rPr>
          <w:t>http://whc.unesco.org/en/statesparties/</w:t>
        </w:r>
      </w:hyperlink>
      <w:r w:rsidR="000F110A">
        <w:rPr>
          <w:lang w:val="es-ES"/>
        </w:rPr>
        <w:t xml:space="preserve"> </w:t>
      </w:r>
      <w:r w:rsidR="00723D6C" w:rsidRPr="002815A5">
        <w:rPr>
          <w:lang w:val="es-ES"/>
        </w:rPr>
        <w:t>(en inglés).</w:t>
      </w:r>
    </w:p>
    <w:p w:rsidR="00E90E89" w:rsidRPr="002815A5" w:rsidRDefault="001F2238" w:rsidP="002D5639">
      <w:pPr>
        <w:pStyle w:val="Texte1"/>
        <w:rPr>
          <w:i/>
          <w:color w:val="3366FF"/>
          <w:lang w:val="es-ES"/>
        </w:rPr>
      </w:pPr>
      <w:r w:rsidRPr="002815A5">
        <w:rPr>
          <w:i/>
          <w:color w:val="3366FF"/>
          <w:lang w:val="es-ES"/>
        </w:rPr>
        <w:t xml:space="preserve">Más información en: </w:t>
      </w:r>
      <w:r w:rsidR="009A7978" w:rsidRPr="002815A5">
        <w:rPr>
          <w:i/>
          <w:color w:val="3366FF"/>
          <w:lang w:val="es-ES"/>
        </w:rPr>
        <w:t>UNESCO</w:t>
      </w:r>
      <w:r w:rsidR="001B4C17" w:rsidRPr="002815A5">
        <w:rPr>
          <w:i/>
          <w:color w:val="3366FF"/>
          <w:lang w:val="es-ES"/>
        </w:rPr>
        <w:t xml:space="preserve">, 2002, </w:t>
      </w:r>
      <w:r w:rsidR="00E90E89" w:rsidRPr="002815A5">
        <w:rPr>
          <w:i/>
          <w:color w:val="3366FF"/>
          <w:lang w:val="es-ES"/>
        </w:rPr>
        <w:t xml:space="preserve">The World Heritage </w:t>
      </w:r>
      <w:r w:rsidR="00871C5E" w:rsidRPr="002815A5">
        <w:rPr>
          <w:i/>
          <w:color w:val="3366FF"/>
          <w:lang w:val="es-ES"/>
        </w:rPr>
        <w:t>Conven</w:t>
      </w:r>
      <w:r w:rsidR="001B4C17" w:rsidRPr="002815A5">
        <w:rPr>
          <w:i/>
          <w:color w:val="3366FF"/>
          <w:lang w:val="es-ES"/>
        </w:rPr>
        <w:t>tio</w:t>
      </w:r>
      <w:r w:rsidR="00871C5E" w:rsidRPr="002815A5">
        <w:rPr>
          <w:i/>
          <w:color w:val="3366FF"/>
          <w:lang w:val="es-ES"/>
        </w:rPr>
        <w:t>n</w:t>
      </w:r>
      <w:r w:rsidR="00E90E89" w:rsidRPr="002815A5">
        <w:rPr>
          <w:i/>
          <w:color w:val="3366FF"/>
          <w:lang w:val="es-ES"/>
        </w:rPr>
        <w:t>: 30 Years Old and Going Strong</w:t>
      </w:r>
      <w:r w:rsidR="001B4C17" w:rsidRPr="002815A5">
        <w:rPr>
          <w:i/>
          <w:color w:val="3366FF"/>
          <w:lang w:val="es-ES"/>
        </w:rPr>
        <w:t xml:space="preserve"> [</w:t>
      </w:r>
      <w:r w:rsidR="007F4835" w:rsidRPr="002815A5">
        <w:rPr>
          <w:i/>
          <w:color w:val="3366FF"/>
          <w:lang w:val="es-ES"/>
        </w:rPr>
        <w:t>La Convención del Patrimonio Mundial</w:t>
      </w:r>
      <w:r w:rsidR="002E5688" w:rsidRPr="002815A5">
        <w:rPr>
          <w:i/>
          <w:color w:val="3366FF"/>
          <w:lang w:val="es-ES"/>
        </w:rPr>
        <w:t xml:space="preserve"> se mantiene pujante treinta años después</w:t>
      </w:r>
      <w:r w:rsidR="001B4C17" w:rsidRPr="002815A5">
        <w:rPr>
          <w:i/>
          <w:color w:val="3366FF"/>
          <w:lang w:val="es-ES"/>
        </w:rPr>
        <w:t>]</w:t>
      </w:r>
      <w:r w:rsidR="00E90E89" w:rsidRPr="002815A5">
        <w:rPr>
          <w:i/>
          <w:color w:val="3366FF"/>
          <w:lang w:val="es-ES"/>
        </w:rPr>
        <w:t>:</w:t>
      </w:r>
      <w:r w:rsidR="00E90E89" w:rsidRPr="002815A5">
        <w:rPr>
          <w:i/>
          <w:color w:val="3366FF"/>
          <w:lang w:val="es-ES"/>
        </w:rPr>
        <w:tab/>
      </w:r>
      <w:r w:rsidR="00E90E89" w:rsidRPr="002815A5">
        <w:rPr>
          <w:i/>
          <w:color w:val="3366FF"/>
          <w:lang w:val="es-ES"/>
        </w:rPr>
        <w:br/>
      </w:r>
      <w:r w:rsidR="000F110A" w:rsidRPr="000F110A">
        <w:rPr>
          <w:i/>
          <w:color w:val="3366FF"/>
          <w:lang w:val="es-ES"/>
        </w:rPr>
        <w:t xml:space="preserve">http://whc.unesco.org/archive/websites/venice2002/edito.htm </w:t>
      </w:r>
      <w:r w:rsidR="00335FE0" w:rsidRPr="00151839">
        <w:rPr>
          <w:i/>
          <w:noProof/>
          <w:color w:val="3366FF"/>
          <w:lang w:val="fr-FR" w:eastAsia="zh-TW"/>
        </w:rPr>
        <w:drawing>
          <wp:anchor distT="0" distB="0" distL="114300" distR="114300" simplePos="0" relativeHeight="252062208" behindDoc="0" locked="1" layoutInCell="1" allowOverlap="0" wp14:anchorId="5DB76A90" wp14:editId="607FF7B8">
            <wp:simplePos x="0" y="0"/>
            <wp:positionH relativeFrom="column">
              <wp:posOffset>140335</wp:posOffset>
            </wp:positionH>
            <wp:positionV relativeFrom="paragraph">
              <wp:posOffset>27305</wp:posOffset>
            </wp:positionV>
            <wp:extent cx="278130" cy="350520"/>
            <wp:effectExtent l="19050" t="0" r="762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a:extLst>
                        <a:ext uri="{28A0092B-C50C-407E-A947-70E740481C1C}">
                          <a14:useLocalDpi xmlns:a14="http://schemas.microsoft.com/office/drawing/2010/main" val="0"/>
                        </a:ext>
                      </a:extLst>
                    </a:blip>
                    <a:stretch>
                      <a:fillRect/>
                    </a:stretch>
                  </pic:blipFill>
                  <pic:spPr>
                    <a:xfrm>
                      <a:off x="0" y="0"/>
                      <a:ext cx="278130" cy="350520"/>
                    </a:xfrm>
                    <a:prstGeom prst="rect">
                      <a:avLst/>
                    </a:prstGeom>
                  </pic:spPr>
                </pic:pic>
              </a:graphicData>
            </a:graphic>
          </wp:anchor>
        </w:drawing>
      </w:r>
      <w:r w:rsidR="002E5688" w:rsidRPr="002815A5">
        <w:rPr>
          <w:i/>
          <w:color w:val="3366FF"/>
          <w:lang w:val="es-ES"/>
        </w:rPr>
        <w:t>(en inglés)</w:t>
      </w:r>
    </w:p>
    <w:p w:rsidR="0044208C" w:rsidRPr="002815A5" w:rsidRDefault="0044208C" w:rsidP="0044208C">
      <w:pPr>
        <w:pStyle w:val="Heading4"/>
        <w:rPr>
          <w:lang w:val="es-ES"/>
        </w:rPr>
      </w:pPr>
      <w:r w:rsidRPr="002815A5">
        <w:rPr>
          <w:lang w:val="es-ES"/>
        </w:rPr>
        <w:t>LA CONVENCIÓN DEL PATRIMONIO INMATERIAL</w:t>
      </w:r>
    </w:p>
    <w:p w:rsidR="00E90E89" w:rsidRPr="002815A5" w:rsidRDefault="0044208C" w:rsidP="0044208C">
      <w:pPr>
        <w:pStyle w:val="Heading4"/>
        <w:spacing w:before="120" w:after="80"/>
        <w:ind w:left="851"/>
        <w:rPr>
          <w:snapToGrid w:val="0"/>
          <w:w w:val="107"/>
          <w:sz w:val="28"/>
          <w:lang w:val="es-ES"/>
        </w:rPr>
      </w:pPr>
      <w:r w:rsidRPr="002815A5">
        <w:rPr>
          <w:caps w:val="0"/>
          <w:lang w:val="es-ES"/>
        </w:rPr>
        <w:t>Ampliación del concepto de patrimonio cultural</w:t>
      </w:r>
    </w:p>
    <w:p w:rsidR="00E90E89" w:rsidRPr="002815A5" w:rsidRDefault="001D3642" w:rsidP="002D5639">
      <w:pPr>
        <w:pStyle w:val="Texte1"/>
        <w:rPr>
          <w:lang w:val="es-ES"/>
        </w:rPr>
      </w:pPr>
      <w:r w:rsidRPr="002815A5">
        <w:rPr>
          <w:lang w:val="es-ES"/>
        </w:rPr>
        <w:t xml:space="preserve">A principios del decenio de </w:t>
      </w:r>
      <w:r w:rsidR="00E90E89" w:rsidRPr="002815A5">
        <w:rPr>
          <w:lang w:val="es-ES"/>
        </w:rPr>
        <w:t>197</w:t>
      </w:r>
      <w:r w:rsidRPr="002815A5">
        <w:rPr>
          <w:lang w:val="es-ES"/>
        </w:rPr>
        <w:t>0</w:t>
      </w:r>
      <w:r w:rsidR="00E90E89" w:rsidRPr="002815A5">
        <w:rPr>
          <w:lang w:val="es-ES"/>
        </w:rPr>
        <w:t xml:space="preserve">, </w:t>
      </w:r>
      <w:r w:rsidR="00095F9E" w:rsidRPr="002815A5">
        <w:rPr>
          <w:lang w:val="es-ES"/>
        </w:rPr>
        <w:t>esto</w:t>
      </w:r>
      <w:r w:rsidR="00700191" w:rsidRPr="002815A5">
        <w:rPr>
          <w:lang w:val="es-ES"/>
        </w:rPr>
        <w:t xml:space="preserve"> es,</w:t>
      </w:r>
      <w:r w:rsidR="00095F9E" w:rsidRPr="002815A5">
        <w:rPr>
          <w:lang w:val="es-ES"/>
        </w:rPr>
        <w:t xml:space="preserve"> </w:t>
      </w:r>
      <w:r w:rsidRPr="002815A5">
        <w:rPr>
          <w:lang w:val="es-ES"/>
        </w:rPr>
        <w:t>poco despu</w:t>
      </w:r>
      <w:r w:rsidR="00700191" w:rsidRPr="002815A5">
        <w:rPr>
          <w:lang w:val="es-ES"/>
        </w:rPr>
        <w:t>és de la adop</w:t>
      </w:r>
      <w:r w:rsidRPr="002815A5">
        <w:rPr>
          <w:lang w:val="es-ES"/>
        </w:rPr>
        <w:t>ci</w:t>
      </w:r>
      <w:r w:rsidR="00700191" w:rsidRPr="002815A5">
        <w:rPr>
          <w:lang w:val="es-ES"/>
        </w:rPr>
        <w:t>ón de la</w:t>
      </w:r>
      <w:r w:rsidR="00905840" w:rsidRPr="002815A5">
        <w:rPr>
          <w:lang w:val="es-ES"/>
        </w:rPr>
        <w:t xml:space="preserve"> Convención</w:t>
      </w:r>
      <w:r w:rsidR="007F4835" w:rsidRPr="002815A5">
        <w:rPr>
          <w:lang w:val="es-ES"/>
        </w:rPr>
        <w:t xml:space="preserve"> del Patrimonio Mundial</w:t>
      </w:r>
      <w:r w:rsidR="00E90E89" w:rsidRPr="002815A5">
        <w:rPr>
          <w:lang w:val="es-ES"/>
        </w:rPr>
        <w:t xml:space="preserve">, </w:t>
      </w:r>
      <w:r w:rsidR="00700191" w:rsidRPr="002815A5">
        <w:rPr>
          <w:lang w:val="es-ES"/>
        </w:rPr>
        <w:t xml:space="preserve">los </w:t>
      </w:r>
      <w:r w:rsidR="009A7978" w:rsidRPr="002815A5">
        <w:rPr>
          <w:lang w:val="es-ES"/>
        </w:rPr>
        <w:t>Estados Miembros</w:t>
      </w:r>
      <w:r w:rsidR="00700191" w:rsidRPr="002815A5">
        <w:rPr>
          <w:lang w:val="es-ES"/>
        </w:rPr>
        <w:t xml:space="preserve"> la UNESCO</w:t>
      </w:r>
      <w:r w:rsidR="00E90E89" w:rsidRPr="002815A5">
        <w:rPr>
          <w:lang w:val="es-ES"/>
        </w:rPr>
        <w:t xml:space="preserve">, </w:t>
      </w:r>
      <w:r w:rsidR="00700191" w:rsidRPr="002815A5">
        <w:rPr>
          <w:lang w:val="es-ES"/>
        </w:rPr>
        <w:t>encabezados en un principio por</w:t>
      </w:r>
      <w:r w:rsidR="00E90E89" w:rsidRPr="002815A5">
        <w:rPr>
          <w:lang w:val="es-ES"/>
        </w:rPr>
        <w:t xml:space="preserve"> Bolivia, </w:t>
      </w:r>
      <w:r w:rsidR="00700191" w:rsidRPr="002815A5">
        <w:rPr>
          <w:lang w:val="es-ES"/>
        </w:rPr>
        <w:t xml:space="preserve">trataron de ampliar la noción de patrimonio cultural, incluyendo en ella </w:t>
      </w:r>
      <w:r w:rsidR="0005509E" w:rsidRPr="002815A5">
        <w:rPr>
          <w:lang w:val="es-ES"/>
        </w:rPr>
        <w:t>elementos</w:t>
      </w:r>
      <w:r w:rsidR="00E90E89" w:rsidRPr="002815A5">
        <w:rPr>
          <w:lang w:val="es-ES"/>
        </w:rPr>
        <w:t xml:space="preserve"> </w:t>
      </w:r>
      <w:r w:rsidR="00700191" w:rsidRPr="002815A5">
        <w:rPr>
          <w:lang w:val="es-ES"/>
        </w:rPr>
        <w:t>de índole menos material,</w:t>
      </w:r>
      <w:r w:rsidR="00E90E89" w:rsidRPr="002815A5">
        <w:rPr>
          <w:lang w:val="es-ES"/>
        </w:rPr>
        <w:t xml:space="preserve"> </w:t>
      </w:r>
      <w:r w:rsidR="00700191" w:rsidRPr="002815A5">
        <w:rPr>
          <w:lang w:val="es-ES"/>
        </w:rPr>
        <w:t>y empezaron a movilizar la cooperación internacional para proteger esos elementos</w:t>
      </w:r>
      <w:r w:rsidR="00E90E89" w:rsidRPr="002815A5">
        <w:rPr>
          <w:lang w:val="es-ES"/>
        </w:rPr>
        <w:t>.</w:t>
      </w:r>
    </w:p>
    <w:p w:rsidR="00E90E89" w:rsidRPr="002815A5" w:rsidRDefault="0044208C" w:rsidP="0044208C">
      <w:pPr>
        <w:pStyle w:val="Heading4"/>
        <w:spacing w:before="120" w:after="80"/>
        <w:ind w:left="851"/>
        <w:rPr>
          <w:lang w:val="es-ES"/>
        </w:rPr>
      </w:pPr>
      <w:r w:rsidRPr="002815A5">
        <w:rPr>
          <w:caps w:val="0"/>
          <w:lang w:val="es-ES"/>
        </w:rPr>
        <w:t>Programas</w:t>
      </w:r>
      <w:r w:rsidRPr="002815A5">
        <w:rPr>
          <w:caps w:val="0"/>
          <w:spacing w:val="1"/>
          <w:w w:val="107"/>
          <w:lang w:val="es-ES"/>
        </w:rPr>
        <w:t xml:space="preserve"> </w:t>
      </w:r>
      <w:r w:rsidRPr="002815A5">
        <w:rPr>
          <w:caps w:val="0"/>
          <w:lang w:val="es-ES"/>
        </w:rPr>
        <w:t>y proyectos precursores de diversa índole</w:t>
      </w:r>
    </w:p>
    <w:p w:rsidR="00E90E89" w:rsidRPr="002815A5" w:rsidRDefault="00700191" w:rsidP="002D5639">
      <w:pPr>
        <w:pStyle w:val="Texte1"/>
        <w:rPr>
          <w:lang w:val="es-ES"/>
        </w:rPr>
      </w:pPr>
      <w:r w:rsidRPr="002815A5">
        <w:rPr>
          <w:lang w:val="es-ES"/>
        </w:rPr>
        <w:t>Al principio</w:t>
      </w:r>
      <w:r w:rsidR="00E90E89" w:rsidRPr="002815A5">
        <w:rPr>
          <w:lang w:val="es-ES"/>
        </w:rPr>
        <w:t xml:space="preserve">, </w:t>
      </w:r>
      <w:r w:rsidR="009A7978" w:rsidRPr="002815A5">
        <w:rPr>
          <w:lang w:val="es-ES"/>
        </w:rPr>
        <w:t>la UNESCO</w:t>
      </w:r>
      <w:r w:rsidR="00092C35" w:rsidRPr="002815A5">
        <w:rPr>
          <w:lang w:val="es-ES"/>
        </w:rPr>
        <w:t xml:space="preserve"> empezó a elaborar con la</w:t>
      </w:r>
      <w:r w:rsidR="00E90E89" w:rsidRPr="002815A5">
        <w:rPr>
          <w:lang w:val="es-ES"/>
        </w:rPr>
        <w:t xml:space="preserve"> </w:t>
      </w:r>
      <w:r w:rsidR="00CD4BBE" w:rsidRPr="002815A5">
        <w:rPr>
          <w:lang w:val="es-ES"/>
        </w:rPr>
        <w:t>Organización Mundial de la Propiedad Intelectual</w:t>
      </w:r>
      <w:r w:rsidR="00E90E89" w:rsidRPr="002815A5">
        <w:rPr>
          <w:lang w:val="es-ES"/>
        </w:rPr>
        <w:t xml:space="preserve"> (</w:t>
      </w:r>
      <w:r w:rsidR="00CD4BBE" w:rsidRPr="002815A5">
        <w:rPr>
          <w:lang w:val="es-ES"/>
        </w:rPr>
        <w:t>OMPI</w:t>
      </w:r>
      <w:r w:rsidR="00092C35" w:rsidRPr="002815A5">
        <w:rPr>
          <w:lang w:val="es-ES"/>
        </w:rPr>
        <w:t>)</w:t>
      </w:r>
      <w:r w:rsidR="00E90E89" w:rsidRPr="002815A5">
        <w:rPr>
          <w:lang w:val="es-ES"/>
        </w:rPr>
        <w:t xml:space="preserve"> </w:t>
      </w:r>
      <w:r w:rsidR="00092C35" w:rsidRPr="002815A5">
        <w:rPr>
          <w:lang w:val="es-ES"/>
        </w:rPr>
        <w:t>una reglamentación internacional para l</w:t>
      </w:r>
      <w:r w:rsidR="00B8222F" w:rsidRPr="002815A5">
        <w:rPr>
          <w:lang w:val="es-ES"/>
        </w:rPr>
        <w:t>a salvaguardia</w:t>
      </w:r>
      <w:r w:rsidR="00E90E89" w:rsidRPr="002815A5">
        <w:rPr>
          <w:lang w:val="es-ES"/>
        </w:rPr>
        <w:t xml:space="preserve"> </w:t>
      </w:r>
      <w:r w:rsidR="00092C35" w:rsidRPr="002815A5">
        <w:rPr>
          <w:lang w:val="es-ES"/>
        </w:rPr>
        <w:t>y protección jurídica del</w:t>
      </w:r>
      <w:r w:rsidR="00E90E89" w:rsidRPr="002815A5">
        <w:rPr>
          <w:lang w:val="es-ES"/>
        </w:rPr>
        <w:t xml:space="preserve"> </w:t>
      </w:r>
      <w:r w:rsidR="00092C35" w:rsidRPr="002815A5">
        <w:rPr>
          <w:lang w:val="es-ES"/>
        </w:rPr>
        <w:t>patrimonio cultural inmaterial</w:t>
      </w:r>
      <w:r w:rsidR="00832609" w:rsidRPr="002815A5">
        <w:rPr>
          <w:lang w:val="es-ES"/>
        </w:rPr>
        <w:t xml:space="preserve"> (</w:t>
      </w:r>
      <w:r w:rsidR="009A7978" w:rsidRPr="002815A5">
        <w:rPr>
          <w:lang w:val="es-ES"/>
        </w:rPr>
        <w:t>PCI</w:t>
      </w:r>
      <w:r w:rsidR="00832609" w:rsidRPr="002815A5">
        <w:rPr>
          <w:lang w:val="es-ES"/>
        </w:rPr>
        <w:t>)</w:t>
      </w:r>
      <w:r w:rsidR="00832609" w:rsidRPr="002815A5" w:rsidDel="00832609">
        <w:rPr>
          <w:lang w:val="es-ES"/>
        </w:rPr>
        <w:t xml:space="preserve"> </w:t>
      </w:r>
      <w:r w:rsidR="00092C35" w:rsidRPr="002815A5">
        <w:rPr>
          <w:lang w:val="es-ES"/>
        </w:rPr>
        <w:t xml:space="preserve">que, por ese entonces, no se designaba aún </w:t>
      </w:r>
      <w:r w:rsidR="00CA49A6" w:rsidRPr="002815A5">
        <w:rPr>
          <w:lang w:val="es-ES"/>
        </w:rPr>
        <w:t>de esa manera</w:t>
      </w:r>
      <w:r w:rsidR="00E90E89" w:rsidRPr="002815A5">
        <w:rPr>
          <w:lang w:val="es-ES"/>
        </w:rPr>
        <w:t xml:space="preserve">. </w:t>
      </w:r>
      <w:r w:rsidR="00CA49A6" w:rsidRPr="002815A5">
        <w:rPr>
          <w:lang w:val="es-ES"/>
        </w:rPr>
        <w:t>Algún tiempo después</w:t>
      </w:r>
      <w:r w:rsidR="00A57C9A">
        <w:rPr>
          <w:lang w:val="es-ES"/>
        </w:rPr>
        <w:t>,</w:t>
      </w:r>
      <w:r w:rsidR="00092C35" w:rsidRPr="002815A5">
        <w:rPr>
          <w:lang w:val="es-ES"/>
        </w:rPr>
        <w:t xml:space="preserve"> ambas organizaciones decidieron finalmente proseguir sus trabajos por separado, pero complementándolos</w:t>
      </w:r>
      <w:r w:rsidR="00E90E89" w:rsidRPr="002815A5">
        <w:rPr>
          <w:lang w:val="es-ES"/>
        </w:rPr>
        <w:t>.</w:t>
      </w:r>
    </w:p>
    <w:p w:rsidR="0030186B" w:rsidRPr="002815A5" w:rsidRDefault="002E3B9D" w:rsidP="002D5639">
      <w:pPr>
        <w:pStyle w:val="Texte1"/>
        <w:rPr>
          <w:lang w:val="es-ES"/>
        </w:rPr>
      </w:pPr>
      <w:r w:rsidRPr="002815A5">
        <w:rPr>
          <w:lang w:val="es-ES"/>
        </w:rPr>
        <w:t xml:space="preserve">La </w:t>
      </w:r>
      <w:r w:rsidR="009A7978" w:rsidRPr="002815A5">
        <w:rPr>
          <w:lang w:val="es-ES"/>
        </w:rPr>
        <w:t>UNESCO</w:t>
      </w:r>
      <w:r w:rsidR="00E90E89" w:rsidRPr="002815A5">
        <w:rPr>
          <w:lang w:val="es-ES"/>
        </w:rPr>
        <w:t xml:space="preserve"> adopt</w:t>
      </w:r>
      <w:r w:rsidRPr="002815A5">
        <w:rPr>
          <w:lang w:val="es-ES"/>
        </w:rPr>
        <w:t>ó</w:t>
      </w:r>
      <w:r w:rsidR="00E90E89" w:rsidRPr="002815A5">
        <w:rPr>
          <w:lang w:val="es-ES"/>
        </w:rPr>
        <w:t xml:space="preserve"> </w:t>
      </w:r>
      <w:r w:rsidRPr="002815A5">
        <w:rPr>
          <w:lang w:val="es-ES"/>
        </w:rPr>
        <w:t>en 1989</w:t>
      </w:r>
      <w:r w:rsidR="00E90E89" w:rsidRPr="002815A5">
        <w:rPr>
          <w:lang w:val="es-ES"/>
        </w:rPr>
        <w:t xml:space="preserve"> </w:t>
      </w:r>
      <w:r w:rsidRPr="002815A5">
        <w:rPr>
          <w:lang w:val="es-ES"/>
        </w:rPr>
        <w:t xml:space="preserve">la </w:t>
      </w:r>
      <w:r w:rsidR="00540E64" w:rsidRPr="002815A5">
        <w:rPr>
          <w:lang w:val="es-ES"/>
        </w:rPr>
        <w:t>“</w:t>
      </w:r>
      <w:r w:rsidR="00025649" w:rsidRPr="002815A5">
        <w:rPr>
          <w:lang w:val="es-ES"/>
        </w:rPr>
        <w:t xml:space="preserve">Recomendación sobre la </w:t>
      </w:r>
      <w:r w:rsidR="00540E64" w:rsidRPr="002815A5">
        <w:rPr>
          <w:lang w:val="es-ES"/>
        </w:rPr>
        <w:t>salvaguardia de la cultura tradicional y popular”</w:t>
      </w:r>
      <w:r w:rsidR="00E90E89" w:rsidRPr="002815A5">
        <w:rPr>
          <w:lang w:val="es-ES"/>
        </w:rPr>
        <w:t xml:space="preserve">. </w:t>
      </w:r>
      <w:r w:rsidR="00092C35" w:rsidRPr="002815A5">
        <w:rPr>
          <w:lang w:val="es-ES"/>
        </w:rPr>
        <w:t xml:space="preserve">Al tratarse una </w:t>
      </w:r>
      <w:r w:rsidR="00540E64" w:rsidRPr="002815A5">
        <w:rPr>
          <w:lang w:val="es-ES"/>
        </w:rPr>
        <w:t>r</w:t>
      </w:r>
      <w:r w:rsidR="009A7978" w:rsidRPr="002815A5">
        <w:rPr>
          <w:lang w:val="es-ES"/>
        </w:rPr>
        <w:t>ecomendación</w:t>
      </w:r>
      <w:r w:rsidR="00092C35" w:rsidRPr="002815A5">
        <w:rPr>
          <w:lang w:val="es-ES"/>
        </w:rPr>
        <w:t xml:space="preserve">, este instrumento normativo no era vinculante en el plano jurídico, y fueron muy pocos los Estados que siguieron las orientaciones </w:t>
      </w:r>
      <w:r w:rsidR="00540E64" w:rsidRPr="002815A5">
        <w:rPr>
          <w:lang w:val="es-ES"/>
        </w:rPr>
        <w:t>contenidas en su texto</w:t>
      </w:r>
      <w:r w:rsidR="00E90E89" w:rsidRPr="002815A5">
        <w:rPr>
          <w:lang w:val="es-ES"/>
        </w:rPr>
        <w:t xml:space="preserve">. </w:t>
      </w:r>
      <w:r w:rsidR="00540E64" w:rsidRPr="002815A5">
        <w:rPr>
          <w:lang w:val="es-ES"/>
        </w:rPr>
        <w:t xml:space="preserve">Además, la Recomendación fue objeto de numerosas críticas porque hacía excesivo hincapié en la función desempeñada por los investigadores y sus trabajos de investigación, sin reconocer suficientemente el papel fundamental que cumplen las </w:t>
      </w:r>
      <w:r w:rsidR="00B8222F" w:rsidRPr="002815A5">
        <w:rPr>
          <w:lang w:val="es-ES"/>
        </w:rPr>
        <w:t>comunidades</w:t>
      </w:r>
      <w:r w:rsidR="00E90E89" w:rsidRPr="002815A5">
        <w:rPr>
          <w:lang w:val="es-ES"/>
        </w:rPr>
        <w:t xml:space="preserve"> </w:t>
      </w:r>
      <w:r w:rsidR="00540E64" w:rsidRPr="002815A5">
        <w:rPr>
          <w:lang w:val="es-ES"/>
        </w:rPr>
        <w:t>interesadas en la</w:t>
      </w:r>
      <w:r w:rsidR="00B8222F" w:rsidRPr="002815A5">
        <w:rPr>
          <w:lang w:val="es-ES"/>
        </w:rPr>
        <w:t xml:space="preserve"> salvaguardia</w:t>
      </w:r>
      <w:r w:rsidR="00E90E89" w:rsidRPr="002815A5">
        <w:rPr>
          <w:lang w:val="es-ES"/>
        </w:rPr>
        <w:t xml:space="preserve"> </w:t>
      </w:r>
      <w:r w:rsidR="00540E64" w:rsidRPr="002815A5">
        <w:rPr>
          <w:lang w:val="es-ES"/>
        </w:rPr>
        <w:t>de su</w:t>
      </w:r>
      <w:r w:rsidR="00E90E89" w:rsidRPr="002815A5">
        <w:rPr>
          <w:lang w:val="es-ES"/>
        </w:rPr>
        <w:t xml:space="preserve"> </w:t>
      </w:r>
      <w:r w:rsidR="009A7978" w:rsidRPr="002815A5">
        <w:rPr>
          <w:lang w:val="es-ES"/>
        </w:rPr>
        <w:t>PCI</w:t>
      </w:r>
      <w:r w:rsidR="00E90E89" w:rsidRPr="002815A5">
        <w:rPr>
          <w:lang w:val="es-ES"/>
        </w:rPr>
        <w:t xml:space="preserve">. </w:t>
      </w:r>
      <w:r w:rsidR="00540E64" w:rsidRPr="002815A5">
        <w:rPr>
          <w:lang w:val="es-ES"/>
        </w:rPr>
        <w:t>La Recomendación también fue criticada debido a que se dejó influir por la noción de</w:t>
      </w:r>
      <w:r w:rsidR="00E90E89" w:rsidRPr="002815A5">
        <w:rPr>
          <w:lang w:val="es-ES"/>
        </w:rPr>
        <w:t xml:space="preserve"> </w:t>
      </w:r>
      <w:r w:rsidR="00540E64" w:rsidRPr="002815A5">
        <w:rPr>
          <w:lang w:val="es-ES"/>
        </w:rPr>
        <w:t>“</w:t>
      </w:r>
      <w:r w:rsidR="007F4835" w:rsidRPr="002815A5">
        <w:rPr>
          <w:lang w:val="es-ES"/>
        </w:rPr>
        <w:t>valor universal excepcional</w:t>
      </w:r>
      <w:r w:rsidR="00540E64" w:rsidRPr="002815A5">
        <w:rPr>
          <w:lang w:val="es-ES"/>
        </w:rPr>
        <w:t>”</w:t>
      </w:r>
      <w:r w:rsidR="00E90E89" w:rsidRPr="002815A5">
        <w:rPr>
          <w:lang w:val="es-ES"/>
        </w:rPr>
        <w:t xml:space="preserve"> </w:t>
      </w:r>
      <w:r w:rsidR="00540E64" w:rsidRPr="002815A5">
        <w:rPr>
          <w:lang w:val="es-ES"/>
        </w:rPr>
        <w:t>de la</w:t>
      </w:r>
      <w:r w:rsidR="00E90E89" w:rsidRPr="002815A5">
        <w:rPr>
          <w:lang w:val="es-ES"/>
        </w:rPr>
        <w:t xml:space="preserve"> </w:t>
      </w:r>
      <w:r w:rsidR="007F4835" w:rsidRPr="002815A5">
        <w:rPr>
          <w:lang w:val="es-ES"/>
        </w:rPr>
        <w:t>Convención del Patrimonio Mundial</w:t>
      </w:r>
      <w:r w:rsidR="00E90E89" w:rsidRPr="002815A5">
        <w:rPr>
          <w:lang w:val="es-ES"/>
        </w:rPr>
        <w:t xml:space="preserve">. </w:t>
      </w:r>
      <w:r w:rsidR="00540E64" w:rsidRPr="002815A5">
        <w:rPr>
          <w:lang w:val="es-ES"/>
        </w:rPr>
        <w:t xml:space="preserve">Tras </w:t>
      </w:r>
      <w:r w:rsidR="002702A7" w:rsidRPr="002815A5">
        <w:rPr>
          <w:lang w:val="es-ES"/>
        </w:rPr>
        <w:t xml:space="preserve">haberse efectuado </w:t>
      </w:r>
      <w:r w:rsidR="00540E64" w:rsidRPr="002815A5">
        <w:rPr>
          <w:lang w:val="es-ES"/>
        </w:rPr>
        <w:t xml:space="preserve">una serie de evaluaciones y </w:t>
      </w:r>
      <w:r w:rsidR="002702A7" w:rsidRPr="002815A5">
        <w:rPr>
          <w:lang w:val="es-ES"/>
        </w:rPr>
        <w:t xml:space="preserve">después de haberse </w:t>
      </w:r>
      <w:r w:rsidR="00540E64" w:rsidRPr="002815A5">
        <w:rPr>
          <w:lang w:val="es-ES"/>
        </w:rPr>
        <w:t>convoca</w:t>
      </w:r>
      <w:r w:rsidR="002702A7" w:rsidRPr="002815A5">
        <w:rPr>
          <w:lang w:val="es-ES"/>
        </w:rPr>
        <w:t>do</w:t>
      </w:r>
      <w:r w:rsidR="00540E64" w:rsidRPr="002815A5">
        <w:rPr>
          <w:lang w:val="es-ES"/>
        </w:rPr>
        <w:t xml:space="preserve"> </w:t>
      </w:r>
      <w:r w:rsidR="002702A7" w:rsidRPr="002815A5">
        <w:rPr>
          <w:lang w:val="es-ES"/>
        </w:rPr>
        <w:t>en 19</w:t>
      </w:r>
      <w:r w:rsidR="00A57C9A">
        <w:rPr>
          <w:lang w:val="es-ES"/>
        </w:rPr>
        <w:t>9</w:t>
      </w:r>
      <w:r w:rsidR="002702A7" w:rsidRPr="002815A5">
        <w:rPr>
          <w:lang w:val="es-ES"/>
        </w:rPr>
        <w:t xml:space="preserve">9 </w:t>
      </w:r>
      <w:r w:rsidR="00540E64" w:rsidRPr="002815A5">
        <w:rPr>
          <w:lang w:val="es-ES"/>
        </w:rPr>
        <w:t>una conferencia de expertos de todas las region</w:t>
      </w:r>
      <w:r w:rsidR="002702A7" w:rsidRPr="002815A5">
        <w:rPr>
          <w:lang w:val="es-ES"/>
        </w:rPr>
        <w:t>e</w:t>
      </w:r>
      <w:r w:rsidR="00540E64" w:rsidRPr="002815A5">
        <w:rPr>
          <w:lang w:val="es-ES"/>
        </w:rPr>
        <w:t xml:space="preserve">s </w:t>
      </w:r>
      <w:r w:rsidR="002702A7" w:rsidRPr="002815A5">
        <w:rPr>
          <w:lang w:val="es-ES"/>
        </w:rPr>
        <w:t xml:space="preserve">del mundo –en cuya organización participó la </w:t>
      </w:r>
      <w:r w:rsidR="009A7978" w:rsidRPr="002815A5">
        <w:rPr>
          <w:lang w:val="es-ES"/>
        </w:rPr>
        <w:t>UNESCO</w:t>
      </w:r>
      <w:r w:rsidR="002702A7" w:rsidRPr="002815A5">
        <w:rPr>
          <w:lang w:val="es-ES"/>
        </w:rPr>
        <w:t>–</w:t>
      </w:r>
      <w:r w:rsidR="00CA49A6" w:rsidRPr="002815A5">
        <w:rPr>
          <w:lang w:val="es-ES"/>
        </w:rPr>
        <w:t>,</w:t>
      </w:r>
      <w:r w:rsidR="002702A7" w:rsidRPr="002815A5">
        <w:rPr>
          <w:lang w:val="es-ES"/>
        </w:rPr>
        <w:t xml:space="preserve"> se</w:t>
      </w:r>
      <w:r w:rsidR="00540E64" w:rsidRPr="002815A5">
        <w:rPr>
          <w:lang w:val="es-ES"/>
        </w:rPr>
        <w:t xml:space="preserve"> llegó a la conclusión de que </w:t>
      </w:r>
      <w:r w:rsidR="002702A7" w:rsidRPr="002815A5">
        <w:rPr>
          <w:lang w:val="es-ES"/>
        </w:rPr>
        <w:t xml:space="preserve">la salvaguardia del PCI se debía enfocar desde un ángulo menos jerarquizado y más centrado en las </w:t>
      </w:r>
      <w:r w:rsidR="00B8222F" w:rsidRPr="002815A5">
        <w:rPr>
          <w:lang w:val="es-ES"/>
        </w:rPr>
        <w:t>comunidad</w:t>
      </w:r>
      <w:r w:rsidR="002702A7" w:rsidRPr="002815A5">
        <w:rPr>
          <w:lang w:val="es-ES"/>
        </w:rPr>
        <w:t>es</w:t>
      </w:r>
      <w:r w:rsidR="0030186B" w:rsidRPr="002815A5">
        <w:rPr>
          <w:lang w:val="es-ES"/>
        </w:rPr>
        <w:t>.</w:t>
      </w:r>
    </w:p>
    <w:p w:rsidR="00E90E89" w:rsidRPr="002815A5" w:rsidRDefault="00FA7DD9" w:rsidP="002D5639">
      <w:pPr>
        <w:pStyle w:val="Texte1"/>
        <w:rPr>
          <w:lang w:val="es-ES"/>
        </w:rPr>
      </w:pPr>
      <w:r w:rsidRPr="002815A5">
        <w:rPr>
          <w:lang w:val="es-ES"/>
        </w:rPr>
        <w:t xml:space="preserve">Mientras tanto, inspirándose en las experiencias del Japón y la República de Corea, la UNESCO puso en marcha dos programas: en 1994, el denominado “Tesoros Humanos Vivos”; y en 1998, el titulado “Proclamación de las obras maestras del patrimonio oral e inmaterial de la humanidad” (véase el Texto del Participante de la Unidad 3). El primero </w:t>
      </w:r>
      <w:r w:rsidRPr="002815A5">
        <w:rPr>
          <w:lang w:val="es-ES"/>
        </w:rPr>
        <w:lastRenderedPageBreak/>
        <w:t xml:space="preserve">de estos dos programas tenía por objeto fomentar una transmisión perdurable de la práctica de elementos del PCI, mientras que el segundo pretendía incrementar la sensibilización al valor e importancia del PCI, poniendo de relieve elementos específicos de este tipo </w:t>
      </w:r>
      <w:r w:rsidR="00A57C9A">
        <w:rPr>
          <w:lang w:val="es-ES"/>
        </w:rPr>
        <w:t xml:space="preserve">de </w:t>
      </w:r>
      <w:r w:rsidRPr="002815A5">
        <w:rPr>
          <w:lang w:val="es-ES"/>
        </w:rPr>
        <w:t xml:space="preserve">patrimonio cultural. Con la entrada en vigor de la Convención del Patrimonio Inmaterial se puso un término al programa de “Obras Maestras” (véase el Artículo 31 de la Convención), mientras que el relativo a los “Tesoros Humanos Vivos” dejó de promoverse en su forma primigenia. Cabe señalar que los principios y el espíritu de la Recomendación de 1989 habían dejado su huella en ambos programas, ya que </w:t>
      </w:r>
      <w:r w:rsidR="00A57C9A">
        <w:rPr>
          <w:lang w:val="es-ES"/>
        </w:rPr>
        <w:t>e</w:t>
      </w:r>
      <w:r w:rsidRPr="002815A5">
        <w:rPr>
          <w:lang w:val="es-ES"/>
        </w:rPr>
        <w:t>stos establecían una jerarquización entre los practicantes del PCI (en el caso de los “Tesoros Humanos Vivos”), o entre los elementos de este tipo de patrimonio (en el caso de las “Obras Maestras”).</w:t>
      </w:r>
    </w:p>
    <w:p w:rsidR="00E90E89" w:rsidRPr="002815A5" w:rsidRDefault="00BA5F95" w:rsidP="00BA5F95">
      <w:pPr>
        <w:pStyle w:val="Heading4"/>
        <w:spacing w:before="120" w:after="80"/>
        <w:ind w:left="851"/>
        <w:rPr>
          <w:lang w:val="es-ES"/>
        </w:rPr>
      </w:pPr>
      <w:r w:rsidRPr="002815A5">
        <w:rPr>
          <w:caps w:val="0"/>
          <w:lang w:val="es-ES"/>
        </w:rPr>
        <w:t>Consenso sobre una nueva convención</w:t>
      </w:r>
    </w:p>
    <w:p w:rsidR="00E90E89" w:rsidRPr="002815A5" w:rsidRDefault="00B753C7" w:rsidP="002D5639">
      <w:pPr>
        <w:pStyle w:val="Texte1"/>
        <w:rPr>
          <w:lang w:val="es-ES"/>
        </w:rPr>
      </w:pPr>
      <w:r w:rsidRPr="002815A5">
        <w:rPr>
          <w:lang w:val="es-ES"/>
        </w:rPr>
        <w:t>A finales del decenio de 1990, la elaboración de un nuevo instrumento normativo sobre el PCI había obtenido un apoyo mayoritario entre los Estados Miembros de la UNESCO. Por consiguiente, la Organización empezó en septiembre de 2002 a elaborar ese instrumento y en junio de 2003 se finalizó su redacción. Un</w:t>
      </w:r>
      <w:r w:rsidR="00845A56" w:rsidRPr="002815A5">
        <w:rPr>
          <w:lang w:val="es-ES"/>
        </w:rPr>
        <w:t>os</w:t>
      </w:r>
      <w:r w:rsidRPr="002815A5">
        <w:rPr>
          <w:lang w:val="es-ES"/>
        </w:rPr>
        <w:t xml:space="preserve"> mes</w:t>
      </w:r>
      <w:r w:rsidR="00845A56" w:rsidRPr="002815A5">
        <w:rPr>
          <w:lang w:val="es-ES"/>
        </w:rPr>
        <w:t>es</w:t>
      </w:r>
      <w:r w:rsidRPr="002815A5">
        <w:rPr>
          <w:lang w:val="es-ES"/>
        </w:rPr>
        <w:t xml:space="preserve"> más tarde, en octubre de 2003, la Conferencia General de la UNESCO adoptó la Convención para la Salvaguardia del Patrimonio Cultural Inmaterial, que entraría en vigor en junio de 2006. Su ratificación por parte de los Estados Miembros de la Organización fue muy rápida. </w:t>
      </w:r>
    </w:p>
    <w:p w:rsidR="00E90E89" w:rsidRPr="002815A5" w:rsidRDefault="005E0EFD" w:rsidP="00C82E38">
      <w:pPr>
        <w:pStyle w:val="Titcoul"/>
        <w:rPr>
          <w:lang w:val="es-ES"/>
        </w:rPr>
      </w:pPr>
      <w:bookmarkStart w:id="7" w:name="_Toc241229767"/>
      <w:bookmarkStart w:id="8" w:name="_Toc241229971"/>
      <w:bookmarkStart w:id="9" w:name="_Toc242165665"/>
      <w:r w:rsidRPr="002815A5">
        <w:rPr>
          <w:lang w:val="es-ES"/>
        </w:rPr>
        <w:t>13</w:t>
      </w:r>
      <w:r w:rsidR="00E90E89" w:rsidRPr="002815A5">
        <w:rPr>
          <w:lang w:val="es-ES"/>
        </w:rPr>
        <w:t>.</w:t>
      </w:r>
      <w:r w:rsidR="00BA5F95" w:rsidRPr="002815A5">
        <w:rPr>
          <w:lang w:val="es-ES"/>
        </w:rPr>
        <w:t>2</w:t>
      </w:r>
      <w:r w:rsidR="0076295A" w:rsidRPr="002815A5">
        <w:rPr>
          <w:lang w:val="es-ES"/>
        </w:rPr>
        <w:tab/>
      </w:r>
      <w:r w:rsidR="00B753C7" w:rsidRPr="002815A5">
        <w:rPr>
          <w:lang w:val="es-ES"/>
        </w:rPr>
        <w:t>los textos de ambas convenciones</w:t>
      </w:r>
      <w:r w:rsidR="00B2027F" w:rsidRPr="002815A5">
        <w:rPr>
          <w:lang w:val="es-ES"/>
        </w:rPr>
        <w:t>, sus</w:t>
      </w:r>
      <w:r w:rsidR="00E90E89" w:rsidRPr="002815A5">
        <w:rPr>
          <w:lang w:val="es-ES"/>
        </w:rPr>
        <w:t xml:space="preserve"> </w:t>
      </w:r>
      <w:bookmarkEnd w:id="7"/>
      <w:bookmarkEnd w:id="8"/>
      <w:bookmarkEnd w:id="9"/>
      <w:r w:rsidR="00B2027F" w:rsidRPr="002815A5">
        <w:rPr>
          <w:lang w:val="es-ES"/>
        </w:rPr>
        <w:t>similitudes y diferencias</w:t>
      </w:r>
    </w:p>
    <w:p w:rsidR="00E90E89" w:rsidRPr="002815A5" w:rsidRDefault="00BA5F95" w:rsidP="00A853D3">
      <w:pPr>
        <w:pStyle w:val="Heading4"/>
        <w:rPr>
          <w:w w:val="108"/>
          <w:lang w:val="es-ES"/>
        </w:rPr>
      </w:pPr>
      <w:r w:rsidRPr="002815A5">
        <w:rPr>
          <w:w w:val="108"/>
          <w:lang w:val="es-ES"/>
        </w:rPr>
        <w:t>similitudes</w:t>
      </w:r>
      <w:r w:rsidR="00B753C7" w:rsidRPr="002815A5">
        <w:rPr>
          <w:w w:val="108"/>
          <w:lang w:val="es-ES"/>
        </w:rPr>
        <w:t xml:space="preserve"> de los textos</w:t>
      </w:r>
    </w:p>
    <w:p w:rsidR="006D3F50" w:rsidRPr="002815A5" w:rsidRDefault="00335BCE" w:rsidP="002D5639">
      <w:pPr>
        <w:pStyle w:val="Texte1"/>
        <w:rPr>
          <w:lang w:val="es-ES"/>
        </w:rPr>
      </w:pPr>
      <w:r w:rsidRPr="002815A5">
        <w:rPr>
          <w:lang w:val="es-ES"/>
        </w:rPr>
        <w:t xml:space="preserve">La reunión intergubernamental en la que se elaboró el texto de la Convención del Patrimonio Inmaterial se basó en la Convención del Patrimonio Mundial, tal y como habían pedido los órganos rectores de la UNESCO. Por eso, en algunas disposiciones de orden técnico –por ejemplo, las relacionadas con el Fondo del PCI y los procedimientos de adhesión a la Convención o denuncia de </w:t>
      </w:r>
      <w:r w:rsidR="007D0F21">
        <w:rPr>
          <w:lang w:val="es-ES"/>
        </w:rPr>
        <w:t>e</w:t>
      </w:r>
      <w:r w:rsidRPr="002815A5">
        <w:rPr>
          <w:lang w:val="es-ES"/>
        </w:rPr>
        <w:t>sta– se observan semejanzas importantes entre ambas convenciones</w:t>
      </w:r>
      <w:r w:rsidR="00E90E89" w:rsidRPr="002815A5">
        <w:rPr>
          <w:lang w:val="es-ES"/>
        </w:rPr>
        <w:t xml:space="preserve">. </w:t>
      </w:r>
    </w:p>
    <w:p w:rsidR="00E90E89" w:rsidRPr="002815A5" w:rsidRDefault="00B8222F" w:rsidP="002D5639">
      <w:pPr>
        <w:pStyle w:val="Texte1"/>
        <w:rPr>
          <w:lang w:val="es-ES"/>
        </w:rPr>
      </w:pPr>
      <w:r w:rsidRPr="002815A5">
        <w:rPr>
          <w:lang w:val="es-ES"/>
        </w:rPr>
        <w:t xml:space="preserve">Por ejemplo, el </w:t>
      </w:r>
      <w:r w:rsidR="00905840" w:rsidRPr="002815A5">
        <w:rPr>
          <w:lang w:val="es-ES"/>
        </w:rPr>
        <w:t>Artículo</w:t>
      </w:r>
      <w:r w:rsidR="00DD01F3" w:rsidRPr="002815A5">
        <w:rPr>
          <w:lang w:val="es-ES"/>
        </w:rPr>
        <w:t> </w:t>
      </w:r>
      <w:r w:rsidR="00E90E89" w:rsidRPr="002815A5">
        <w:rPr>
          <w:lang w:val="es-ES"/>
        </w:rPr>
        <w:t xml:space="preserve">21 </w:t>
      </w:r>
      <w:r w:rsidRPr="002815A5">
        <w:rPr>
          <w:lang w:val="es-ES"/>
        </w:rPr>
        <w:t>de la</w:t>
      </w:r>
      <w:r w:rsidR="00E90E89" w:rsidRPr="002815A5">
        <w:rPr>
          <w:lang w:val="es-ES"/>
        </w:rPr>
        <w:t xml:space="preserve"> </w:t>
      </w:r>
      <w:r w:rsidR="009A7978" w:rsidRPr="002815A5">
        <w:rPr>
          <w:lang w:val="es-ES"/>
        </w:rPr>
        <w:t>Convención del Patrimonio Inmaterial</w:t>
      </w:r>
      <w:r w:rsidRPr="002815A5">
        <w:rPr>
          <w:lang w:val="es-ES"/>
        </w:rPr>
        <w:t xml:space="preserve"> sobre la cooperación internacional es una adaptación del </w:t>
      </w:r>
      <w:r w:rsidR="00905840" w:rsidRPr="002815A5">
        <w:rPr>
          <w:lang w:val="es-ES"/>
        </w:rPr>
        <w:t>Artículo</w:t>
      </w:r>
      <w:r w:rsidR="00DD01F3" w:rsidRPr="002815A5">
        <w:rPr>
          <w:lang w:val="es-ES"/>
        </w:rPr>
        <w:t> </w:t>
      </w:r>
      <w:r w:rsidR="00E90E89" w:rsidRPr="002815A5">
        <w:rPr>
          <w:lang w:val="es-ES"/>
        </w:rPr>
        <w:t xml:space="preserve">22 </w:t>
      </w:r>
      <w:r w:rsidR="00905840" w:rsidRPr="002815A5">
        <w:rPr>
          <w:lang w:val="es-ES"/>
        </w:rPr>
        <w:t>de la Convención</w:t>
      </w:r>
      <w:r w:rsidR="007F4835" w:rsidRPr="002815A5">
        <w:rPr>
          <w:lang w:val="es-ES"/>
        </w:rPr>
        <w:t xml:space="preserve"> del Patrimonio Mundial</w:t>
      </w:r>
      <w:r w:rsidR="00E90E89" w:rsidRPr="002815A5">
        <w:rPr>
          <w:lang w:val="es-ES"/>
        </w:rPr>
        <w:t xml:space="preserve">. </w:t>
      </w:r>
      <w:r w:rsidRPr="002815A5">
        <w:rPr>
          <w:lang w:val="es-ES"/>
        </w:rPr>
        <w:t xml:space="preserve">Asimismo, el </w:t>
      </w:r>
      <w:r w:rsidR="00905840" w:rsidRPr="002815A5">
        <w:rPr>
          <w:lang w:val="es-ES"/>
        </w:rPr>
        <w:t>Artículo</w:t>
      </w:r>
      <w:r w:rsidR="00DD01F3" w:rsidRPr="002815A5">
        <w:rPr>
          <w:lang w:val="es-ES"/>
        </w:rPr>
        <w:t> </w:t>
      </w:r>
      <w:r w:rsidRPr="002815A5">
        <w:rPr>
          <w:lang w:val="es-ES"/>
        </w:rPr>
        <w:t>13.a</w:t>
      </w:r>
      <w:r w:rsidR="00E90E89" w:rsidRPr="002815A5">
        <w:rPr>
          <w:lang w:val="es-ES"/>
        </w:rPr>
        <w:t xml:space="preserve"> </w:t>
      </w:r>
      <w:r w:rsidRPr="002815A5">
        <w:rPr>
          <w:lang w:val="es-ES"/>
        </w:rPr>
        <w:t>de la</w:t>
      </w:r>
      <w:r w:rsidR="00E90E89" w:rsidRPr="002815A5">
        <w:rPr>
          <w:lang w:val="es-ES"/>
        </w:rPr>
        <w:t xml:space="preserve"> </w:t>
      </w:r>
      <w:r w:rsidR="009A7978" w:rsidRPr="002815A5">
        <w:rPr>
          <w:lang w:val="es-ES"/>
        </w:rPr>
        <w:t>Convención del Patrimonio Inmaterial</w:t>
      </w:r>
      <w:r w:rsidR="00E90E89" w:rsidRPr="002815A5">
        <w:rPr>
          <w:lang w:val="es-ES"/>
        </w:rPr>
        <w:t xml:space="preserve"> </w:t>
      </w:r>
      <w:r w:rsidRPr="002815A5">
        <w:rPr>
          <w:lang w:val="es-ES"/>
        </w:rPr>
        <w:t>es una</w:t>
      </w:r>
      <w:r w:rsidR="00E90E89" w:rsidRPr="002815A5">
        <w:rPr>
          <w:lang w:val="es-ES"/>
        </w:rPr>
        <w:t xml:space="preserve"> adapta</w:t>
      </w:r>
      <w:r w:rsidRPr="002815A5">
        <w:rPr>
          <w:lang w:val="es-ES"/>
        </w:rPr>
        <w:t>ción</w:t>
      </w:r>
      <w:r w:rsidR="00E90E89" w:rsidRPr="002815A5">
        <w:rPr>
          <w:lang w:val="es-ES"/>
        </w:rPr>
        <w:t xml:space="preserve"> </w:t>
      </w:r>
      <w:r w:rsidRPr="002815A5">
        <w:rPr>
          <w:lang w:val="es-ES"/>
        </w:rPr>
        <w:t>del</w:t>
      </w:r>
      <w:r w:rsidR="00E90E89" w:rsidRPr="002815A5">
        <w:rPr>
          <w:lang w:val="es-ES"/>
        </w:rPr>
        <w:t xml:space="preserve"> </w:t>
      </w:r>
      <w:r w:rsidR="00905840" w:rsidRPr="002815A5">
        <w:rPr>
          <w:lang w:val="es-ES"/>
        </w:rPr>
        <w:t>Artículo</w:t>
      </w:r>
      <w:r w:rsidR="00DD01F3" w:rsidRPr="002815A5">
        <w:rPr>
          <w:lang w:val="es-ES"/>
        </w:rPr>
        <w:t> </w:t>
      </w:r>
      <w:r w:rsidR="00E90E89" w:rsidRPr="002815A5">
        <w:rPr>
          <w:lang w:val="es-ES"/>
        </w:rPr>
        <w:t xml:space="preserve">5.1 </w:t>
      </w:r>
      <w:r w:rsidR="00905840" w:rsidRPr="002815A5">
        <w:rPr>
          <w:lang w:val="es-ES"/>
        </w:rPr>
        <w:t>de la Convención</w:t>
      </w:r>
      <w:r w:rsidR="007F4835" w:rsidRPr="002815A5">
        <w:rPr>
          <w:lang w:val="es-ES"/>
        </w:rPr>
        <w:t xml:space="preserve"> del Patrimonio Mundial</w:t>
      </w:r>
      <w:r w:rsidR="00E90E89" w:rsidRPr="002815A5">
        <w:rPr>
          <w:lang w:val="es-ES"/>
        </w:rPr>
        <w:t xml:space="preserve">, </w:t>
      </w:r>
      <w:r w:rsidRPr="002815A5">
        <w:rPr>
          <w:lang w:val="es-ES"/>
        </w:rPr>
        <w:t xml:space="preserve">tal y como se puede comprobar por </w:t>
      </w:r>
      <w:r w:rsidR="007F3B6A" w:rsidRPr="002815A5">
        <w:rPr>
          <w:lang w:val="es-ES"/>
        </w:rPr>
        <w:t xml:space="preserve">haberse usado en él </w:t>
      </w:r>
      <w:r w:rsidRPr="002815A5">
        <w:rPr>
          <w:lang w:val="es-ES"/>
        </w:rPr>
        <w:t>el término</w:t>
      </w:r>
      <w:r w:rsidR="00E90E89" w:rsidRPr="002815A5">
        <w:rPr>
          <w:lang w:val="es-ES"/>
        </w:rPr>
        <w:t xml:space="preserve"> </w:t>
      </w:r>
      <w:r w:rsidR="007F3B6A" w:rsidRPr="002815A5">
        <w:rPr>
          <w:lang w:val="es-ES"/>
        </w:rPr>
        <w:t>“sociedad” en vez del término usual de “</w:t>
      </w:r>
      <w:r w:rsidRPr="002815A5">
        <w:rPr>
          <w:lang w:val="es-ES"/>
        </w:rPr>
        <w:t>comunidad</w:t>
      </w:r>
      <w:r w:rsidR="007F3B6A" w:rsidRPr="002815A5">
        <w:rPr>
          <w:lang w:val="es-ES"/>
        </w:rPr>
        <w:t>”.</w:t>
      </w:r>
    </w:p>
    <w:p w:rsidR="00E90E89" w:rsidRPr="002815A5" w:rsidRDefault="00E90E89" w:rsidP="00A853D3">
      <w:pPr>
        <w:pStyle w:val="Heading4"/>
        <w:rPr>
          <w:lang w:val="es-ES"/>
        </w:rPr>
      </w:pPr>
      <w:r w:rsidRPr="002815A5">
        <w:rPr>
          <w:lang w:val="es-ES"/>
        </w:rPr>
        <w:t>Dif</w:t>
      </w:r>
      <w:r w:rsidR="00B8222F" w:rsidRPr="002815A5">
        <w:rPr>
          <w:spacing w:val="-1"/>
          <w:w w:val="107"/>
          <w:lang w:val="es-ES"/>
        </w:rPr>
        <w:t>erencias de enfoque</w:t>
      </w:r>
    </w:p>
    <w:p w:rsidR="00E90E89" w:rsidRPr="002815A5" w:rsidRDefault="009759CF" w:rsidP="002D5639">
      <w:pPr>
        <w:pStyle w:val="Texte1"/>
        <w:rPr>
          <w:lang w:val="es-ES"/>
        </w:rPr>
      </w:pPr>
      <w:r w:rsidRPr="002815A5">
        <w:rPr>
          <w:lang w:val="es-ES"/>
        </w:rPr>
        <w:t xml:space="preserve">Como es lógico, hubo numerosos debates sobre las características del PCI y sus </w:t>
      </w:r>
      <w:r w:rsidR="00991B1C" w:rsidRPr="00AD244C">
        <w:rPr>
          <w:noProof/>
          <w:lang w:val="fr-FR" w:eastAsia="zh-TW"/>
        </w:rPr>
        <w:drawing>
          <wp:anchor distT="0" distB="0" distL="114300" distR="114300" simplePos="0" relativeHeight="252072448" behindDoc="0" locked="1" layoutInCell="1" allowOverlap="0" wp14:anchorId="017A3279" wp14:editId="47EF037B">
            <wp:simplePos x="0" y="0"/>
            <wp:positionH relativeFrom="column">
              <wp:posOffset>67945</wp:posOffset>
            </wp:positionH>
            <wp:positionV relativeFrom="paragraph">
              <wp:posOffset>88265</wp:posOffset>
            </wp:positionV>
            <wp:extent cx="283210" cy="358775"/>
            <wp:effectExtent l="0" t="0" r="2540" b="3175"/>
            <wp:wrapThrough wrapText="bothSides">
              <wp:wrapPolygon edited="0">
                <wp:start x="0" y="0"/>
                <wp:lineTo x="0" y="20644"/>
                <wp:lineTo x="20341" y="20644"/>
                <wp:lineTo x="20341" y="0"/>
                <wp:lineTo x="0" y="0"/>
              </wp:wrapPolygon>
            </wp:wrapThrough>
            <wp:docPr id="1"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2815A5">
        <w:rPr>
          <w:lang w:val="es-ES"/>
        </w:rPr>
        <w:t xml:space="preserve">diferencias con respecto al patrimonio cultural material. Se estimó necesario adoptar medidas diferentes para la conservación del patrimonio material y la salvaguardia del PCI </w:t>
      </w:r>
      <w:r w:rsidRPr="002815A5">
        <w:rPr>
          <w:lang w:val="es-ES"/>
        </w:rPr>
        <w:lastRenderedPageBreak/>
        <w:t>(un ejemplo sobre esa diferencia se puede ver en el Estudio de Caso 21). El resultado de esto fue que el anteproyecto final de la nueva Convención se apartó considerablemente del espíritu y la letra de la Convención del Patrimonio Mundial. En efecto, tanto en el texto como en los procedimientos de aplicación de la Convención del Patrimonio Inmaterial no s</w:t>
      </w:r>
      <w:r w:rsidR="007D0F21">
        <w:rPr>
          <w:lang w:val="es-ES"/>
        </w:rPr>
        <w:t>o</w:t>
      </w:r>
      <w:r w:rsidRPr="002815A5">
        <w:rPr>
          <w:lang w:val="es-ES"/>
        </w:rPr>
        <w:t xml:space="preserve">lo se admitía que las comunidades interesadas desempeñaban un papel primordial en la identificación, definición y salvaguardia del PCI, sino que además se acogía con agrado la participación de organizaciones y expertos que pudieran prestar ayuda al </w:t>
      </w:r>
      <w:r w:rsidR="009C18A5" w:rsidRPr="002815A5">
        <w:rPr>
          <w:szCs w:val="18"/>
          <w:lang w:val="es-ES"/>
        </w:rPr>
        <w:t>Comité Intergubernamental para la Salvaguardia del Patrimonio Cultural Inmaterial</w:t>
      </w:r>
      <w:r w:rsidRPr="002815A5">
        <w:rPr>
          <w:lang w:val="es-ES"/>
        </w:rPr>
        <w:t>,</w:t>
      </w:r>
      <w:r w:rsidR="009C18A5" w:rsidRPr="002815A5">
        <w:rPr>
          <w:rStyle w:val="FootnoteReference"/>
          <w:lang w:val="es-ES"/>
        </w:rPr>
        <w:footnoteReference w:id="3"/>
      </w:r>
      <w:r w:rsidRPr="002815A5">
        <w:rPr>
          <w:lang w:val="es-ES"/>
        </w:rPr>
        <w:t xml:space="preserve"> </w:t>
      </w:r>
      <w:r w:rsidR="009C18A5" w:rsidRPr="002815A5">
        <w:rPr>
          <w:lang w:val="es-ES"/>
        </w:rPr>
        <w:t xml:space="preserve">así como a </w:t>
      </w:r>
      <w:r w:rsidRPr="002815A5">
        <w:rPr>
          <w:lang w:val="es-ES"/>
        </w:rPr>
        <w:t>los Estados Partes y las comunidades</w:t>
      </w:r>
      <w:r w:rsidR="009C18A5" w:rsidRPr="002815A5">
        <w:rPr>
          <w:lang w:val="es-ES"/>
        </w:rPr>
        <w:t>,</w:t>
      </w:r>
      <w:r w:rsidRPr="002815A5">
        <w:rPr>
          <w:lang w:val="es-ES"/>
        </w:rPr>
        <w:t xml:space="preserve"> en el cumplimiento de sus cometidos respectivos (esta cuestión se examina con mayor detalle más adelante).</w:t>
      </w:r>
    </w:p>
    <w:p w:rsidR="006D3F50" w:rsidRPr="002815A5" w:rsidRDefault="007F3B6A" w:rsidP="002D5639">
      <w:pPr>
        <w:pStyle w:val="Texte1"/>
        <w:rPr>
          <w:lang w:val="es-ES"/>
        </w:rPr>
      </w:pPr>
      <w:r w:rsidRPr="002815A5">
        <w:rPr>
          <w:lang w:val="es-ES"/>
        </w:rPr>
        <w:t>En virtud del Artículo 4 de la</w:t>
      </w:r>
      <w:r w:rsidR="00E90E89" w:rsidRPr="002815A5">
        <w:rPr>
          <w:lang w:val="es-ES"/>
        </w:rPr>
        <w:t xml:space="preserve"> </w:t>
      </w:r>
      <w:r w:rsidR="007F4835" w:rsidRPr="002815A5">
        <w:rPr>
          <w:lang w:val="es-ES"/>
        </w:rPr>
        <w:t>Convención del Patrimonio Mundial</w:t>
      </w:r>
      <w:r w:rsidR="00E90E89" w:rsidRPr="002815A5">
        <w:rPr>
          <w:lang w:val="es-ES"/>
        </w:rPr>
        <w:t xml:space="preserve"> </w:t>
      </w:r>
      <w:r w:rsidRPr="002815A5">
        <w:rPr>
          <w:lang w:val="es-ES"/>
        </w:rPr>
        <w:t xml:space="preserve">y de la </w:t>
      </w:r>
      <w:r w:rsidR="00B8222F" w:rsidRPr="002815A5">
        <w:rPr>
          <w:lang w:val="es-ES"/>
        </w:rPr>
        <w:t xml:space="preserve">Directriz </w:t>
      </w:r>
      <w:r w:rsidRPr="002815A5">
        <w:rPr>
          <w:lang w:val="es-ES"/>
        </w:rPr>
        <w:t>Práctica</w:t>
      </w:r>
      <w:r w:rsidR="00F50BB0" w:rsidRPr="002815A5">
        <w:rPr>
          <w:lang w:val="es-ES"/>
        </w:rPr>
        <w:t> </w:t>
      </w:r>
      <w:r w:rsidRPr="002815A5">
        <w:rPr>
          <w:lang w:val="es-ES"/>
        </w:rPr>
        <w:t>15</w:t>
      </w:r>
      <w:r w:rsidR="006018D1" w:rsidRPr="002815A5">
        <w:rPr>
          <w:lang w:val="es-ES"/>
        </w:rPr>
        <w:t xml:space="preserve"> de este instrumento normativo</w:t>
      </w:r>
      <w:r w:rsidR="00E90E89" w:rsidRPr="002815A5">
        <w:rPr>
          <w:lang w:val="es-ES"/>
        </w:rPr>
        <w:t xml:space="preserve">, </w:t>
      </w:r>
      <w:r w:rsidR="006018D1" w:rsidRPr="002815A5">
        <w:rPr>
          <w:lang w:val="es-ES"/>
        </w:rPr>
        <w:t xml:space="preserve">incumbe primordialmente a </w:t>
      </w:r>
      <w:r w:rsidR="009759CF" w:rsidRPr="002815A5">
        <w:rPr>
          <w:lang w:val="es-ES"/>
        </w:rPr>
        <w:t xml:space="preserve">los </w:t>
      </w:r>
      <w:r w:rsidR="009A7978" w:rsidRPr="002815A5">
        <w:rPr>
          <w:lang w:val="es-ES"/>
        </w:rPr>
        <w:t>Estados Partes</w:t>
      </w:r>
      <w:r w:rsidR="00E90E89" w:rsidRPr="002815A5">
        <w:rPr>
          <w:lang w:val="es-ES"/>
        </w:rPr>
        <w:t xml:space="preserve"> </w:t>
      </w:r>
      <w:r w:rsidR="006018D1" w:rsidRPr="002815A5">
        <w:rPr>
          <w:lang w:val="es-ES"/>
        </w:rPr>
        <w:t xml:space="preserve">la identificación y </w:t>
      </w:r>
      <w:r w:rsidR="00E90E89" w:rsidRPr="002815A5">
        <w:rPr>
          <w:lang w:val="es-ES"/>
        </w:rPr>
        <w:t>conserv</w:t>
      </w:r>
      <w:r w:rsidR="006018D1" w:rsidRPr="002815A5">
        <w:rPr>
          <w:lang w:val="es-ES"/>
        </w:rPr>
        <w:t xml:space="preserve">ación de todo el patrimonio </w:t>
      </w:r>
      <w:r w:rsidR="00E90E89" w:rsidRPr="002815A5">
        <w:rPr>
          <w:lang w:val="es-ES"/>
        </w:rPr>
        <w:t xml:space="preserve">cultural </w:t>
      </w:r>
      <w:r w:rsidR="006018D1" w:rsidRPr="002815A5">
        <w:rPr>
          <w:lang w:val="es-ES"/>
        </w:rPr>
        <w:t>y</w:t>
      </w:r>
      <w:r w:rsidR="00E90E89" w:rsidRPr="002815A5">
        <w:rPr>
          <w:lang w:val="es-ES"/>
        </w:rPr>
        <w:t xml:space="preserve"> natural</w:t>
      </w:r>
      <w:r w:rsidR="00845A56" w:rsidRPr="002815A5">
        <w:rPr>
          <w:lang w:val="es-ES"/>
        </w:rPr>
        <w:t xml:space="preserve"> que esté</w:t>
      </w:r>
      <w:r w:rsidR="00E90E89" w:rsidRPr="002815A5">
        <w:rPr>
          <w:lang w:val="es-ES"/>
        </w:rPr>
        <w:t xml:space="preserve"> </w:t>
      </w:r>
      <w:r w:rsidR="006018D1" w:rsidRPr="002815A5">
        <w:rPr>
          <w:lang w:val="es-ES"/>
        </w:rPr>
        <w:t xml:space="preserve">situado en sus respectivos </w:t>
      </w:r>
      <w:r w:rsidR="00E90E89" w:rsidRPr="002815A5">
        <w:rPr>
          <w:lang w:val="es-ES"/>
        </w:rPr>
        <w:t>territori</w:t>
      </w:r>
      <w:r w:rsidR="006018D1" w:rsidRPr="002815A5">
        <w:rPr>
          <w:lang w:val="es-ES"/>
        </w:rPr>
        <w:t>o</w:t>
      </w:r>
      <w:r w:rsidR="00E90E89" w:rsidRPr="002815A5">
        <w:rPr>
          <w:lang w:val="es-ES"/>
        </w:rPr>
        <w:t>s</w:t>
      </w:r>
      <w:r w:rsidR="00845A56" w:rsidRPr="002815A5">
        <w:rPr>
          <w:lang w:val="es-ES"/>
        </w:rPr>
        <w:t xml:space="preserve"> y</w:t>
      </w:r>
      <w:r w:rsidR="006018D1" w:rsidRPr="002815A5">
        <w:rPr>
          <w:lang w:val="es-ES"/>
        </w:rPr>
        <w:t xml:space="preserve"> que se considere</w:t>
      </w:r>
      <w:r w:rsidR="00E90E89" w:rsidRPr="002815A5">
        <w:rPr>
          <w:lang w:val="es-ES"/>
        </w:rPr>
        <w:t xml:space="preserve"> </w:t>
      </w:r>
      <w:r w:rsidR="006018D1" w:rsidRPr="002815A5">
        <w:rPr>
          <w:lang w:val="es-ES"/>
        </w:rPr>
        <w:t>poseedor de un “</w:t>
      </w:r>
      <w:r w:rsidR="007F4835" w:rsidRPr="002815A5">
        <w:rPr>
          <w:lang w:val="es-ES"/>
        </w:rPr>
        <w:t>valor universal excepcional</w:t>
      </w:r>
      <w:r w:rsidR="006018D1" w:rsidRPr="002815A5">
        <w:rPr>
          <w:lang w:val="es-ES"/>
        </w:rPr>
        <w:t>”</w:t>
      </w:r>
      <w:r w:rsidR="00E90E89" w:rsidRPr="002815A5">
        <w:rPr>
          <w:lang w:val="es-ES"/>
        </w:rPr>
        <w:t xml:space="preserve"> (</w:t>
      </w:r>
      <w:r w:rsidR="009759CF" w:rsidRPr="002815A5">
        <w:rPr>
          <w:lang w:val="es-ES"/>
        </w:rPr>
        <w:t>tal y como</w:t>
      </w:r>
      <w:r w:rsidR="006018D1" w:rsidRPr="002815A5">
        <w:rPr>
          <w:lang w:val="es-ES"/>
        </w:rPr>
        <w:t xml:space="preserve"> </w:t>
      </w:r>
      <w:r w:rsidR="007D0F21">
        <w:rPr>
          <w:lang w:val="es-ES"/>
        </w:rPr>
        <w:t>e</w:t>
      </w:r>
      <w:r w:rsidR="00F07091" w:rsidRPr="002815A5">
        <w:rPr>
          <w:lang w:val="es-ES"/>
        </w:rPr>
        <w:t xml:space="preserve">ste </w:t>
      </w:r>
      <w:r w:rsidR="009759CF" w:rsidRPr="002815A5">
        <w:rPr>
          <w:lang w:val="es-ES"/>
        </w:rPr>
        <w:t xml:space="preserve">se define en los </w:t>
      </w:r>
      <w:r w:rsidR="00905840" w:rsidRPr="002815A5">
        <w:rPr>
          <w:lang w:val="es-ES"/>
        </w:rPr>
        <w:t>Artículos</w:t>
      </w:r>
      <w:r w:rsidR="00E90E89" w:rsidRPr="002815A5">
        <w:rPr>
          <w:lang w:val="es-ES"/>
        </w:rPr>
        <w:t xml:space="preserve"> 1</w:t>
      </w:r>
      <w:r w:rsidR="00845A56" w:rsidRPr="002815A5">
        <w:rPr>
          <w:lang w:val="es-ES"/>
        </w:rPr>
        <w:t xml:space="preserve"> </w:t>
      </w:r>
      <w:r w:rsidR="00F07091" w:rsidRPr="002815A5">
        <w:rPr>
          <w:lang w:val="es-ES"/>
        </w:rPr>
        <w:t xml:space="preserve">y </w:t>
      </w:r>
      <w:r w:rsidR="00E90E89" w:rsidRPr="002815A5">
        <w:rPr>
          <w:lang w:val="es-ES"/>
        </w:rPr>
        <w:t>2</w:t>
      </w:r>
      <w:r w:rsidR="00F07091" w:rsidRPr="002815A5">
        <w:rPr>
          <w:lang w:val="es-ES"/>
        </w:rPr>
        <w:t xml:space="preserve"> de la Convención). Ese patrimonio cultural y natural de valor universal excepcional lo constituyen los sitios y bienes inscritos por el </w:t>
      </w:r>
      <w:r w:rsidR="009C18A5" w:rsidRPr="002815A5">
        <w:rPr>
          <w:lang w:val="es-ES"/>
        </w:rPr>
        <w:t>Comité Intergubernamental de Protección del Patrimonio Mundial Cultural y Natural</w:t>
      </w:r>
      <w:r w:rsidR="009C18A5" w:rsidRPr="002815A5">
        <w:rPr>
          <w:rStyle w:val="FootnoteReference"/>
          <w:lang w:val="es-ES"/>
        </w:rPr>
        <w:footnoteReference w:id="4"/>
      </w:r>
      <w:r w:rsidR="009C18A5" w:rsidRPr="002815A5">
        <w:rPr>
          <w:lang w:val="es-ES"/>
        </w:rPr>
        <w:t xml:space="preserve"> </w:t>
      </w:r>
      <w:r w:rsidR="00F07091" w:rsidRPr="002815A5">
        <w:rPr>
          <w:lang w:val="es-ES"/>
        </w:rPr>
        <w:t xml:space="preserve">en la </w:t>
      </w:r>
      <w:r w:rsidR="00905840" w:rsidRPr="002815A5">
        <w:rPr>
          <w:lang w:val="es-ES"/>
        </w:rPr>
        <w:t>Lista del Patrimonio Mundial</w:t>
      </w:r>
      <w:r w:rsidR="00E90E89" w:rsidRPr="002815A5">
        <w:rPr>
          <w:lang w:val="es-ES"/>
        </w:rPr>
        <w:t xml:space="preserve">. </w:t>
      </w:r>
      <w:r w:rsidR="00F07091" w:rsidRPr="002815A5">
        <w:rPr>
          <w:lang w:val="es-ES"/>
        </w:rPr>
        <w:t>Aunque la</w:t>
      </w:r>
      <w:r w:rsidR="00E90E89" w:rsidRPr="002815A5">
        <w:rPr>
          <w:lang w:val="es-ES"/>
        </w:rPr>
        <w:t xml:space="preserve"> </w:t>
      </w:r>
      <w:r w:rsidR="00905840" w:rsidRPr="002815A5">
        <w:rPr>
          <w:lang w:val="es-ES"/>
        </w:rPr>
        <w:t>Convención del Patrimonio Inmaterial</w:t>
      </w:r>
      <w:r w:rsidR="00E90E89" w:rsidRPr="002815A5">
        <w:rPr>
          <w:lang w:val="es-ES"/>
        </w:rPr>
        <w:t xml:space="preserve"> </w:t>
      </w:r>
      <w:r w:rsidR="00F07091" w:rsidRPr="002815A5">
        <w:rPr>
          <w:lang w:val="es-ES"/>
        </w:rPr>
        <w:t>cuenta también con un sistema de inscripciones en listas</w:t>
      </w:r>
      <w:r w:rsidR="00E90E89" w:rsidRPr="002815A5">
        <w:rPr>
          <w:lang w:val="es-ES"/>
        </w:rPr>
        <w:t xml:space="preserve">, </w:t>
      </w:r>
      <w:r w:rsidR="00F07091" w:rsidRPr="002815A5">
        <w:rPr>
          <w:lang w:val="es-ES"/>
        </w:rPr>
        <w:t>su primer objetivo es</w:t>
      </w:r>
      <w:r w:rsidR="00B8222F" w:rsidRPr="002815A5">
        <w:rPr>
          <w:lang w:val="es-ES"/>
        </w:rPr>
        <w:t xml:space="preserve"> salvaguard</w:t>
      </w:r>
      <w:r w:rsidR="00F07091" w:rsidRPr="002815A5">
        <w:rPr>
          <w:lang w:val="es-ES"/>
        </w:rPr>
        <w:t>ar</w:t>
      </w:r>
      <w:r w:rsidR="00E90E89" w:rsidRPr="002815A5">
        <w:rPr>
          <w:lang w:val="es-ES"/>
        </w:rPr>
        <w:t xml:space="preserve"> </w:t>
      </w:r>
      <w:r w:rsidR="00F07091" w:rsidRPr="002815A5">
        <w:rPr>
          <w:lang w:val="es-ES"/>
        </w:rPr>
        <w:t>el</w:t>
      </w:r>
      <w:r w:rsidR="00E90E89" w:rsidRPr="002815A5">
        <w:rPr>
          <w:lang w:val="es-ES"/>
        </w:rPr>
        <w:t xml:space="preserve"> </w:t>
      </w:r>
      <w:r w:rsidR="009A7978" w:rsidRPr="002815A5">
        <w:rPr>
          <w:lang w:val="es-ES"/>
        </w:rPr>
        <w:t>PCI</w:t>
      </w:r>
      <w:r w:rsidR="00E90E89" w:rsidRPr="002815A5">
        <w:rPr>
          <w:lang w:val="es-ES"/>
        </w:rPr>
        <w:t xml:space="preserve"> present</w:t>
      </w:r>
      <w:r w:rsidR="00F07091" w:rsidRPr="002815A5">
        <w:rPr>
          <w:lang w:val="es-ES"/>
        </w:rPr>
        <w:t xml:space="preserve">e en los territorios de los </w:t>
      </w:r>
      <w:r w:rsidR="009A7978" w:rsidRPr="002815A5">
        <w:rPr>
          <w:lang w:val="es-ES"/>
        </w:rPr>
        <w:t>Estados Partes</w:t>
      </w:r>
      <w:r w:rsidR="00E90E89" w:rsidRPr="002815A5">
        <w:rPr>
          <w:lang w:val="es-ES"/>
        </w:rPr>
        <w:t xml:space="preserve">. </w:t>
      </w:r>
      <w:r w:rsidR="00F07091" w:rsidRPr="002815A5">
        <w:rPr>
          <w:lang w:val="es-ES"/>
        </w:rPr>
        <w:t>El PCI no está constituido exclusiva o primordialmente por los elementos del mismo que se han inscritos en las listas de la Convención a nivel internacional,</w:t>
      </w:r>
      <w:r w:rsidR="0047447A" w:rsidRPr="002815A5">
        <w:rPr>
          <w:lang w:val="es-ES"/>
        </w:rPr>
        <w:t xml:space="preserve"> </w:t>
      </w:r>
      <w:r w:rsidR="00484E79" w:rsidRPr="002815A5">
        <w:rPr>
          <w:lang w:val="es-ES"/>
        </w:rPr>
        <w:t>sino que está formado por la totalidad de los elementos y expresiones que las comunidades interesadas reconocen</w:t>
      </w:r>
      <w:r w:rsidR="0047447A" w:rsidRPr="002815A5">
        <w:rPr>
          <w:lang w:val="es-ES"/>
        </w:rPr>
        <w:t xml:space="preserve"> </w:t>
      </w:r>
      <w:r w:rsidR="00484E79" w:rsidRPr="002815A5">
        <w:rPr>
          <w:lang w:val="es-ES"/>
        </w:rPr>
        <w:t xml:space="preserve">como parte </w:t>
      </w:r>
      <w:r w:rsidR="0047447A" w:rsidRPr="002815A5">
        <w:rPr>
          <w:lang w:val="es-ES"/>
        </w:rPr>
        <w:t>integrante</w:t>
      </w:r>
      <w:r w:rsidR="00484E79" w:rsidRPr="002815A5">
        <w:rPr>
          <w:lang w:val="es-ES"/>
        </w:rPr>
        <w:t xml:space="preserve"> de su</w:t>
      </w:r>
      <w:r w:rsidR="00E90E89" w:rsidRPr="002815A5">
        <w:rPr>
          <w:lang w:val="es-ES"/>
        </w:rPr>
        <w:t xml:space="preserve"> </w:t>
      </w:r>
      <w:r w:rsidR="006260C9" w:rsidRPr="002815A5">
        <w:rPr>
          <w:lang w:val="es-ES"/>
        </w:rPr>
        <w:t>patrimonio cultural</w:t>
      </w:r>
      <w:r w:rsidR="00151839">
        <w:rPr>
          <w:lang w:val="es-ES"/>
        </w:rPr>
        <w:t>.</w:t>
      </w:r>
    </w:p>
    <w:p w:rsidR="00E90E89" w:rsidRPr="002815A5" w:rsidRDefault="00484E79" w:rsidP="002D5639">
      <w:pPr>
        <w:pStyle w:val="Texte1"/>
        <w:rPr>
          <w:lang w:val="es-ES"/>
        </w:rPr>
      </w:pPr>
      <w:r w:rsidRPr="002815A5">
        <w:rPr>
          <w:lang w:val="es-ES"/>
        </w:rPr>
        <w:t>En la</w:t>
      </w:r>
      <w:r w:rsidR="00E90E89" w:rsidRPr="002815A5">
        <w:rPr>
          <w:lang w:val="es-ES"/>
        </w:rPr>
        <w:t xml:space="preserve"> </w:t>
      </w:r>
      <w:r w:rsidR="009A7978" w:rsidRPr="002815A5">
        <w:rPr>
          <w:lang w:val="es-ES"/>
        </w:rPr>
        <w:t>Convención del Patrimonio Inmaterial</w:t>
      </w:r>
      <w:r w:rsidR="00E90E89" w:rsidRPr="002815A5">
        <w:rPr>
          <w:lang w:val="es-ES"/>
        </w:rPr>
        <w:t xml:space="preserve"> </w:t>
      </w:r>
      <w:r w:rsidRPr="002815A5">
        <w:rPr>
          <w:lang w:val="es-ES"/>
        </w:rPr>
        <w:t>se pide a los</w:t>
      </w:r>
      <w:r w:rsidR="00E90E89" w:rsidRPr="002815A5">
        <w:rPr>
          <w:lang w:val="es-ES"/>
        </w:rPr>
        <w:t xml:space="preserve"> </w:t>
      </w:r>
      <w:r w:rsidR="009A7978" w:rsidRPr="002815A5">
        <w:rPr>
          <w:lang w:val="es-ES"/>
        </w:rPr>
        <w:t>Estados Partes</w:t>
      </w:r>
      <w:r w:rsidR="00E90E89" w:rsidRPr="002815A5">
        <w:rPr>
          <w:lang w:val="es-ES"/>
        </w:rPr>
        <w:t xml:space="preserve"> </w:t>
      </w:r>
      <w:r w:rsidRPr="002815A5">
        <w:rPr>
          <w:lang w:val="es-ES"/>
        </w:rPr>
        <w:t xml:space="preserve">que </w:t>
      </w:r>
      <w:r w:rsidR="0005509E" w:rsidRPr="002815A5">
        <w:rPr>
          <w:lang w:val="es-ES"/>
        </w:rPr>
        <w:t>apl</w:t>
      </w:r>
      <w:r w:rsidRPr="002815A5">
        <w:rPr>
          <w:lang w:val="es-ES"/>
        </w:rPr>
        <w:t>iquen</w:t>
      </w:r>
      <w:r w:rsidR="00E90E89" w:rsidRPr="002815A5">
        <w:rPr>
          <w:lang w:val="es-ES"/>
        </w:rPr>
        <w:t xml:space="preserve"> </w:t>
      </w:r>
      <w:r w:rsidRPr="002815A5">
        <w:rPr>
          <w:lang w:val="es-ES"/>
        </w:rPr>
        <w:t xml:space="preserve">a nivel nacional </w:t>
      </w:r>
      <w:r w:rsidR="00B8222F" w:rsidRPr="002815A5">
        <w:rPr>
          <w:lang w:val="es-ES"/>
        </w:rPr>
        <w:t xml:space="preserve">medidas </w:t>
      </w:r>
      <w:r w:rsidR="00A4202A" w:rsidRPr="002815A5">
        <w:rPr>
          <w:lang w:val="es-ES"/>
        </w:rPr>
        <w:t xml:space="preserve">generales y específicas </w:t>
      </w:r>
      <w:r w:rsidR="00E90E89" w:rsidRPr="002815A5">
        <w:rPr>
          <w:lang w:val="es-ES"/>
        </w:rPr>
        <w:t>(</w:t>
      </w:r>
      <w:r w:rsidRPr="002815A5">
        <w:rPr>
          <w:lang w:val="es-ES"/>
        </w:rPr>
        <w:t>esto</w:t>
      </w:r>
      <w:r w:rsidR="0005509E" w:rsidRPr="002815A5">
        <w:rPr>
          <w:lang w:val="es-ES"/>
        </w:rPr>
        <w:t xml:space="preserve"> es, </w:t>
      </w:r>
      <w:r w:rsidRPr="002815A5">
        <w:rPr>
          <w:lang w:val="es-ES"/>
        </w:rPr>
        <w:t>destinadas</w:t>
      </w:r>
      <w:r w:rsidR="00E90E89" w:rsidRPr="002815A5">
        <w:rPr>
          <w:lang w:val="es-ES"/>
        </w:rPr>
        <w:t xml:space="preserve"> </w:t>
      </w:r>
      <w:r w:rsidRPr="002815A5">
        <w:rPr>
          <w:lang w:val="es-ES"/>
        </w:rPr>
        <w:t>a</w:t>
      </w:r>
      <w:r w:rsidR="00E90E89" w:rsidRPr="002815A5">
        <w:rPr>
          <w:lang w:val="es-ES"/>
        </w:rPr>
        <w:t xml:space="preserve"> </w:t>
      </w:r>
      <w:r w:rsidR="00A4202A" w:rsidRPr="002815A5">
        <w:rPr>
          <w:lang w:val="es-ES"/>
        </w:rPr>
        <w:t xml:space="preserve">expresiones y </w:t>
      </w:r>
      <w:r w:rsidR="0005509E" w:rsidRPr="002815A5">
        <w:rPr>
          <w:lang w:val="es-ES"/>
        </w:rPr>
        <w:t>elementos</w:t>
      </w:r>
      <w:r w:rsidRPr="002815A5">
        <w:rPr>
          <w:lang w:val="es-ES"/>
        </w:rPr>
        <w:t xml:space="preserve"> culturales concretos</w:t>
      </w:r>
      <w:r w:rsidR="00E90E89" w:rsidRPr="002815A5">
        <w:rPr>
          <w:lang w:val="es-ES"/>
        </w:rPr>
        <w:t>)</w:t>
      </w:r>
      <w:r w:rsidR="00A4202A" w:rsidRPr="002815A5">
        <w:rPr>
          <w:lang w:val="es-ES"/>
        </w:rPr>
        <w:t xml:space="preserve"> para salvaguardar el PCI, independient</w:t>
      </w:r>
      <w:r w:rsidR="002F5EEB">
        <w:rPr>
          <w:lang w:val="es-ES"/>
        </w:rPr>
        <w:t>emente de que los elementos de e</w:t>
      </w:r>
      <w:r w:rsidR="00A4202A" w:rsidRPr="002815A5">
        <w:rPr>
          <w:lang w:val="es-ES"/>
        </w:rPr>
        <w:t>ste estén o no inscritos en las</w:t>
      </w:r>
      <w:r w:rsidR="00E90E89" w:rsidRPr="002815A5">
        <w:rPr>
          <w:lang w:val="es-ES"/>
        </w:rPr>
        <w:t xml:space="preserve"> </w:t>
      </w:r>
      <w:r w:rsidR="00941B12" w:rsidRPr="002815A5">
        <w:rPr>
          <w:lang w:val="es-ES"/>
        </w:rPr>
        <w:t>Listas</w:t>
      </w:r>
      <w:r w:rsidR="00E90E89" w:rsidRPr="002815A5">
        <w:rPr>
          <w:lang w:val="es-ES"/>
        </w:rPr>
        <w:t xml:space="preserve"> </w:t>
      </w:r>
      <w:r w:rsidR="00905840" w:rsidRPr="002815A5">
        <w:rPr>
          <w:lang w:val="es-ES"/>
        </w:rPr>
        <w:t>de la Convención</w:t>
      </w:r>
      <w:r w:rsidR="00E90E89" w:rsidRPr="002815A5">
        <w:rPr>
          <w:lang w:val="es-ES"/>
        </w:rPr>
        <w:t>.</w:t>
      </w:r>
    </w:p>
    <w:p w:rsidR="00E90E89" w:rsidRPr="002815A5" w:rsidRDefault="0005509E" w:rsidP="00A853D3">
      <w:pPr>
        <w:pStyle w:val="Heading4"/>
        <w:rPr>
          <w:lang w:val="es-ES"/>
        </w:rPr>
      </w:pPr>
      <w:r w:rsidRPr="002815A5">
        <w:rPr>
          <w:lang w:val="es-ES"/>
        </w:rPr>
        <w:t xml:space="preserve">APLICACIÓN </w:t>
      </w:r>
      <w:r w:rsidR="00E90E89" w:rsidRPr="002815A5">
        <w:rPr>
          <w:lang w:val="es-ES"/>
        </w:rPr>
        <w:t>Complement</w:t>
      </w:r>
      <w:r w:rsidRPr="002815A5">
        <w:rPr>
          <w:lang w:val="es-ES"/>
        </w:rPr>
        <w:t>ARIA DE LAS DOS CONVENCIONES</w:t>
      </w:r>
    </w:p>
    <w:p w:rsidR="006D3F50" w:rsidRPr="002815A5" w:rsidRDefault="002D3E78" w:rsidP="002D5639">
      <w:pPr>
        <w:pStyle w:val="Texte1"/>
        <w:rPr>
          <w:lang w:val="es-ES"/>
        </w:rPr>
      </w:pPr>
      <w:r w:rsidRPr="002815A5">
        <w:rPr>
          <w:lang w:val="es-ES"/>
        </w:rPr>
        <w:t>Ambas Convenciones contribuyen, cada una a su manera, al fomento y la protección de la diversidad cultural. Su aplicación debe ser complementaria cuando se trata de inscribir bienes mate</w:t>
      </w:r>
      <w:r w:rsidR="00CD3024" w:rsidRPr="002815A5">
        <w:rPr>
          <w:lang w:val="es-ES"/>
        </w:rPr>
        <w:t>riales y elementos inmateriales estrechamente relacionados</w:t>
      </w:r>
      <w:r w:rsidRPr="002815A5">
        <w:rPr>
          <w:lang w:val="es-ES"/>
        </w:rPr>
        <w:t xml:space="preserve"> en la Lista del Patrimonio Mundial y en una de las Listas de la Convención del Patrimonio Inmaterial, respectivamente</w:t>
      </w:r>
      <w:r w:rsidR="00E90E89" w:rsidRPr="002815A5">
        <w:rPr>
          <w:lang w:val="es-ES"/>
        </w:rPr>
        <w:t xml:space="preserve">. </w:t>
      </w:r>
      <w:r w:rsidR="0005509E" w:rsidRPr="002815A5">
        <w:rPr>
          <w:lang w:val="es-ES"/>
        </w:rPr>
        <w:t>Desde el decenio de 1990</w:t>
      </w:r>
      <w:r w:rsidR="00E90E89" w:rsidRPr="002815A5">
        <w:rPr>
          <w:lang w:val="es-ES"/>
        </w:rPr>
        <w:t xml:space="preserve">, </w:t>
      </w:r>
      <w:r w:rsidR="0005509E" w:rsidRPr="002815A5">
        <w:rPr>
          <w:lang w:val="es-ES"/>
        </w:rPr>
        <w:t>se está registrando en el Comité</w:t>
      </w:r>
      <w:r w:rsidR="00905840" w:rsidRPr="002815A5">
        <w:rPr>
          <w:lang w:val="es-ES"/>
        </w:rPr>
        <w:t xml:space="preserve"> del Patrimonio Mundial</w:t>
      </w:r>
      <w:r w:rsidR="00E90E89" w:rsidRPr="002815A5">
        <w:rPr>
          <w:lang w:val="es-ES"/>
        </w:rPr>
        <w:t xml:space="preserve"> </w:t>
      </w:r>
      <w:r w:rsidR="0005509E" w:rsidRPr="002815A5">
        <w:rPr>
          <w:lang w:val="es-ES"/>
        </w:rPr>
        <w:t>una evolución paulatina</w:t>
      </w:r>
      <w:r w:rsidR="00E90E89" w:rsidRPr="002815A5">
        <w:rPr>
          <w:lang w:val="es-ES"/>
        </w:rPr>
        <w:t xml:space="preserve"> </w:t>
      </w:r>
      <w:r w:rsidR="0005509E" w:rsidRPr="002815A5">
        <w:rPr>
          <w:lang w:val="es-ES"/>
        </w:rPr>
        <w:t>hacia el reconocimiento de una mayor participación de las comunidades en la</w:t>
      </w:r>
      <w:r w:rsidR="00E90E89" w:rsidRPr="002815A5">
        <w:rPr>
          <w:lang w:val="es-ES"/>
        </w:rPr>
        <w:t xml:space="preserve"> </w:t>
      </w:r>
      <w:r w:rsidR="0005509E" w:rsidRPr="002815A5">
        <w:rPr>
          <w:lang w:val="es-ES"/>
        </w:rPr>
        <w:t>identificación</w:t>
      </w:r>
      <w:r w:rsidR="00E90E89" w:rsidRPr="002815A5">
        <w:rPr>
          <w:lang w:val="es-ES"/>
        </w:rPr>
        <w:t xml:space="preserve"> </w:t>
      </w:r>
      <w:r w:rsidR="0005509E" w:rsidRPr="002815A5">
        <w:rPr>
          <w:lang w:val="es-ES"/>
        </w:rPr>
        <w:t>y gestión</w:t>
      </w:r>
      <w:r w:rsidR="00E90E89" w:rsidRPr="002815A5">
        <w:rPr>
          <w:lang w:val="es-ES"/>
        </w:rPr>
        <w:t xml:space="preserve"> </w:t>
      </w:r>
      <w:r w:rsidR="00CD3024" w:rsidRPr="002815A5">
        <w:rPr>
          <w:lang w:val="es-ES"/>
        </w:rPr>
        <w:t xml:space="preserve">de los </w:t>
      </w:r>
      <w:r w:rsidR="00CD08A5" w:rsidRPr="002815A5">
        <w:rPr>
          <w:lang w:val="es-ES"/>
        </w:rPr>
        <w:t>bienes del patrimon</w:t>
      </w:r>
      <w:r w:rsidR="0005509E" w:rsidRPr="002815A5">
        <w:rPr>
          <w:lang w:val="es-ES"/>
        </w:rPr>
        <w:t>io cultural</w:t>
      </w:r>
      <w:r w:rsidR="00E90E89" w:rsidRPr="002815A5">
        <w:rPr>
          <w:lang w:val="es-ES"/>
        </w:rPr>
        <w:t xml:space="preserve">. </w:t>
      </w:r>
    </w:p>
    <w:p w:rsidR="00E90E89" w:rsidRPr="002815A5" w:rsidRDefault="00CD08A5" w:rsidP="002D5639">
      <w:pPr>
        <w:pStyle w:val="Texte1"/>
        <w:rPr>
          <w:lang w:val="es-ES"/>
        </w:rPr>
      </w:pPr>
      <w:r w:rsidRPr="002815A5">
        <w:rPr>
          <w:lang w:val="es-ES"/>
        </w:rPr>
        <w:t>En</w:t>
      </w:r>
      <w:r w:rsidR="00E90E89" w:rsidRPr="002815A5">
        <w:rPr>
          <w:lang w:val="es-ES"/>
        </w:rPr>
        <w:t xml:space="preserve"> 1994</w:t>
      </w:r>
      <w:r w:rsidRPr="002815A5">
        <w:rPr>
          <w:lang w:val="es-ES"/>
        </w:rPr>
        <w:t xml:space="preserve">, </w:t>
      </w:r>
      <w:r w:rsidR="00095F9E" w:rsidRPr="002815A5">
        <w:rPr>
          <w:lang w:val="es-ES"/>
        </w:rPr>
        <w:t>al aprobar la</w:t>
      </w:r>
      <w:r w:rsidRPr="002815A5">
        <w:rPr>
          <w:lang w:val="es-ES"/>
        </w:rPr>
        <w:t xml:space="preserve"> </w:t>
      </w:r>
      <w:r w:rsidR="00432FF4" w:rsidRPr="002815A5">
        <w:rPr>
          <w:lang w:val="es-ES"/>
        </w:rPr>
        <w:t>“Estrategia g</w:t>
      </w:r>
      <w:r w:rsidR="00E90E89" w:rsidRPr="002815A5">
        <w:rPr>
          <w:lang w:val="es-ES"/>
        </w:rPr>
        <w:t xml:space="preserve">lobal </w:t>
      </w:r>
      <w:r w:rsidR="00432FF4" w:rsidRPr="002815A5">
        <w:rPr>
          <w:lang w:val="es-ES"/>
        </w:rPr>
        <w:t>para una Lista de</w:t>
      </w:r>
      <w:r w:rsidR="00CD3024" w:rsidRPr="002815A5">
        <w:rPr>
          <w:lang w:val="es-ES"/>
        </w:rPr>
        <w:t>l</w:t>
      </w:r>
      <w:r w:rsidR="00432FF4" w:rsidRPr="002815A5">
        <w:rPr>
          <w:lang w:val="es-ES"/>
        </w:rPr>
        <w:t xml:space="preserve"> Patrimonio Mundial </w:t>
      </w:r>
      <w:r w:rsidR="00335FE0" w:rsidRPr="002815A5">
        <w:rPr>
          <w:noProof/>
          <w:lang w:val="fr-FR" w:eastAsia="zh-TW"/>
        </w:rPr>
        <w:drawing>
          <wp:anchor distT="0" distB="0" distL="114300" distR="114300" simplePos="0" relativeHeight="252070400" behindDoc="0" locked="1" layoutInCell="1" allowOverlap="0" wp14:anchorId="5A045E20" wp14:editId="749BC7DD">
            <wp:simplePos x="0" y="0"/>
            <wp:positionH relativeFrom="column">
              <wp:posOffset>152400</wp:posOffset>
            </wp:positionH>
            <wp:positionV relativeFrom="paragraph">
              <wp:posOffset>14605</wp:posOffset>
            </wp:positionV>
            <wp:extent cx="274320" cy="350520"/>
            <wp:effectExtent l="19050" t="0" r="0" b="0"/>
            <wp:wrapNone/>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a:extLst>
                        <a:ext uri="{28A0092B-C50C-407E-A947-70E740481C1C}">
                          <a14:useLocalDpi xmlns:a14="http://schemas.microsoft.com/office/drawing/2010/main" val="0"/>
                        </a:ext>
                      </a:extLst>
                    </a:blip>
                    <a:stretch>
                      <a:fillRect/>
                    </a:stretch>
                  </pic:blipFill>
                  <pic:spPr>
                    <a:xfrm>
                      <a:off x="0" y="0"/>
                      <a:ext cx="274320" cy="350520"/>
                    </a:xfrm>
                    <a:prstGeom prst="rect">
                      <a:avLst/>
                    </a:prstGeom>
                  </pic:spPr>
                </pic:pic>
              </a:graphicData>
            </a:graphic>
          </wp:anchor>
        </w:drawing>
      </w:r>
      <w:r w:rsidR="00432FF4" w:rsidRPr="002815A5">
        <w:rPr>
          <w:lang w:val="es-ES"/>
        </w:rPr>
        <w:t>representativa, equilibrada y creíble”</w:t>
      </w:r>
      <w:r w:rsidR="00E90E89" w:rsidRPr="002815A5">
        <w:rPr>
          <w:lang w:val="es-ES"/>
        </w:rPr>
        <w:t xml:space="preserve"> (</w:t>
      </w:r>
      <w:r w:rsidR="00991B1C" w:rsidRPr="00991B1C">
        <w:rPr>
          <w:lang w:val="es-ES"/>
        </w:rPr>
        <w:t xml:space="preserve">http://whc.unesco.org/archive/global94.htm </w:t>
      </w:r>
      <w:r w:rsidR="00850BB5" w:rsidRPr="002815A5">
        <w:rPr>
          <w:lang w:val="es-ES"/>
        </w:rPr>
        <w:t>–</w:t>
      </w:r>
      <w:r w:rsidR="00095F9E" w:rsidRPr="002815A5">
        <w:rPr>
          <w:lang w:val="es-ES"/>
        </w:rPr>
        <w:t>en inglés</w:t>
      </w:r>
      <w:r w:rsidR="00E90E89" w:rsidRPr="002815A5">
        <w:rPr>
          <w:lang w:val="es-ES"/>
        </w:rPr>
        <w:t>)</w:t>
      </w:r>
      <w:r w:rsidRPr="002815A5">
        <w:rPr>
          <w:lang w:val="es-ES"/>
        </w:rPr>
        <w:t xml:space="preserve">, el Comité del Patrimonio Mundial </w:t>
      </w:r>
      <w:r w:rsidR="00095F9E" w:rsidRPr="002815A5">
        <w:rPr>
          <w:lang w:val="es-ES"/>
        </w:rPr>
        <w:t>señaló que</w:t>
      </w:r>
      <w:r w:rsidRPr="002815A5">
        <w:rPr>
          <w:lang w:val="es-ES"/>
        </w:rPr>
        <w:t xml:space="preserve"> “</w:t>
      </w:r>
      <w:r w:rsidR="00095F9E" w:rsidRPr="002815A5">
        <w:rPr>
          <w:lang w:val="es-ES"/>
        </w:rPr>
        <w:t xml:space="preserve">la visión puramente monumental del </w:t>
      </w:r>
      <w:r w:rsidR="006260C9" w:rsidRPr="002815A5">
        <w:rPr>
          <w:lang w:val="es-ES"/>
        </w:rPr>
        <w:t>patrimonio cultural</w:t>
      </w:r>
      <w:r w:rsidR="00E90E89" w:rsidRPr="002815A5">
        <w:rPr>
          <w:lang w:val="es-ES"/>
        </w:rPr>
        <w:t xml:space="preserve"> </w:t>
      </w:r>
      <w:r w:rsidR="006260C9" w:rsidRPr="002815A5">
        <w:rPr>
          <w:lang w:val="es-ES"/>
        </w:rPr>
        <w:t>de la</w:t>
      </w:r>
      <w:r w:rsidR="00E90E89" w:rsidRPr="002815A5">
        <w:rPr>
          <w:lang w:val="es-ES"/>
        </w:rPr>
        <w:t xml:space="preserve"> humani</w:t>
      </w:r>
      <w:r w:rsidR="006260C9" w:rsidRPr="002815A5">
        <w:rPr>
          <w:lang w:val="es-ES"/>
        </w:rPr>
        <w:t>dad</w:t>
      </w:r>
      <w:r w:rsidR="00E90E89" w:rsidRPr="002815A5">
        <w:rPr>
          <w:lang w:val="es-ES"/>
        </w:rPr>
        <w:t xml:space="preserve"> </w:t>
      </w:r>
      <w:r w:rsidR="00095F9E" w:rsidRPr="002815A5">
        <w:rPr>
          <w:lang w:val="es-ES"/>
        </w:rPr>
        <w:t xml:space="preserve">estaba evolucionando para desembocar en otra </w:t>
      </w:r>
      <w:r w:rsidR="00095F9E" w:rsidRPr="002815A5">
        <w:rPr>
          <w:lang w:val="es-ES"/>
        </w:rPr>
        <w:lastRenderedPageBreak/>
        <w:t xml:space="preserve">visión mucho más antropológica, multifuncional y universal” de los </w:t>
      </w:r>
      <w:r w:rsidRPr="002815A5">
        <w:rPr>
          <w:lang w:val="es-ES"/>
        </w:rPr>
        <w:t>bienes culturales</w:t>
      </w:r>
      <w:r w:rsidR="00E90E89" w:rsidRPr="002815A5">
        <w:rPr>
          <w:lang w:val="es-ES"/>
        </w:rPr>
        <w:t xml:space="preserve">. </w:t>
      </w:r>
      <w:r w:rsidRPr="002815A5">
        <w:rPr>
          <w:lang w:val="es-ES"/>
        </w:rPr>
        <w:t>En</w:t>
      </w:r>
      <w:r w:rsidR="00E90E89" w:rsidRPr="002815A5">
        <w:rPr>
          <w:lang w:val="es-ES"/>
        </w:rPr>
        <w:t xml:space="preserve"> 2009</w:t>
      </w:r>
      <w:r w:rsidR="00922DE7" w:rsidRPr="002815A5">
        <w:rPr>
          <w:lang w:val="es-ES"/>
        </w:rPr>
        <w:t xml:space="preserve">, </w:t>
      </w:r>
      <w:r w:rsidR="0005509E" w:rsidRPr="002815A5">
        <w:rPr>
          <w:lang w:val="es-ES"/>
        </w:rPr>
        <w:t>el Comité</w:t>
      </w:r>
      <w:r w:rsidR="00E90E89" w:rsidRPr="002815A5">
        <w:rPr>
          <w:lang w:val="es-ES"/>
        </w:rPr>
        <w:t xml:space="preserve"> </w:t>
      </w:r>
      <w:r w:rsidR="002D3E78" w:rsidRPr="002815A5">
        <w:rPr>
          <w:lang w:val="es-ES"/>
        </w:rPr>
        <w:t>del Patrimonio Mundial acordó</w:t>
      </w:r>
      <w:r w:rsidR="00E90E89" w:rsidRPr="002815A5">
        <w:rPr>
          <w:lang w:val="es-ES"/>
        </w:rPr>
        <w:t xml:space="preserve"> </w:t>
      </w:r>
      <w:r w:rsidR="00922DE7" w:rsidRPr="002815A5">
        <w:rPr>
          <w:lang w:val="es-ES"/>
        </w:rPr>
        <w:t>“</w:t>
      </w:r>
      <w:r w:rsidR="006260C9" w:rsidRPr="002815A5">
        <w:rPr>
          <w:lang w:val="es-ES"/>
        </w:rPr>
        <w:t>elaborar</w:t>
      </w:r>
      <w:r w:rsidR="0047447A" w:rsidRPr="002815A5">
        <w:rPr>
          <w:lang w:val="es-ES"/>
        </w:rPr>
        <w:t xml:space="preserve"> </w:t>
      </w:r>
      <w:r w:rsidR="006260C9" w:rsidRPr="002815A5">
        <w:rPr>
          <w:lang w:val="es-ES"/>
        </w:rPr>
        <w:t xml:space="preserve">un plan de acción </w:t>
      </w:r>
      <w:r w:rsidR="0023636F" w:rsidRPr="002815A5">
        <w:rPr>
          <w:lang w:val="es-ES"/>
        </w:rPr>
        <w:t>global</w:t>
      </w:r>
      <w:r w:rsidR="006260C9" w:rsidRPr="002815A5">
        <w:rPr>
          <w:lang w:val="es-ES"/>
        </w:rPr>
        <w:t xml:space="preserve"> para incrementar </w:t>
      </w:r>
      <w:r w:rsidR="0023636F" w:rsidRPr="002815A5">
        <w:rPr>
          <w:lang w:val="es-ES"/>
        </w:rPr>
        <w:t>la</w:t>
      </w:r>
      <w:r w:rsidR="002D3E78" w:rsidRPr="002815A5">
        <w:rPr>
          <w:lang w:val="es-ES"/>
        </w:rPr>
        <w:t xml:space="preserve"> </w:t>
      </w:r>
      <w:r w:rsidR="0023636F" w:rsidRPr="002815A5">
        <w:rPr>
          <w:lang w:val="es-ES"/>
        </w:rPr>
        <w:t xml:space="preserve">sensibilización </w:t>
      </w:r>
      <w:r w:rsidR="002D3E78" w:rsidRPr="002815A5">
        <w:rPr>
          <w:lang w:val="es-ES"/>
        </w:rPr>
        <w:t>de</w:t>
      </w:r>
      <w:r w:rsidR="006260C9" w:rsidRPr="002815A5">
        <w:rPr>
          <w:lang w:val="es-ES"/>
        </w:rPr>
        <w:t xml:space="preserve"> </w:t>
      </w:r>
      <w:r w:rsidR="0023636F" w:rsidRPr="002815A5">
        <w:rPr>
          <w:lang w:val="es-ES"/>
        </w:rPr>
        <w:t xml:space="preserve">las comunidades al valor del patrimonio mundial </w:t>
      </w:r>
      <w:r w:rsidR="002D3E78" w:rsidRPr="002815A5">
        <w:rPr>
          <w:lang w:val="es-ES"/>
        </w:rPr>
        <w:t xml:space="preserve">y </w:t>
      </w:r>
      <w:r w:rsidR="0023636F" w:rsidRPr="002815A5">
        <w:rPr>
          <w:lang w:val="es-ES"/>
        </w:rPr>
        <w:t xml:space="preserve">el </w:t>
      </w:r>
      <w:r w:rsidR="002D3E78" w:rsidRPr="002815A5">
        <w:rPr>
          <w:lang w:val="es-ES"/>
        </w:rPr>
        <w:t xml:space="preserve">compromiso </w:t>
      </w:r>
      <w:r w:rsidR="0023636F" w:rsidRPr="002815A5">
        <w:rPr>
          <w:lang w:val="es-ES"/>
        </w:rPr>
        <w:t>con la labor de la Convención</w:t>
      </w:r>
      <w:r w:rsidR="006260C9" w:rsidRPr="002815A5">
        <w:rPr>
          <w:lang w:val="es-ES"/>
        </w:rPr>
        <w:t>”</w:t>
      </w:r>
      <w:r w:rsidR="00E90E89" w:rsidRPr="002815A5">
        <w:rPr>
          <w:lang w:val="es-ES"/>
        </w:rPr>
        <w:t xml:space="preserve"> (Decisi</w:t>
      </w:r>
      <w:r w:rsidRPr="002815A5">
        <w:rPr>
          <w:lang w:val="es-ES"/>
        </w:rPr>
        <w:t>ó</w:t>
      </w:r>
      <w:r w:rsidR="00E90E89" w:rsidRPr="002815A5">
        <w:rPr>
          <w:lang w:val="es-ES"/>
        </w:rPr>
        <w:t>n 33.COM 14A.2</w:t>
      </w:r>
      <w:r w:rsidR="002D3E78" w:rsidRPr="002815A5">
        <w:rPr>
          <w:lang w:val="es-ES"/>
        </w:rPr>
        <w:t xml:space="preserve"> del Comité</w:t>
      </w:r>
      <w:r w:rsidR="00E90E89" w:rsidRPr="002815A5">
        <w:rPr>
          <w:lang w:val="es-ES"/>
        </w:rPr>
        <w:t>).</w:t>
      </w:r>
      <w:r w:rsidR="00095F9E" w:rsidRPr="002815A5">
        <w:rPr>
          <w:lang w:val="es-ES"/>
        </w:rPr>
        <w:t xml:space="preserve"> </w:t>
      </w:r>
    </w:p>
    <w:p w:rsidR="001442C7" w:rsidRPr="002815A5" w:rsidRDefault="005E0EFD" w:rsidP="00C82E38">
      <w:pPr>
        <w:pStyle w:val="Titcoul"/>
        <w:rPr>
          <w:lang w:val="es-ES"/>
        </w:rPr>
      </w:pPr>
      <w:bookmarkStart w:id="10" w:name="_Toc241229768"/>
      <w:bookmarkStart w:id="11" w:name="_Toc241229972"/>
      <w:bookmarkStart w:id="12" w:name="_Toc242165666"/>
      <w:r w:rsidRPr="002815A5">
        <w:rPr>
          <w:lang w:val="es-ES"/>
        </w:rPr>
        <w:t>13</w:t>
      </w:r>
      <w:r w:rsidR="001442C7" w:rsidRPr="002815A5">
        <w:rPr>
          <w:lang w:val="es-ES"/>
        </w:rPr>
        <w:t>.</w:t>
      </w:r>
      <w:r w:rsidR="00B2027F" w:rsidRPr="002815A5">
        <w:rPr>
          <w:lang w:val="es-ES"/>
        </w:rPr>
        <w:t>3</w:t>
      </w:r>
      <w:r w:rsidR="0076295A" w:rsidRPr="002815A5">
        <w:rPr>
          <w:lang w:val="es-ES"/>
        </w:rPr>
        <w:tab/>
      </w:r>
      <w:r w:rsidR="00B2027F" w:rsidRPr="002815A5">
        <w:rPr>
          <w:lang w:val="es-ES"/>
        </w:rPr>
        <w:t xml:space="preserve">las </w:t>
      </w:r>
      <w:r w:rsidR="00C84051" w:rsidRPr="002815A5">
        <w:rPr>
          <w:lang w:val="es-ES"/>
        </w:rPr>
        <w:t>d</w:t>
      </w:r>
      <w:r w:rsidR="001442C7" w:rsidRPr="002815A5">
        <w:rPr>
          <w:lang w:val="es-ES"/>
        </w:rPr>
        <w:t>EFINI</w:t>
      </w:r>
      <w:r w:rsidR="00922DE7" w:rsidRPr="002815A5">
        <w:rPr>
          <w:lang w:val="es-ES"/>
        </w:rPr>
        <w:t>ciones</w:t>
      </w:r>
      <w:r w:rsidR="001442C7" w:rsidRPr="002815A5">
        <w:rPr>
          <w:lang w:val="es-ES"/>
        </w:rPr>
        <w:t xml:space="preserve"> </w:t>
      </w:r>
      <w:r w:rsidR="00922DE7" w:rsidRPr="002815A5">
        <w:rPr>
          <w:lang w:val="es-ES"/>
        </w:rPr>
        <w:t xml:space="preserve">del patrimonio en </w:t>
      </w:r>
      <w:r w:rsidR="00B2027F" w:rsidRPr="002815A5">
        <w:rPr>
          <w:lang w:val="es-ES"/>
        </w:rPr>
        <w:t>ambas</w:t>
      </w:r>
      <w:r w:rsidR="00922DE7" w:rsidRPr="002815A5">
        <w:rPr>
          <w:lang w:val="es-ES"/>
        </w:rPr>
        <w:t xml:space="preserve"> convenciones</w:t>
      </w:r>
      <w:bookmarkEnd w:id="10"/>
      <w:bookmarkEnd w:id="11"/>
      <w:bookmarkEnd w:id="12"/>
    </w:p>
    <w:p w:rsidR="00404B18" w:rsidRPr="002815A5" w:rsidRDefault="00425B3C" w:rsidP="0071007C">
      <w:pPr>
        <w:pStyle w:val="Heading4"/>
        <w:rPr>
          <w:rFonts w:ascii="Arial Gras" w:hAnsi="Arial Gras"/>
          <w:b w:val="0"/>
          <w:bCs w:val="0"/>
          <w:caps w:val="0"/>
          <w:lang w:val="es-ES"/>
        </w:rPr>
      </w:pPr>
      <w:bookmarkStart w:id="13" w:name="_Toc348717756"/>
      <w:bookmarkStart w:id="14" w:name="_Toc348718096"/>
      <w:bookmarkStart w:id="15" w:name="_Toc348718448"/>
      <w:r w:rsidRPr="002815A5">
        <w:rPr>
          <w:lang w:val="es-ES"/>
        </w:rPr>
        <w:t>Definición de</w:t>
      </w:r>
      <w:r w:rsidR="00C624C4" w:rsidRPr="002815A5">
        <w:rPr>
          <w:lang w:val="es-ES"/>
        </w:rPr>
        <w:t>l</w:t>
      </w:r>
      <w:r w:rsidRPr="002815A5">
        <w:rPr>
          <w:lang w:val="es-ES"/>
        </w:rPr>
        <w:t xml:space="preserve"> patrimonio cultural y natural en la Convención del Patrimonio Mundial</w:t>
      </w:r>
      <w:bookmarkEnd w:id="13"/>
      <w:bookmarkEnd w:id="14"/>
      <w:bookmarkEnd w:id="15"/>
    </w:p>
    <w:p w:rsidR="003B0B7D" w:rsidRPr="002815A5" w:rsidRDefault="00425B3C" w:rsidP="002D5639">
      <w:pPr>
        <w:pStyle w:val="Texte1"/>
        <w:rPr>
          <w:lang w:val="es-ES"/>
        </w:rPr>
      </w:pPr>
      <w:r w:rsidRPr="002815A5">
        <w:rPr>
          <w:lang w:val="es-ES"/>
        </w:rPr>
        <w:t xml:space="preserve">En </w:t>
      </w:r>
      <w:r w:rsidR="000D3B1E" w:rsidRPr="002815A5">
        <w:rPr>
          <w:lang w:val="es-ES"/>
        </w:rPr>
        <w:t>los</w:t>
      </w:r>
      <w:r w:rsidRPr="002815A5">
        <w:rPr>
          <w:lang w:val="es-ES"/>
        </w:rPr>
        <w:t xml:space="preserve"> Artículo</w:t>
      </w:r>
      <w:r w:rsidR="000D3B1E" w:rsidRPr="002815A5">
        <w:rPr>
          <w:lang w:val="es-ES"/>
        </w:rPr>
        <w:t>s</w:t>
      </w:r>
      <w:r w:rsidRPr="002815A5">
        <w:rPr>
          <w:lang w:val="es-ES"/>
        </w:rPr>
        <w:t xml:space="preserve"> 1 </w:t>
      </w:r>
      <w:r w:rsidR="000D3B1E" w:rsidRPr="002815A5">
        <w:rPr>
          <w:lang w:val="es-ES"/>
        </w:rPr>
        <w:t xml:space="preserve">y 2 </w:t>
      </w:r>
      <w:r w:rsidRPr="002815A5">
        <w:rPr>
          <w:lang w:val="es-ES"/>
        </w:rPr>
        <w:t xml:space="preserve">de la </w:t>
      </w:r>
      <w:r w:rsidR="007F4835" w:rsidRPr="002815A5">
        <w:rPr>
          <w:lang w:val="es-ES"/>
        </w:rPr>
        <w:t xml:space="preserve">Convención </w:t>
      </w:r>
      <w:r w:rsidRPr="002815A5">
        <w:rPr>
          <w:lang w:val="es-ES"/>
        </w:rPr>
        <w:t xml:space="preserve">para la Protección </w:t>
      </w:r>
      <w:r w:rsidR="007F4835" w:rsidRPr="002815A5">
        <w:rPr>
          <w:lang w:val="es-ES"/>
        </w:rPr>
        <w:t>del Patrimonio Mundial</w:t>
      </w:r>
      <w:r w:rsidR="001442C7" w:rsidRPr="002815A5">
        <w:rPr>
          <w:lang w:val="es-ES"/>
        </w:rPr>
        <w:t xml:space="preserve"> </w:t>
      </w:r>
      <w:r w:rsidR="003B0B7D" w:rsidRPr="002815A5">
        <w:rPr>
          <w:lang w:val="es-ES"/>
        </w:rPr>
        <w:t>Cultural y Natural se dice:</w:t>
      </w:r>
    </w:p>
    <w:p w:rsidR="001442C7" w:rsidRPr="002815A5" w:rsidRDefault="003B0B7D" w:rsidP="002D5639">
      <w:pPr>
        <w:pStyle w:val="Texte1"/>
        <w:rPr>
          <w:lang w:val="es-ES"/>
        </w:rPr>
      </w:pPr>
      <w:r w:rsidRPr="002815A5">
        <w:rPr>
          <w:lang w:val="es-ES"/>
        </w:rPr>
        <w:t>“A</w:t>
      </w:r>
      <w:r w:rsidR="00425B3C" w:rsidRPr="002815A5">
        <w:rPr>
          <w:lang w:val="es-ES"/>
        </w:rPr>
        <w:t xml:space="preserve"> los efectos de la </w:t>
      </w:r>
      <w:r w:rsidRPr="002815A5">
        <w:rPr>
          <w:lang w:val="es-ES"/>
        </w:rPr>
        <w:t>pr</w:t>
      </w:r>
      <w:r w:rsidR="00B00F8A" w:rsidRPr="002815A5">
        <w:rPr>
          <w:lang w:val="es-ES"/>
        </w:rPr>
        <w:t>e</w:t>
      </w:r>
      <w:r w:rsidRPr="002815A5">
        <w:rPr>
          <w:lang w:val="es-ES"/>
        </w:rPr>
        <w:t>sente</w:t>
      </w:r>
      <w:r w:rsidR="00425B3C" w:rsidRPr="002815A5">
        <w:rPr>
          <w:lang w:val="es-ES"/>
        </w:rPr>
        <w:t xml:space="preserve"> Convención</w:t>
      </w:r>
      <w:r w:rsidR="000D3B1E" w:rsidRPr="002815A5">
        <w:rPr>
          <w:lang w:val="es-ES"/>
        </w:rPr>
        <w:t>, se considerarán</w:t>
      </w:r>
      <w:r w:rsidRPr="002815A5">
        <w:rPr>
          <w:lang w:val="es-ES"/>
        </w:rPr>
        <w:t xml:space="preserve"> ‘</w:t>
      </w:r>
      <w:r w:rsidR="00425B3C" w:rsidRPr="002815A5">
        <w:rPr>
          <w:lang w:val="es-ES"/>
        </w:rPr>
        <w:t>patrimonio cult</w:t>
      </w:r>
      <w:r w:rsidRPr="002815A5">
        <w:rPr>
          <w:lang w:val="es-ES"/>
        </w:rPr>
        <w:t>ural’</w:t>
      </w:r>
      <w:r w:rsidR="001442C7" w:rsidRPr="002815A5">
        <w:rPr>
          <w:lang w:val="es-ES"/>
        </w:rPr>
        <w:t>:</w:t>
      </w:r>
    </w:p>
    <w:p w:rsidR="001442C7" w:rsidRPr="002815A5" w:rsidRDefault="000D3B1E" w:rsidP="00AD2211">
      <w:pPr>
        <w:pStyle w:val="Txtpucegras"/>
        <w:rPr>
          <w:lang w:val="es-ES"/>
        </w:rPr>
      </w:pPr>
      <w:r w:rsidRPr="002815A5">
        <w:rPr>
          <w:b/>
          <w:lang w:val="es-ES"/>
        </w:rPr>
        <w:t>Los monumentos</w:t>
      </w:r>
      <w:r w:rsidRPr="002815A5">
        <w:rPr>
          <w:lang w:val="es-ES"/>
        </w:rPr>
        <w:t>: obras arquitectónicas, de escultura o de pintura monumentales, elementos o estructuras de carácter arqueológico, inscripciones, cavernas y grupos de elementos, que tengan un valor universal excepcional desde el punto de vista de la historia, del arte o de la ciencia</w:t>
      </w:r>
      <w:r w:rsidR="00F50BB0" w:rsidRPr="002815A5">
        <w:rPr>
          <w:lang w:val="es-ES"/>
        </w:rPr>
        <w:t>.</w:t>
      </w:r>
    </w:p>
    <w:p w:rsidR="001442C7" w:rsidRPr="002815A5" w:rsidRDefault="000D3B1E" w:rsidP="00952DBE">
      <w:pPr>
        <w:pStyle w:val="Txtpucegras"/>
        <w:rPr>
          <w:lang w:val="es-ES"/>
        </w:rPr>
      </w:pPr>
      <w:r w:rsidRPr="002815A5">
        <w:rPr>
          <w:b/>
          <w:lang w:val="es-ES"/>
        </w:rPr>
        <w:t>Los conjuntos</w:t>
      </w:r>
      <w:r w:rsidRPr="002815A5">
        <w:rPr>
          <w:lang w:val="es-ES"/>
        </w:rPr>
        <w:t>: grupos de construcciones, aisladas o reunidas, cuya arquitectura, unidad e integración en el paisaje les dé un valor universal excepcional desde el punto de vista de la historia, del arte o de la ciencia</w:t>
      </w:r>
      <w:r w:rsidR="009A2615" w:rsidRPr="002815A5">
        <w:rPr>
          <w:lang w:val="es-ES"/>
        </w:rPr>
        <w:t>.</w:t>
      </w:r>
    </w:p>
    <w:p w:rsidR="001442C7" w:rsidRPr="002815A5" w:rsidRDefault="000D3B1E">
      <w:pPr>
        <w:pStyle w:val="Txtpucegras"/>
        <w:rPr>
          <w:lang w:val="es-ES"/>
        </w:rPr>
      </w:pPr>
      <w:r w:rsidRPr="002815A5">
        <w:rPr>
          <w:b/>
          <w:lang w:val="es-ES"/>
        </w:rPr>
        <w:t>Los lugares</w:t>
      </w:r>
      <w:r w:rsidR="001442C7" w:rsidRPr="002815A5">
        <w:rPr>
          <w:b/>
          <w:lang w:val="es-ES"/>
        </w:rPr>
        <w:t xml:space="preserve">: </w:t>
      </w:r>
      <w:r w:rsidRPr="002815A5">
        <w:rPr>
          <w:lang w:val="es-ES"/>
        </w:rPr>
        <w:t>obras del hombre u obras conjuntas del hombre y la naturaleza así como las zonas, incluidos los lugares arqueológicos, que tengan un valor universal excepcional desde el punto de vista histórico, estético, etnológico o antropológico</w:t>
      </w:r>
      <w:r w:rsidR="001442C7" w:rsidRPr="002815A5">
        <w:rPr>
          <w:lang w:val="es-ES"/>
        </w:rPr>
        <w:t>.</w:t>
      </w:r>
    </w:p>
    <w:p w:rsidR="001442C7" w:rsidRPr="002815A5" w:rsidRDefault="000D3B1E" w:rsidP="002D5639">
      <w:pPr>
        <w:pStyle w:val="Texte1"/>
        <w:rPr>
          <w:lang w:val="es-ES"/>
        </w:rPr>
      </w:pPr>
      <w:r w:rsidRPr="002815A5">
        <w:rPr>
          <w:lang w:val="es-ES"/>
        </w:rPr>
        <w:t>[…]</w:t>
      </w:r>
    </w:p>
    <w:p w:rsidR="00872CC0" w:rsidRPr="002815A5" w:rsidRDefault="000D3B1E" w:rsidP="00AD2211">
      <w:pPr>
        <w:pStyle w:val="Txtpucegras"/>
        <w:rPr>
          <w:lang w:val="es-ES"/>
        </w:rPr>
      </w:pPr>
      <w:r w:rsidRPr="002815A5">
        <w:rPr>
          <w:b/>
          <w:lang w:val="es-ES"/>
        </w:rPr>
        <w:t xml:space="preserve">Los monumentos naturales </w:t>
      </w:r>
      <w:r w:rsidRPr="002815A5">
        <w:rPr>
          <w:lang w:val="es-ES"/>
        </w:rPr>
        <w:t>constituidos por formaciones físicas y biológicas o por grupos de esas formaciones que tengan un valor universal excepcional desde el punto de vista estético o científico</w:t>
      </w:r>
      <w:r w:rsidR="00872CC0" w:rsidRPr="002815A5">
        <w:rPr>
          <w:lang w:val="es-ES"/>
        </w:rPr>
        <w:t>.</w:t>
      </w:r>
    </w:p>
    <w:p w:rsidR="001442C7" w:rsidRPr="002815A5" w:rsidRDefault="000D3B1E" w:rsidP="00AD2211">
      <w:pPr>
        <w:pStyle w:val="Txtpucegras"/>
        <w:rPr>
          <w:lang w:val="es-ES"/>
        </w:rPr>
      </w:pPr>
      <w:r w:rsidRPr="002815A5">
        <w:rPr>
          <w:b/>
          <w:lang w:val="es-ES"/>
        </w:rPr>
        <w:t>Las formaciones geológicas y fisiográficas</w:t>
      </w:r>
      <w:r w:rsidRPr="002815A5">
        <w:rPr>
          <w:lang w:val="es-ES"/>
        </w:rPr>
        <w:t xml:space="preserve"> y las zonas estrictamente delimitadas que constituyan el hábitat de especies animales y vegetales amenazadas, que tengan un valor universal excepcional desde el punto de vista estético o científico</w:t>
      </w:r>
      <w:r w:rsidR="009A2615" w:rsidRPr="002815A5">
        <w:rPr>
          <w:lang w:val="es-ES"/>
        </w:rPr>
        <w:t>.</w:t>
      </w:r>
    </w:p>
    <w:p w:rsidR="001442C7" w:rsidRPr="002815A5" w:rsidRDefault="000D3B1E" w:rsidP="00952DBE">
      <w:pPr>
        <w:pStyle w:val="Txtpucegras"/>
        <w:rPr>
          <w:lang w:val="es-ES"/>
        </w:rPr>
      </w:pPr>
      <w:r w:rsidRPr="002815A5">
        <w:rPr>
          <w:b/>
          <w:lang w:val="es-ES"/>
        </w:rPr>
        <w:t xml:space="preserve">Los lugares naturales </w:t>
      </w:r>
      <w:r w:rsidRPr="002815A5">
        <w:rPr>
          <w:lang w:val="es-ES"/>
        </w:rPr>
        <w:t>o las zonas naturales estrictamente delimitadas, que tengan un valor universal excepcional desde el punto de vista de la ciencia, de la conservación o de la belleza natural</w:t>
      </w:r>
      <w:r w:rsidR="00B00F8A" w:rsidRPr="002815A5">
        <w:rPr>
          <w:lang w:val="es-ES"/>
        </w:rPr>
        <w:t>”</w:t>
      </w:r>
      <w:r w:rsidR="002F5EEB">
        <w:rPr>
          <w:lang w:val="es-ES"/>
        </w:rPr>
        <w:t>.</w:t>
      </w:r>
    </w:p>
    <w:p w:rsidR="009A2615" w:rsidRPr="002815A5" w:rsidRDefault="0047447A" w:rsidP="002D5639">
      <w:pPr>
        <w:pStyle w:val="Texte1"/>
        <w:rPr>
          <w:lang w:val="es-ES"/>
        </w:rPr>
      </w:pPr>
      <w:r w:rsidRPr="002815A5">
        <w:rPr>
          <w:lang w:val="es-ES"/>
        </w:rPr>
        <w:t>Los bienes del Patrimonio Mundial se clasifican en tres categorías: culturales, naturales y mixtos (esto es, culturales y naturales a la vez</w:t>
      </w:r>
      <w:r w:rsidRPr="002815A5">
        <w:rPr>
          <w:color w:val="000000" w:themeColor="text1"/>
          <w:lang w:val="es-ES"/>
        </w:rPr>
        <w:t>)</w:t>
      </w:r>
      <w:r w:rsidRPr="002815A5">
        <w:rPr>
          <w:lang w:val="es-ES"/>
        </w:rPr>
        <w:t>. Desde 1992, el Comité del Patrimonio Mundial está inscribiendo también en la Lista del Patrimonio Mundial algunos bienes catalogados como “paisajes culturales”, que se definen como “obras conjuntas del hombre y la naturaleza”</w:t>
      </w:r>
      <w:r w:rsidR="002F5EEB">
        <w:rPr>
          <w:lang w:val="es-ES"/>
        </w:rPr>
        <w:t>.</w:t>
      </w:r>
    </w:p>
    <w:p w:rsidR="001F420C" w:rsidRPr="00151839" w:rsidRDefault="001F420C" w:rsidP="001F420C">
      <w:pPr>
        <w:pStyle w:val="Informations"/>
        <w:rPr>
          <w:lang w:val="fr-FR"/>
        </w:rPr>
      </w:pPr>
      <w:r w:rsidRPr="002815A5">
        <w:rPr>
          <w:noProof/>
          <w:lang w:val="fr-FR" w:eastAsia="zh-TW"/>
        </w:rPr>
        <w:drawing>
          <wp:anchor distT="0" distB="0" distL="114300" distR="114300" simplePos="0" relativeHeight="252068352" behindDoc="0" locked="1" layoutInCell="1" allowOverlap="0" wp14:anchorId="174F6C1D" wp14:editId="5CF34DB4">
            <wp:simplePos x="0" y="0"/>
            <wp:positionH relativeFrom="column">
              <wp:posOffset>94615</wp:posOffset>
            </wp:positionH>
            <wp:positionV relativeFrom="paragraph">
              <wp:posOffset>-48895</wp:posOffset>
            </wp:positionV>
            <wp:extent cx="281940" cy="358140"/>
            <wp:effectExtent l="19050" t="0" r="3810" b="0"/>
            <wp:wrapThrough wrapText="bothSides">
              <wp:wrapPolygon edited="0">
                <wp:start x="-1459" y="0"/>
                <wp:lineTo x="-1459" y="20681"/>
                <wp:lineTo x="21892" y="20681"/>
                <wp:lineTo x="21892" y="0"/>
                <wp:lineTo x="-1459" y="0"/>
              </wp:wrapPolygon>
            </wp:wrapThrough>
            <wp:docPr id="9"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1940" cy="358140"/>
                    </a:xfrm>
                    <a:prstGeom prst="rect">
                      <a:avLst/>
                    </a:prstGeom>
                  </pic:spPr>
                </pic:pic>
              </a:graphicData>
            </a:graphic>
          </wp:anchor>
        </w:drawing>
      </w:r>
      <w:r w:rsidRPr="00151839">
        <w:rPr>
          <w:lang w:val="fr-FR"/>
        </w:rPr>
        <w:t>Véase:</w:t>
      </w:r>
      <w:r w:rsidRPr="00151839">
        <w:rPr>
          <w:i w:val="0"/>
          <w:lang w:val="fr-FR"/>
        </w:rPr>
        <w:t xml:space="preserve"> </w:t>
      </w:r>
      <w:hyperlink r:id="rId16" w:history="1">
        <w:r w:rsidR="00991B1C" w:rsidRPr="00E67AFB">
          <w:rPr>
            <w:rStyle w:val="Hyperlink"/>
            <w:lang w:val="fr-FR"/>
          </w:rPr>
          <w:t>http://whc.unesco.org/en/list/</w:t>
        </w:r>
      </w:hyperlink>
    </w:p>
    <w:p w:rsidR="001442C7" w:rsidRPr="002815A5" w:rsidRDefault="00C624C4" w:rsidP="00A853D3">
      <w:pPr>
        <w:pStyle w:val="Heading4"/>
        <w:rPr>
          <w:lang w:val="es-ES"/>
        </w:rPr>
      </w:pPr>
      <w:r w:rsidRPr="002815A5">
        <w:rPr>
          <w:lang w:val="es-ES"/>
        </w:rPr>
        <w:lastRenderedPageBreak/>
        <w:t>definición del</w:t>
      </w:r>
      <w:r w:rsidR="001442C7" w:rsidRPr="002815A5">
        <w:rPr>
          <w:lang w:val="es-ES"/>
        </w:rPr>
        <w:t xml:space="preserve"> </w:t>
      </w:r>
      <w:r w:rsidR="009A7978" w:rsidRPr="002815A5">
        <w:rPr>
          <w:lang w:val="es-ES"/>
        </w:rPr>
        <w:t>PCI</w:t>
      </w:r>
      <w:r w:rsidR="001442C7" w:rsidRPr="002815A5">
        <w:rPr>
          <w:lang w:val="es-ES"/>
        </w:rPr>
        <w:t xml:space="preserve"> </w:t>
      </w:r>
      <w:r w:rsidRPr="002815A5">
        <w:rPr>
          <w:lang w:val="es-ES"/>
        </w:rPr>
        <w:t>en la</w:t>
      </w:r>
      <w:r w:rsidR="001442C7" w:rsidRPr="002815A5">
        <w:rPr>
          <w:lang w:val="es-ES"/>
        </w:rPr>
        <w:t xml:space="preserve"> </w:t>
      </w:r>
      <w:r w:rsidR="009A7978" w:rsidRPr="002815A5">
        <w:rPr>
          <w:lang w:val="es-ES"/>
        </w:rPr>
        <w:t>Convención del Patrimonio Inmaterial</w:t>
      </w:r>
      <w:r w:rsidR="00B00F8A" w:rsidRPr="002815A5">
        <w:rPr>
          <w:lang w:val="es-ES"/>
        </w:rPr>
        <w:t xml:space="preserve"> – LA</w:t>
      </w:r>
      <w:r w:rsidR="00C11C82" w:rsidRPr="002815A5">
        <w:rPr>
          <w:lang w:val="es-ES"/>
        </w:rPr>
        <w:t xml:space="preserve"> importancia de los espacios inherentes </w:t>
      </w:r>
      <w:r w:rsidR="00286420" w:rsidRPr="002815A5">
        <w:rPr>
          <w:lang w:val="es-ES"/>
        </w:rPr>
        <w:t>a la manifestación del pci</w:t>
      </w:r>
    </w:p>
    <w:p w:rsidR="001442C7" w:rsidRPr="002815A5" w:rsidRDefault="0076295A" w:rsidP="002D5639">
      <w:pPr>
        <w:pStyle w:val="Texte1"/>
        <w:rPr>
          <w:lang w:val="es-ES"/>
        </w:rPr>
      </w:pPr>
      <w:r w:rsidRPr="002815A5">
        <w:rPr>
          <w:noProof/>
          <w:lang w:val="fr-FR" w:eastAsia="zh-TW"/>
        </w:rPr>
        <w:drawing>
          <wp:anchor distT="0" distB="0" distL="114300" distR="114300" simplePos="0" relativeHeight="251766272" behindDoc="0" locked="1" layoutInCell="1" allowOverlap="0" wp14:anchorId="7CF8E2EE" wp14:editId="7326BDEB">
            <wp:simplePos x="0" y="0"/>
            <wp:positionH relativeFrom="column">
              <wp:posOffset>0</wp:posOffset>
            </wp:positionH>
            <wp:positionV relativeFrom="paragraph">
              <wp:posOffset>504190</wp:posOffset>
            </wp:positionV>
            <wp:extent cx="283210" cy="358775"/>
            <wp:effectExtent l="0" t="0" r="0" b="0"/>
            <wp:wrapThrough wrapText="bothSides">
              <wp:wrapPolygon edited="0">
                <wp:start x="0" y="0"/>
                <wp:lineTo x="0" y="19880"/>
                <wp:lineTo x="19372" y="19880"/>
                <wp:lineTo x="19372" y="0"/>
                <wp:lineTo x="0" y="0"/>
              </wp:wrapPolygon>
            </wp:wrapThrough>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C624C4" w:rsidRPr="002815A5">
        <w:rPr>
          <w:lang w:val="es-ES"/>
        </w:rPr>
        <w:t xml:space="preserve">La definición del PCI en el Artículo 2.1 de la </w:t>
      </w:r>
      <w:r w:rsidR="009A7978" w:rsidRPr="002815A5">
        <w:rPr>
          <w:lang w:val="es-ES"/>
        </w:rPr>
        <w:t>Convención del Patrimonio Inmaterial</w:t>
      </w:r>
      <w:r w:rsidR="001442C7" w:rsidRPr="002815A5">
        <w:rPr>
          <w:lang w:val="es-ES"/>
        </w:rPr>
        <w:t xml:space="preserve"> </w:t>
      </w:r>
      <w:r w:rsidR="00C624C4" w:rsidRPr="002815A5">
        <w:rPr>
          <w:lang w:val="es-ES"/>
        </w:rPr>
        <w:t>se centra en “</w:t>
      </w:r>
      <w:r w:rsidR="00C624C4" w:rsidRPr="002815A5">
        <w:rPr>
          <w:szCs w:val="22"/>
          <w:lang w:val="es-ES"/>
        </w:rPr>
        <w:t>los usos, las representaciones, las expresiones, los conocimientos y las técnicas</w:t>
      </w:r>
      <w:r w:rsidR="00C624C4" w:rsidRPr="002815A5">
        <w:rPr>
          <w:lang w:val="es-ES" w:eastAsia="en-US"/>
        </w:rPr>
        <w:t>’</w:t>
      </w:r>
      <w:r w:rsidR="001442C7" w:rsidRPr="002815A5">
        <w:rPr>
          <w:lang w:val="es-ES"/>
        </w:rPr>
        <w:t xml:space="preserve">’ </w:t>
      </w:r>
      <w:r w:rsidR="00C624C4" w:rsidRPr="002815A5">
        <w:rPr>
          <w:lang w:val="es-ES"/>
        </w:rPr>
        <w:t xml:space="preserve">y hace hincapié en </w:t>
      </w:r>
      <w:r w:rsidR="00C624C4" w:rsidRPr="002815A5">
        <w:rPr>
          <w:lang w:val="es-ES" w:eastAsia="en-US"/>
        </w:rPr>
        <w:t>su recreación constante</w:t>
      </w:r>
      <w:r w:rsidR="001442C7" w:rsidRPr="002815A5">
        <w:rPr>
          <w:lang w:val="es-ES"/>
        </w:rPr>
        <w:t>.</w:t>
      </w:r>
    </w:p>
    <w:p w:rsidR="00E90E89" w:rsidRPr="002815A5" w:rsidRDefault="00C624C4" w:rsidP="002D5639">
      <w:pPr>
        <w:pStyle w:val="Informations"/>
        <w:rPr>
          <w:lang w:val="es-ES"/>
        </w:rPr>
      </w:pPr>
      <w:r w:rsidRPr="002815A5">
        <w:rPr>
          <w:lang w:val="es-ES"/>
        </w:rPr>
        <w:t>Esta cuestión se examina ampliamente en la Sección 4 del Texto para el Participante de la Unidad 1. También se puede consultar a este respecto el</w:t>
      </w:r>
      <w:r w:rsidR="001442C7" w:rsidRPr="002815A5">
        <w:rPr>
          <w:lang w:val="es-ES"/>
        </w:rPr>
        <w:t xml:space="preserve"> </w:t>
      </w:r>
      <w:r w:rsidRPr="002815A5">
        <w:rPr>
          <w:lang w:val="es-ES"/>
        </w:rPr>
        <w:t>Texto para el Participante</w:t>
      </w:r>
      <w:r w:rsidR="00B00F8A" w:rsidRPr="002815A5">
        <w:rPr>
          <w:lang w:val="es-ES"/>
        </w:rPr>
        <w:t xml:space="preserve"> de la</w:t>
      </w:r>
      <w:r w:rsidR="001442C7" w:rsidRPr="002815A5">
        <w:rPr>
          <w:lang w:val="es-ES"/>
        </w:rPr>
        <w:t xml:space="preserve"> </w:t>
      </w:r>
      <w:r w:rsidR="009A7978" w:rsidRPr="002815A5">
        <w:rPr>
          <w:lang w:val="es-ES"/>
        </w:rPr>
        <w:t>Unidad</w:t>
      </w:r>
      <w:r w:rsidR="007303F8" w:rsidRPr="002815A5">
        <w:rPr>
          <w:lang w:val="es-ES"/>
        </w:rPr>
        <w:t> </w:t>
      </w:r>
      <w:r w:rsidR="00002A62" w:rsidRPr="002815A5">
        <w:rPr>
          <w:lang w:val="es-ES"/>
        </w:rPr>
        <w:t>3</w:t>
      </w:r>
      <w:r w:rsidR="001442C7" w:rsidRPr="002815A5">
        <w:rPr>
          <w:lang w:val="es-ES"/>
        </w:rPr>
        <w:t>.</w:t>
      </w:r>
    </w:p>
    <w:p w:rsidR="009A2615" w:rsidRPr="002815A5" w:rsidRDefault="00C624C4" w:rsidP="002D5639">
      <w:pPr>
        <w:pStyle w:val="Texte1"/>
        <w:rPr>
          <w:lang w:val="es-ES"/>
        </w:rPr>
      </w:pPr>
      <w:r w:rsidRPr="002815A5">
        <w:rPr>
          <w:lang w:val="es-ES"/>
        </w:rPr>
        <w:t xml:space="preserve">Todo el </w:t>
      </w:r>
      <w:r w:rsidR="00C11C82" w:rsidRPr="002815A5">
        <w:rPr>
          <w:lang w:val="es-ES"/>
        </w:rPr>
        <w:t>PCI se manifiesta en algún lugar y la mayoría de sus elementos se pueden manifestar en cualquier parte, siempre y cuando esté presente un número suficiente de personas que lo practiquen y de miembros de la comunidad</w:t>
      </w:r>
      <w:r w:rsidR="001442C7" w:rsidRPr="002815A5">
        <w:rPr>
          <w:lang w:val="es-ES"/>
        </w:rPr>
        <w:t xml:space="preserve">. </w:t>
      </w:r>
      <w:r w:rsidR="00C11C82" w:rsidRPr="002815A5">
        <w:rPr>
          <w:lang w:val="es-ES"/>
        </w:rPr>
        <w:t>La manifestación de otros elementos del PCI depende, en cambio, de la existencia de un lugar específico, ya sea creado por la naturaleza o por el hombre, o por ambos a la vez</w:t>
      </w:r>
      <w:r w:rsidR="00151839">
        <w:rPr>
          <w:lang w:val="es-ES"/>
        </w:rPr>
        <w:t>.</w:t>
      </w:r>
    </w:p>
    <w:p w:rsidR="001442C7" w:rsidRPr="002815A5" w:rsidRDefault="00C11C82" w:rsidP="002D5639">
      <w:pPr>
        <w:pStyle w:val="Texte1"/>
        <w:rPr>
          <w:lang w:val="es-ES"/>
        </w:rPr>
      </w:pPr>
      <w:r w:rsidRPr="002815A5">
        <w:rPr>
          <w:lang w:val="es-ES"/>
        </w:rPr>
        <w:t>De ahí que la definición del PCI comprenda también “</w:t>
      </w:r>
      <w:r w:rsidR="003A6578" w:rsidRPr="002815A5">
        <w:rPr>
          <w:szCs w:val="22"/>
          <w:lang w:val="es-ES"/>
        </w:rPr>
        <w:t>los instrumentos, objetos, artefactos y espacios culturales</w:t>
      </w:r>
      <w:r w:rsidR="003A6578" w:rsidRPr="002815A5">
        <w:rPr>
          <w:lang w:val="es-ES" w:eastAsia="en-US"/>
        </w:rPr>
        <w:t xml:space="preserve"> necesarios para usar[lo] y trasmitir[lo]</w:t>
      </w:r>
      <w:r w:rsidR="001E329F" w:rsidRPr="002815A5">
        <w:rPr>
          <w:lang w:val="es-ES" w:eastAsia="en-US"/>
        </w:rPr>
        <w:t>”</w:t>
      </w:r>
      <w:r w:rsidR="001442C7" w:rsidRPr="002815A5">
        <w:rPr>
          <w:lang w:val="es-ES"/>
        </w:rPr>
        <w:t xml:space="preserve">. </w:t>
      </w:r>
      <w:r w:rsidR="003A6578" w:rsidRPr="002815A5">
        <w:rPr>
          <w:lang w:val="es-ES"/>
        </w:rPr>
        <w:t xml:space="preserve">La </w:t>
      </w:r>
      <w:r w:rsidR="00871C5E" w:rsidRPr="002815A5">
        <w:rPr>
          <w:lang w:val="es-ES"/>
        </w:rPr>
        <w:t>Convención</w:t>
      </w:r>
      <w:r w:rsidR="001442C7" w:rsidRPr="002815A5">
        <w:rPr>
          <w:lang w:val="es-ES"/>
        </w:rPr>
        <w:t xml:space="preserve"> </w:t>
      </w:r>
      <w:r w:rsidR="003A6578" w:rsidRPr="002815A5">
        <w:rPr>
          <w:lang w:val="es-ES"/>
        </w:rPr>
        <w:t xml:space="preserve">no se limita a la mera mención de los “espacios </w:t>
      </w:r>
      <w:r w:rsidR="001442C7" w:rsidRPr="002815A5">
        <w:rPr>
          <w:lang w:val="es-ES"/>
        </w:rPr>
        <w:t>cultural</w:t>
      </w:r>
      <w:r w:rsidR="003A6578" w:rsidRPr="002815A5">
        <w:rPr>
          <w:lang w:val="es-ES"/>
        </w:rPr>
        <w:t xml:space="preserve">es”, sino que precisa que </w:t>
      </w:r>
      <w:r w:rsidR="00C339A9">
        <w:rPr>
          <w:lang w:val="es-ES"/>
        </w:rPr>
        <w:t>e</w:t>
      </w:r>
      <w:r w:rsidR="003A6578" w:rsidRPr="002815A5">
        <w:rPr>
          <w:lang w:val="es-ES"/>
        </w:rPr>
        <w:t>stos incluyen</w:t>
      </w:r>
      <w:r w:rsidR="001442C7" w:rsidRPr="002815A5">
        <w:rPr>
          <w:lang w:val="es-ES"/>
        </w:rPr>
        <w:t>:</w:t>
      </w:r>
    </w:p>
    <w:p w:rsidR="001442C7" w:rsidRPr="002815A5" w:rsidRDefault="003A6578" w:rsidP="002D5639">
      <w:pPr>
        <w:pStyle w:val="Enutiret"/>
        <w:rPr>
          <w:lang w:val="es-ES"/>
        </w:rPr>
      </w:pPr>
      <w:r w:rsidRPr="002815A5">
        <w:rPr>
          <w:lang w:val="es-ES"/>
        </w:rPr>
        <w:t>“</w:t>
      </w:r>
      <w:r w:rsidRPr="002815A5">
        <w:rPr>
          <w:lang w:val="es-ES" w:eastAsia="en-US"/>
        </w:rPr>
        <w:t xml:space="preserve">los </w:t>
      </w:r>
      <w:r w:rsidRPr="002815A5">
        <w:rPr>
          <w:lang w:val="es-ES"/>
        </w:rPr>
        <w:t>espacios naturales y lugares importantes para la memoria colectiva, cuya existencia es indispensable para que el patrimonio cultural inmaterial pueda expresarse”</w:t>
      </w:r>
      <w:r w:rsidR="001442C7" w:rsidRPr="002815A5">
        <w:rPr>
          <w:lang w:val="es-ES"/>
        </w:rPr>
        <w:t xml:space="preserve"> (</w:t>
      </w:r>
      <w:r w:rsidR="00905840" w:rsidRPr="002815A5">
        <w:rPr>
          <w:lang w:val="es-ES"/>
        </w:rPr>
        <w:t>Artículo</w:t>
      </w:r>
      <w:r w:rsidR="00DD01F3" w:rsidRPr="002815A5">
        <w:rPr>
          <w:lang w:val="es-ES"/>
        </w:rPr>
        <w:t> </w:t>
      </w:r>
      <w:r w:rsidRPr="002815A5">
        <w:rPr>
          <w:lang w:val="es-ES"/>
        </w:rPr>
        <w:t>14.c de la Convención); y</w:t>
      </w:r>
    </w:p>
    <w:p w:rsidR="001442C7" w:rsidRPr="002815A5" w:rsidRDefault="003A6578" w:rsidP="002D5639">
      <w:pPr>
        <w:pStyle w:val="Enutiret"/>
        <w:rPr>
          <w:lang w:val="es-ES"/>
        </w:rPr>
      </w:pPr>
      <w:r w:rsidRPr="002815A5">
        <w:rPr>
          <w:lang w:val="es-ES"/>
        </w:rPr>
        <w:t>“</w:t>
      </w:r>
      <w:r w:rsidRPr="002815A5">
        <w:rPr>
          <w:szCs w:val="22"/>
          <w:lang w:val="es-ES" w:eastAsia="en-US"/>
        </w:rPr>
        <w:t>l</w:t>
      </w:r>
      <w:r w:rsidRPr="002815A5">
        <w:rPr>
          <w:szCs w:val="22"/>
          <w:lang w:val="es-ES"/>
        </w:rPr>
        <w:t>os foros y espacios destinados a su manifestación y expresión”</w:t>
      </w:r>
      <w:r w:rsidRPr="002815A5">
        <w:rPr>
          <w:lang w:val="es-ES"/>
        </w:rPr>
        <w:t xml:space="preserve"> </w:t>
      </w:r>
      <w:r w:rsidR="001442C7" w:rsidRPr="002815A5">
        <w:rPr>
          <w:lang w:val="es-ES"/>
        </w:rPr>
        <w:t>(</w:t>
      </w:r>
      <w:r w:rsidR="00905840" w:rsidRPr="002815A5">
        <w:rPr>
          <w:lang w:val="es-ES"/>
        </w:rPr>
        <w:t>Artículo</w:t>
      </w:r>
      <w:r w:rsidR="00DD01F3" w:rsidRPr="002815A5">
        <w:rPr>
          <w:lang w:val="es-ES"/>
        </w:rPr>
        <w:t> </w:t>
      </w:r>
      <w:r w:rsidRPr="002815A5">
        <w:rPr>
          <w:lang w:val="es-ES"/>
        </w:rPr>
        <w:t>13.d.i</w:t>
      </w:r>
      <w:r w:rsidR="001442C7" w:rsidRPr="002815A5">
        <w:rPr>
          <w:lang w:val="es-ES"/>
        </w:rPr>
        <w:t>).</w:t>
      </w:r>
    </w:p>
    <w:p w:rsidR="001442C7" w:rsidRPr="002815A5" w:rsidRDefault="005E0EFD" w:rsidP="00C82E38">
      <w:pPr>
        <w:pStyle w:val="Titcoul"/>
        <w:rPr>
          <w:lang w:val="es-ES"/>
        </w:rPr>
      </w:pPr>
      <w:bookmarkStart w:id="16" w:name="_Toc241229769"/>
      <w:bookmarkStart w:id="17" w:name="_Toc241229973"/>
      <w:bookmarkStart w:id="18" w:name="_Toc242165667"/>
      <w:r w:rsidRPr="002815A5">
        <w:rPr>
          <w:lang w:val="es-ES"/>
        </w:rPr>
        <w:t>13</w:t>
      </w:r>
      <w:r w:rsidR="001442C7" w:rsidRPr="002815A5">
        <w:rPr>
          <w:lang w:val="es-ES"/>
        </w:rPr>
        <w:t>.</w:t>
      </w:r>
      <w:r w:rsidR="001F420C" w:rsidRPr="002815A5">
        <w:rPr>
          <w:lang w:val="es-ES"/>
        </w:rPr>
        <w:t>3.1</w:t>
      </w:r>
      <w:r w:rsidR="0076295A" w:rsidRPr="002815A5">
        <w:rPr>
          <w:lang w:val="es-ES"/>
        </w:rPr>
        <w:tab/>
      </w:r>
      <w:bookmarkEnd w:id="16"/>
      <w:bookmarkEnd w:id="17"/>
      <w:bookmarkEnd w:id="18"/>
      <w:r w:rsidR="003E5AD7" w:rsidRPr="002815A5">
        <w:rPr>
          <w:lang w:val="es-ES"/>
        </w:rPr>
        <w:t>Las relaciones entre el Patrimonio Cultural Inmaterial y el Patrimonio Mundial Cultural y Natural</w:t>
      </w:r>
    </w:p>
    <w:p w:rsidR="001442C7" w:rsidRPr="002815A5" w:rsidRDefault="00286420" w:rsidP="002D5639">
      <w:pPr>
        <w:pStyle w:val="Texte1"/>
        <w:rPr>
          <w:lang w:val="es-ES"/>
        </w:rPr>
      </w:pPr>
      <w:r w:rsidRPr="002815A5">
        <w:rPr>
          <w:lang w:val="es-ES"/>
        </w:rPr>
        <w:t>La</w:t>
      </w:r>
      <w:r w:rsidR="001442C7" w:rsidRPr="002815A5">
        <w:rPr>
          <w:lang w:val="es-ES"/>
        </w:rPr>
        <w:t xml:space="preserve"> conserva</w:t>
      </w:r>
      <w:r w:rsidRPr="002815A5">
        <w:rPr>
          <w:lang w:val="es-ES"/>
        </w:rPr>
        <w:t xml:space="preserve">ción de los sitios y bienes de patrimonio cultural puede exigir que se tengan en cuenta los valores sociales y las prácticas del PCI de las comunidades interesadas, independientemente de que esos valores y prácticas estén o no inscritos en una de las Listas </w:t>
      </w:r>
      <w:r w:rsidR="00905840" w:rsidRPr="002815A5">
        <w:rPr>
          <w:lang w:val="es-ES"/>
        </w:rPr>
        <w:t>de la Convención del Patrimonio Inmaterial</w:t>
      </w:r>
      <w:r w:rsidR="001442C7" w:rsidRPr="002815A5">
        <w:rPr>
          <w:lang w:val="es-ES"/>
        </w:rPr>
        <w:t xml:space="preserve">. </w:t>
      </w:r>
      <w:r w:rsidR="00431C25" w:rsidRPr="002815A5">
        <w:rPr>
          <w:lang w:val="es-ES"/>
        </w:rPr>
        <w:t>Asimismo, l</w:t>
      </w:r>
      <w:r w:rsidRPr="002815A5">
        <w:rPr>
          <w:lang w:val="es-ES"/>
        </w:rPr>
        <w:t>a</w:t>
      </w:r>
      <w:r w:rsidR="001442C7" w:rsidRPr="002815A5">
        <w:rPr>
          <w:lang w:val="es-ES"/>
        </w:rPr>
        <w:t xml:space="preserve"> </w:t>
      </w:r>
      <w:r w:rsidR="00B8222F" w:rsidRPr="002815A5">
        <w:rPr>
          <w:lang w:val="es-ES"/>
        </w:rPr>
        <w:t>salvaguardia</w:t>
      </w:r>
      <w:r w:rsidR="001442C7" w:rsidRPr="002815A5">
        <w:rPr>
          <w:lang w:val="es-ES"/>
        </w:rPr>
        <w:t xml:space="preserve"> </w:t>
      </w:r>
      <w:r w:rsidRPr="002815A5">
        <w:rPr>
          <w:lang w:val="es-ES"/>
        </w:rPr>
        <w:t>de un</w:t>
      </w:r>
      <w:r w:rsidR="009A4EF6" w:rsidRPr="002815A5">
        <w:rPr>
          <w:lang w:val="es-ES"/>
        </w:rPr>
        <w:t xml:space="preserve"> </w:t>
      </w:r>
      <w:r w:rsidRPr="002815A5">
        <w:rPr>
          <w:lang w:val="es-ES"/>
        </w:rPr>
        <w:t xml:space="preserve">elemento del </w:t>
      </w:r>
      <w:r w:rsidR="009A7978" w:rsidRPr="002815A5">
        <w:rPr>
          <w:lang w:val="es-ES"/>
        </w:rPr>
        <w:t>PCI</w:t>
      </w:r>
      <w:r w:rsidR="001442C7" w:rsidRPr="002815A5">
        <w:rPr>
          <w:lang w:val="es-ES"/>
        </w:rPr>
        <w:t xml:space="preserve"> </w:t>
      </w:r>
      <w:r w:rsidRPr="002815A5">
        <w:rPr>
          <w:lang w:val="es-ES"/>
        </w:rPr>
        <w:t xml:space="preserve">puede exigir también la </w:t>
      </w:r>
      <w:r w:rsidR="00431C25" w:rsidRPr="002815A5">
        <w:rPr>
          <w:lang w:val="es-ES"/>
        </w:rPr>
        <w:t>protección de un lugar o un recurso natural</w:t>
      </w:r>
      <w:r w:rsidR="001442C7" w:rsidRPr="002815A5">
        <w:rPr>
          <w:lang w:val="es-ES"/>
        </w:rPr>
        <w:t xml:space="preserve">. </w:t>
      </w:r>
      <w:r w:rsidR="00431C25" w:rsidRPr="002815A5">
        <w:rPr>
          <w:lang w:val="es-ES"/>
        </w:rPr>
        <w:t xml:space="preserve">En algunas ocasiones, los lugares inherentes a la manifestación de </w:t>
      </w:r>
      <w:r w:rsidR="009A7978" w:rsidRPr="002815A5">
        <w:rPr>
          <w:lang w:val="es-ES"/>
        </w:rPr>
        <w:t>PCI</w:t>
      </w:r>
      <w:r w:rsidR="00431C25" w:rsidRPr="002815A5">
        <w:rPr>
          <w:lang w:val="es-ES"/>
        </w:rPr>
        <w:t xml:space="preserve"> </w:t>
      </w:r>
      <w:r w:rsidR="00B00F8A" w:rsidRPr="002815A5">
        <w:rPr>
          <w:lang w:val="es-ES"/>
        </w:rPr>
        <w:t>pose</w:t>
      </w:r>
      <w:r w:rsidR="00431C25" w:rsidRPr="002815A5">
        <w:rPr>
          <w:lang w:val="es-ES"/>
        </w:rPr>
        <w:t xml:space="preserve">en un valor como bienes del patrimonio material, </w:t>
      </w:r>
      <w:r w:rsidR="00B00F8A" w:rsidRPr="002815A5">
        <w:rPr>
          <w:lang w:val="es-ES"/>
        </w:rPr>
        <w:t>e incluso</w:t>
      </w:r>
      <w:r w:rsidR="00431C25" w:rsidRPr="002815A5">
        <w:rPr>
          <w:lang w:val="es-ES"/>
        </w:rPr>
        <w:t xml:space="preserve"> </w:t>
      </w:r>
      <w:r w:rsidR="00B00F8A" w:rsidRPr="002815A5">
        <w:rPr>
          <w:lang w:val="es-ES"/>
        </w:rPr>
        <w:t xml:space="preserve">se reconoce </w:t>
      </w:r>
      <w:r w:rsidR="00431C25" w:rsidRPr="002815A5">
        <w:rPr>
          <w:lang w:val="es-ES"/>
        </w:rPr>
        <w:t xml:space="preserve">en algunos casos que poseen un </w:t>
      </w:r>
      <w:r w:rsidR="007F4835" w:rsidRPr="002815A5">
        <w:rPr>
          <w:lang w:val="es-ES"/>
        </w:rPr>
        <w:t>valor universal excepcional</w:t>
      </w:r>
      <w:r w:rsidR="001442C7" w:rsidRPr="002815A5">
        <w:rPr>
          <w:lang w:val="es-ES"/>
        </w:rPr>
        <w:t xml:space="preserve"> </w:t>
      </w:r>
      <w:r w:rsidR="00431C25" w:rsidRPr="002815A5">
        <w:rPr>
          <w:lang w:val="es-ES"/>
        </w:rPr>
        <w:t>y, por lo tanto, están inscritos en la</w:t>
      </w:r>
      <w:r w:rsidR="001442C7" w:rsidRPr="002815A5">
        <w:rPr>
          <w:lang w:val="es-ES"/>
        </w:rPr>
        <w:t xml:space="preserve"> </w:t>
      </w:r>
      <w:r w:rsidR="00905840" w:rsidRPr="002815A5">
        <w:rPr>
          <w:lang w:val="es-ES"/>
        </w:rPr>
        <w:t>Lista del Patrimonio Mundial</w:t>
      </w:r>
      <w:r w:rsidR="001442C7" w:rsidRPr="002815A5">
        <w:rPr>
          <w:lang w:val="es-ES"/>
        </w:rPr>
        <w:t>.</w:t>
      </w:r>
    </w:p>
    <w:p w:rsidR="001442C7" w:rsidRPr="002815A5" w:rsidRDefault="00431C25" w:rsidP="00A853D3">
      <w:pPr>
        <w:pStyle w:val="Heading4"/>
        <w:rPr>
          <w:lang w:val="es-ES"/>
        </w:rPr>
      </w:pPr>
      <w:r w:rsidRPr="002815A5">
        <w:rPr>
          <w:lang w:val="es-ES"/>
        </w:rPr>
        <w:t>elementos del pci inscritos en</w:t>
      </w:r>
      <w:r w:rsidR="009A4EF6" w:rsidRPr="002815A5">
        <w:rPr>
          <w:lang w:val="es-ES"/>
        </w:rPr>
        <w:t xml:space="preserve"> </w:t>
      </w:r>
      <w:r w:rsidR="0050736E" w:rsidRPr="002815A5">
        <w:rPr>
          <w:lang w:val="es-ES"/>
        </w:rPr>
        <w:t xml:space="preserve">las listas de la convención del patrimonio </w:t>
      </w:r>
      <w:r w:rsidR="00B00F8A" w:rsidRPr="002815A5">
        <w:rPr>
          <w:lang w:val="es-ES"/>
        </w:rPr>
        <w:t>INMATERIAL</w:t>
      </w:r>
      <w:r w:rsidR="0050736E" w:rsidRPr="002815A5">
        <w:rPr>
          <w:lang w:val="es-ES"/>
        </w:rPr>
        <w:t xml:space="preserve"> que están viculados a bienes y </w:t>
      </w:r>
      <w:r w:rsidR="00905840" w:rsidRPr="002815A5">
        <w:rPr>
          <w:spacing w:val="-9"/>
          <w:w w:val="107"/>
          <w:lang w:val="es-ES"/>
        </w:rPr>
        <w:t>sitios del Patrimonio Mundial</w:t>
      </w:r>
    </w:p>
    <w:p w:rsidR="001442C7" w:rsidRPr="002815A5" w:rsidRDefault="0050736E" w:rsidP="005622D7">
      <w:pPr>
        <w:pStyle w:val="Texte1"/>
        <w:rPr>
          <w:lang w:val="es-ES"/>
        </w:rPr>
      </w:pPr>
      <w:r w:rsidRPr="002815A5">
        <w:rPr>
          <w:lang w:val="es-ES"/>
        </w:rPr>
        <w:t>Algunos elementos del PCI inscritos en la Lista Representativa (LR) o la Lista de Salvaguardia Urgente (LSU) de la Convención del Patrimonio Inmaterial están vinculados, directa o indirectamente, con sitios o bienes inscritos en la Lista del Patrimonio Mundial (LPM). Son los siguientes</w:t>
      </w:r>
      <w:r w:rsidR="001442C7" w:rsidRPr="002815A5">
        <w:rPr>
          <w:lang w:val="es-ES"/>
        </w:rPr>
        <w:t>:</w:t>
      </w:r>
    </w:p>
    <w:p w:rsidR="000313D7" w:rsidRPr="002815A5" w:rsidRDefault="000313D7" w:rsidP="0061292B">
      <w:pPr>
        <w:pStyle w:val="ListParagraph1"/>
        <w:numPr>
          <w:ilvl w:val="0"/>
          <w:numId w:val="75"/>
        </w:numPr>
        <w:tabs>
          <w:tab w:val="clear" w:pos="567"/>
          <w:tab w:val="clear" w:pos="1287"/>
          <w:tab w:val="left" w:pos="1276"/>
        </w:tabs>
        <w:spacing w:line="280" w:lineRule="exact"/>
        <w:ind w:left="1276" w:right="-335" w:hanging="425"/>
        <w:rPr>
          <w:b/>
          <w:bCs/>
          <w:sz w:val="20"/>
          <w:szCs w:val="20"/>
        </w:rPr>
      </w:pPr>
      <w:r w:rsidRPr="002815A5">
        <w:rPr>
          <w:sz w:val="20"/>
          <w:szCs w:val="20"/>
        </w:rPr>
        <w:t xml:space="preserve">“La isopolifonía popular albanesa” (Albania, LR, 2008) y los </w:t>
      </w:r>
      <w:r w:rsidR="003218AE" w:rsidRPr="002815A5">
        <w:rPr>
          <w:sz w:val="20"/>
          <w:szCs w:val="20"/>
        </w:rPr>
        <w:t>“C</w:t>
      </w:r>
      <w:r w:rsidRPr="002815A5">
        <w:rPr>
          <w:sz w:val="20"/>
          <w:szCs w:val="20"/>
        </w:rPr>
        <w:t>entros históricos de Berat y Gjirokastra</w:t>
      </w:r>
      <w:r w:rsidR="003218AE" w:rsidRPr="002815A5">
        <w:rPr>
          <w:sz w:val="20"/>
          <w:szCs w:val="20"/>
        </w:rPr>
        <w:t>”</w:t>
      </w:r>
      <w:r w:rsidRPr="002815A5">
        <w:rPr>
          <w:sz w:val="20"/>
          <w:szCs w:val="20"/>
        </w:rPr>
        <w:t xml:space="preserve"> (LPM, 2005).</w:t>
      </w:r>
    </w:p>
    <w:p w:rsidR="000313D7" w:rsidRPr="002815A5" w:rsidRDefault="000313D7" w:rsidP="0061292B">
      <w:pPr>
        <w:pStyle w:val="ListParagraph1"/>
        <w:numPr>
          <w:ilvl w:val="0"/>
          <w:numId w:val="75"/>
        </w:numPr>
        <w:tabs>
          <w:tab w:val="clear" w:pos="567"/>
          <w:tab w:val="clear" w:pos="1287"/>
          <w:tab w:val="left" w:pos="1276"/>
        </w:tabs>
        <w:spacing w:line="280" w:lineRule="exact"/>
        <w:ind w:left="1276" w:right="-335" w:hanging="425"/>
        <w:rPr>
          <w:sz w:val="20"/>
          <w:szCs w:val="20"/>
        </w:rPr>
      </w:pPr>
      <w:r w:rsidRPr="002815A5">
        <w:rPr>
          <w:sz w:val="20"/>
          <w:szCs w:val="20"/>
        </w:rPr>
        <w:lastRenderedPageBreak/>
        <w:t xml:space="preserve">“La procesión de la Santa Sangre de Brujas” (Bélgica, LR, 2009) y el </w:t>
      </w:r>
      <w:r w:rsidR="003218AE" w:rsidRPr="002815A5">
        <w:rPr>
          <w:sz w:val="20"/>
          <w:szCs w:val="20"/>
        </w:rPr>
        <w:t>“C</w:t>
      </w:r>
      <w:r w:rsidRPr="002815A5">
        <w:rPr>
          <w:sz w:val="20"/>
          <w:szCs w:val="20"/>
        </w:rPr>
        <w:t>entro histórico de Bru</w:t>
      </w:r>
      <w:r w:rsidR="003218AE" w:rsidRPr="002815A5">
        <w:rPr>
          <w:sz w:val="20"/>
          <w:szCs w:val="20"/>
        </w:rPr>
        <w:t>jas”</w:t>
      </w:r>
      <w:r w:rsidRPr="002815A5">
        <w:rPr>
          <w:sz w:val="20"/>
          <w:szCs w:val="20"/>
        </w:rPr>
        <w:t xml:space="preserve"> (LPM, 2000).</w:t>
      </w:r>
    </w:p>
    <w:p w:rsidR="000313D7" w:rsidRPr="002815A5" w:rsidRDefault="000313D7" w:rsidP="0061292B">
      <w:pPr>
        <w:pStyle w:val="ListParagraph1"/>
        <w:numPr>
          <w:ilvl w:val="0"/>
          <w:numId w:val="75"/>
        </w:numPr>
        <w:tabs>
          <w:tab w:val="clear" w:pos="567"/>
          <w:tab w:val="clear" w:pos="1287"/>
          <w:tab w:val="left" w:pos="1276"/>
        </w:tabs>
        <w:spacing w:line="280" w:lineRule="exact"/>
        <w:ind w:left="1276" w:right="-335" w:hanging="425"/>
        <w:rPr>
          <w:b/>
          <w:bCs/>
          <w:sz w:val="20"/>
          <w:szCs w:val="20"/>
        </w:rPr>
      </w:pPr>
      <w:r w:rsidRPr="002815A5">
        <w:rPr>
          <w:sz w:val="20"/>
          <w:szCs w:val="20"/>
        </w:rPr>
        <w:t>“Los gigantes y dragones procesionales de Bélgica y Francia” (Bélgica y Francia, LR, 2008) y</w:t>
      </w:r>
      <w:r w:rsidR="003218AE" w:rsidRPr="002815A5">
        <w:rPr>
          <w:sz w:val="20"/>
          <w:szCs w:val="20"/>
        </w:rPr>
        <w:t xml:space="preserve"> los “C</w:t>
      </w:r>
      <w:r w:rsidRPr="002815A5">
        <w:rPr>
          <w:sz w:val="20"/>
          <w:szCs w:val="20"/>
        </w:rPr>
        <w:t xml:space="preserve">ampanarios </w:t>
      </w:r>
      <w:r w:rsidR="003218AE" w:rsidRPr="002815A5">
        <w:rPr>
          <w:sz w:val="20"/>
          <w:szCs w:val="20"/>
        </w:rPr>
        <w:t xml:space="preserve">municipales </w:t>
      </w:r>
      <w:r w:rsidRPr="002815A5">
        <w:rPr>
          <w:sz w:val="20"/>
          <w:szCs w:val="20"/>
        </w:rPr>
        <w:t>de Bélgica y Francia</w:t>
      </w:r>
      <w:r w:rsidR="003218AE" w:rsidRPr="002815A5">
        <w:rPr>
          <w:sz w:val="20"/>
          <w:szCs w:val="20"/>
        </w:rPr>
        <w:t>”</w:t>
      </w:r>
      <w:r w:rsidRPr="002815A5">
        <w:rPr>
          <w:sz w:val="20"/>
          <w:szCs w:val="20"/>
        </w:rPr>
        <w:t xml:space="preserve"> (LPM, 1999 y 2005).</w:t>
      </w:r>
    </w:p>
    <w:p w:rsidR="000313D7" w:rsidRPr="002815A5" w:rsidRDefault="000313D7" w:rsidP="0061292B">
      <w:pPr>
        <w:pStyle w:val="ListParagraph1"/>
        <w:numPr>
          <w:ilvl w:val="0"/>
          <w:numId w:val="75"/>
        </w:numPr>
        <w:tabs>
          <w:tab w:val="clear" w:pos="567"/>
          <w:tab w:val="clear" w:pos="1287"/>
          <w:tab w:val="left" w:pos="1276"/>
        </w:tabs>
        <w:spacing w:line="280" w:lineRule="exact"/>
        <w:ind w:left="1276" w:right="-335" w:hanging="425"/>
        <w:rPr>
          <w:b/>
          <w:bCs/>
          <w:sz w:val="20"/>
          <w:szCs w:val="20"/>
        </w:rPr>
      </w:pPr>
      <w:r w:rsidRPr="002815A5">
        <w:rPr>
          <w:sz w:val="20"/>
          <w:szCs w:val="20"/>
        </w:rPr>
        <w:t xml:space="preserve">“El Ballet Real de Camboya” (Camboya, LR, 2008) y </w:t>
      </w:r>
      <w:r w:rsidR="003218AE" w:rsidRPr="002815A5">
        <w:rPr>
          <w:sz w:val="20"/>
          <w:szCs w:val="20"/>
        </w:rPr>
        <w:t>“</w:t>
      </w:r>
      <w:r w:rsidRPr="002815A5">
        <w:rPr>
          <w:sz w:val="20"/>
          <w:szCs w:val="20"/>
        </w:rPr>
        <w:t>Angkor</w:t>
      </w:r>
      <w:r w:rsidR="003218AE" w:rsidRPr="002815A5">
        <w:rPr>
          <w:sz w:val="20"/>
          <w:szCs w:val="20"/>
        </w:rPr>
        <w:t>”</w:t>
      </w:r>
      <w:r w:rsidRPr="002815A5">
        <w:rPr>
          <w:sz w:val="20"/>
          <w:szCs w:val="20"/>
        </w:rPr>
        <w:t xml:space="preserve"> (LPM, 1992).</w:t>
      </w:r>
    </w:p>
    <w:p w:rsidR="000313D7" w:rsidRPr="002815A5" w:rsidRDefault="000313D7" w:rsidP="0061292B">
      <w:pPr>
        <w:pStyle w:val="ListParagraph1"/>
        <w:numPr>
          <w:ilvl w:val="0"/>
          <w:numId w:val="75"/>
        </w:numPr>
        <w:tabs>
          <w:tab w:val="clear" w:pos="567"/>
          <w:tab w:val="clear" w:pos="1287"/>
          <w:tab w:val="left" w:pos="1276"/>
        </w:tabs>
        <w:spacing w:line="280" w:lineRule="exact"/>
        <w:ind w:left="1276" w:right="-335" w:hanging="425"/>
        <w:rPr>
          <w:b/>
          <w:bCs/>
          <w:sz w:val="20"/>
          <w:szCs w:val="20"/>
        </w:rPr>
      </w:pPr>
      <w:r w:rsidRPr="002815A5">
        <w:rPr>
          <w:sz w:val="20"/>
          <w:szCs w:val="20"/>
        </w:rPr>
        <w:t xml:space="preserve">“El </w:t>
      </w:r>
      <w:r w:rsidRPr="002815A5">
        <w:rPr>
          <w:i/>
          <w:sz w:val="20"/>
          <w:szCs w:val="20"/>
        </w:rPr>
        <w:t>hudhud</w:t>
      </w:r>
      <w:r w:rsidRPr="002815A5">
        <w:rPr>
          <w:sz w:val="20"/>
          <w:szCs w:val="20"/>
        </w:rPr>
        <w:t xml:space="preserve">, relatos cantados de los ifugao” (Filipinas, LR, 2008) y </w:t>
      </w:r>
      <w:r w:rsidR="003218AE" w:rsidRPr="002815A5">
        <w:rPr>
          <w:sz w:val="20"/>
          <w:szCs w:val="20"/>
        </w:rPr>
        <w:t>los “A</w:t>
      </w:r>
      <w:r w:rsidRPr="002815A5">
        <w:rPr>
          <w:sz w:val="20"/>
          <w:szCs w:val="20"/>
        </w:rPr>
        <w:t>rrozales en terrazas de las cordilleras de Filipinas</w:t>
      </w:r>
      <w:r w:rsidR="003218AE" w:rsidRPr="002815A5">
        <w:rPr>
          <w:sz w:val="20"/>
          <w:szCs w:val="20"/>
        </w:rPr>
        <w:t>”</w:t>
      </w:r>
      <w:r w:rsidRPr="002815A5">
        <w:rPr>
          <w:sz w:val="20"/>
          <w:szCs w:val="20"/>
        </w:rPr>
        <w:t xml:space="preserve"> (LPM, 1995).</w:t>
      </w:r>
    </w:p>
    <w:p w:rsidR="000313D7" w:rsidRPr="002815A5" w:rsidRDefault="000313D7" w:rsidP="0061292B">
      <w:pPr>
        <w:pStyle w:val="ListParagraph1"/>
        <w:numPr>
          <w:ilvl w:val="0"/>
          <w:numId w:val="75"/>
        </w:numPr>
        <w:tabs>
          <w:tab w:val="clear" w:pos="567"/>
          <w:tab w:val="clear" w:pos="1287"/>
          <w:tab w:val="left" w:pos="1276"/>
        </w:tabs>
        <w:spacing w:line="280" w:lineRule="exact"/>
        <w:ind w:left="1276" w:right="-335" w:hanging="425"/>
        <w:rPr>
          <w:sz w:val="20"/>
          <w:szCs w:val="20"/>
        </w:rPr>
      </w:pPr>
      <w:r w:rsidRPr="002815A5">
        <w:rPr>
          <w:sz w:val="20"/>
          <w:szCs w:val="20"/>
        </w:rPr>
        <w:t xml:space="preserve">“La procesión de los </w:t>
      </w:r>
      <w:r w:rsidRPr="002815A5">
        <w:rPr>
          <w:i/>
          <w:sz w:val="20"/>
          <w:szCs w:val="20"/>
        </w:rPr>
        <w:t>yamahoko</w:t>
      </w:r>
      <w:r w:rsidRPr="002815A5">
        <w:rPr>
          <w:sz w:val="20"/>
          <w:szCs w:val="20"/>
        </w:rPr>
        <w:t xml:space="preserve">, carros alegóricos del Festival de Gion de la ciudad de Kyoto” (Japón, LR, 2009) y los </w:t>
      </w:r>
      <w:r w:rsidR="003218AE" w:rsidRPr="002815A5">
        <w:rPr>
          <w:sz w:val="20"/>
          <w:szCs w:val="20"/>
        </w:rPr>
        <w:t>“M</w:t>
      </w:r>
      <w:r w:rsidRPr="002815A5">
        <w:rPr>
          <w:sz w:val="20"/>
          <w:szCs w:val="20"/>
        </w:rPr>
        <w:t xml:space="preserve">onumentos históricos </w:t>
      </w:r>
      <w:r w:rsidR="003218AE" w:rsidRPr="002815A5">
        <w:rPr>
          <w:sz w:val="20"/>
          <w:szCs w:val="20"/>
        </w:rPr>
        <w:t>de la antigua</w:t>
      </w:r>
      <w:r w:rsidRPr="002815A5">
        <w:rPr>
          <w:sz w:val="20"/>
          <w:szCs w:val="20"/>
        </w:rPr>
        <w:t xml:space="preserve"> Kyoto</w:t>
      </w:r>
      <w:r w:rsidR="003218AE" w:rsidRPr="002815A5">
        <w:rPr>
          <w:sz w:val="20"/>
          <w:szCs w:val="20"/>
        </w:rPr>
        <w:t>”</w:t>
      </w:r>
      <w:r w:rsidRPr="002815A5">
        <w:rPr>
          <w:sz w:val="20"/>
          <w:szCs w:val="20"/>
        </w:rPr>
        <w:t xml:space="preserve"> (ciudades de Kyoto, Uji y Otsu</w:t>
      </w:r>
      <w:r w:rsidR="003218AE" w:rsidRPr="002815A5">
        <w:rPr>
          <w:sz w:val="20"/>
          <w:szCs w:val="20"/>
        </w:rPr>
        <w:t>) (</w:t>
      </w:r>
      <w:r w:rsidRPr="002815A5">
        <w:rPr>
          <w:sz w:val="20"/>
          <w:szCs w:val="20"/>
        </w:rPr>
        <w:t>LPM, 1994).</w:t>
      </w:r>
    </w:p>
    <w:p w:rsidR="000313D7" w:rsidRPr="002815A5" w:rsidRDefault="000313D7" w:rsidP="0061292B">
      <w:pPr>
        <w:pStyle w:val="ListParagraph1"/>
        <w:numPr>
          <w:ilvl w:val="0"/>
          <w:numId w:val="75"/>
        </w:numPr>
        <w:tabs>
          <w:tab w:val="clear" w:pos="567"/>
          <w:tab w:val="clear" w:pos="1287"/>
          <w:tab w:val="left" w:pos="1276"/>
        </w:tabs>
        <w:spacing w:line="280" w:lineRule="exact"/>
        <w:ind w:left="1276" w:right="-335" w:hanging="425"/>
        <w:rPr>
          <w:b/>
          <w:bCs/>
          <w:sz w:val="20"/>
          <w:szCs w:val="20"/>
        </w:rPr>
      </w:pPr>
      <w:r w:rsidRPr="002815A5">
        <w:rPr>
          <w:sz w:val="20"/>
          <w:szCs w:val="20"/>
        </w:rPr>
        <w:t xml:space="preserve">“El espacio cultural de los bedu de Petra y Uadi Rum” (Jordania, LR, 2008) y </w:t>
      </w:r>
      <w:r w:rsidR="005622D7" w:rsidRPr="002815A5">
        <w:rPr>
          <w:sz w:val="20"/>
          <w:szCs w:val="20"/>
        </w:rPr>
        <w:t>“</w:t>
      </w:r>
      <w:r w:rsidRPr="002815A5">
        <w:rPr>
          <w:sz w:val="20"/>
          <w:szCs w:val="20"/>
        </w:rPr>
        <w:t>Petra</w:t>
      </w:r>
      <w:r w:rsidR="005622D7" w:rsidRPr="002815A5">
        <w:rPr>
          <w:sz w:val="20"/>
          <w:szCs w:val="20"/>
        </w:rPr>
        <w:t>”</w:t>
      </w:r>
      <w:r w:rsidRPr="002815A5">
        <w:rPr>
          <w:sz w:val="20"/>
          <w:szCs w:val="20"/>
        </w:rPr>
        <w:t xml:space="preserve"> (LPM, 1985), y </w:t>
      </w:r>
      <w:r w:rsidR="003218AE" w:rsidRPr="002815A5">
        <w:rPr>
          <w:sz w:val="20"/>
          <w:szCs w:val="20"/>
        </w:rPr>
        <w:t>la “Zona</w:t>
      </w:r>
      <w:r w:rsidRPr="002815A5">
        <w:rPr>
          <w:sz w:val="20"/>
          <w:szCs w:val="20"/>
        </w:rPr>
        <w:t xml:space="preserve"> protegida de </w:t>
      </w:r>
      <w:r w:rsidR="003218AE" w:rsidRPr="002815A5">
        <w:rPr>
          <w:sz w:val="20"/>
          <w:szCs w:val="20"/>
        </w:rPr>
        <w:t>U</w:t>
      </w:r>
      <w:r w:rsidRPr="002815A5">
        <w:rPr>
          <w:sz w:val="20"/>
          <w:szCs w:val="20"/>
        </w:rPr>
        <w:t>adi Rum</w:t>
      </w:r>
      <w:r w:rsidR="005622D7" w:rsidRPr="002815A5">
        <w:rPr>
          <w:sz w:val="20"/>
          <w:szCs w:val="20"/>
        </w:rPr>
        <w:t>”</w:t>
      </w:r>
      <w:r w:rsidRPr="002815A5">
        <w:rPr>
          <w:sz w:val="20"/>
          <w:szCs w:val="20"/>
        </w:rPr>
        <w:t xml:space="preserve"> (LPM, 2011).</w:t>
      </w:r>
    </w:p>
    <w:p w:rsidR="000313D7" w:rsidRPr="002815A5" w:rsidRDefault="000313D7" w:rsidP="0061292B">
      <w:pPr>
        <w:pStyle w:val="ListParagraph1"/>
        <w:numPr>
          <w:ilvl w:val="0"/>
          <w:numId w:val="75"/>
        </w:numPr>
        <w:tabs>
          <w:tab w:val="clear" w:pos="567"/>
          <w:tab w:val="clear" w:pos="1287"/>
          <w:tab w:val="left" w:pos="1276"/>
        </w:tabs>
        <w:spacing w:line="280" w:lineRule="exact"/>
        <w:ind w:left="1276" w:right="-335" w:hanging="425"/>
        <w:rPr>
          <w:sz w:val="20"/>
          <w:szCs w:val="20"/>
        </w:rPr>
      </w:pPr>
      <w:r w:rsidRPr="002815A5">
        <w:rPr>
          <w:sz w:val="20"/>
          <w:szCs w:val="20"/>
        </w:rPr>
        <w:t xml:space="preserve">“Tradiciones y prácticas vinculadas a los </w:t>
      </w:r>
      <w:r w:rsidRPr="002815A5">
        <w:rPr>
          <w:i/>
          <w:sz w:val="20"/>
          <w:szCs w:val="20"/>
        </w:rPr>
        <w:t>kayas</w:t>
      </w:r>
      <w:r w:rsidRPr="002815A5">
        <w:rPr>
          <w:sz w:val="20"/>
          <w:szCs w:val="20"/>
        </w:rPr>
        <w:t xml:space="preserve"> en los bosques sagrados de los mijikendas” (Kenya, LSU, 2009) y los </w:t>
      </w:r>
      <w:r w:rsidR="003218AE" w:rsidRPr="002815A5">
        <w:rPr>
          <w:sz w:val="20"/>
          <w:szCs w:val="20"/>
        </w:rPr>
        <w:t>“B</w:t>
      </w:r>
      <w:r w:rsidRPr="002815A5">
        <w:rPr>
          <w:sz w:val="20"/>
          <w:szCs w:val="20"/>
        </w:rPr>
        <w:t xml:space="preserve">osques sagrados </w:t>
      </w:r>
      <w:r w:rsidR="003218AE" w:rsidRPr="002815A5">
        <w:rPr>
          <w:sz w:val="20"/>
          <w:szCs w:val="20"/>
        </w:rPr>
        <w:t xml:space="preserve">y </w:t>
      </w:r>
      <w:r w:rsidR="003218AE" w:rsidRPr="002815A5">
        <w:rPr>
          <w:i/>
          <w:sz w:val="20"/>
          <w:szCs w:val="20"/>
        </w:rPr>
        <w:t>kayas</w:t>
      </w:r>
      <w:r w:rsidR="003218AE" w:rsidRPr="002815A5">
        <w:rPr>
          <w:sz w:val="20"/>
          <w:szCs w:val="20"/>
        </w:rPr>
        <w:t xml:space="preserve"> de </w:t>
      </w:r>
      <w:r w:rsidRPr="002815A5">
        <w:rPr>
          <w:sz w:val="20"/>
          <w:szCs w:val="20"/>
        </w:rPr>
        <w:t>los mijikendas</w:t>
      </w:r>
      <w:r w:rsidR="003218AE" w:rsidRPr="002815A5">
        <w:rPr>
          <w:sz w:val="20"/>
          <w:szCs w:val="20"/>
        </w:rPr>
        <w:t>”</w:t>
      </w:r>
      <w:r w:rsidRPr="002815A5">
        <w:rPr>
          <w:sz w:val="20"/>
          <w:szCs w:val="20"/>
        </w:rPr>
        <w:t xml:space="preserve"> (LPM, 2008).</w:t>
      </w:r>
    </w:p>
    <w:p w:rsidR="000313D7" w:rsidRPr="00991B1C" w:rsidRDefault="000313D7" w:rsidP="0061292B">
      <w:pPr>
        <w:pStyle w:val="ListParagraph1"/>
        <w:numPr>
          <w:ilvl w:val="0"/>
          <w:numId w:val="75"/>
        </w:numPr>
        <w:tabs>
          <w:tab w:val="clear" w:pos="567"/>
          <w:tab w:val="clear" w:pos="1287"/>
          <w:tab w:val="left" w:pos="1276"/>
        </w:tabs>
        <w:spacing w:line="280" w:lineRule="exact"/>
        <w:ind w:left="1276" w:right="-335" w:hanging="425"/>
        <w:rPr>
          <w:b/>
          <w:bCs/>
          <w:sz w:val="20"/>
          <w:szCs w:val="20"/>
        </w:rPr>
      </w:pPr>
      <w:r w:rsidRPr="002815A5">
        <w:rPr>
          <w:sz w:val="20"/>
          <w:szCs w:val="20"/>
        </w:rPr>
        <w:t xml:space="preserve">“El espacio cultural de la Plaza Jemaa el-Fna” (Marruecos, LR, 2008) y </w:t>
      </w:r>
      <w:r w:rsidR="005255D0" w:rsidRPr="002815A5">
        <w:rPr>
          <w:sz w:val="20"/>
          <w:szCs w:val="20"/>
        </w:rPr>
        <w:t>la “</w:t>
      </w:r>
      <w:r w:rsidRPr="002815A5">
        <w:rPr>
          <w:sz w:val="20"/>
          <w:szCs w:val="20"/>
        </w:rPr>
        <w:t>Medina de Marrakech</w:t>
      </w:r>
      <w:r w:rsidR="005255D0" w:rsidRPr="002815A5">
        <w:rPr>
          <w:sz w:val="20"/>
          <w:szCs w:val="20"/>
        </w:rPr>
        <w:t>”</w:t>
      </w:r>
      <w:r w:rsidRPr="002815A5">
        <w:rPr>
          <w:sz w:val="20"/>
          <w:szCs w:val="20"/>
        </w:rPr>
        <w:t xml:space="preserve"> (</w:t>
      </w:r>
      <w:r w:rsidR="007E281C">
        <w:rPr>
          <w:sz w:val="20"/>
          <w:szCs w:val="20"/>
        </w:rPr>
        <w:t>LPM</w:t>
      </w:r>
      <w:r w:rsidRPr="002815A5">
        <w:rPr>
          <w:sz w:val="20"/>
          <w:szCs w:val="20"/>
        </w:rPr>
        <w:t>, 1985).</w:t>
      </w:r>
    </w:p>
    <w:p w:rsidR="007E281C" w:rsidRPr="00991B1C" w:rsidRDefault="007E281C" w:rsidP="007E281C">
      <w:pPr>
        <w:pStyle w:val="ListParagraph1"/>
        <w:numPr>
          <w:ilvl w:val="0"/>
          <w:numId w:val="75"/>
        </w:numPr>
        <w:tabs>
          <w:tab w:val="clear" w:pos="567"/>
        </w:tabs>
        <w:spacing w:line="280" w:lineRule="exact"/>
        <w:ind w:right="-335"/>
        <w:rPr>
          <w:bCs/>
          <w:sz w:val="20"/>
          <w:szCs w:val="20"/>
        </w:rPr>
      </w:pPr>
      <w:r>
        <w:rPr>
          <w:bCs/>
          <w:sz w:val="20"/>
          <w:szCs w:val="20"/>
        </w:rPr>
        <w:t>“</w:t>
      </w:r>
      <w:r w:rsidRPr="00991B1C">
        <w:rPr>
          <w:bCs/>
          <w:sz w:val="20"/>
          <w:szCs w:val="20"/>
        </w:rPr>
        <w:t>El ‘hudhud’, relatos cantados de los ifugao” (Filipinas</w:t>
      </w:r>
      <w:r>
        <w:rPr>
          <w:bCs/>
          <w:sz w:val="20"/>
          <w:szCs w:val="20"/>
        </w:rPr>
        <w:t>, LR, 2008</w:t>
      </w:r>
      <w:r w:rsidRPr="00991B1C">
        <w:rPr>
          <w:bCs/>
          <w:sz w:val="20"/>
          <w:szCs w:val="20"/>
        </w:rPr>
        <w:t>)</w:t>
      </w:r>
      <w:r>
        <w:rPr>
          <w:bCs/>
          <w:sz w:val="20"/>
          <w:szCs w:val="20"/>
        </w:rPr>
        <w:t xml:space="preserve"> y “Los arrozales en terrazas de las cordilleras de Filipinas” (LPM, 1995).</w:t>
      </w:r>
    </w:p>
    <w:p w:rsidR="001442C7" w:rsidRPr="002815A5" w:rsidRDefault="00103D28" w:rsidP="002D5639">
      <w:pPr>
        <w:pStyle w:val="Texte1"/>
        <w:rPr>
          <w:lang w:val="es-ES"/>
        </w:rPr>
      </w:pPr>
      <w:r w:rsidRPr="002815A5">
        <w:rPr>
          <w:lang w:val="es-ES"/>
        </w:rPr>
        <w:t>En algunas ocasiones, los vínculos existentes entre esas manifestaciones del PCI y los sitios y bienes del Patrimonio Mundial mencionados son accidentales, pero en otras son orgánicos. En el caso de Albania, el vínculo es un tanto accidental porque el canto polifónico se interpreta en muchos lugares más que en los dos centros históricos urbanos inscritos en la Lista del Patrimonio Mundial. En cambio, la procesión de la Santa Sangre de Brujas s</w:t>
      </w:r>
      <w:r w:rsidR="007E281C">
        <w:rPr>
          <w:lang w:val="es-ES"/>
        </w:rPr>
        <w:t>o</w:t>
      </w:r>
      <w:r w:rsidRPr="002815A5">
        <w:rPr>
          <w:lang w:val="es-ES"/>
        </w:rPr>
        <w:t xml:space="preserve">lo tiene lugar en el centro histórico de esta ciudad y siempre se ha manifestado en él exclusivamente. Es posible que el caso de Filipinas constituya el mejor ejemplo de vínculo orgánico entre un elemento del PCI </w:t>
      </w:r>
      <w:r w:rsidR="00565A03" w:rsidRPr="002815A5">
        <w:rPr>
          <w:lang w:val="es-ES"/>
        </w:rPr>
        <w:t xml:space="preserve">(los relatos cantados del pueblo ifugao) </w:t>
      </w:r>
      <w:r w:rsidRPr="002815A5">
        <w:rPr>
          <w:lang w:val="es-ES"/>
        </w:rPr>
        <w:t xml:space="preserve">y un sitio del patrimonio mundial </w:t>
      </w:r>
      <w:r w:rsidR="003E5AD7" w:rsidRPr="002815A5">
        <w:rPr>
          <w:noProof/>
          <w:lang w:val="fr-FR" w:eastAsia="zh-TW"/>
        </w:rPr>
        <w:drawing>
          <wp:anchor distT="0" distB="0" distL="114300" distR="114300" simplePos="0" relativeHeight="252066304" behindDoc="0" locked="1" layoutInCell="1" allowOverlap="0" wp14:anchorId="3050CB25" wp14:editId="268E1E23">
            <wp:simplePos x="0" y="0"/>
            <wp:positionH relativeFrom="column">
              <wp:posOffset>151765</wp:posOffset>
            </wp:positionH>
            <wp:positionV relativeFrom="paragraph">
              <wp:posOffset>1673225</wp:posOffset>
            </wp:positionV>
            <wp:extent cx="285750" cy="365760"/>
            <wp:effectExtent l="19050" t="0" r="0" b="0"/>
            <wp:wrapThrough wrapText="bothSides">
              <wp:wrapPolygon edited="0">
                <wp:start x="-1440" y="0"/>
                <wp:lineTo x="-1440" y="20250"/>
                <wp:lineTo x="21600" y="20250"/>
                <wp:lineTo x="21600" y="0"/>
                <wp:lineTo x="-1440" y="0"/>
              </wp:wrapPolygon>
            </wp:wrapThrough>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5750" cy="365760"/>
                    </a:xfrm>
                    <a:prstGeom prst="rect">
                      <a:avLst/>
                    </a:prstGeom>
                  </pic:spPr>
                </pic:pic>
              </a:graphicData>
            </a:graphic>
          </wp:anchor>
        </w:drawing>
      </w:r>
      <w:r w:rsidRPr="002815A5">
        <w:rPr>
          <w:lang w:val="es-ES"/>
        </w:rPr>
        <w:t>inherente a su manifestación</w:t>
      </w:r>
      <w:r w:rsidR="00565A03" w:rsidRPr="002815A5">
        <w:rPr>
          <w:lang w:val="es-ES"/>
        </w:rPr>
        <w:t xml:space="preserve"> (los arrozales en terrazas).</w:t>
      </w:r>
      <w:r w:rsidRPr="002815A5">
        <w:rPr>
          <w:lang w:val="es-ES"/>
        </w:rPr>
        <w:t xml:space="preserve"> </w:t>
      </w:r>
      <w:r w:rsidR="00565A03" w:rsidRPr="002815A5">
        <w:rPr>
          <w:lang w:val="es-ES"/>
        </w:rPr>
        <w:t xml:space="preserve">Para un examen más detallado de este último ejemplo, </w:t>
      </w:r>
      <w:r w:rsidRPr="002815A5">
        <w:rPr>
          <w:lang w:val="es-ES"/>
        </w:rPr>
        <w:t>véase el Estudio de Caso 33.</w:t>
      </w:r>
    </w:p>
    <w:p w:rsidR="001442C7" w:rsidRPr="002815A5" w:rsidRDefault="00C77DD1" w:rsidP="002D5639">
      <w:pPr>
        <w:pStyle w:val="Texte1"/>
        <w:rPr>
          <w:lang w:val="es-ES"/>
        </w:rPr>
      </w:pPr>
      <w:r w:rsidRPr="002815A5">
        <w:rPr>
          <w:lang w:val="es-ES"/>
        </w:rPr>
        <w:t xml:space="preserve">No cabe duda de que en los años venideros </w:t>
      </w:r>
      <w:r w:rsidR="00FC6988" w:rsidRPr="002815A5">
        <w:rPr>
          <w:lang w:val="es-ES"/>
        </w:rPr>
        <w:t>va a aument</w:t>
      </w:r>
      <w:r w:rsidRPr="002815A5">
        <w:rPr>
          <w:lang w:val="es-ES"/>
        </w:rPr>
        <w:t xml:space="preserve">ar el número de elementos del PCI inscritos en las Listas de la Convención del Patrimonio Inmaterial que están vinculados a sitios del Patrimonio Mundial. En efecto, en la mayoría de esos sitios o en sus proximidades viven comunidades, y es difícil imaginar la existencia de comunidades sin prácticas o expresiones culturales. En Etiopía, por ejemplo, hay poblaciones vinculadas con la mayor parte de los sitios culturales y naturales inscritos en la Lista del Patrimonio Mundial, y </w:t>
      </w:r>
      <w:r w:rsidR="00FC6988" w:rsidRPr="002815A5">
        <w:rPr>
          <w:lang w:val="es-ES"/>
        </w:rPr>
        <w:t xml:space="preserve">además </w:t>
      </w:r>
      <w:r w:rsidRPr="002815A5">
        <w:rPr>
          <w:lang w:val="es-ES"/>
        </w:rPr>
        <w:t>se da la circunstancia de que existe una sólida interdependencia entre esos sitios y el PCI de las comunidades que los pueblan</w:t>
      </w:r>
      <w:r w:rsidR="001442C7" w:rsidRPr="002815A5">
        <w:rPr>
          <w:lang w:val="es-ES"/>
        </w:rPr>
        <w:t>.</w:t>
      </w:r>
    </w:p>
    <w:p w:rsidR="001442C7" w:rsidRPr="002815A5" w:rsidRDefault="00C77DD1" w:rsidP="00A853D3">
      <w:pPr>
        <w:pStyle w:val="Heading4"/>
        <w:rPr>
          <w:lang w:val="es-ES"/>
        </w:rPr>
      </w:pPr>
      <w:r w:rsidRPr="002815A5">
        <w:rPr>
          <w:lang w:val="es-ES"/>
        </w:rPr>
        <w:lastRenderedPageBreak/>
        <w:t>reconocimiento de</w:t>
      </w:r>
      <w:r w:rsidR="001442C7" w:rsidRPr="002815A5">
        <w:rPr>
          <w:spacing w:val="1"/>
          <w:w w:val="106"/>
          <w:lang w:val="es-ES"/>
        </w:rPr>
        <w:t xml:space="preserve"> </w:t>
      </w:r>
      <w:r w:rsidRPr="002815A5">
        <w:rPr>
          <w:spacing w:val="1"/>
          <w:w w:val="106"/>
          <w:lang w:val="es-ES"/>
        </w:rPr>
        <w:t xml:space="preserve">la relación entre el pci y el patrimonio </w:t>
      </w:r>
      <w:r w:rsidRPr="002815A5">
        <w:rPr>
          <w:lang w:val="es-ES"/>
        </w:rPr>
        <w:t>material</w:t>
      </w:r>
      <w:r w:rsidR="001442C7" w:rsidRPr="002815A5">
        <w:rPr>
          <w:lang w:val="es-ES"/>
        </w:rPr>
        <w:t xml:space="preserve"> </w:t>
      </w:r>
      <w:r w:rsidRPr="002815A5">
        <w:rPr>
          <w:lang w:val="es-ES"/>
        </w:rPr>
        <w:t xml:space="preserve">por parte de la </w:t>
      </w:r>
      <w:r w:rsidR="009A7978" w:rsidRPr="002815A5">
        <w:rPr>
          <w:lang w:val="es-ES"/>
        </w:rPr>
        <w:t>Convención del Patrimonio Inmaterial</w:t>
      </w:r>
    </w:p>
    <w:p w:rsidR="001442C7" w:rsidRPr="002815A5" w:rsidRDefault="000F6000" w:rsidP="002D5639">
      <w:pPr>
        <w:pStyle w:val="Texte1"/>
        <w:rPr>
          <w:lang w:val="es-ES"/>
        </w:rPr>
      </w:pPr>
      <w:r w:rsidRPr="002815A5">
        <w:rPr>
          <w:lang w:val="es-ES"/>
        </w:rPr>
        <w:t>La</w:t>
      </w:r>
      <w:r w:rsidR="001442C7" w:rsidRPr="002815A5">
        <w:rPr>
          <w:lang w:val="es-ES"/>
        </w:rPr>
        <w:t xml:space="preserve"> </w:t>
      </w:r>
      <w:r w:rsidR="009A7978" w:rsidRPr="002815A5">
        <w:rPr>
          <w:lang w:val="es-ES"/>
        </w:rPr>
        <w:t>Convención del Patrimonio Inmaterial</w:t>
      </w:r>
      <w:r w:rsidR="001442C7" w:rsidRPr="002815A5">
        <w:rPr>
          <w:lang w:val="es-ES"/>
        </w:rPr>
        <w:t xml:space="preserve"> </w:t>
      </w:r>
      <w:r w:rsidR="00C77DD1" w:rsidRPr="002815A5">
        <w:rPr>
          <w:lang w:val="es-ES"/>
        </w:rPr>
        <w:t>reconoce su relación con la</w:t>
      </w:r>
      <w:r w:rsidR="001442C7" w:rsidRPr="002815A5">
        <w:rPr>
          <w:lang w:val="es-ES"/>
        </w:rPr>
        <w:t xml:space="preserve"> </w:t>
      </w:r>
      <w:r w:rsidR="007F4835" w:rsidRPr="002815A5">
        <w:rPr>
          <w:lang w:val="es-ES"/>
        </w:rPr>
        <w:t>Convención del Patrimonio Mundial</w:t>
      </w:r>
      <w:r w:rsidRPr="002815A5">
        <w:rPr>
          <w:lang w:val="es-ES"/>
        </w:rPr>
        <w:t xml:space="preserve"> y, por ende, </w:t>
      </w:r>
      <w:r w:rsidR="00C77DD1" w:rsidRPr="002815A5">
        <w:rPr>
          <w:lang w:val="es-ES"/>
        </w:rPr>
        <w:t>la relación</w:t>
      </w:r>
      <w:r w:rsidRPr="002815A5">
        <w:rPr>
          <w:lang w:val="es-ES"/>
        </w:rPr>
        <w:t xml:space="preserve"> existente entre el patrimonio inmaterial y el material</w:t>
      </w:r>
      <w:r w:rsidR="00FC6988" w:rsidRPr="002815A5">
        <w:rPr>
          <w:lang w:val="es-ES"/>
        </w:rPr>
        <w:t>. En efecto:</w:t>
      </w:r>
    </w:p>
    <w:p w:rsidR="001442C7" w:rsidRPr="002815A5" w:rsidRDefault="00FC6988" w:rsidP="003E5AD7">
      <w:pPr>
        <w:pStyle w:val="Txtpucegras"/>
        <w:tabs>
          <w:tab w:val="clear" w:pos="1134"/>
          <w:tab w:val="num" w:pos="1276"/>
        </w:tabs>
        <w:ind w:left="1276" w:hanging="425"/>
        <w:rPr>
          <w:lang w:val="es-ES"/>
        </w:rPr>
      </w:pPr>
      <w:r w:rsidRPr="002815A5">
        <w:rPr>
          <w:lang w:val="es-ES"/>
        </w:rPr>
        <w:t>m</w:t>
      </w:r>
      <w:r w:rsidR="000F6000" w:rsidRPr="002815A5">
        <w:rPr>
          <w:lang w:val="es-ES"/>
        </w:rPr>
        <w:t>enciona “</w:t>
      </w:r>
      <w:r w:rsidR="000F6000" w:rsidRPr="002815A5">
        <w:rPr>
          <w:szCs w:val="22"/>
          <w:lang w:val="es-ES"/>
        </w:rPr>
        <w:t>la profunda interdependencia que existe entre el patrimonio cultural inmaterial y el patrimonio material cultural y natural”</w:t>
      </w:r>
      <w:r w:rsidRPr="002815A5">
        <w:rPr>
          <w:szCs w:val="22"/>
          <w:lang w:val="es-ES"/>
        </w:rPr>
        <w:t xml:space="preserve"> (Preámbulo)</w:t>
      </w:r>
      <w:r w:rsidRPr="002815A5">
        <w:rPr>
          <w:lang w:val="es-ES"/>
        </w:rPr>
        <w:t>;</w:t>
      </w:r>
    </w:p>
    <w:p w:rsidR="001442C7" w:rsidRPr="002815A5" w:rsidRDefault="00FC6988" w:rsidP="003E5AD7">
      <w:pPr>
        <w:pStyle w:val="Txtpucegras"/>
        <w:tabs>
          <w:tab w:val="clear" w:pos="1134"/>
          <w:tab w:val="num" w:pos="1276"/>
        </w:tabs>
        <w:ind w:left="1276" w:hanging="425"/>
        <w:rPr>
          <w:lang w:val="es-ES"/>
        </w:rPr>
      </w:pPr>
      <w:r w:rsidRPr="002815A5">
        <w:rPr>
          <w:lang w:val="es-ES"/>
        </w:rPr>
        <w:t>d</w:t>
      </w:r>
      <w:r w:rsidR="000F6000" w:rsidRPr="002815A5">
        <w:rPr>
          <w:lang w:val="es-ES"/>
        </w:rPr>
        <w:t>eclara que “</w:t>
      </w:r>
      <w:r w:rsidRPr="002815A5">
        <w:rPr>
          <w:lang w:val="es-ES"/>
        </w:rPr>
        <w:t>convendría mejorar y completar eficazmente los acuerdos, las recomendaciones y resoluciones internacionales existentes en materia de patrimonio cultural y natural mediante nuevas disposiciones relativas al patrimonio cultural inmaterial”</w:t>
      </w:r>
      <w:r w:rsidR="001442C7" w:rsidRPr="002815A5">
        <w:rPr>
          <w:lang w:val="es-ES"/>
        </w:rPr>
        <w:t xml:space="preserve"> </w:t>
      </w:r>
      <w:r w:rsidRPr="002815A5">
        <w:rPr>
          <w:szCs w:val="22"/>
          <w:lang w:val="es-ES"/>
        </w:rPr>
        <w:t>(Preámbulo)</w:t>
      </w:r>
      <w:r w:rsidRPr="002815A5">
        <w:rPr>
          <w:lang w:val="es-ES"/>
        </w:rPr>
        <w:t>; y</w:t>
      </w:r>
    </w:p>
    <w:p w:rsidR="001442C7" w:rsidRPr="002815A5" w:rsidRDefault="00FC6988" w:rsidP="003E5AD7">
      <w:pPr>
        <w:pStyle w:val="Txtpucegras"/>
        <w:tabs>
          <w:tab w:val="clear" w:pos="1134"/>
          <w:tab w:val="num" w:pos="1276"/>
        </w:tabs>
        <w:ind w:left="1276" w:hanging="425"/>
        <w:rPr>
          <w:lang w:val="es-ES"/>
        </w:rPr>
      </w:pPr>
      <w:r w:rsidRPr="002815A5">
        <w:rPr>
          <w:lang w:val="es-ES"/>
        </w:rPr>
        <w:t xml:space="preserve">advierte que </w:t>
      </w:r>
      <w:r w:rsidR="00F62A4C" w:rsidRPr="002815A5">
        <w:rPr>
          <w:lang w:val="es-ES"/>
        </w:rPr>
        <w:t xml:space="preserve">ninguna de sus disposiciones </w:t>
      </w:r>
      <w:r w:rsidR="0098082D" w:rsidRPr="002815A5">
        <w:rPr>
          <w:lang w:val="es-ES"/>
        </w:rPr>
        <w:t>“</w:t>
      </w:r>
      <w:r w:rsidR="00F62A4C" w:rsidRPr="002815A5">
        <w:rPr>
          <w:lang w:val="es-ES"/>
        </w:rPr>
        <w:t>podrá ser interpretada de tal manera que […]</w:t>
      </w:r>
      <w:r w:rsidRPr="002815A5">
        <w:rPr>
          <w:lang w:val="es-ES"/>
        </w:rPr>
        <w:t xml:space="preserve"> </w:t>
      </w:r>
      <w:r w:rsidR="001E329F" w:rsidRPr="002815A5">
        <w:rPr>
          <w:lang w:val="es-ES"/>
        </w:rPr>
        <w:t>modifique</w:t>
      </w:r>
      <w:r w:rsidRPr="002815A5">
        <w:rPr>
          <w:lang w:val="es-ES"/>
        </w:rPr>
        <w:t xml:space="preserve"> el estatuto </w:t>
      </w:r>
      <w:r w:rsidR="0098082D" w:rsidRPr="002815A5">
        <w:rPr>
          <w:lang w:val="es-ES"/>
        </w:rPr>
        <w:t>o reduzca</w:t>
      </w:r>
      <w:r w:rsidRPr="002815A5">
        <w:rPr>
          <w:lang w:val="es-ES"/>
        </w:rPr>
        <w:t xml:space="preserve"> el nivel de protección de los bienes declarados patrimonio mundial en el marco de la Convención para la Protección del Patrimonio Mundial, Cultural y Natural de 1972 a los que esté directamente asociado un elemento del patrimonio cultural inmaterial”</w:t>
      </w:r>
      <w:r w:rsidR="001442C7" w:rsidRPr="002815A5">
        <w:rPr>
          <w:lang w:val="es-ES"/>
        </w:rPr>
        <w:t xml:space="preserve"> (</w:t>
      </w:r>
      <w:r w:rsidR="00905840" w:rsidRPr="002815A5">
        <w:rPr>
          <w:lang w:val="es-ES"/>
        </w:rPr>
        <w:t>Artículo</w:t>
      </w:r>
      <w:r w:rsidR="00DD01F3" w:rsidRPr="002815A5">
        <w:rPr>
          <w:lang w:val="es-ES"/>
        </w:rPr>
        <w:t> </w:t>
      </w:r>
      <w:r w:rsidRPr="002815A5">
        <w:rPr>
          <w:lang w:val="es-ES"/>
        </w:rPr>
        <w:t>3.a</w:t>
      </w:r>
      <w:r w:rsidR="001442C7" w:rsidRPr="002815A5">
        <w:rPr>
          <w:lang w:val="es-ES"/>
        </w:rPr>
        <w:t>).</w:t>
      </w:r>
    </w:p>
    <w:p w:rsidR="001442C7" w:rsidRPr="002815A5" w:rsidRDefault="00F62A4C" w:rsidP="002D5639">
      <w:pPr>
        <w:pStyle w:val="Texte1"/>
        <w:rPr>
          <w:lang w:val="es-ES"/>
        </w:rPr>
      </w:pPr>
      <w:r w:rsidRPr="002815A5">
        <w:rPr>
          <w:lang w:val="es-ES"/>
        </w:rPr>
        <w:t xml:space="preserve">En general, es improbable que la inscripción de un elemento del PCI vinculado a un sitio del </w:t>
      </w:r>
      <w:r w:rsidR="00E42782" w:rsidRPr="002815A5">
        <w:rPr>
          <w:lang w:val="es-ES"/>
        </w:rPr>
        <w:t xml:space="preserve">Patrimonio Mundial </w:t>
      </w:r>
      <w:r w:rsidRPr="002815A5">
        <w:rPr>
          <w:lang w:val="es-ES"/>
        </w:rPr>
        <w:t xml:space="preserve">entrañe una modificación del estatuto o una disminución del nivel de protección de </w:t>
      </w:r>
      <w:r w:rsidR="00E42782" w:rsidRPr="002815A5">
        <w:rPr>
          <w:lang w:val="es-ES"/>
        </w:rPr>
        <w:t>ese</w:t>
      </w:r>
      <w:r w:rsidRPr="002815A5">
        <w:rPr>
          <w:lang w:val="es-ES"/>
        </w:rPr>
        <w:t xml:space="preserve"> sitio. Cuando se alienta a las comunidades a practicar su PCI en sitios a los que están vinculadas –como la plaza del mercado de Jemaa el-Fna en Marrakech (Marruecos), por ejemplo–, esto s</w:t>
      </w:r>
      <w:r w:rsidR="000712DD">
        <w:rPr>
          <w:lang w:val="es-ES"/>
        </w:rPr>
        <w:t>o</w:t>
      </w:r>
      <w:r w:rsidRPr="002815A5">
        <w:rPr>
          <w:lang w:val="es-ES"/>
        </w:rPr>
        <w:t>lo puede redundar en beneficio de esos sitios en el plano de su utilización y mantenimiento, e incluso pueden añadirles un valor suplementario. No obstante, a veces han surgido conflictos cuando algunas comunidades, grupos o individuos han querido practicar elementos de su PCI en sitios del Patrimonio Mundial y las autoridades encargadas de su conservación no se lo han permitido para evitar daños. En aras de la salvaguardia del PCI y de la conservación de los sitios, se deben resolver esos conflictos de manera satisfactoria para las distintas partes interesadas, independientemente de que el elemento del PCI y/o el sitio cultural o natural estén o no inscritos en las Listas de las dos Convenciones</w:t>
      </w:r>
      <w:r w:rsidR="001442C7" w:rsidRPr="002815A5">
        <w:rPr>
          <w:lang w:val="es-ES"/>
        </w:rPr>
        <w:t>.</w:t>
      </w:r>
    </w:p>
    <w:p w:rsidR="001442C7" w:rsidRPr="002815A5" w:rsidRDefault="005E0EFD" w:rsidP="00C82E38">
      <w:pPr>
        <w:pStyle w:val="Titcoul"/>
        <w:rPr>
          <w:lang w:val="es-ES"/>
        </w:rPr>
      </w:pPr>
      <w:bookmarkStart w:id="19" w:name="_Toc241229770"/>
      <w:bookmarkStart w:id="20" w:name="_Toc241229974"/>
      <w:bookmarkStart w:id="21" w:name="_Toc242165668"/>
      <w:r w:rsidRPr="002815A5">
        <w:rPr>
          <w:lang w:val="es-ES"/>
        </w:rPr>
        <w:t>13</w:t>
      </w:r>
      <w:r w:rsidR="001442C7" w:rsidRPr="002815A5">
        <w:rPr>
          <w:lang w:val="es-ES"/>
        </w:rPr>
        <w:t>.</w:t>
      </w:r>
      <w:r w:rsidR="0040653C" w:rsidRPr="002815A5">
        <w:rPr>
          <w:lang w:val="es-ES"/>
        </w:rPr>
        <w:t>4</w:t>
      </w:r>
      <w:r w:rsidR="0076295A" w:rsidRPr="002815A5">
        <w:rPr>
          <w:lang w:val="es-ES"/>
        </w:rPr>
        <w:tab/>
      </w:r>
      <w:bookmarkEnd w:id="19"/>
      <w:bookmarkEnd w:id="20"/>
      <w:bookmarkEnd w:id="21"/>
      <w:r w:rsidR="003E5AD7" w:rsidRPr="002815A5">
        <w:rPr>
          <w:lang w:val="es-ES"/>
        </w:rPr>
        <w:t>La confección de inventarios en el marco de ambas Convenciones</w:t>
      </w:r>
    </w:p>
    <w:p w:rsidR="001442C7" w:rsidRPr="002815A5" w:rsidRDefault="009A4EF6" w:rsidP="002D5639">
      <w:pPr>
        <w:pStyle w:val="Texte1"/>
        <w:rPr>
          <w:lang w:val="es-ES"/>
        </w:rPr>
      </w:pPr>
      <w:r w:rsidRPr="002815A5">
        <w:rPr>
          <w:lang w:val="es-ES" w:eastAsia="fr-FR"/>
        </w:rPr>
        <w:t xml:space="preserve">En el Artículo 11.1 de la Convención del Patrimonio Mundial se exige a los Estados Partes que confeccionen inventarios (listas indicativas) de los bienes que consideran aptos para ser incluidos en la Lista del Patrimonio Mundial. </w:t>
      </w:r>
      <w:r w:rsidR="003D7B93" w:rsidRPr="002815A5">
        <w:rPr>
          <w:lang w:val="es-ES" w:eastAsia="fr-FR"/>
        </w:rPr>
        <w:t>E</w:t>
      </w:r>
      <w:r w:rsidR="00081999" w:rsidRPr="002815A5">
        <w:rPr>
          <w:lang w:val="es-ES" w:eastAsia="fr-FR"/>
        </w:rPr>
        <w:t>s</w:t>
      </w:r>
      <w:r w:rsidRPr="002815A5">
        <w:rPr>
          <w:lang w:val="es-ES" w:eastAsia="fr-FR"/>
        </w:rPr>
        <w:t xml:space="preserve">as listas indicativas tienen un </w:t>
      </w:r>
      <w:r w:rsidR="00081999" w:rsidRPr="002815A5">
        <w:rPr>
          <w:lang w:val="es-ES" w:eastAsia="fr-FR"/>
        </w:rPr>
        <w:t>formato</w:t>
      </w:r>
      <w:r w:rsidRPr="002815A5">
        <w:rPr>
          <w:lang w:val="es-ES" w:eastAsia="fr-FR"/>
        </w:rPr>
        <w:t xml:space="preserve"> limitado y </w:t>
      </w:r>
      <w:r w:rsidR="00081999" w:rsidRPr="002815A5">
        <w:rPr>
          <w:lang w:val="es-ES" w:eastAsia="fr-FR"/>
        </w:rPr>
        <w:t>en general</w:t>
      </w:r>
      <w:r w:rsidR="0044208C" w:rsidRPr="002815A5">
        <w:rPr>
          <w:lang w:val="es-ES" w:eastAsia="fr-FR"/>
        </w:rPr>
        <w:t xml:space="preserve"> </w:t>
      </w:r>
      <w:r w:rsidR="00081999" w:rsidRPr="002815A5">
        <w:rPr>
          <w:lang w:val="es-ES" w:eastAsia="fr-FR"/>
        </w:rPr>
        <w:t>no tienen</w:t>
      </w:r>
      <w:r w:rsidRPr="002815A5">
        <w:rPr>
          <w:lang w:val="es-ES" w:eastAsia="fr-FR"/>
        </w:rPr>
        <w:t xml:space="preserve"> más de 20 </w:t>
      </w:r>
      <w:r w:rsidR="00081999" w:rsidRPr="002815A5">
        <w:rPr>
          <w:lang w:val="es-ES" w:eastAsia="fr-FR"/>
        </w:rPr>
        <w:t>rubros</w:t>
      </w:r>
      <w:r w:rsidRPr="002815A5">
        <w:rPr>
          <w:lang w:val="es-ES" w:eastAsia="fr-FR"/>
        </w:rPr>
        <w:t>.</w:t>
      </w:r>
    </w:p>
    <w:p w:rsidR="001442C7" w:rsidRPr="002815A5" w:rsidRDefault="009A4EF6" w:rsidP="002D5639">
      <w:pPr>
        <w:pStyle w:val="Texte1"/>
        <w:rPr>
          <w:lang w:val="es-ES"/>
        </w:rPr>
      </w:pPr>
      <w:r w:rsidRPr="002815A5">
        <w:rPr>
          <w:lang w:val="es-ES" w:eastAsia="fr-FR"/>
        </w:rPr>
        <w:t>En el Artículo 12 de la Convención del Patrimonio Inmaterial se exige a cada Estado Parte que confeccione “uno o varios inventarios d</w:t>
      </w:r>
      <w:r w:rsidRPr="002815A5">
        <w:rPr>
          <w:u w:val="single"/>
          <w:lang w:val="es-ES" w:eastAsia="fr-FR"/>
        </w:rPr>
        <w:t>el</w:t>
      </w:r>
      <w:r w:rsidRPr="002815A5">
        <w:rPr>
          <w:lang w:val="es-ES" w:eastAsia="fr-FR"/>
        </w:rPr>
        <w:t xml:space="preserve"> patrimonio cultural inmaterial presente en su territorio”. El hecho de que se precise que el objeto del (de los) inventario(s) exigido</w:t>
      </w:r>
      <w:r w:rsidR="00B440B6" w:rsidRPr="002815A5">
        <w:rPr>
          <w:lang w:val="es-ES" w:eastAsia="fr-FR"/>
        </w:rPr>
        <w:t>(</w:t>
      </w:r>
      <w:r w:rsidRPr="002815A5">
        <w:rPr>
          <w:lang w:val="es-ES" w:eastAsia="fr-FR"/>
        </w:rPr>
        <w:t>s</w:t>
      </w:r>
      <w:r w:rsidR="00B440B6" w:rsidRPr="002815A5">
        <w:rPr>
          <w:lang w:val="es-ES" w:eastAsia="fr-FR"/>
        </w:rPr>
        <w:t>)</w:t>
      </w:r>
      <w:r w:rsidRPr="002815A5">
        <w:rPr>
          <w:lang w:val="es-ES" w:eastAsia="fr-FR"/>
        </w:rPr>
        <w:t xml:space="preserve"> es </w:t>
      </w:r>
      <w:r w:rsidRPr="002815A5">
        <w:rPr>
          <w:u w:val="single"/>
          <w:lang w:val="es-ES" w:eastAsia="fr-FR"/>
        </w:rPr>
        <w:t>el</w:t>
      </w:r>
      <w:r w:rsidRPr="002815A5">
        <w:rPr>
          <w:lang w:val="es-ES" w:eastAsia="fr-FR"/>
        </w:rPr>
        <w:t xml:space="preserve"> patrimonio cultural inmaterial (con artículo determinado) da a entender que dichos inventarios tienen que ser bastante exhaustivos. En las Directrices Operativas (DO) se especifica que todo elemento presentado para su inscripción en una de las dos Listas de la Convención tiene que estar ya incluido en un inventario del Estado </w:t>
      </w:r>
      <w:r w:rsidRPr="002815A5">
        <w:rPr>
          <w:lang w:val="es-ES" w:eastAsia="fr-FR"/>
        </w:rPr>
        <w:lastRenderedPageBreak/>
        <w:t>Parte solicitante. Algunos Estados Partes han realizado ya inventarios que poseen miles de elementos</w:t>
      </w:r>
      <w:r w:rsidR="001442C7" w:rsidRPr="002815A5">
        <w:rPr>
          <w:lang w:val="es-ES"/>
        </w:rPr>
        <w:t>.</w:t>
      </w:r>
    </w:p>
    <w:p w:rsidR="001442C7" w:rsidRPr="002815A5" w:rsidRDefault="009A4EF6" w:rsidP="002D5639">
      <w:pPr>
        <w:pStyle w:val="Texte1"/>
        <w:rPr>
          <w:szCs w:val="22"/>
          <w:lang w:val="es-ES"/>
        </w:rPr>
      </w:pPr>
      <w:r w:rsidRPr="002815A5">
        <w:rPr>
          <w:lang w:val="es-ES"/>
        </w:rPr>
        <w:t>Según lo dispuesto en el Artículo 3 de la Convención del Patrimonio Mundial, incumbe a cada Estado Parte identificar y delimitar los diversos bienes situados en su territorio que son susceptibles de ser propuestos para su reconocimiento como Patrimonio Mundial. En cambio, en la Convención del Patrimonio Inmaterial se señala que son las comunidades y grupos interesados quienes reconocen los elementos que forman parte integrante de su PCI (Artículo 2.1) y quienes deben, en última instancia, otorgar su consentimiento a las propuestas de inscripción de esos elementos en las Listas</w:t>
      </w:r>
      <w:r w:rsidR="001442C7" w:rsidRPr="002815A5">
        <w:rPr>
          <w:lang w:val="es-ES"/>
        </w:rPr>
        <w:t>.</w:t>
      </w:r>
    </w:p>
    <w:p w:rsidR="001442C7" w:rsidRPr="002815A5" w:rsidRDefault="005E0EFD" w:rsidP="00C82E38">
      <w:pPr>
        <w:pStyle w:val="Titcoul"/>
        <w:rPr>
          <w:lang w:val="es-ES"/>
        </w:rPr>
      </w:pPr>
      <w:bookmarkStart w:id="22" w:name="_Toc241229771"/>
      <w:bookmarkStart w:id="23" w:name="_Toc241229975"/>
      <w:bookmarkStart w:id="24" w:name="_Toc242165669"/>
      <w:r w:rsidRPr="002815A5">
        <w:rPr>
          <w:lang w:val="es-ES"/>
        </w:rPr>
        <w:t>13</w:t>
      </w:r>
      <w:r w:rsidR="001442C7" w:rsidRPr="002815A5">
        <w:rPr>
          <w:lang w:val="es-ES"/>
        </w:rPr>
        <w:t>.</w:t>
      </w:r>
      <w:r w:rsidR="00210074" w:rsidRPr="002815A5">
        <w:rPr>
          <w:lang w:val="es-ES"/>
        </w:rPr>
        <w:t>5</w:t>
      </w:r>
      <w:r w:rsidR="0076295A" w:rsidRPr="002815A5">
        <w:rPr>
          <w:lang w:val="es-ES"/>
        </w:rPr>
        <w:tab/>
      </w:r>
      <w:bookmarkEnd w:id="22"/>
      <w:bookmarkEnd w:id="23"/>
      <w:bookmarkEnd w:id="24"/>
      <w:r w:rsidR="00B60305" w:rsidRPr="002815A5">
        <w:rPr>
          <w:lang w:val="es-ES"/>
        </w:rPr>
        <w:t xml:space="preserve">las Listas de </w:t>
      </w:r>
      <w:r w:rsidR="00BA5F95" w:rsidRPr="002815A5">
        <w:rPr>
          <w:lang w:val="es-ES"/>
        </w:rPr>
        <w:t>las dos</w:t>
      </w:r>
      <w:r w:rsidR="00B60305" w:rsidRPr="002815A5">
        <w:rPr>
          <w:lang w:val="es-ES"/>
        </w:rPr>
        <w:t xml:space="preserve"> Convenciones</w:t>
      </w:r>
    </w:p>
    <w:p w:rsidR="001442C7" w:rsidRPr="002815A5" w:rsidRDefault="00B60305" w:rsidP="00A853D3">
      <w:pPr>
        <w:pStyle w:val="Heading4"/>
        <w:rPr>
          <w:snapToGrid w:val="0"/>
          <w:sz w:val="28"/>
          <w:lang w:val="es-ES"/>
        </w:rPr>
      </w:pPr>
      <w:r w:rsidRPr="002815A5">
        <w:rPr>
          <w:spacing w:val="-8"/>
          <w:w w:val="107"/>
          <w:lang w:val="es-ES"/>
        </w:rPr>
        <w:t xml:space="preserve">la </w:t>
      </w:r>
      <w:r w:rsidR="00905840" w:rsidRPr="002815A5">
        <w:rPr>
          <w:spacing w:val="-8"/>
          <w:w w:val="107"/>
          <w:lang w:val="es-ES"/>
        </w:rPr>
        <w:t>Lista del Patrimonio Mundial</w:t>
      </w:r>
      <w:r w:rsidR="001442C7" w:rsidRPr="002815A5">
        <w:rPr>
          <w:lang w:val="es-ES"/>
        </w:rPr>
        <w:t xml:space="preserve"> </w:t>
      </w:r>
      <w:r w:rsidRPr="002815A5">
        <w:rPr>
          <w:lang w:val="es-ES"/>
        </w:rPr>
        <w:t>y la Lista del patrimonio mundial en peligro</w:t>
      </w:r>
    </w:p>
    <w:p w:rsidR="001442C7" w:rsidRPr="002815A5" w:rsidRDefault="001E329F" w:rsidP="002D5639">
      <w:pPr>
        <w:pStyle w:val="Texte1"/>
        <w:rPr>
          <w:lang w:val="es-ES"/>
        </w:rPr>
      </w:pPr>
      <w:r w:rsidRPr="002815A5">
        <w:rPr>
          <w:lang w:val="es-ES"/>
        </w:rPr>
        <w:t xml:space="preserve">En la Lista del Patrimonio Mundial se han </w:t>
      </w:r>
      <w:r w:rsidR="005622D7" w:rsidRPr="002815A5">
        <w:rPr>
          <w:lang w:val="es-ES"/>
        </w:rPr>
        <w:t xml:space="preserve">inscrito más de </w:t>
      </w:r>
      <w:r w:rsidR="008E606C">
        <w:rPr>
          <w:lang w:val="es-ES"/>
        </w:rPr>
        <w:t>1000</w:t>
      </w:r>
      <w:r w:rsidR="00723E6D" w:rsidRPr="002815A5">
        <w:rPr>
          <w:lang w:val="es-ES"/>
        </w:rPr>
        <w:t xml:space="preserve"> </w:t>
      </w:r>
      <w:r w:rsidRPr="002815A5">
        <w:rPr>
          <w:lang w:val="es-ES"/>
        </w:rPr>
        <w:t xml:space="preserve">bienes </w:t>
      </w:r>
      <w:r w:rsidR="007E23CA" w:rsidRPr="002815A5">
        <w:rPr>
          <w:lang w:val="es-ES"/>
        </w:rPr>
        <w:t xml:space="preserve">y sitios </w:t>
      </w:r>
      <w:r w:rsidRPr="002815A5">
        <w:rPr>
          <w:lang w:val="es-ES"/>
        </w:rPr>
        <w:t xml:space="preserve">culturales </w:t>
      </w:r>
      <w:r w:rsidR="007E23CA" w:rsidRPr="002815A5">
        <w:rPr>
          <w:lang w:val="es-ES"/>
        </w:rPr>
        <w:t>o</w:t>
      </w:r>
      <w:r w:rsidRPr="002815A5">
        <w:rPr>
          <w:lang w:val="es-ES"/>
        </w:rPr>
        <w:t xml:space="preserve"> naturales desde 1978, y </w:t>
      </w:r>
      <w:r w:rsidR="006641A4" w:rsidRPr="002815A5">
        <w:rPr>
          <w:lang w:val="es-ES"/>
        </w:rPr>
        <w:t xml:space="preserve">a las </w:t>
      </w:r>
      <w:r w:rsidR="00210074" w:rsidRPr="002815A5">
        <w:rPr>
          <w:lang w:val="es-ES"/>
        </w:rPr>
        <w:t xml:space="preserve">dos </w:t>
      </w:r>
      <w:r w:rsidR="006641A4" w:rsidRPr="002815A5">
        <w:rPr>
          <w:lang w:val="es-ES"/>
        </w:rPr>
        <w:t xml:space="preserve">Listas de la Convención del Patrimonio Inmaterial </w:t>
      </w:r>
      <w:r w:rsidR="007E23CA" w:rsidRPr="002815A5">
        <w:rPr>
          <w:lang w:val="es-ES"/>
        </w:rPr>
        <w:t xml:space="preserve">se han incorporado </w:t>
      </w:r>
      <w:r w:rsidR="008E606C">
        <w:rPr>
          <w:lang w:val="es-ES"/>
        </w:rPr>
        <w:t>más de 360</w:t>
      </w:r>
      <w:r w:rsidRPr="002815A5">
        <w:rPr>
          <w:lang w:val="es-ES"/>
        </w:rPr>
        <w:t xml:space="preserve"> elementos desde 2008. Las Listas de ambas Convenciones se mencionan a menudo conjuntamente, o incluso se confunden</w:t>
      </w:r>
      <w:r w:rsidR="006641A4" w:rsidRPr="002815A5">
        <w:rPr>
          <w:lang w:val="es-ES"/>
        </w:rPr>
        <w:t xml:space="preserve"> a veces</w:t>
      </w:r>
      <w:r w:rsidRPr="002815A5">
        <w:rPr>
          <w:lang w:val="es-ES"/>
        </w:rPr>
        <w:t>, pero de hecho son representativas de sistemas de inscripción bastante diferentes, se han previsto para tipos distintos de patrimonio cultural, y cada una de ellas posee sus propios criterios y reglamentos</w:t>
      </w:r>
      <w:r w:rsidR="001442C7" w:rsidRPr="002815A5">
        <w:rPr>
          <w:lang w:val="es-ES"/>
        </w:rPr>
        <w:t>.</w:t>
      </w:r>
    </w:p>
    <w:p w:rsidR="001442C7" w:rsidRPr="002815A5" w:rsidRDefault="0020364B" w:rsidP="002D5639">
      <w:pPr>
        <w:pStyle w:val="Texte1"/>
        <w:rPr>
          <w:lang w:val="es-ES"/>
        </w:rPr>
      </w:pPr>
      <w:r w:rsidRPr="002815A5">
        <w:rPr>
          <w:lang w:val="es-ES"/>
        </w:rPr>
        <w:t>La Convención del Patrimonio Mundial cuenta con una lista (la Lista del Patrimonio Mundial) y otra más de carácter subalterno (la Lista del Patrimonio Mundial en Peligro)</w:t>
      </w:r>
      <w:r w:rsidR="001442C7" w:rsidRPr="002815A5">
        <w:rPr>
          <w:lang w:val="es-ES"/>
        </w:rPr>
        <w:t xml:space="preserve">. </w:t>
      </w:r>
      <w:r w:rsidR="00281D62" w:rsidRPr="002815A5">
        <w:rPr>
          <w:lang w:val="es-ES"/>
        </w:rPr>
        <w:t>Esta última es “una lista de […] bienes que figur[a]n en la Lista del Patrimon</w:t>
      </w:r>
      <w:r w:rsidR="001F1191">
        <w:rPr>
          <w:lang w:val="es-ES"/>
        </w:rPr>
        <w:t>io Mundial, cuya protección exig</w:t>
      </w:r>
      <w:r w:rsidR="00281D62" w:rsidRPr="002815A5">
        <w:rPr>
          <w:lang w:val="es-ES"/>
        </w:rPr>
        <w:t>[e] grandes trabajos de conservación, para los cuales se ha pedido ayuda en virtud de la […] Convención” (Artículo 11.4</w:t>
      </w:r>
      <w:r w:rsidR="00210074" w:rsidRPr="002815A5">
        <w:rPr>
          <w:lang w:val="es-ES"/>
        </w:rPr>
        <w:t xml:space="preserve"> de la de la Convención del Patrimonio Mundial</w:t>
      </w:r>
      <w:r w:rsidR="00281D62" w:rsidRPr="002815A5">
        <w:rPr>
          <w:lang w:val="es-ES"/>
        </w:rPr>
        <w:t xml:space="preserve">). Cuando un bien incluido en esta lista ya no corre peligro, se traslada de nuevo a la Lista del </w:t>
      </w:r>
      <w:r w:rsidRPr="002815A5">
        <w:rPr>
          <w:lang w:val="es-ES"/>
        </w:rPr>
        <w:t>Patrimonio Mundial</w:t>
      </w:r>
      <w:r w:rsidR="001442C7" w:rsidRPr="002815A5">
        <w:rPr>
          <w:lang w:val="es-ES"/>
        </w:rPr>
        <w:t>.</w:t>
      </w:r>
    </w:p>
    <w:p w:rsidR="001442C7" w:rsidRPr="002815A5" w:rsidRDefault="001E329F" w:rsidP="00A853D3">
      <w:pPr>
        <w:pStyle w:val="Heading4"/>
        <w:rPr>
          <w:lang w:val="es-ES"/>
        </w:rPr>
      </w:pPr>
      <w:bookmarkStart w:id="25" w:name="_Toc348717764"/>
      <w:bookmarkStart w:id="26" w:name="_Toc348718104"/>
      <w:bookmarkStart w:id="27" w:name="_Toc348718456"/>
      <w:r w:rsidRPr="002815A5">
        <w:rPr>
          <w:lang w:val="es-ES"/>
        </w:rPr>
        <w:t>la Lista representativa y la Lista de salvaguardia urgente</w:t>
      </w:r>
      <w:bookmarkEnd w:id="25"/>
      <w:bookmarkEnd w:id="26"/>
      <w:bookmarkEnd w:id="27"/>
      <w:r w:rsidRPr="002815A5">
        <w:rPr>
          <w:lang w:val="es-ES"/>
        </w:rPr>
        <w:t xml:space="preserve"> de l</w:t>
      </w:r>
      <w:r w:rsidR="0020364B" w:rsidRPr="002815A5">
        <w:rPr>
          <w:lang w:val="es-ES"/>
        </w:rPr>
        <w:t xml:space="preserve">a </w:t>
      </w:r>
      <w:r w:rsidRPr="002815A5">
        <w:rPr>
          <w:lang w:val="es-ES"/>
        </w:rPr>
        <w:t>convención del patrimonio inmaterial</w:t>
      </w:r>
    </w:p>
    <w:p w:rsidR="001442C7" w:rsidRPr="002815A5" w:rsidRDefault="00F56C3D" w:rsidP="002D5639">
      <w:pPr>
        <w:pStyle w:val="Texte1"/>
        <w:rPr>
          <w:lang w:val="es-ES"/>
        </w:rPr>
      </w:pPr>
      <w:r w:rsidRPr="002815A5">
        <w:rPr>
          <w:lang w:val="es-ES"/>
        </w:rPr>
        <w:t xml:space="preserve">La Convención del Patrimonio Inmaterial cuenta con dos listas separadas: la Lista Representativa (LR) para los elementos del PCI florecientes; y la Lista de Salvaguardia Urgente (LSU) para los elementos del PCI sobre cuya viabilidad se ciernen amenazas o riesgos considerables. Se pueden trasladar elementos de una lista a otra cuando se producen cambios en la evaluación de su viabilidad. La Convención del Patrimonio Inmaterial, cuya finalidad primordial es la salvaguardar el PCI, cuenta también con un Registro de </w:t>
      </w:r>
      <w:r w:rsidR="009A39C7">
        <w:rPr>
          <w:lang w:val="es-ES"/>
        </w:rPr>
        <w:t>Buenas</w:t>
      </w:r>
      <w:r w:rsidR="009A39C7" w:rsidRPr="002815A5">
        <w:rPr>
          <w:lang w:val="es-ES"/>
        </w:rPr>
        <w:t xml:space="preserve"> </w:t>
      </w:r>
      <w:r w:rsidRPr="002815A5">
        <w:rPr>
          <w:lang w:val="es-ES"/>
        </w:rPr>
        <w:t>Prácticas de Salvaguardia.</w:t>
      </w:r>
    </w:p>
    <w:p w:rsidR="009A39C7" w:rsidRDefault="00AB24A1" w:rsidP="002D5639">
      <w:pPr>
        <w:pStyle w:val="Texte1"/>
        <w:rPr>
          <w:lang w:val="es-ES"/>
        </w:rPr>
      </w:pPr>
      <w:r w:rsidRPr="002815A5">
        <w:rPr>
          <w:lang w:val="es-ES"/>
        </w:rPr>
        <w:t>Los Estados Partes presentan a los Comités de ambas Convenciones sus propuestas de inscripción en las Listas, pero s</w:t>
      </w:r>
      <w:r w:rsidR="009A39C7">
        <w:rPr>
          <w:lang w:val="es-ES"/>
        </w:rPr>
        <w:t>o</w:t>
      </w:r>
      <w:r w:rsidRPr="002815A5">
        <w:rPr>
          <w:lang w:val="es-ES"/>
        </w:rPr>
        <w:t xml:space="preserve">lo la Convención del Patrimonio Inmaterial exige pruebas de la participación de las comunidades en la elaboración de los expedientes de candidatura y de su consentimiento a las propuestas de inscripción. Para las propuestas </w:t>
      </w:r>
      <w:r w:rsidRPr="002815A5">
        <w:rPr>
          <w:lang w:val="es-ES"/>
        </w:rPr>
        <w:lastRenderedPageBreak/>
        <w:t xml:space="preserve">de inscripción en la Lista del Patrimonio Mundial no se exige ninguna de estas dos condiciones, aun cuando haya poblaciones asentadas en los sitios de que se trate. Las propuestas para las inscripciones en la Lista del Patrimonio Mundial se denominan “expedientes de propuesta de inscripción”, y las propuestas para las Listas de la Convención del Patrimonio Inmaterial se denominan “expedientes de candidatura”. </w:t>
      </w:r>
      <w:r w:rsidR="00210074" w:rsidRPr="002815A5">
        <w:rPr>
          <w:lang w:val="es-ES"/>
        </w:rPr>
        <w:t>Además, l</w:t>
      </w:r>
      <w:r w:rsidRPr="002815A5">
        <w:rPr>
          <w:lang w:val="es-ES"/>
        </w:rPr>
        <w:t xml:space="preserve">os expedientes de propuestas de inscripción </w:t>
      </w:r>
      <w:r w:rsidR="002475B2" w:rsidRPr="002815A5">
        <w:rPr>
          <w:lang w:val="es-ES"/>
        </w:rPr>
        <w:t xml:space="preserve">para la Lista del Patrimonio Mundial </w:t>
      </w:r>
      <w:r w:rsidRPr="002815A5">
        <w:rPr>
          <w:lang w:val="es-ES"/>
        </w:rPr>
        <w:t>tienen que ser bastante detallados y deben consignar un importante cúmulo de antecedentes históricos</w:t>
      </w:r>
      <w:r w:rsidR="001442C7" w:rsidRPr="002815A5">
        <w:rPr>
          <w:lang w:val="es-ES"/>
        </w:rPr>
        <w:t>.</w:t>
      </w:r>
      <w:r w:rsidRPr="002815A5">
        <w:rPr>
          <w:lang w:val="es-ES"/>
        </w:rPr>
        <w:t xml:space="preserve"> </w:t>
      </w:r>
    </w:p>
    <w:p w:rsidR="001442C7" w:rsidRPr="002815A5" w:rsidRDefault="002475B2" w:rsidP="002D5639">
      <w:pPr>
        <w:pStyle w:val="Texte1"/>
        <w:rPr>
          <w:lang w:val="es-ES"/>
        </w:rPr>
      </w:pPr>
      <w:r w:rsidRPr="002815A5">
        <w:rPr>
          <w:lang w:val="es-ES"/>
        </w:rPr>
        <w:t xml:space="preserve">De ahí que esas propuestas tiendan a ser más voluminosas que los expedientes de candidatura presentados para inscripciones de elementos del PCI en las Listas de la Convención del Patrimonio Inmaterial. Además, la preparación de propuestas para la </w:t>
      </w:r>
      <w:r w:rsidR="00905840" w:rsidRPr="002815A5">
        <w:rPr>
          <w:lang w:val="es-ES"/>
        </w:rPr>
        <w:t>Lista del Patrimonio Mundial</w:t>
      </w:r>
      <w:r w:rsidR="001442C7" w:rsidRPr="002815A5">
        <w:rPr>
          <w:lang w:val="es-ES"/>
        </w:rPr>
        <w:t xml:space="preserve"> </w:t>
      </w:r>
      <w:r w:rsidRPr="002815A5">
        <w:rPr>
          <w:lang w:val="es-ES"/>
        </w:rPr>
        <w:t xml:space="preserve">exige una mayor participación de expertos, así como la presentación de un </w:t>
      </w:r>
      <w:r w:rsidR="006641A4" w:rsidRPr="002815A5">
        <w:rPr>
          <w:lang w:val="es-ES"/>
        </w:rPr>
        <w:t xml:space="preserve">minucioso </w:t>
      </w:r>
      <w:r w:rsidRPr="002815A5">
        <w:rPr>
          <w:lang w:val="es-ES"/>
        </w:rPr>
        <w:t xml:space="preserve">plan de gestión de las actividades de conservación. En cambio, para las candidaturas de elementos del PCI </w:t>
      </w:r>
      <w:r w:rsidR="00B46EF1" w:rsidRPr="002815A5">
        <w:rPr>
          <w:lang w:val="es-ES"/>
        </w:rPr>
        <w:t>con vistas a su inscripción en</w:t>
      </w:r>
      <w:r w:rsidRPr="002815A5">
        <w:rPr>
          <w:lang w:val="es-ES"/>
        </w:rPr>
        <w:t xml:space="preserve"> </w:t>
      </w:r>
      <w:r w:rsidR="00210074" w:rsidRPr="002815A5">
        <w:rPr>
          <w:lang w:val="es-ES"/>
        </w:rPr>
        <w:t xml:space="preserve">una de </w:t>
      </w:r>
      <w:r w:rsidRPr="002815A5">
        <w:rPr>
          <w:lang w:val="es-ES"/>
        </w:rPr>
        <w:t>las Listas de la Convención del Patrimonio Inmaterial se exige la presentación de medidas de salvaguardia</w:t>
      </w:r>
      <w:r w:rsidR="00210074" w:rsidRPr="002815A5">
        <w:rPr>
          <w:lang w:val="es-ES"/>
        </w:rPr>
        <w:t xml:space="preserve"> y/o </w:t>
      </w:r>
      <w:r w:rsidR="00B46EF1" w:rsidRPr="002815A5">
        <w:rPr>
          <w:lang w:val="es-ES"/>
        </w:rPr>
        <w:t>gestión</w:t>
      </w:r>
      <w:r w:rsidR="001442C7" w:rsidRPr="002815A5">
        <w:rPr>
          <w:lang w:val="es-ES"/>
        </w:rPr>
        <w:t>.</w:t>
      </w:r>
    </w:p>
    <w:p w:rsidR="001442C7" w:rsidRPr="002815A5" w:rsidRDefault="005E0EFD" w:rsidP="00C82E38">
      <w:pPr>
        <w:pStyle w:val="Titcoul"/>
        <w:rPr>
          <w:lang w:val="es-ES"/>
        </w:rPr>
      </w:pPr>
      <w:bookmarkStart w:id="28" w:name="_Toc241229772"/>
      <w:bookmarkStart w:id="29" w:name="_Toc241229976"/>
      <w:bookmarkStart w:id="30" w:name="_Toc242165670"/>
      <w:r w:rsidRPr="002815A5">
        <w:rPr>
          <w:lang w:val="es-ES"/>
        </w:rPr>
        <w:t>13</w:t>
      </w:r>
      <w:r w:rsidR="001442C7" w:rsidRPr="002815A5">
        <w:rPr>
          <w:lang w:val="es-ES"/>
        </w:rPr>
        <w:t>.</w:t>
      </w:r>
      <w:r w:rsidR="008A2724" w:rsidRPr="002815A5">
        <w:rPr>
          <w:lang w:val="es-ES"/>
        </w:rPr>
        <w:t>5.1</w:t>
      </w:r>
      <w:r w:rsidR="0076295A" w:rsidRPr="002815A5">
        <w:rPr>
          <w:lang w:val="es-ES"/>
        </w:rPr>
        <w:tab/>
      </w:r>
      <w:r w:rsidR="0076295A" w:rsidRPr="002815A5">
        <w:rPr>
          <w:lang w:val="es-ES"/>
        </w:rPr>
        <w:tab/>
      </w:r>
      <w:bookmarkEnd w:id="28"/>
      <w:bookmarkEnd w:id="29"/>
      <w:bookmarkEnd w:id="30"/>
      <w:r w:rsidR="00BA5F95" w:rsidRPr="002815A5">
        <w:rPr>
          <w:lang w:val="es-ES"/>
        </w:rPr>
        <w:t xml:space="preserve">los </w:t>
      </w:r>
      <w:r w:rsidR="00B46EF1" w:rsidRPr="002815A5">
        <w:rPr>
          <w:lang w:val="es-ES"/>
        </w:rPr>
        <w:t>Criterios de inscripción</w:t>
      </w:r>
      <w:r w:rsidR="00BA5F95" w:rsidRPr="002815A5">
        <w:rPr>
          <w:lang w:val="es-ES"/>
        </w:rPr>
        <w:t xml:space="preserve"> en las listas de las dos convenciones</w:t>
      </w:r>
    </w:p>
    <w:p w:rsidR="001442C7" w:rsidRPr="002815A5" w:rsidRDefault="008839D8" w:rsidP="000C4C10">
      <w:pPr>
        <w:pStyle w:val="Heading4"/>
        <w:rPr>
          <w:snapToGrid w:val="0"/>
          <w:color w:val="3366FF"/>
          <w:sz w:val="28"/>
          <w:lang w:val="es-ES"/>
        </w:rPr>
      </w:pPr>
      <w:bookmarkStart w:id="31" w:name="_Toc348717766"/>
      <w:bookmarkStart w:id="32" w:name="_Toc348718106"/>
      <w:bookmarkStart w:id="33" w:name="_Toc348718458"/>
      <w:r w:rsidRPr="002815A5">
        <w:rPr>
          <w:lang w:val="es-ES"/>
        </w:rPr>
        <w:t>Valor universal excepcional</w:t>
      </w:r>
      <w:bookmarkEnd w:id="31"/>
      <w:bookmarkEnd w:id="32"/>
      <w:bookmarkEnd w:id="33"/>
    </w:p>
    <w:p w:rsidR="001442C7" w:rsidRPr="002815A5" w:rsidRDefault="008839D8" w:rsidP="002D5639">
      <w:pPr>
        <w:pStyle w:val="Texte1"/>
        <w:rPr>
          <w:lang w:val="es-ES"/>
        </w:rPr>
      </w:pPr>
      <w:r w:rsidRPr="002815A5">
        <w:rPr>
          <w:lang w:val="es-ES"/>
        </w:rPr>
        <w:t>En</w:t>
      </w:r>
      <w:r w:rsidR="00810383" w:rsidRPr="002815A5">
        <w:rPr>
          <w:lang w:val="es-ES"/>
        </w:rPr>
        <w:t xml:space="preserve"> el</w:t>
      </w:r>
      <w:r w:rsidR="00DF10CE" w:rsidRPr="002815A5">
        <w:rPr>
          <w:lang w:val="es-ES"/>
        </w:rPr>
        <w:t xml:space="preserve"> </w:t>
      </w:r>
      <w:r w:rsidR="00810383" w:rsidRPr="002815A5">
        <w:rPr>
          <w:lang w:val="es-ES"/>
        </w:rPr>
        <w:t xml:space="preserve">Artículo 11.2 de </w:t>
      </w:r>
      <w:r w:rsidRPr="002815A5">
        <w:rPr>
          <w:lang w:val="es-ES"/>
        </w:rPr>
        <w:t>la</w:t>
      </w:r>
      <w:r w:rsidR="001442C7" w:rsidRPr="002815A5">
        <w:rPr>
          <w:lang w:val="es-ES"/>
        </w:rPr>
        <w:t xml:space="preserve"> </w:t>
      </w:r>
      <w:r w:rsidR="007F4835" w:rsidRPr="002815A5">
        <w:rPr>
          <w:lang w:val="es-ES"/>
        </w:rPr>
        <w:t>Convención del Patrimonio Mundial</w:t>
      </w:r>
      <w:r w:rsidR="00674FB8" w:rsidRPr="002815A5">
        <w:rPr>
          <w:lang w:val="es-ES"/>
        </w:rPr>
        <w:t xml:space="preserve"> </w:t>
      </w:r>
      <w:r w:rsidRPr="002815A5">
        <w:rPr>
          <w:lang w:val="es-ES"/>
        </w:rPr>
        <w:t xml:space="preserve">se exige que los elementos inscritos en la </w:t>
      </w:r>
      <w:r w:rsidR="00905840" w:rsidRPr="002815A5">
        <w:rPr>
          <w:lang w:val="es-ES"/>
        </w:rPr>
        <w:t>Lista del Patrimonio Mundial</w:t>
      </w:r>
      <w:r w:rsidR="001442C7" w:rsidRPr="002815A5">
        <w:rPr>
          <w:lang w:val="es-ES"/>
        </w:rPr>
        <w:t xml:space="preserve"> </w:t>
      </w:r>
      <w:r w:rsidR="00810383" w:rsidRPr="002815A5">
        <w:rPr>
          <w:lang w:val="es-ES"/>
        </w:rPr>
        <w:t>“</w:t>
      </w:r>
      <w:r w:rsidR="00810383" w:rsidRPr="002815A5">
        <w:rPr>
          <w:lang w:val="es-ES" w:eastAsia="fr-FR"/>
        </w:rPr>
        <w:t>pose[a]n un valor universal excepcional”</w:t>
      </w:r>
      <w:r w:rsidR="001442C7" w:rsidRPr="002815A5">
        <w:rPr>
          <w:lang w:val="es-ES"/>
        </w:rPr>
        <w:t xml:space="preserve">. </w:t>
      </w:r>
      <w:r w:rsidR="006833E9" w:rsidRPr="002815A5">
        <w:rPr>
          <w:lang w:val="es-ES"/>
        </w:rPr>
        <w:t>Se considera que un elemento</w:t>
      </w:r>
      <w:r w:rsidR="00DF10CE" w:rsidRPr="002815A5">
        <w:rPr>
          <w:lang w:val="es-ES"/>
        </w:rPr>
        <w:t xml:space="preserve"> </w:t>
      </w:r>
      <w:r w:rsidR="006833E9" w:rsidRPr="002815A5">
        <w:rPr>
          <w:lang w:val="es-ES"/>
        </w:rPr>
        <w:t>posee ese</w:t>
      </w:r>
      <w:r w:rsidR="001442C7" w:rsidRPr="002815A5">
        <w:rPr>
          <w:lang w:val="es-ES"/>
        </w:rPr>
        <w:t xml:space="preserve"> </w:t>
      </w:r>
      <w:r w:rsidR="007F4835" w:rsidRPr="002815A5">
        <w:rPr>
          <w:lang w:val="es-ES"/>
        </w:rPr>
        <w:t>valor universal excepcional</w:t>
      </w:r>
      <w:r w:rsidR="001442C7" w:rsidRPr="002815A5">
        <w:rPr>
          <w:lang w:val="es-ES"/>
        </w:rPr>
        <w:t xml:space="preserve"> </w:t>
      </w:r>
      <w:r w:rsidR="006833E9" w:rsidRPr="002815A5">
        <w:rPr>
          <w:lang w:val="es-ES"/>
        </w:rPr>
        <w:t xml:space="preserve">cuando cumple con </w:t>
      </w:r>
      <w:r w:rsidR="006833E9" w:rsidRPr="002815A5">
        <w:rPr>
          <w:u w:val="single"/>
          <w:lang w:val="es-ES"/>
        </w:rPr>
        <w:t>uno o más</w:t>
      </w:r>
      <w:r w:rsidR="006833E9" w:rsidRPr="002815A5">
        <w:rPr>
          <w:lang w:val="es-ES"/>
        </w:rPr>
        <w:t xml:space="preserve"> de los criterios enumerados en la</w:t>
      </w:r>
      <w:r w:rsidR="001442C7" w:rsidRPr="002815A5">
        <w:rPr>
          <w:lang w:val="es-ES"/>
        </w:rPr>
        <w:t xml:space="preserve"> </w:t>
      </w:r>
      <w:r w:rsidR="00B8222F" w:rsidRPr="002815A5">
        <w:rPr>
          <w:lang w:val="es-ES"/>
        </w:rPr>
        <w:t xml:space="preserve">Directriz </w:t>
      </w:r>
      <w:r w:rsidR="006833E9" w:rsidRPr="002815A5">
        <w:rPr>
          <w:lang w:val="es-ES"/>
        </w:rPr>
        <w:t>Práctica</w:t>
      </w:r>
      <w:r w:rsidR="001442C7" w:rsidRPr="002815A5">
        <w:rPr>
          <w:lang w:val="es-ES"/>
        </w:rPr>
        <w:t xml:space="preserve"> 77 </w:t>
      </w:r>
      <w:r w:rsidR="006833E9" w:rsidRPr="002815A5">
        <w:rPr>
          <w:lang w:val="es-ES"/>
        </w:rPr>
        <w:t>para</w:t>
      </w:r>
      <w:r w:rsidR="00905840" w:rsidRPr="002815A5">
        <w:rPr>
          <w:lang w:val="es-ES"/>
        </w:rPr>
        <w:t xml:space="preserve"> la </w:t>
      </w:r>
      <w:r w:rsidR="006833E9" w:rsidRPr="002815A5">
        <w:rPr>
          <w:lang w:val="es-ES"/>
        </w:rPr>
        <w:t xml:space="preserve">aplicación de la </w:t>
      </w:r>
      <w:r w:rsidR="008B7C42" w:rsidRPr="002815A5">
        <w:rPr>
          <w:lang w:val="es-ES"/>
        </w:rPr>
        <w:t>Convención del Patrimonio Mundial</w:t>
      </w:r>
      <w:r w:rsidR="006833E9" w:rsidRPr="002815A5">
        <w:rPr>
          <w:lang w:val="es-ES"/>
        </w:rPr>
        <w:t>, a saber</w:t>
      </w:r>
      <w:r w:rsidR="001442C7" w:rsidRPr="002815A5">
        <w:rPr>
          <w:lang w:val="es-ES"/>
        </w:rPr>
        <w:t>:</w:t>
      </w:r>
    </w:p>
    <w:p w:rsidR="009023EB" w:rsidRPr="002815A5" w:rsidRDefault="009023EB" w:rsidP="002D5639">
      <w:pPr>
        <w:pStyle w:val="Texte1"/>
        <w:rPr>
          <w:lang w:val="es-ES"/>
        </w:rPr>
      </w:pPr>
      <w:r w:rsidRPr="002815A5">
        <w:rPr>
          <w:lang w:val="es-ES"/>
        </w:rPr>
        <w:t>“[…]</w:t>
      </w:r>
    </w:p>
    <w:p w:rsidR="008839D8" w:rsidRPr="002815A5" w:rsidRDefault="008839D8" w:rsidP="008839D8">
      <w:pPr>
        <w:numPr>
          <w:ilvl w:val="0"/>
          <w:numId w:val="521"/>
        </w:numPr>
        <w:tabs>
          <w:tab w:val="clear" w:pos="567"/>
          <w:tab w:val="left" w:pos="1276"/>
        </w:tabs>
        <w:spacing w:after="60"/>
        <w:ind w:left="1276" w:right="49" w:hanging="425"/>
        <w:rPr>
          <w:lang w:val="es-ES"/>
        </w:rPr>
      </w:pPr>
      <w:r w:rsidRPr="002815A5">
        <w:rPr>
          <w:lang w:val="es-ES"/>
        </w:rPr>
        <w:t>representar una obra maestra del genio creador humano;</w:t>
      </w:r>
    </w:p>
    <w:p w:rsidR="008839D8" w:rsidRPr="002815A5" w:rsidRDefault="008839D8" w:rsidP="008839D8">
      <w:pPr>
        <w:numPr>
          <w:ilvl w:val="0"/>
          <w:numId w:val="521"/>
        </w:numPr>
        <w:tabs>
          <w:tab w:val="clear" w:pos="567"/>
          <w:tab w:val="left" w:pos="1276"/>
        </w:tabs>
        <w:spacing w:after="60"/>
        <w:ind w:left="1276" w:right="49" w:hanging="425"/>
        <w:rPr>
          <w:lang w:val="es-ES"/>
        </w:rPr>
      </w:pPr>
      <w:r w:rsidRPr="002815A5">
        <w:rPr>
          <w:lang w:val="es-ES"/>
        </w:rPr>
        <w:t xml:space="preserve">atestiguar un intercambio de valores humanos considerable, durante un periodo concreto o en un área cultural del mundo determinada, en los ámbitos de la arquitectura o la tecnología, las artes monumentales, la planificación urbana o la creación de paisajes; </w:t>
      </w:r>
    </w:p>
    <w:p w:rsidR="008839D8" w:rsidRPr="002815A5" w:rsidRDefault="008839D8" w:rsidP="008839D8">
      <w:pPr>
        <w:numPr>
          <w:ilvl w:val="0"/>
          <w:numId w:val="521"/>
        </w:numPr>
        <w:tabs>
          <w:tab w:val="clear" w:pos="567"/>
          <w:tab w:val="left" w:pos="1276"/>
        </w:tabs>
        <w:spacing w:after="60"/>
        <w:ind w:left="1276" w:right="49" w:hanging="425"/>
        <w:rPr>
          <w:lang w:val="es-ES"/>
        </w:rPr>
      </w:pPr>
      <w:r w:rsidRPr="002815A5">
        <w:rPr>
          <w:lang w:val="es-ES"/>
        </w:rPr>
        <w:t>aportar un testimonio único, o al menos excepcional, sobre una tradición cultural o una civilización viva o desaparecida;</w:t>
      </w:r>
    </w:p>
    <w:p w:rsidR="008839D8" w:rsidRPr="002815A5" w:rsidRDefault="008839D8" w:rsidP="008839D8">
      <w:pPr>
        <w:numPr>
          <w:ilvl w:val="0"/>
          <w:numId w:val="521"/>
        </w:numPr>
        <w:tabs>
          <w:tab w:val="clear" w:pos="567"/>
          <w:tab w:val="left" w:pos="1276"/>
        </w:tabs>
        <w:spacing w:after="60"/>
        <w:ind w:left="1276" w:right="49" w:hanging="425"/>
        <w:rPr>
          <w:lang w:val="es-ES"/>
        </w:rPr>
      </w:pPr>
      <w:r w:rsidRPr="002815A5">
        <w:rPr>
          <w:lang w:val="es-ES"/>
        </w:rPr>
        <w:t>ser un ejemplo eminentemente representativo de un tipo de construcción o de conjunto arquitectónico o tecnológico, o de paisaje que ilustre uno o varios períodos significativos de la historia humana;</w:t>
      </w:r>
    </w:p>
    <w:p w:rsidR="008839D8" w:rsidRPr="002815A5" w:rsidRDefault="008839D8" w:rsidP="008839D8">
      <w:pPr>
        <w:numPr>
          <w:ilvl w:val="0"/>
          <w:numId w:val="521"/>
        </w:numPr>
        <w:tabs>
          <w:tab w:val="clear" w:pos="567"/>
          <w:tab w:val="left" w:pos="1276"/>
        </w:tabs>
        <w:spacing w:after="60"/>
        <w:ind w:left="1276" w:right="49" w:hanging="425"/>
        <w:rPr>
          <w:lang w:val="es-ES"/>
        </w:rPr>
      </w:pPr>
      <w:r w:rsidRPr="002815A5">
        <w:rPr>
          <w:lang w:val="es-ES"/>
        </w:rPr>
        <w:t>ser un ejemplo destacado de formas tradicionales de asentamiento humano o de utilización de la tierra o del mar, representativas de una cultura (o de varias culturas), o de interacción del hombre con el medio, sobre todo cuando éste se ha vuelto vulnerable debido al impacto provocado por cambios irreversibles;</w:t>
      </w:r>
    </w:p>
    <w:p w:rsidR="008839D8" w:rsidRPr="002815A5" w:rsidRDefault="008839D8" w:rsidP="008839D8">
      <w:pPr>
        <w:numPr>
          <w:ilvl w:val="0"/>
          <w:numId w:val="521"/>
        </w:numPr>
        <w:tabs>
          <w:tab w:val="clear" w:pos="567"/>
          <w:tab w:val="left" w:pos="1276"/>
        </w:tabs>
        <w:spacing w:after="60"/>
        <w:ind w:left="1276" w:right="49" w:hanging="425"/>
        <w:rPr>
          <w:lang w:val="es-ES"/>
        </w:rPr>
      </w:pPr>
      <w:r w:rsidRPr="002815A5">
        <w:rPr>
          <w:lang w:val="es-ES"/>
        </w:rPr>
        <w:lastRenderedPageBreak/>
        <w:t>estar directa o materialmente asociado con acontecimientos o tradiciones vivas, ideas, creencias u obras artísticas y literarias que tengan una importancia universal excepcional […];</w:t>
      </w:r>
    </w:p>
    <w:p w:rsidR="008839D8" w:rsidRPr="002815A5" w:rsidRDefault="008839D8" w:rsidP="008839D8">
      <w:pPr>
        <w:numPr>
          <w:ilvl w:val="0"/>
          <w:numId w:val="521"/>
        </w:numPr>
        <w:tabs>
          <w:tab w:val="clear" w:pos="567"/>
          <w:tab w:val="left" w:pos="1276"/>
        </w:tabs>
        <w:spacing w:after="60"/>
        <w:ind w:left="1276" w:right="49" w:hanging="425"/>
        <w:rPr>
          <w:lang w:val="es-ES"/>
        </w:rPr>
      </w:pPr>
      <w:r w:rsidRPr="002815A5">
        <w:rPr>
          <w:lang w:val="es-ES"/>
        </w:rPr>
        <w:t xml:space="preserve">representar fenómenos naturales o áreas de belleza natural e importancia estética excepcionales; </w:t>
      </w:r>
    </w:p>
    <w:p w:rsidR="008839D8" w:rsidRPr="002815A5" w:rsidRDefault="008839D8" w:rsidP="008839D8">
      <w:pPr>
        <w:numPr>
          <w:ilvl w:val="0"/>
          <w:numId w:val="521"/>
        </w:numPr>
        <w:tabs>
          <w:tab w:val="clear" w:pos="567"/>
          <w:tab w:val="left" w:pos="1276"/>
        </w:tabs>
        <w:spacing w:after="60"/>
        <w:ind w:left="1276" w:right="49" w:hanging="425"/>
        <w:rPr>
          <w:lang w:val="es-ES"/>
        </w:rPr>
      </w:pPr>
      <w:r w:rsidRPr="002815A5">
        <w:rPr>
          <w:lang w:val="es-ES"/>
        </w:rPr>
        <w:t>ser ejemplos eminentemente representativos de las grandes fases de la historia de la tierra, incluido el testimonio de la vida, de procesos geológicos en curso en la evolución de las formas terrestres o de elementos geomórficos o fisiográficos significativos;</w:t>
      </w:r>
    </w:p>
    <w:p w:rsidR="008839D8" w:rsidRPr="002815A5" w:rsidRDefault="008839D8" w:rsidP="008839D8">
      <w:pPr>
        <w:numPr>
          <w:ilvl w:val="0"/>
          <w:numId w:val="521"/>
        </w:numPr>
        <w:tabs>
          <w:tab w:val="clear" w:pos="567"/>
          <w:tab w:val="left" w:pos="1276"/>
        </w:tabs>
        <w:spacing w:after="60"/>
        <w:ind w:left="1276" w:right="49" w:hanging="425"/>
        <w:rPr>
          <w:lang w:val="es-ES"/>
        </w:rPr>
      </w:pPr>
      <w:r w:rsidRPr="002815A5">
        <w:rPr>
          <w:lang w:val="es-ES"/>
        </w:rPr>
        <w:t>ser ejemplos eminentemente representativos de procesos ecológicos y biológicos en curso en la evolución y el desarrollo de los ecosistemas terrestres, acuáticos, costeros y marinos y las comunidades de vegetales y animales terrestres, acuáticos, costeros y marinos; y</w:t>
      </w:r>
    </w:p>
    <w:p w:rsidR="009023EB" w:rsidRPr="002815A5" w:rsidRDefault="008839D8" w:rsidP="008839D8">
      <w:pPr>
        <w:numPr>
          <w:ilvl w:val="0"/>
          <w:numId w:val="521"/>
        </w:numPr>
        <w:tabs>
          <w:tab w:val="clear" w:pos="567"/>
          <w:tab w:val="left" w:pos="1276"/>
        </w:tabs>
        <w:spacing w:after="60"/>
        <w:ind w:left="1276" w:right="49" w:hanging="425"/>
        <w:rPr>
          <w:lang w:val="es-ES"/>
        </w:rPr>
      </w:pPr>
      <w:r w:rsidRPr="002815A5">
        <w:rPr>
          <w:lang w:val="es-ES"/>
        </w:rPr>
        <w:t xml:space="preserve">contener los hábitats naturales más representativos y más importantes para la conservación </w:t>
      </w:r>
      <w:r w:rsidRPr="002815A5">
        <w:rPr>
          <w:i/>
          <w:lang w:val="es-ES"/>
        </w:rPr>
        <w:t>in situ</w:t>
      </w:r>
      <w:r w:rsidRPr="002815A5">
        <w:rPr>
          <w:lang w:val="es-ES"/>
        </w:rPr>
        <w:t xml:space="preserve"> de la diversidad biológica, comprendidos aquellos en los que sobreviven especies amenazadas que tienen un Valor Universal Excepcional desde el punto de vista de la ciencia o de la conservación.</w:t>
      </w:r>
    </w:p>
    <w:p w:rsidR="008839D8" w:rsidRPr="002815A5" w:rsidRDefault="009023EB" w:rsidP="009023EB">
      <w:pPr>
        <w:tabs>
          <w:tab w:val="clear" w:pos="567"/>
          <w:tab w:val="left" w:pos="1276"/>
        </w:tabs>
        <w:spacing w:after="60"/>
        <w:ind w:left="1276" w:right="49"/>
        <w:rPr>
          <w:lang w:val="es-ES"/>
        </w:rPr>
      </w:pPr>
      <w:r w:rsidRPr="002815A5">
        <w:rPr>
          <w:lang w:val="es-ES"/>
        </w:rPr>
        <w:t>[…]”</w:t>
      </w:r>
    </w:p>
    <w:p w:rsidR="001442C7" w:rsidRPr="002815A5" w:rsidRDefault="001442C7" w:rsidP="00A853D3">
      <w:pPr>
        <w:pStyle w:val="Heading4"/>
        <w:rPr>
          <w:lang w:val="es-ES"/>
        </w:rPr>
      </w:pPr>
      <w:r w:rsidRPr="002815A5">
        <w:rPr>
          <w:lang w:val="es-ES"/>
        </w:rPr>
        <w:t>Aut</w:t>
      </w:r>
      <w:r w:rsidR="008839D8" w:rsidRPr="002815A5">
        <w:rPr>
          <w:lang w:val="es-ES"/>
        </w:rPr>
        <w:t>enticidad</w:t>
      </w:r>
      <w:r w:rsidRPr="002815A5">
        <w:rPr>
          <w:spacing w:val="7"/>
          <w:w w:val="107"/>
          <w:lang w:val="es-ES"/>
        </w:rPr>
        <w:t xml:space="preserve"> </w:t>
      </w:r>
      <w:r w:rsidR="008839D8" w:rsidRPr="002815A5">
        <w:rPr>
          <w:lang w:val="es-ES"/>
        </w:rPr>
        <w:t>e</w:t>
      </w:r>
      <w:r w:rsidRPr="002815A5">
        <w:rPr>
          <w:spacing w:val="6"/>
          <w:w w:val="107"/>
          <w:lang w:val="es-ES"/>
        </w:rPr>
        <w:t xml:space="preserve"> </w:t>
      </w:r>
      <w:r w:rsidRPr="002815A5">
        <w:rPr>
          <w:lang w:val="es-ES"/>
        </w:rPr>
        <w:t>integri</w:t>
      </w:r>
      <w:r w:rsidR="008839D8" w:rsidRPr="002815A5">
        <w:rPr>
          <w:lang w:val="es-ES"/>
        </w:rPr>
        <w:t>dad</w:t>
      </w:r>
    </w:p>
    <w:p w:rsidR="001442C7" w:rsidRPr="002815A5" w:rsidRDefault="00674FB8" w:rsidP="002D5639">
      <w:pPr>
        <w:pStyle w:val="Texte1"/>
        <w:rPr>
          <w:lang w:val="es-ES"/>
        </w:rPr>
      </w:pPr>
      <w:r w:rsidRPr="002815A5">
        <w:rPr>
          <w:lang w:val="es-ES"/>
        </w:rPr>
        <w:t xml:space="preserve">Según lo establecido en la </w:t>
      </w:r>
      <w:r w:rsidR="00B8222F" w:rsidRPr="002815A5">
        <w:rPr>
          <w:lang w:val="es-ES"/>
        </w:rPr>
        <w:t xml:space="preserve">Directriz </w:t>
      </w:r>
      <w:r w:rsidR="006833E9" w:rsidRPr="002815A5">
        <w:rPr>
          <w:lang w:val="es-ES"/>
        </w:rPr>
        <w:t>Práctica</w:t>
      </w:r>
      <w:r w:rsidR="001442C7" w:rsidRPr="002815A5">
        <w:rPr>
          <w:lang w:val="es-ES"/>
        </w:rPr>
        <w:t xml:space="preserve"> 78</w:t>
      </w:r>
      <w:r w:rsidRPr="002815A5">
        <w:rPr>
          <w:lang w:val="es-ES"/>
        </w:rPr>
        <w:t xml:space="preserve"> para la aplicación de la </w:t>
      </w:r>
      <w:r w:rsidR="008B7C42" w:rsidRPr="002815A5">
        <w:rPr>
          <w:lang w:val="es-ES"/>
        </w:rPr>
        <w:t>Convención del Patrimonio Mundial</w:t>
      </w:r>
      <w:r w:rsidR="001442C7" w:rsidRPr="002815A5">
        <w:rPr>
          <w:lang w:val="es-ES"/>
        </w:rPr>
        <w:t xml:space="preserve">, </w:t>
      </w:r>
      <w:r w:rsidRPr="002815A5">
        <w:rPr>
          <w:lang w:val="es-ES"/>
        </w:rPr>
        <w:t>“</w:t>
      </w:r>
      <w:r w:rsidR="009F6B27" w:rsidRPr="002815A5">
        <w:rPr>
          <w:rFonts w:eastAsia="TimesNewRoman"/>
          <w:lang w:val="es-ES" w:eastAsia="en-US"/>
        </w:rPr>
        <w:t xml:space="preserve">el bien también debe reunir las condiciones de </w:t>
      </w:r>
      <w:r w:rsidR="009F6B27" w:rsidRPr="00917184">
        <w:rPr>
          <w:rFonts w:eastAsia="TimesNewRoman"/>
          <w:u w:val="single"/>
          <w:lang w:val="es-ES" w:eastAsia="en-US"/>
        </w:rPr>
        <w:t>integridad y/o autenticidad</w:t>
      </w:r>
      <w:r w:rsidR="009F6B27" w:rsidRPr="002815A5">
        <w:rPr>
          <w:rFonts w:eastAsia="TimesNewRoman"/>
          <w:lang w:val="es-ES" w:eastAsia="en-US"/>
        </w:rPr>
        <w:t xml:space="preserve"> y debe contar con un sistema de protección y gestión adecuado que garantice su salvaguardia”</w:t>
      </w:r>
      <w:r w:rsidR="001442C7" w:rsidRPr="002815A5">
        <w:rPr>
          <w:lang w:val="es-ES"/>
        </w:rPr>
        <w:t>.</w:t>
      </w:r>
    </w:p>
    <w:p w:rsidR="001442C7" w:rsidRPr="002815A5" w:rsidRDefault="009023EB" w:rsidP="002D5639">
      <w:pPr>
        <w:pStyle w:val="Texte1"/>
        <w:rPr>
          <w:lang w:val="es-ES"/>
        </w:rPr>
      </w:pPr>
      <w:r w:rsidRPr="002815A5">
        <w:rPr>
          <w:lang w:val="es-ES"/>
        </w:rPr>
        <w:t>En la Convención del Patrimonio Inmaterial no se recurre a las nociones de “autenticidad”, “integridad” y “</w:t>
      </w:r>
      <w:r w:rsidR="007F4835" w:rsidRPr="002815A5">
        <w:rPr>
          <w:lang w:val="es-ES"/>
        </w:rPr>
        <w:t>valor universal excepcional</w:t>
      </w:r>
      <w:r w:rsidRPr="002815A5">
        <w:rPr>
          <w:lang w:val="es-ES"/>
        </w:rPr>
        <w:t>” para determinar el valor del patrimonio cultural</w:t>
      </w:r>
      <w:r w:rsidR="00BD7A29" w:rsidRPr="002815A5">
        <w:rPr>
          <w:noProof/>
          <w:lang w:val="fr-FR" w:eastAsia="zh-TW"/>
        </w:rPr>
        <w:drawing>
          <wp:anchor distT="0" distB="0" distL="114300" distR="114300" simplePos="0" relativeHeight="252058112" behindDoc="0" locked="1" layoutInCell="1" allowOverlap="0" wp14:anchorId="3526FA6F" wp14:editId="3362465F">
            <wp:simplePos x="0" y="0"/>
            <wp:positionH relativeFrom="column">
              <wp:posOffset>60325</wp:posOffset>
            </wp:positionH>
            <wp:positionV relativeFrom="paragraph">
              <wp:posOffset>334645</wp:posOffset>
            </wp:positionV>
            <wp:extent cx="281305" cy="358140"/>
            <wp:effectExtent l="19050" t="0" r="4445" b="0"/>
            <wp:wrapThrough wrapText="bothSides">
              <wp:wrapPolygon edited="0">
                <wp:start x="-1463" y="0"/>
                <wp:lineTo x="-1463" y="20681"/>
                <wp:lineTo x="21941" y="20681"/>
                <wp:lineTo x="21941" y="0"/>
                <wp:lineTo x="-1463" y="0"/>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1305" cy="358140"/>
                    </a:xfrm>
                    <a:prstGeom prst="rect">
                      <a:avLst/>
                    </a:prstGeom>
                  </pic:spPr>
                </pic:pic>
              </a:graphicData>
            </a:graphic>
          </wp:anchor>
        </w:drawing>
      </w:r>
      <w:r w:rsidR="00BD7A29" w:rsidRPr="002815A5">
        <w:rPr>
          <w:lang w:val="es-ES"/>
        </w:rPr>
        <w:t xml:space="preserve"> </w:t>
      </w:r>
      <w:r w:rsidR="001442C7" w:rsidRPr="002815A5">
        <w:rPr>
          <w:lang w:val="es-ES"/>
        </w:rPr>
        <w:t>(</w:t>
      </w:r>
      <w:r w:rsidR="009A7978" w:rsidRPr="002815A5">
        <w:rPr>
          <w:lang w:val="es-ES"/>
        </w:rPr>
        <w:t>véase</w:t>
      </w:r>
      <w:r w:rsidRPr="002815A5">
        <w:rPr>
          <w:lang w:val="es-ES"/>
        </w:rPr>
        <w:t xml:space="preserve"> a este respecto</w:t>
      </w:r>
      <w:r w:rsidR="001442C7" w:rsidRPr="002815A5">
        <w:rPr>
          <w:lang w:val="es-ES"/>
        </w:rPr>
        <w:t xml:space="preserve"> </w:t>
      </w:r>
      <w:r w:rsidR="00674FB8" w:rsidRPr="002815A5">
        <w:rPr>
          <w:lang w:val="es-ES"/>
        </w:rPr>
        <w:t xml:space="preserve">la sección “Autenticidad” en el </w:t>
      </w:r>
      <w:r w:rsidR="00C624C4" w:rsidRPr="002815A5">
        <w:rPr>
          <w:lang w:val="es-ES"/>
        </w:rPr>
        <w:t>Texto para el Participante</w:t>
      </w:r>
      <w:r w:rsidR="00674FB8" w:rsidRPr="002815A5">
        <w:rPr>
          <w:lang w:val="es-ES"/>
        </w:rPr>
        <w:t xml:space="preserve"> de la </w:t>
      </w:r>
      <w:r w:rsidR="009A7978" w:rsidRPr="002815A5">
        <w:rPr>
          <w:lang w:val="es-ES"/>
        </w:rPr>
        <w:t>Unidad</w:t>
      </w:r>
      <w:r w:rsidR="00002A62" w:rsidRPr="002815A5">
        <w:rPr>
          <w:lang w:val="es-ES"/>
        </w:rPr>
        <w:t xml:space="preserve"> 3</w:t>
      </w:r>
      <w:r w:rsidR="001442C7" w:rsidRPr="002815A5">
        <w:rPr>
          <w:lang w:val="es-ES"/>
        </w:rPr>
        <w:t xml:space="preserve">). </w:t>
      </w:r>
      <w:r w:rsidRPr="002815A5">
        <w:rPr>
          <w:lang w:val="es-ES"/>
        </w:rPr>
        <w:t>La inscripción en las dos Listas de esta Co</w:t>
      </w:r>
      <w:r w:rsidR="00864671" w:rsidRPr="002815A5">
        <w:rPr>
          <w:lang w:val="es-ES"/>
        </w:rPr>
        <w:t>n</w:t>
      </w:r>
      <w:r w:rsidRPr="002815A5">
        <w:rPr>
          <w:lang w:val="es-ES"/>
        </w:rPr>
        <w:t>vención se ju</w:t>
      </w:r>
      <w:r w:rsidR="00864671" w:rsidRPr="002815A5">
        <w:rPr>
          <w:lang w:val="es-ES"/>
        </w:rPr>
        <w:t>s</w:t>
      </w:r>
      <w:r w:rsidRPr="002815A5">
        <w:rPr>
          <w:lang w:val="es-ES"/>
        </w:rPr>
        <w:t xml:space="preserve">tifica </w:t>
      </w:r>
      <w:r w:rsidR="00864671" w:rsidRPr="002815A5">
        <w:rPr>
          <w:lang w:val="es-ES"/>
        </w:rPr>
        <w:t xml:space="preserve">ante todo por el valor que poseen los elementos del </w:t>
      </w:r>
      <w:r w:rsidR="009A7978" w:rsidRPr="002815A5">
        <w:rPr>
          <w:lang w:val="es-ES"/>
        </w:rPr>
        <w:t>PCI</w:t>
      </w:r>
      <w:r w:rsidR="001442C7" w:rsidRPr="002815A5">
        <w:rPr>
          <w:lang w:val="es-ES"/>
        </w:rPr>
        <w:t xml:space="preserve"> </w:t>
      </w:r>
      <w:r w:rsidR="00864671" w:rsidRPr="002815A5">
        <w:rPr>
          <w:lang w:val="es-ES"/>
        </w:rPr>
        <w:t>para las</w:t>
      </w:r>
      <w:r w:rsidR="001442C7" w:rsidRPr="002815A5">
        <w:rPr>
          <w:lang w:val="es-ES"/>
        </w:rPr>
        <w:t xml:space="preserve"> </w:t>
      </w:r>
      <w:r w:rsidR="00B8222F" w:rsidRPr="002815A5">
        <w:rPr>
          <w:lang w:val="es-ES"/>
        </w:rPr>
        <w:t>comunidades</w:t>
      </w:r>
      <w:r w:rsidR="001442C7" w:rsidRPr="002815A5">
        <w:rPr>
          <w:lang w:val="es-ES"/>
        </w:rPr>
        <w:t xml:space="preserve">, </w:t>
      </w:r>
      <w:r w:rsidR="00864671" w:rsidRPr="002815A5">
        <w:rPr>
          <w:lang w:val="es-ES"/>
        </w:rPr>
        <w:t>grupos e individuos que los practican y transmiten</w:t>
      </w:r>
      <w:r w:rsidR="001442C7" w:rsidRPr="002815A5">
        <w:rPr>
          <w:lang w:val="es-ES"/>
        </w:rPr>
        <w:t>.</w:t>
      </w:r>
    </w:p>
    <w:p w:rsidR="001442C7" w:rsidRPr="002815A5" w:rsidRDefault="00CF33C9" w:rsidP="002D5639">
      <w:pPr>
        <w:pStyle w:val="Texte1"/>
        <w:rPr>
          <w:lang w:val="es-ES"/>
        </w:rPr>
      </w:pPr>
      <w:r w:rsidRPr="002815A5">
        <w:rPr>
          <w:lang w:val="es-ES"/>
        </w:rPr>
        <w:t xml:space="preserve">Es importante hacer observar que, en el caso </w:t>
      </w:r>
      <w:r w:rsidR="003652CB" w:rsidRPr="002815A5">
        <w:rPr>
          <w:lang w:val="es-ES"/>
        </w:rPr>
        <w:t xml:space="preserve">de los </w:t>
      </w:r>
      <w:r w:rsidRPr="002815A5">
        <w:rPr>
          <w:lang w:val="es-ES"/>
        </w:rPr>
        <w:t>bienes propuestos para su inscripción en la Lista del Patrimonio Mundial, s</w:t>
      </w:r>
      <w:r w:rsidR="009A39C7">
        <w:rPr>
          <w:lang w:val="es-ES"/>
        </w:rPr>
        <w:t>o</w:t>
      </w:r>
      <w:r w:rsidRPr="002815A5">
        <w:rPr>
          <w:lang w:val="es-ES"/>
        </w:rPr>
        <w:t xml:space="preserve">lo es necesario que </w:t>
      </w:r>
      <w:r w:rsidR="009A39C7">
        <w:rPr>
          <w:lang w:val="es-ES"/>
        </w:rPr>
        <w:t>e</w:t>
      </w:r>
      <w:r w:rsidRPr="002815A5">
        <w:rPr>
          <w:lang w:val="es-ES"/>
        </w:rPr>
        <w:t xml:space="preserve">stos cumplan con uno de los criterios enumerados en la Directriz Práctica 77 para la aplicación de la </w:t>
      </w:r>
      <w:r w:rsidR="008B7C42" w:rsidRPr="002815A5">
        <w:rPr>
          <w:lang w:val="es-ES"/>
        </w:rPr>
        <w:t>Convención del Patrimonio Mundial</w:t>
      </w:r>
      <w:r w:rsidRPr="002815A5">
        <w:rPr>
          <w:lang w:val="es-ES"/>
        </w:rPr>
        <w:t>. La excepción a esta</w:t>
      </w:r>
      <w:r w:rsidR="008F7F30" w:rsidRPr="002815A5">
        <w:rPr>
          <w:lang w:val="es-ES"/>
        </w:rPr>
        <w:t xml:space="preserve"> </w:t>
      </w:r>
      <w:r w:rsidRPr="002815A5">
        <w:rPr>
          <w:lang w:val="es-ES"/>
        </w:rPr>
        <w:t xml:space="preserve">regla la constituye el Criterio vi), para el que se señala que es preferible que se aplique conjuntamente con otros criterios. Todo esto difiere de lo que ocurre cuando se presentan candidaturas de elementos del PCI </w:t>
      </w:r>
      <w:r w:rsidR="007555C1" w:rsidRPr="002815A5">
        <w:rPr>
          <w:lang w:val="es-ES"/>
        </w:rPr>
        <w:t>para su inscripción en las dos l</w:t>
      </w:r>
      <w:r w:rsidRPr="002815A5">
        <w:rPr>
          <w:lang w:val="es-ES"/>
        </w:rPr>
        <w:t>istas de la Convenc</w:t>
      </w:r>
      <w:r w:rsidR="007555C1" w:rsidRPr="002815A5">
        <w:rPr>
          <w:lang w:val="es-ES"/>
        </w:rPr>
        <w:t xml:space="preserve">ión del Patrimonio Inmaterial: </w:t>
      </w:r>
      <w:r w:rsidRPr="002815A5">
        <w:rPr>
          <w:lang w:val="es-ES"/>
        </w:rPr>
        <w:t>la L</w:t>
      </w:r>
      <w:r w:rsidR="007555C1" w:rsidRPr="002815A5">
        <w:rPr>
          <w:lang w:val="es-ES"/>
        </w:rPr>
        <w:t xml:space="preserve">ista de </w:t>
      </w:r>
      <w:r w:rsidRPr="002815A5">
        <w:rPr>
          <w:lang w:val="es-ES"/>
        </w:rPr>
        <w:t>S</w:t>
      </w:r>
      <w:r w:rsidR="007555C1" w:rsidRPr="002815A5">
        <w:rPr>
          <w:lang w:val="es-ES"/>
        </w:rPr>
        <w:t xml:space="preserve">alvaguardia </w:t>
      </w:r>
      <w:r w:rsidRPr="002815A5">
        <w:rPr>
          <w:lang w:val="es-ES"/>
        </w:rPr>
        <w:t>U</w:t>
      </w:r>
      <w:r w:rsidR="007555C1" w:rsidRPr="002815A5">
        <w:rPr>
          <w:lang w:val="es-ES"/>
        </w:rPr>
        <w:t xml:space="preserve">rgente (LSU) </w:t>
      </w:r>
      <w:r w:rsidRPr="002815A5">
        <w:rPr>
          <w:lang w:val="es-ES"/>
        </w:rPr>
        <w:t xml:space="preserve">y la </w:t>
      </w:r>
      <w:r w:rsidR="007555C1" w:rsidRPr="002815A5">
        <w:rPr>
          <w:lang w:val="es-ES"/>
        </w:rPr>
        <w:t>Lista Representativa (</w:t>
      </w:r>
      <w:r w:rsidRPr="002815A5">
        <w:rPr>
          <w:lang w:val="es-ES"/>
        </w:rPr>
        <w:t xml:space="preserve">LR). En efecto, los elementos presentados a estas listas tienen que </w:t>
      </w:r>
      <w:r w:rsidRPr="00917184">
        <w:rPr>
          <w:u w:val="single"/>
          <w:lang w:val="es-ES"/>
        </w:rPr>
        <w:t>cumplir con la totalidad de los seis criterios establecidos</w:t>
      </w:r>
      <w:r w:rsidRPr="002815A5">
        <w:rPr>
          <w:lang w:val="es-ES"/>
        </w:rPr>
        <w:t xml:space="preserve"> en la DO 1 para la LSU, o </w:t>
      </w:r>
      <w:r w:rsidR="003652CB" w:rsidRPr="002815A5">
        <w:rPr>
          <w:lang w:val="es-ES"/>
        </w:rPr>
        <w:t xml:space="preserve">con la totalidad </w:t>
      </w:r>
      <w:r w:rsidRPr="002815A5">
        <w:rPr>
          <w:lang w:val="es-ES"/>
        </w:rPr>
        <w:t xml:space="preserve">de los </w:t>
      </w:r>
      <w:r w:rsidR="000B0E80" w:rsidRPr="002815A5">
        <w:rPr>
          <w:lang w:val="es-ES"/>
        </w:rPr>
        <w:t>cinco</w:t>
      </w:r>
      <w:r w:rsidRPr="002815A5">
        <w:rPr>
          <w:lang w:val="es-ES"/>
        </w:rPr>
        <w:t xml:space="preserve"> criterios previstos en la DO 2 </w:t>
      </w:r>
      <w:r w:rsidR="006F4D54" w:rsidRPr="002815A5">
        <w:rPr>
          <w:noProof/>
          <w:lang w:val="fr-FR" w:eastAsia="zh-TW"/>
        </w:rPr>
        <w:drawing>
          <wp:anchor distT="0" distB="0" distL="114300" distR="114300" simplePos="0" relativeHeight="252060160" behindDoc="0" locked="1" layoutInCell="1" allowOverlap="0" wp14:anchorId="5C328061" wp14:editId="1873E939">
            <wp:simplePos x="0" y="0"/>
            <wp:positionH relativeFrom="column">
              <wp:posOffset>140970</wp:posOffset>
            </wp:positionH>
            <wp:positionV relativeFrom="paragraph">
              <wp:posOffset>1744345</wp:posOffset>
            </wp:positionV>
            <wp:extent cx="281305" cy="358140"/>
            <wp:effectExtent l="19050" t="0" r="4445" b="0"/>
            <wp:wrapThrough wrapText="bothSides">
              <wp:wrapPolygon edited="0">
                <wp:start x="-1463" y="0"/>
                <wp:lineTo x="-1463" y="20681"/>
                <wp:lineTo x="21941" y="20681"/>
                <wp:lineTo x="21941" y="0"/>
                <wp:lineTo x="-1463" y="0"/>
              </wp:wrapPolygon>
            </wp:wrapThrough>
            <wp:docPr id="2"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1305" cy="358140"/>
                    </a:xfrm>
                    <a:prstGeom prst="rect">
                      <a:avLst/>
                    </a:prstGeom>
                  </pic:spPr>
                </pic:pic>
              </a:graphicData>
            </a:graphic>
          </wp:anchor>
        </w:drawing>
      </w:r>
      <w:r w:rsidRPr="002815A5">
        <w:rPr>
          <w:lang w:val="es-ES"/>
        </w:rPr>
        <w:t>para la LR</w:t>
      </w:r>
      <w:r w:rsidR="006F4D54" w:rsidRPr="002815A5">
        <w:rPr>
          <w:lang w:val="es-ES"/>
        </w:rPr>
        <w:t xml:space="preserve"> (véase a este respecto el Texto para el Participante de la Unidad 11).</w:t>
      </w:r>
    </w:p>
    <w:p w:rsidR="001442C7" w:rsidRPr="002815A5" w:rsidRDefault="00A307B5" w:rsidP="00A853D3">
      <w:pPr>
        <w:pStyle w:val="Heading4"/>
        <w:rPr>
          <w:lang w:val="es-ES"/>
        </w:rPr>
      </w:pPr>
      <w:r w:rsidRPr="002815A5">
        <w:rPr>
          <w:lang w:val="es-ES"/>
        </w:rPr>
        <w:lastRenderedPageBreak/>
        <w:t xml:space="preserve">elementos del </w:t>
      </w:r>
      <w:r w:rsidR="009A7978" w:rsidRPr="002815A5">
        <w:rPr>
          <w:lang w:val="es-ES"/>
        </w:rPr>
        <w:t>PCI</w:t>
      </w:r>
      <w:r w:rsidR="001442C7" w:rsidRPr="002815A5">
        <w:rPr>
          <w:lang w:val="es-ES"/>
        </w:rPr>
        <w:t xml:space="preserve"> </w:t>
      </w:r>
      <w:r w:rsidRPr="002815A5">
        <w:rPr>
          <w:lang w:val="es-ES"/>
        </w:rPr>
        <w:t>que contribuyen al v</w:t>
      </w:r>
      <w:r w:rsidR="007F4835" w:rsidRPr="002815A5">
        <w:rPr>
          <w:lang w:val="es-ES"/>
        </w:rPr>
        <w:t>alor universal excepcional</w:t>
      </w:r>
      <w:r w:rsidRPr="002815A5">
        <w:rPr>
          <w:lang w:val="es-ES"/>
        </w:rPr>
        <w:t xml:space="preserve"> de sitios y bienes del patrimonio mundial </w:t>
      </w:r>
    </w:p>
    <w:p w:rsidR="001442C7" w:rsidRPr="002815A5" w:rsidRDefault="000B0E80" w:rsidP="002D5639">
      <w:pPr>
        <w:pStyle w:val="Texte1"/>
        <w:rPr>
          <w:lang w:val="es-ES"/>
        </w:rPr>
      </w:pPr>
      <w:r w:rsidRPr="002815A5">
        <w:rPr>
          <w:lang w:val="es-ES"/>
        </w:rPr>
        <w:t>M</w:t>
      </w:r>
      <w:r w:rsidR="00A307B5" w:rsidRPr="002815A5">
        <w:rPr>
          <w:lang w:val="es-ES"/>
        </w:rPr>
        <w:t>uchos</w:t>
      </w:r>
      <w:r w:rsidR="001442C7" w:rsidRPr="002815A5">
        <w:rPr>
          <w:lang w:val="es-ES"/>
        </w:rPr>
        <w:t xml:space="preserve"> </w:t>
      </w:r>
      <w:r w:rsidR="00905840" w:rsidRPr="002815A5">
        <w:rPr>
          <w:lang w:val="es-ES"/>
        </w:rPr>
        <w:t>sitios del Patrimonio Mundial</w:t>
      </w:r>
      <w:r w:rsidR="001442C7" w:rsidRPr="002815A5">
        <w:rPr>
          <w:lang w:val="es-ES"/>
        </w:rPr>
        <w:t xml:space="preserve"> </w:t>
      </w:r>
      <w:r w:rsidRPr="002815A5">
        <w:rPr>
          <w:lang w:val="es-ES"/>
        </w:rPr>
        <w:t>cuentan</w:t>
      </w:r>
      <w:r w:rsidR="001442C7" w:rsidRPr="002815A5">
        <w:rPr>
          <w:lang w:val="es-ES"/>
        </w:rPr>
        <w:t xml:space="preserve"> </w:t>
      </w:r>
      <w:r w:rsidR="00737CD7" w:rsidRPr="002815A5">
        <w:rPr>
          <w:lang w:val="es-ES"/>
        </w:rPr>
        <w:t xml:space="preserve">con </w:t>
      </w:r>
      <w:r w:rsidRPr="002815A5">
        <w:rPr>
          <w:lang w:val="es-ES"/>
        </w:rPr>
        <w:t xml:space="preserve">elementos </w:t>
      </w:r>
      <w:r w:rsidR="00737CD7" w:rsidRPr="002815A5">
        <w:rPr>
          <w:lang w:val="es-ES"/>
        </w:rPr>
        <w:t xml:space="preserve">conexos </w:t>
      </w:r>
      <w:r w:rsidRPr="002815A5">
        <w:rPr>
          <w:lang w:val="es-ES"/>
        </w:rPr>
        <w:t xml:space="preserve">del </w:t>
      </w:r>
      <w:r w:rsidR="009A7978" w:rsidRPr="002815A5">
        <w:rPr>
          <w:lang w:val="es-ES"/>
        </w:rPr>
        <w:t>PCI</w:t>
      </w:r>
      <w:r w:rsidR="001442C7" w:rsidRPr="002815A5">
        <w:rPr>
          <w:lang w:val="es-ES"/>
        </w:rPr>
        <w:t xml:space="preserve"> </w:t>
      </w:r>
      <w:r w:rsidR="00737CD7" w:rsidRPr="002815A5">
        <w:rPr>
          <w:lang w:val="es-ES"/>
        </w:rPr>
        <w:t xml:space="preserve">que no siempre están inscritos en las </w:t>
      </w:r>
      <w:r w:rsidR="00941B12" w:rsidRPr="002815A5">
        <w:rPr>
          <w:lang w:val="es-ES"/>
        </w:rPr>
        <w:t>Listas</w:t>
      </w:r>
      <w:r w:rsidR="001442C7" w:rsidRPr="002815A5">
        <w:rPr>
          <w:lang w:val="es-ES"/>
        </w:rPr>
        <w:t xml:space="preserve"> </w:t>
      </w:r>
      <w:r w:rsidR="00737CD7" w:rsidRPr="002815A5">
        <w:rPr>
          <w:lang w:val="es-ES"/>
        </w:rPr>
        <w:t>de la</w:t>
      </w:r>
      <w:r w:rsidR="001442C7" w:rsidRPr="002815A5">
        <w:rPr>
          <w:lang w:val="es-ES"/>
        </w:rPr>
        <w:t xml:space="preserve"> </w:t>
      </w:r>
      <w:r w:rsidR="009A7978" w:rsidRPr="002815A5">
        <w:rPr>
          <w:lang w:val="es-ES"/>
        </w:rPr>
        <w:t>Convención del Patrimonio Inmaterial</w:t>
      </w:r>
      <w:r w:rsidR="001442C7" w:rsidRPr="002815A5">
        <w:rPr>
          <w:lang w:val="es-ES"/>
        </w:rPr>
        <w:t xml:space="preserve">. </w:t>
      </w:r>
      <w:r w:rsidR="00737CD7" w:rsidRPr="002815A5">
        <w:rPr>
          <w:lang w:val="es-ES"/>
        </w:rPr>
        <w:t>En algunos casos</w:t>
      </w:r>
      <w:r w:rsidR="001442C7" w:rsidRPr="002815A5">
        <w:rPr>
          <w:lang w:val="es-ES"/>
        </w:rPr>
        <w:t xml:space="preserve">, </w:t>
      </w:r>
      <w:r w:rsidR="00737CD7" w:rsidRPr="002815A5">
        <w:rPr>
          <w:lang w:val="es-ES"/>
        </w:rPr>
        <w:t xml:space="preserve">esos elementos conexos pueden </w:t>
      </w:r>
      <w:r w:rsidR="0012349D" w:rsidRPr="002815A5">
        <w:rPr>
          <w:lang w:val="es-ES"/>
        </w:rPr>
        <w:t>dar forma sustancial a</w:t>
      </w:r>
      <w:r w:rsidR="001442C7" w:rsidRPr="002815A5">
        <w:rPr>
          <w:lang w:val="es-ES"/>
        </w:rPr>
        <w:t xml:space="preserve"> </w:t>
      </w:r>
      <w:r w:rsidR="00737CD7" w:rsidRPr="002815A5">
        <w:rPr>
          <w:lang w:val="es-ES"/>
        </w:rPr>
        <w:t>los</w:t>
      </w:r>
      <w:r w:rsidR="001442C7" w:rsidRPr="002815A5">
        <w:rPr>
          <w:lang w:val="es-ES"/>
        </w:rPr>
        <w:t xml:space="preserve"> criteri</w:t>
      </w:r>
      <w:r w:rsidR="00737CD7" w:rsidRPr="002815A5">
        <w:rPr>
          <w:lang w:val="es-ES"/>
        </w:rPr>
        <w:t>os</w:t>
      </w:r>
      <w:r w:rsidR="001442C7" w:rsidRPr="002815A5">
        <w:rPr>
          <w:lang w:val="es-ES"/>
        </w:rPr>
        <w:t xml:space="preserve"> </w:t>
      </w:r>
      <w:r w:rsidR="00737CD7" w:rsidRPr="002815A5">
        <w:rPr>
          <w:lang w:val="es-ES"/>
        </w:rPr>
        <w:t>escogidos</w:t>
      </w:r>
      <w:r w:rsidR="001442C7" w:rsidRPr="002815A5">
        <w:rPr>
          <w:lang w:val="es-ES"/>
        </w:rPr>
        <w:t xml:space="preserve"> </w:t>
      </w:r>
      <w:r w:rsidR="00737CD7" w:rsidRPr="002815A5">
        <w:rPr>
          <w:lang w:val="es-ES"/>
        </w:rPr>
        <w:t>para los expedientes de propuesta de inscripción</w:t>
      </w:r>
      <w:r w:rsidR="0012349D" w:rsidRPr="002815A5">
        <w:rPr>
          <w:lang w:val="es-ES"/>
        </w:rPr>
        <w:t xml:space="preserve"> en la Lista del</w:t>
      </w:r>
      <w:r w:rsidR="001442C7" w:rsidRPr="002815A5">
        <w:rPr>
          <w:lang w:val="es-ES"/>
        </w:rPr>
        <w:t xml:space="preserve"> </w:t>
      </w:r>
      <w:r w:rsidR="00905840" w:rsidRPr="002815A5">
        <w:rPr>
          <w:lang w:val="es-ES"/>
        </w:rPr>
        <w:t>Patrimonio Mundial</w:t>
      </w:r>
      <w:r w:rsidR="001442C7" w:rsidRPr="002815A5">
        <w:rPr>
          <w:lang w:val="es-ES"/>
        </w:rPr>
        <w:t xml:space="preserve">. </w:t>
      </w:r>
      <w:r w:rsidR="00A307B5" w:rsidRPr="002815A5">
        <w:rPr>
          <w:lang w:val="es-ES"/>
        </w:rPr>
        <w:t xml:space="preserve">Revisten una especial importancia a este respecto los bienes a los que se hace referencia en los Criterios v) y vi) de la </w:t>
      </w:r>
      <w:r w:rsidR="00B8222F" w:rsidRPr="002815A5">
        <w:rPr>
          <w:lang w:val="es-ES"/>
        </w:rPr>
        <w:t xml:space="preserve">Directriz </w:t>
      </w:r>
      <w:r w:rsidR="006833E9" w:rsidRPr="002815A5">
        <w:rPr>
          <w:lang w:val="es-ES"/>
        </w:rPr>
        <w:t>Práctica</w:t>
      </w:r>
      <w:r w:rsidR="00A307B5" w:rsidRPr="002815A5">
        <w:rPr>
          <w:lang w:val="es-ES"/>
        </w:rPr>
        <w:t xml:space="preserve"> 77 para la aplicación de la </w:t>
      </w:r>
      <w:r w:rsidR="008B7C42" w:rsidRPr="002815A5">
        <w:rPr>
          <w:lang w:val="es-ES"/>
        </w:rPr>
        <w:t>Convención del Patrimonio Mundial</w:t>
      </w:r>
      <w:r w:rsidR="001442C7" w:rsidRPr="002815A5">
        <w:rPr>
          <w:lang w:val="es-ES"/>
        </w:rPr>
        <w:t>.</w:t>
      </w:r>
    </w:p>
    <w:p w:rsidR="001442C7" w:rsidRPr="002815A5" w:rsidRDefault="005D15F4" w:rsidP="002D5639">
      <w:pPr>
        <w:pStyle w:val="Texte1"/>
        <w:rPr>
          <w:lang w:val="es-ES"/>
        </w:rPr>
      </w:pPr>
      <w:r w:rsidRPr="002815A5">
        <w:rPr>
          <w:noProof/>
          <w:lang w:val="fr-FR" w:eastAsia="zh-TW"/>
        </w:rPr>
        <w:drawing>
          <wp:anchor distT="0" distB="0" distL="114300" distR="114300" simplePos="0" relativeHeight="251969024" behindDoc="0" locked="1" layoutInCell="1" allowOverlap="0" wp14:anchorId="31C6FD55" wp14:editId="39F1869D">
            <wp:simplePos x="0" y="0"/>
            <wp:positionH relativeFrom="column">
              <wp:posOffset>121285</wp:posOffset>
            </wp:positionH>
            <wp:positionV relativeFrom="paragraph">
              <wp:posOffset>621665</wp:posOffset>
            </wp:positionV>
            <wp:extent cx="281305" cy="358140"/>
            <wp:effectExtent l="19050" t="0" r="4445" b="0"/>
            <wp:wrapThrough wrapText="bothSides">
              <wp:wrapPolygon edited="0">
                <wp:start x="-1463" y="0"/>
                <wp:lineTo x="-1463" y="20681"/>
                <wp:lineTo x="21941" y="20681"/>
                <wp:lineTo x="21941" y="0"/>
                <wp:lineTo x="-1463" y="0"/>
              </wp:wrapPolygon>
            </wp:wrapThrough>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1305" cy="358140"/>
                    </a:xfrm>
                    <a:prstGeom prst="rect">
                      <a:avLst/>
                    </a:prstGeom>
                  </pic:spPr>
                </pic:pic>
              </a:graphicData>
            </a:graphic>
          </wp:anchor>
        </w:drawing>
      </w:r>
      <w:r w:rsidR="003638A5" w:rsidRPr="002815A5">
        <w:rPr>
          <w:lang w:val="es-ES"/>
        </w:rPr>
        <w:t xml:space="preserve">El </w:t>
      </w:r>
      <w:r w:rsidR="001442C7" w:rsidRPr="002815A5">
        <w:rPr>
          <w:lang w:val="es-ES"/>
        </w:rPr>
        <w:t>Criterio</w:t>
      </w:r>
      <w:r w:rsidR="003638A5" w:rsidRPr="002815A5">
        <w:rPr>
          <w:lang w:val="es-ES"/>
        </w:rPr>
        <w:t xml:space="preserve"> </w:t>
      </w:r>
      <w:r w:rsidR="001442C7" w:rsidRPr="002815A5">
        <w:rPr>
          <w:lang w:val="es-ES"/>
        </w:rPr>
        <w:t xml:space="preserve">v) </w:t>
      </w:r>
      <w:r w:rsidR="003638A5" w:rsidRPr="002815A5">
        <w:rPr>
          <w:lang w:val="es-ES"/>
        </w:rPr>
        <w:t>se refiere a los bienes</w:t>
      </w:r>
      <w:r w:rsidR="001442C7" w:rsidRPr="002815A5">
        <w:rPr>
          <w:lang w:val="es-ES"/>
        </w:rPr>
        <w:t xml:space="preserve"> </w:t>
      </w:r>
      <w:r w:rsidR="003638A5" w:rsidRPr="002815A5">
        <w:rPr>
          <w:lang w:val="es-ES"/>
        </w:rPr>
        <w:t>que son</w:t>
      </w:r>
      <w:r w:rsidR="001442C7" w:rsidRPr="002815A5">
        <w:rPr>
          <w:lang w:val="es-ES"/>
        </w:rPr>
        <w:t xml:space="preserve"> </w:t>
      </w:r>
      <w:r w:rsidR="00674FB8" w:rsidRPr="002815A5">
        <w:rPr>
          <w:lang w:val="es-ES"/>
        </w:rPr>
        <w:t>“un ejemplo destacado de formas tradicionales de asentamiento humano o de utilización de la tierra o del mar, representativas de una cultura (o de varias culturas), o de interacción del hombre con el medio”</w:t>
      </w:r>
      <w:r w:rsidR="001442C7" w:rsidRPr="002815A5">
        <w:rPr>
          <w:lang w:val="es-ES"/>
        </w:rPr>
        <w:t xml:space="preserve">. </w:t>
      </w:r>
      <w:r w:rsidR="003638A5" w:rsidRPr="002815A5">
        <w:rPr>
          <w:lang w:val="es-ES"/>
        </w:rPr>
        <w:t>Este tipo de bienes se pueden</w:t>
      </w:r>
      <w:r w:rsidR="007722B7" w:rsidRPr="002815A5">
        <w:rPr>
          <w:lang w:val="es-ES"/>
        </w:rPr>
        <w:t xml:space="preserve"> vincular con elementos del PCI, como las</w:t>
      </w:r>
      <w:r w:rsidR="008F7F30" w:rsidRPr="002815A5">
        <w:rPr>
          <w:lang w:val="es-ES"/>
        </w:rPr>
        <w:t xml:space="preserve"> </w:t>
      </w:r>
      <w:r w:rsidR="007722B7" w:rsidRPr="002815A5">
        <w:rPr>
          <w:lang w:val="es-ES"/>
        </w:rPr>
        <w:t>técnicas tradicionales de construcción y de cultivo de la tierra</w:t>
      </w:r>
      <w:r w:rsidR="001442C7" w:rsidRPr="002815A5">
        <w:rPr>
          <w:lang w:val="es-ES"/>
        </w:rPr>
        <w:t xml:space="preserve"> (</w:t>
      </w:r>
      <w:r w:rsidR="009A7978" w:rsidRPr="002815A5">
        <w:rPr>
          <w:lang w:val="es-ES"/>
        </w:rPr>
        <w:t>véase</w:t>
      </w:r>
      <w:r w:rsidR="001442C7" w:rsidRPr="002815A5">
        <w:rPr>
          <w:lang w:val="es-ES"/>
        </w:rPr>
        <w:t xml:space="preserve"> </w:t>
      </w:r>
      <w:r w:rsidR="00674FB8" w:rsidRPr="002815A5">
        <w:rPr>
          <w:lang w:val="es-ES"/>
        </w:rPr>
        <w:t>el Estudio de Caso</w:t>
      </w:r>
      <w:r w:rsidR="001442C7" w:rsidRPr="002815A5">
        <w:rPr>
          <w:lang w:val="es-ES"/>
        </w:rPr>
        <w:t xml:space="preserve"> 33).</w:t>
      </w:r>
    </w:p>
    <w:p w:rsidR="000B0E80" w:rsidRPr="002815A5" w:rsidRDefault="003638A5" w:rsidP="000B0E80">
      <w:pPr>
        <w:pStyle w:val="Texte1"/>
        <w:keepNext/>
        <w:rPr>
          <w:lang w:val="es-ES"/>
        </w:rPr>
      </w:pPr>
      <w:r w:rsidRPr="002815A5">
        <w:rPr>
          <w:lang w:val="es-ES"/>
        </w:rPr>
        <w:t xml:space="preserve">El Criterio </w:t>
      </w:r>
      <w:r w:rsidR="001442C7" w:rsidRPr="002815A5">
        <w:rPr>
          <w:lang w:val="es-ES"/>
        </w:rPr>
        <w:t xml:space="preserve">vi) </w:t>
      </w:r>
      <w:r w:rsidRPr="002815A5">
        <w:rPr>
          <w:lang w:val="es-ES"/>
        </w:rPr>
        <w:t>se refiere a los sitios</w:t>
      </w:r>
      <w:r w:rsidR="001442C7" w:rsidRPr="002815A5">
        <w:rPr>
          <w:lang w:val="es-ES"/>
        </w:rPr>
        <w:t xml:space="preserve"> </w:t>
      </w:r>
      <w:r w:rsidR="00674FB8" w:rsidRPr="002815A5">
        <w:rPr>
          <w:lang w:val="es-ES"/>
        </w:rPr>
        <w:t>que están “directa o materialmente asociado</w:t>
      </w:r>
      <w:r w:rsidRPr="002815A5">
        <w:rPr>
          <w:lang w:val="es-ES"/>
        </w:rPr>
        <w:t>[s]</w:t>
      </w:r>
      <w:r w:rsidR="00674FB8" w:rsidRPr="002815A5">
        <w:rPr>
          <w:lang w:val="es-ES"/>
        </w:rPr>
        <w:t xml:space="preserve"> con acontecimientos o tradiciones vivas, ideas, creencias u obras artísticas y literarias que tengan una importancia universal excepcional”</w:t>
      </w:r>
      <w:r w:rsidR="001442C7" w:rsidRPr="002815A5">
        <w:rPr>
          <w:lang w:val="es-ES"/>
        </w:rPr>
        <w:t xml:space="preserve">. </w:t>
      </w:r>
      <w:r w:rsidR="007722B7" w:rsidRPr="002815A5">
        <w:rPr>
          <w:lang w:val="es-ES"/>
        </w:rPr>
        <w:t>La expresión “tradiciones vivas”, que no se añadió a este criterio hasta</w:t>
      </w:r>
      <w:r w:rsidR="001442C7" w:rsidRPr="002815A5">
        <w:rPr>
          <w:lang w:val="es-ES"/>
        </w:rPr>
        <w:t xml:space="preserve"> </w:t>
      </w:r>
      <w:r w:rsidR="007722B7" w:rsidRPr="002815A5">
        <w:rPr>
          <w:lang w:val="es-ES"/>
        </w:rPr>
        <w:t xml:space="preserve">el año </w:t>
      </w:r>
      <w:r w:rsidR="001442C7" w:rsidRPr="002815A5">
        <w:rPr>
          <w:lang w:val="es-ES"/>
        </w:rPr>
        <w:t xml:space="preserve">1992, </w:t>
      </w:r>
      <w:r w:rsidR="007722B7" w:rsidRPr="002815A5">
        <w:rPr>
          <w:lang w:val="es-ES"/>
        </w:rPr>
        <w:t xml:space="preserve">tiene por objeto permitir que los “paisajes </w:t>
      </w:r>
      <w:r w:rsidR="001442C7" w:rsidRPr="002815A5">
        <w:rPr>
          <w:lang w:val="es-ES"/>
        </w:rPr>
        <w:t>cultural</w:t>
      </w:r>
      <w:r w:rsidR="007722B7" w:rsidRPr="002815A5">
        <w:rPr>
          <w:lang w:val="es-ES"/>
        </w:rPr>
        <w:t xml:space="preserve">es” se puedan inscribir como </w:t>
      </w:r>
      <w:r w:rsidR="00905840" w:rsidRPr="002815A5">
        <w:rPr>
          <w:lang w:val="es-ES"/>
        </w:rPr>
        <w:t>sitios del Patrimonio Mundial</w:t>
      </w:r>
      <w:r w:rsidR="001442C7" w:rsidRPr="002815A5">
        <w:rPr>
          <w:lang w:val="es-ES"/>
        </w:rPr>
        <w:t>.</w:t>
      </w:r>
      <w:r w:rsidR="002702A3" w:rsidRPr="002815A5">
        <w:rPr>
          <w:rStyle w:val="FootnoteReference"/>
          <w:lang w:val="es-ES"/>
        </w:rPr>
        <w:footnoteReference w:id="5"/>
      </w:r>
    </w:p>
    <w:p w:rsidR="000B0E80" w:rsidRPr="002815A5" w:rsidRDefault="000B0E80" w:rsidP="000B0E80">
      <w:pPr>
        <w:pStyle w:val="Texte1"/>
        <w:keepNext/>
        <w:rPr>
          <w:lang w:val="es-ES"/>
        </w:rPr>
      </w:pPr>
      <w:r w:rsidRPr="002815A5">
        <w:rPr>
          <w:lang w:val="es-ES"/>
        </w:rPr>
        <w:t>Las tradiciones vivas vinculadas a sitios del Patrimonio Mundial pueden abarcar determinados tipos de cánticos, ceremonias o fiestas de carácter religioso, cuya interpretación y celebración tienen lugar en sitios específicos. Un ejemplo de esto lo constituye “La procesión de la Santa Sangre de Brujas” que recorre el sitio del Patrimonio Mundial denominado “Centro histórico de Brujas”, en Bélgica.</w:t>
      </w:r>
    </w:p>
    <w:p w:rsidR="001442C7" w:rsidRPr="002815A5" w:rsidRDefault="00FD13E2" w:rsidP="002D5639">
      <w:pPr>
        <w:pStyle w:val="Texte1"/>
        <w:rPr>
          <w:lang w:val="es-ES"/>
        </w:rPr>
      </w:pPr>
      <w:r w:rsidRPr="002815A5">
        <w:rPr>
          <w:lang w:val="es-ES"/>
        </w:rPr>
        <w:t xml:space="preserve">El Criterio </w:t>
      </w:r>
      <w:r w:rsidR="001442C7" w:rsidRPr="002815A5">
        <w:rPr>
          <w:lang w:val="es-ES"/>
        </w:rPr>
        <w:t xml:space="preserve">vi) </w:t>
      </w:r>
      <w:r w:rsidRPr="002815A5">
        <w:rPr>
          <w:lang w:val="es-ES"/>
        </w:rPr>
        <w:t xml:space="preserve">se suele usar para determinar lo que el </w:t>
      </w:r>
      <w:r w:rsidR="001442C7" w:rsidRPr="002815A5">
        <w:rPr>
          <w:lang w:val="es-ES"/>
        </w:rPr>
        <w:t xml:space="preserve">ICOMOS </w:t>
      </w:r>
      <w:r w:rsidR="00D820F2" w:rsidRPr="002815A5">
        <w:rPr>
          <w:lang w:val="es-ES"/>
        </w:rPr>
        <w:t>ha designado con el nombre de “valores inmateriales”</w:t>
      </w:r>
      <w:r w:rsidR="001442C7" w:rsidRPr="002815A5">
        <w:rPr>
          <w:lang w:val="es-ES"/>
        </w:rPr>
        <w:t xml:space="preserve"> </w:t>
      </w:r>
      <w:r w:rsidR="00D820F2" w:rsidRPr="002815A5">
        <w:rPr>
          <w:lang w:val="es-ES"/>
        </w:rPr>
        <w:t>vinculados a</w:t>
      </w:r>
      <w:r w:rsidR="001442C7" w:rsidRPr="002815A5">
        <w:rPr>
          <w:lang w:val="es-ES"/>
        </w:rPr>
        <w:t xml:space="preserve"> </w:t>
      </w:r>
      <w:r w:rsidR="00905840" w:rsidRPr="002815A5">
        <w:rPr>
          <w:lang w:val="es-ES"/>
        </w:rPr>
        <w:t>sitios del Patrimonio Mundial</w:t>
      </w:r>
      <w:r w:rsidR="001442C7" w:rsidRPr="002815A5">
        <w:rPr>
          <w:lang w:val="es-ES"/>
        </w:rPr>
        <w:t xml:space="preserve">. </w:t>
      </w:r>
      <w:r w:rsidR="00D820F2" w:rsidRPr="002815A5">
        <w:rPr>
          <w:lang w:val="es-ES"/>
        </w:rPr>
        <w:t xml:space="preserve">Conviene señalar que esos “valores inmateriales” no son exactamente los mismos que actualmente se consideran </w:t>
      </w:r>
      <w:r w:rsidR="001442C7" w:rsidRPr="002815A5">
        <w:rPr>
          <w:lang w:val="es-ES"/>
        </w:rPr>
        <w:t>constitut</w:t>
      </w:r>
      <w:r w:rsidR="00D820F2" w:rsidRPr="002815A5">
        <w:rPr>
          <w:lang w:val="es-ES"/>
        </w:rPr>
        <w:t>ivos del</w:t>
      </w:r>
      <w:r w:rsidR="001442C7" w:rsidRPr="002815A5">
        <w:rPr>
          <w:lang w:val="es-ES"/>
        </w:rPr>
        <w:t xml:space="preserve"> </w:t>
      </w:r>
      <w:r w:rsidR="009A7978" w:rsidRPr="002815A5">
        <w:rPr>
          <w:lang w:val="es-ES"/>
        </w:rPr>
        <w:t>PCI</w:t>
      </w:r>
      <w:r w:rsidR="001442C7" w:rsidRPr="002815A5">
        <w:rPr>
          <w:lang w:val="es-ES"/>
        </w:rPr>
        <w:t xml:space="preserve"> </w:t>
      </w:r>
      <w:r w:rsidR="0012349D" w:rsidRPr="002815A5">
        <w:rPr>
          <w:lang w:val="es-ES"/>
        </w:rPr>
        <w:t>en el marco de la</w:t>
      </w:r>
      <w:r w:rsidR="001442C7" w:rsidRPr="002815A5">
        <w:rPr>
          <w:lang w:val="es-ES"/>
        </w:rPr>
        <w:t xml:space="preserve"> </w:t>
      </w:r>
      <w:r w:rsidR="009A7978" w:rsidRPr="002815A5">
        <w:rPr>
          <w:lang w:val="es-ES"/>
        </w:rPr>
        <w:t>Convención del Patrimonio Inmaterial</w:t>
      </w:r>
      <w:r w:rsidR="00A236A8" w:rsidRPr="002815A5">
        <w:rPr>
          <w:lang w:val="es-ES"/>
        </w:rPr>
        <w:t>. En efecto, además de las “tradiciones vivas” que son las que forman la médula del PCI, esos valores inmateriales p</w:t>
      </w:r>
      <w:r w:rsidR="0012349D" w:rsidRPr="002815A5">
        <w:rPr>
          <w:lang w:val="es-ES"/>
        </w:rPr>
        <w:t xml:space="preserve">ueden comprender </w:t>
      </w:r>
      <w:r w:rsidR="00A236A8" w:rsidRPr="002815A5">
        <w:rPr>
          <w:lang w:val="es-ES"/>
        </w:rPr>
        <w:t xml:space="preserve">otros </w:t>
      </w:r>
      <w:r w:rsidR="0012349D" w:rsidRPr="002815A5">
        <w:rPr>
          <w:lang w:val="es-ES"/>
        </w:rPr>
        <w:t xml:space="preserve">elementos de índole histórica, literaria y artística </w:t>
      </w:r>
      <w:r w:rsidR="00A236A8" w:rsidRPr="002815A5">
        <w:rPr>
          <w:lang w:val="es-ES"/>
        </w:rPr>
        <w:t>asociados a determinados sitios del Patrimonio Mundial</w:t>
      </w:r>
      <w:r w:rsidR="001442C7" w:rsidRPr="002815A5">
        <w:rPr>
          <w:lang w:val="es-ES"/>
        </w:rPr>
        <w:t>.</w:t>
      </w:r>
    </w:p>
    <w:p w:rsidR="001442C7" w:rsidRPr="002815A5" w:rsidRDefault="001442C7" w:rsidP="000C4C10">
      <w:pPr>
        <w:pStyle w:val="Heading4"/>
        <w:rPr>
          <w:w w:val="108"/>
          <w:lang w:val="es-ES"/>
        </w:rPr>
      </w:pPr>
      <w:r w:rsidRPr="002815A5">
        <w:rPr>
          <w:lang w:val="es-ES"/>
        </w:rPr>
        <w:t>Reco</w:t>
      </w:r>
      <w:r w:rsidR="00A236A8" w:rsidRPr="002815A5">
        <w:rPr>
          <w:lang w:val="es-ES"/>
        </w:rPr>
        <w:t xml:space="preserve">NOCIMIENTO Y GESTIÓN DEL </w:t>
      </w:r>
      <w:r w:rsidR="009A7978" w:rsidRPr="002815A5">
        <w:rPr>
          <w:lang w:val="es-ES"/>
        </w:rPr>
        <w:t>PCI</w:t>
      </w:r>
      <w:r w:rsidRPr="002815A5">
        <w:rPr>
          <w:spacing w:val="1"/>
          <w:w w:val="106"/>
          <w:lang w:val="es-ES"/>
        </w:rPr>
        <w:t xml:space="preserve"> </w:t>
      </w:r>
      <w:r w:rsidR="00A236A8" w:rsidRPr="002815A5">
        <w:rPr>
          <w:lang w:val="es-ES"/>
        </w:rPr>
        <w:t>VINCULADO A</w:t>
      </w:r>
      <w:r w:rsidRPr="002815A5">
        <w:rPr>
          <w:lang w:val="es-ES"/>
        </w:rPr>
        <w:t xml:space="preserve"> </w:t>
      </w:r>
      <w:r w:rsidR="00905840" w:rsidRPr="002815A5">
        <w:rPr>
          <w:lang w:val="es-ES"/>
        </w:rPr>
        <w:t>bienes del Patrimonio Mundial</w:t>
      </w:r>
    </w:p>
    <w:p w:rsidR="001442C7" w:rsidRPr="002815A5" w:rsidRDefault="00094197" w:rsidP="002D5639">
      <w:pPr>
        <w:pStyle w:val="Texte1"/>
        <w:rPr>
          <w:lang w:val="es-ES"/>
        </w:rPr>
      </w:pPr>
      <w:r w:rsidRPr="002815A5">
        <w:rPr>
          <w:lang w:val="es-ES"/>
        </w:rPr>
        <w:t xml:space="preserve">La existencia de elementos </w:t>
      </w:r>
      <w:r w:rsidR="008F7F30" w:rsidRPr="002815A5">
        <w:rPr>
          <w:lang w:val="es-ES"/>
        </w:rPr>
        <w:t>del PCI vinculado</w:t>
      </w:r>
      <w:r w:rsidRPr="002815A5">
        <w:rPr>
          <w:lang w:val="es-ES"/>
        </w:rPr>
        <w:t>s</w:t>
      </w:r>
      <w:r w:rsidR="008F7F30" w:rsidRPr="002815A5">
        <w:rPr>
          <w:lang w:val="es-ES"/>
        </w:rPr>
        <w:t xml:space="preserve"> a sitios del patrimonio mundial</w:t>
      </w:r>
      <w:r w:rsidRPr="002815A5">
        <w:rPr>
          <w:lang w:val="es-ES"/>
        </w:rPr>
        <w:t>, así como la</w:t>
      </w:r>
      <w:r w:rsidR="008F7F30" w:rsidRPr="002815A5">
        <w:rPr>
          <w:lang w:val="es-ES"/>
        </w:rPr>
        <w:t xml:space="preserve"> participación de las comunidades locales en la gestión de esos sitios</w:t>
      </w:r>
      <w:r w:rsidRPr="002815A5">
        <w:rPr>
          <w:lang w:val="es-ES"/>
        </w:rPr>
        <w:t xml:space="preserve"> y del PCI conexo, se han reconocido al cabo de un proceso lento</w:t>
      </w:r>
      <w:r w:rsidR="001442C7" w:rsidRPr="002815A5">
        <w:rPr>
          <w:lang w:val="es-ES"/>
        </w:rPr>
        <w:t xml:space="preserve">. </w:t>
      </w:r>
      <w:r w:rsidRPr="002815A5">
        <w:rPr>
          <w:lang w:val="es-ES"/>
        </w:rPr>
        <w:t>Algunos Estados Partes en la Con</w:t>
      </w:r>
      <w:r w:rsidR="00BC4CD7" w:rsidRPr="002815A5">
        <w:rPr>
          <w:lang w:val="es-ES"/>
        </w:rPr>
        <w:t>ven</w:t>
      </w:r>
      <w:r w:rsidRPr="002815A5">
        <w:rPr>
          <w:lang w:val="es-ES"/>
        </w:rPr>
        <w:t xml:space="preserve">ción del Patrimonio Mundial han empezado ya </w:t>
      </w:r>
      <w:r w:rsidR="00BC4CD7" w:rsidRPr="002815A5">
        <w:rPr>
          <w:lang w:val="es-ES"/>
        </w:rPr>
        <w:t>a adoptar y aplicar planteamientos</w:t>
      </w:r>
      <w:r w:rsidR="0050332F" w:rsidRPr="002815A5">
        <w:rPr>
          <w:lang w:val="es-ES"/>
        </w:rPr>
        <w:t xml:space="preserve"> orientados</w:t>
      </w:r>
      <w:r w:rsidR="00BC4CD7" w:rsidRPr="002815A5">
        <w:rPr>
          <w:lang w:val="es-ES"/>
        </w:rPr>
        <w:t xml:space="preserve"> hacia la participación de las comunidades</w:t>
      </w:r>
      <w:r w:rsidR="001442C7" w:rsidRPr="002815A5">
        <w:rPr>
          <w:lang w:val="es-ES"/>
        </w:rPr>
        <w:t xml:space="preserve">. </w:t>
      </w:r>
      <w:r w:rsidR="00A236A8" w:rsidRPr="002815A5">
        <w:rPr>
          <w:lang w:val="es-ES"/>
        </w:rPr>
        <w:t>E</w:t>
      </w:r>
      <w:r w:rsidR="001442C7" w:rsidRPr="002815A5">
        <w:rPr>
          <w:lang w:val="es-ES"/>
        </w:rPr>
        <w:t>n 1994</w:t>
      </w:r>
      <w:r w:rsidR="00A236A8" w:rsidRPr="002815A5">
        <w:rPr>
          <w:lang w:val="es-ES"/>
        </w:rPr>
        <w:t>, el Parque Nacional</w:t>
      </w:r>
      <w:r w:rsidR="001442C7" w:rsidRPr="002815A5">
        <w:rPr>
          <w:lang w:val="es-ES"/>
        </w:rPr>
        <w:t xml:space="preserve"> </w:t>
      </w:r>
      <w:r w:rsidR="0050332F" w:rsidRPr="002815A5">
        <w:rPr>
          <w:lang w:val="es-ES"/>
        </w:rPr>
        <w:t>Ulero</w:t>
      </w:r>
      <w:r w:rsidR="001442C7" w:rsidRPr="002815A5">
        <w:rPr>
          <w:lang w:val="es-ES"/>
        </w:rPr>
        <w:t>-</w:t>
      </w:r>
      <w:r w:rsidR="001442C7" w:rsidRPr="002815A5">
        <w:rPr>
          <w:lang w:val="es-ES"/>
        </w:rPr>
        <w:lastRenderedPageBreak/>
        <w:t xml:space="preserve">Kata </w:t>
      </w:r>
      <w:r w:rsidR="0050332F" w:rsidRPr="002815A5">
        <w:rPr>
          <w:lang w:val="es-ES"/>
        </w:rPr>
        <w:t>Tuja</w:t>
      </w:r>
      <w:r w:rsidR="001442C7" w:rsidRPr="002815A5">
        <w:rPr>
          <w:lang w:val="es-ES"/>
        </w:rPr>
        <w:t xml:space="preserve"> </w:t>
      </w:r>
      <w:r w:rsidR="00A236A8" w:rsidRPr="002815A5">
        <w:rPr>
          <w:lang w:val="es-ES"/>
        </w:rPr>
        <w:t>de</w:t>
      </w:r>
      <w:r w:rsidR="001442C7" w:rsidRPr="002815A5">
        <w:rPr>
          <w:lang w:val="es-ES"/>
        </w:rPr>
        <w:t xml:space="preserve"> Australia </w:t>
      </w:r>
      <w:r w:rsidR="00A236A8" w:rsidRPr="002815A5">
        <w:rPr>
          <w:lang w:val="es-ES"/>
        </w:rPr>
        <w:t xml:space="preserve">fue </w:t>
      </w:r>
      <w:r w:rsidR="00735AE1" w:rsidRPr="002815A5">
        <w:rPr>
          <w:lang w:val="es-ES"/>
        </w:rPr>
        <w:t>objeto de una reinscripción</w:t>
      </w:r>
      <w:r w:rsidR="00A236A8" w:rsidRPr="002815A5">
        <w:rPr>
          <w:lang w:val="es-ES"/>
        </w:rPr>
        <w:t xml:space="preserve"> en la </w:t>
      </w:r>
      <w:r w:rsidR="00905840" w:rsidRPr="002815A5">
        <w:rPr>
          <w:lang w:val="es-ES"/>
        </w:rPr>
        <w:t>Lista del Patrimonio Mundial</w:t>
      </w:r>
      <w:r w:rsidR="00735AE1" w:rsidRPr="002815A5">
        <w:rPr>
          <w:lang w:val="es-ES"/>
        </w:rPr>
        <w:t>, a fin de que</w:t>
      </w:r>
      <w:r w:rsidR="001442C7" w:rsidRPr="002815A5">
        <w:rPr>
          <w:lang w:val="es-ES"/>
        </w:rPr>
        <w:t xml:space="preserve"> </w:t>
      </w:r>
      <w:r w:rsidR="00735AE1" w:rsidRPr="002815A5">
        <w:rPr>
          <w:lang w:val="es-ES"/>
        </w:rPr>
        <w:t>al valor natural por el que este parque</w:t>
      </w:r>
      <w:r w:rsidR="00A236A8" w:rsidRPr="002815A5">
        <w:rPr>
          <w:lang w:val="es-ES"/>
        </w:rPr>
        <w:t xml:space="preserve"> </w:t>
      </w:r>
      <w:r w:rsidR="00735AE1" w:rsidRPr="002815A5">
        <w:rPr>
          <w:lang w:val="es-ES"/>
        </w:rPr>
        <w:t>fue inscrito inicialmente vinieran a añadirse</w:t>
      </w:r>
      <w:r w:rsidR="001442C7" w:rsidRPr="002815A5">
        <w:rPr>
          <w:lang w:val="es-ES"/>
        </w:rPr>
        <w:t xml:space="preserve">, </w:t>
      </w:r>
      <w:r w:rsidR="00735AE1" w:rsidRPr="002815A5">
        <w:rPr>
          <w:lang w:val="es-ES"/>
        </w:rPr>
        <w:t>en virtud</w:t>
      </w:r>
      <w:r w:rsidR="00A236A8" w:rsidRPr="002815A5">
        <w:rPr>
          <w:lang w:val="es-ES"/>
        </w:rPr>
        <w:t xml:space="preserve"> del Criterio </w:t>
      </w:r>
      <w:r w:rsidR="001442C7" w:rsidRPr="002815A5">
        <w:rPr>
          <w:lang w:val="es-ES"/>
        </w:rPr>
        <w:t xml:space="preserve">vi), </w:t>
      </w:r>
      <w:r w:rsidR="00735AE1" w:rsidRPr="002815A5">
        <w:rPr>
          <w:lang w:val="es-ES"/>
        </w:rPr>
        <w:t>los valores culturales de índole espiritual que las comunidades aborígenes consideran vinculados a este lugar</w:t>
      </w:r>
      <w:r w:rsidR="001442C7" w:rsidRPr="002815A5">
        <w:rPr>
          <w:lang w:val="es-ES"/>
        </w:rPr>
        <w:t xml:space="preserve">. </w:t>
      </w:r>
      <w:r w:rsidR="00735AE1" w:rsidRPr="002815A5">
        <w:rPr>
          <w:lang w:val="es-ES"/>
        </w:rPr>
        <w:t>Hoy en día, la gestión de este sitio del Patrimonio Mundial la asumen conjuntamente el pueblo a</w:t>
      </w:r>
      <w:r w:rsidR="00735AE1" w:rsidRPr="002815A5">
        <w:rPr>
          <w:u w:val="single"/>
          <w:lang w:val="es-ES"/>
        </w:rPr>
        <w:t>n</w:t>
      </w:r>
      <w:r w:rsidR="00735AE1" w:rsidRPr="002815A5">
        <w:rPr>
          <w:lang w:val="es-ES"/>
        </w:rPr>
        <w:t xml:space="preserve">angu, propietario ancestral </w:t>
      </w:r>
      <w:r w:rsidR="00B70BB2" w:rsidRPr="002815A5">
        <w:rPr>
          <w:lang w:val="es-ES"/>
        </w:rPr>
        <w:t xml:space="preserve">del territorio del parque, y el organismo oficial </w:t>
      </w:r>
      <w:r w:rsidR="001442C7" w:rsidRPr="002815A5">
        <w:rPr>
          <w:lang w:val="es-ES"/>
        </w:rPr>
        <w:t xml:space="preserve">Parks Australia. </w:t>
      </w:r>
      <w:r w:rsidR="00B70BB2" w:rsidRPr="002815A5">
        <w:rPr>
          <w:lang w:val="es-ES"/>
        </w:rPr>
        <w:t>Todas las políticas y programas de gestión</w:t>
      </w:r>
      <w:r w:rsidR="001442C7" w:rsidRPr="002815A5">
        <w:rPr>
          <w:lang w:val="es-ES"/>
        </w:rPr>
        <w:t xml:space="preserve"> </w:t>
      </w:r>
      <w:r w:rsidR="00B70BB2" w:rsidRPr="002815A5">
        <w:rPr>
          <w:lang w:val="es-ES"/>
        </w:rPr>
        <w:t xml:space="preserve">del sitio tienen ahora los siguientes objetivos: “mantener la cultura y el patrimonio del pueblo </w:t>
      </w:r>
      <w:r w:rsidR="001F31C6" w:rsidRPr="002815A5">
        <w:rPr>
          <w:lang w:val="es-ES"/>
        </w:rPr>
        <w:t>a</w:t>
      </w:r>
      <w:r w:rsidR="00B70BB2" w:rsidRPr="002815A5">
        <w:rPr>
          <w:u w:val="single"/>
          <w:lang w:val="es-ES"/>
        </w:rPr>
        <w:t>n</w:t>
      </w:r>
      <w:r w:rsidR="00B70BB2" w:rsidRPr="002815A5">
        <w:rPr>
          <w:lang w:val="es-ES"/>
        </w:rPr>
        <w:t xml:space="preserve">angu, conservar y proteger la integridad de los sistemas ecológicos del parque y sus </w:t>
      </w:r>
      <w:r w:rsidRPr="002815A5">
        <w:rPr>
          <w:lang w:val="es-ES"/>
        </w:rPr>
        <w:t>proximidades</w:t>
      </w:r>
      <w:r w:rsidR="00B70BB2" w:rsidRPr="002815A5">
        <w:rPr>
          <w:lang w:val="es-ES"/>
        </w:rPr>
        <w:t xml:space="preserve">, y proporcionar a los visitantes distracciones y actividades educativas </w:t>
      </w:r>
      <w:r w:rsidR="00B70BB2" w:rsidRPr="002815A5">
        <w:rPr>
          <w:i/>
          <w:lang w:val="es-ES"/>
        </w:rPr>
        <w:t>in situ</w:t>
      </w:r>
      <w:r w:rsidR="00B70BB2" w:rsidRPr="002815A5">
        <w:rPr>
          <w:lang w:val="es-ES"/>
        </w:rPr>
        <w:t>”.</w:t>
      </w:r>
    </w:p>
    <w:p w:rsidR="001442C7" w:rsidRPr="002815A5" w:rsidRDefault="00A135E8" w:rsidP="002D5639">
      <w:pPr>
        <w:pStyle w:val="Texte1"/>
        <w:rPr>
          <w:lang w:val="es-ES"/>
        </w:rPr>
      </w:pPr>
      <w:r w:rsidRPr="002815A5">
        <w:rPr>
          <w:lang w:val="es-ES"/>
        </w:rPr>
        <w:t xml:space="preserve">Debido a que la mayoría de los criterios para </w:t>
      </w:r>
      <w:r w:rsidR="005959DD" w:rsidRPr="002815A5">
        <w:rPr>
          <w:lang w:val="es-ES"/>
        </w:rPr>
        <w:t xml:space="preserve">la </w:t>
      </w:r>
      <w:r w:rsidRPr="002815A5">
        <w:rPr>
          <w:lang w:val="es-ES"/>
        </w:rPr>
        <w:t xml:space="preserve">inscripción en la Lista del Patrimonio Mundial fueron definidos por expertos, y debido también a que esos criterios han servido de base a importantes declaraciones utilizadas como elementos de referencia para estimar el éxito </w:t>
      </w:r>
      <w:r w:rsidR="00FB3E0D" w:rsidRPr="002815A5">
        <w:rPr>
          <w:lang w:val="es-ES"/>
        </w:rPr>
        <w:t>en</w:t>
      </w:r>
      <w:r w:rsidR="005959DD" w:rsidRPr="002815A5">
        <w:rPr>
          <w:lang w:val="es-ES"/>
        </w:rPr>
        <w:t xml:space="preserve"> la gestión de las actividades de conservación </w:t>
      </w:r>
      <w:r w:rsidR="00FB3E0D" w:rsidRPr="002815A5">
        <w:rPr>
          <w:lang w:val="es-ES"/>
        </w:rPr>
        <w:t xml:space="preserve">realizadas después de </w:t>
      </w:r>
      <w:r w:rsidR="0050332F" w:rsidRPr="002815A5">
        <w:rPr>
          <w:lang w:val="es-ES"/>
        </w:rPr>
        <w:t>la</w:t>
      </w:r>
      <w:r w:rsidR="00FB3E0D" w:rsidRPr="002815A5">
        <w:rPr>
          <w:lang w:val="es-ES"/>
        </w:rPr>
        <w:t xml:space="preserve"> inscripción</w:t>
      </w:r>
      <w:r w:rsidR="0050332F" w:rsidRPr="002815A5">
        <w:rPr>
          <w:lang w:val="es-ES"/>
        </w:rPr>
        <w:t xml:space="preserve"> de los bienes</w:t>
      </w:r>
      <w:r w:rsidR="005959DD" w:rsidRPr="002815A5">
        <w:rPr>
          <w:lang w:val="es-ES"/>
        </w:rPr>
        <w:t xml:space="preserve">, no resulta fácil garantizar la salvaguardia de elementos del PCI vinculados a sitios del Patrimonio Mundial, a no ser que </w:t>
      </w:r>
      <w:r w:rsidR="00FB3E0D" w:rsidRPr="002815A5">
        <w:rPr>
          <w:lang w:val="es-ES"/>
        </w:rPr>
        <w:t>esos elementos</w:t>
      </w:r>
      <w:r w:rsidR="005959DD" w:rsidRPr="002815A5">
        <w:rPr>
          <w:lang w:val="es-ES"/>
        </w:rPr>
        <w:t xml:space="preserve"> se mencione</w:t>
      </w:r>
      <w:r w:rsidR="00FB3E0D" w:rsidRPr="002815A5">
        <w:rPr>
          <w:lang w:val="es-ES"/>
        </w:rPr>
        <w:t>n</w:t>
      </w:r>
      <w:r w:rsidR="005959DD" w:rsidRPr="002815A5">
        <w:rPr>
          <w:lang w:val="es-ES"/>
        </w:rPr>
        <w:t xml:space="preserve"> en los criterios establecidos para la inscripción en </w:t>
      </w:r>
      <w:r w:rsidR="00FB3E0D" w:rsidRPr="002815A5">
        <w:rPr>
          <w:lang w:val="es-ES"/>
        </w:rPr>
        <w:t>la Lista</w:t>
      </w:r>
      <w:r w:rsidR="005959DD" w:rsidRPr="002815A5">
        <w:rPr>
          <w:lang w:val="es-ES"/>
        </w:rPr>
        <w:t xml:space="preserve"> del Patrimonio </w:t>
      </w:r>
      <w:r w:rsidR="00FB3E0D" w:rsidRPr="002815A5">
        <w:rPr>
          <w:lang w:val="es-ES"/>
        </w:rPr>
        <w:t>Mundial</w:t>
      </w:r>
      <w:r w:rsidR="001442C7" w:rsidRPr="002815A5">
        <w:rPr>
          <w:lang w:val="es-ES"/>
        </w:rPr>
        <w:t xml:space="preserve">. </w:t>
      </w:r>
      <w:r w:rsidR="00FB3E0D" w:rsidRPr="002815A5">
        <w:rPr>
          <w:lang w:val="es-ES"/>
        </w:rPr>
        <w:t xml:space="preserve">La gran importancia </w:t>
      </w:r>
      <w:r w:rsidR="0050332F" w:rsidRPr="002815A5">
        <w:rPr>
          <w:lang w:val="es-ES"/>
        </w:rPr>
        <w:t>que</w:t>
      </w:r>
      <w:r w:rsidR="00150703" w:rsidRPr="002815A5">
        <w:rPr>
          <w:lang w:val="es-ES"/>
        </w:rPr>
        <w:t xml:space="preserve"> los expedientes de propuestas de inscripción para la Lista del Patrimonio Mundial </w:t>
      </w:r>
      <w:r w:rsidR="0050332F" w:rsidRPr="002815A5">
        <w:rPr>
          <w:lang w:val="es-ES"/>
        </w:rPr>
        <w:t>conceden al pasado</w:t>
      </w:r>
      <w:r w:rsidR="00150703" w:rsidRPr="002815A5">
        <w:rPr>
          <w:lang w:val="es-ES"/>
        </w:rPr>
        <w:t xml:space="preserve"> </w:t>
      </w:r>
      <w:r w:rsidR="0050332F" w:rsidRPr="002815A5">
        <w:rPr>
          <w:lang w:val="es-ES"/>
        </w:rPr>
        <w:t>lejano de los sitios y bienes, así como</w:t>
      </w:r>
      <w:r w:rsidR="00150703" w:rsidRPr="002815A5">
        <w:rPr>
          <w:lang w:val="es-ES"/>
        </w:rPr>
        <w:t xml:space="preserve"> </w:t>
      </w:r>
      <w:r w:rsidR="0050332F" w:rsidRPr="002815A5">
        <w:rPr>
          <w:lang w:val="es-ES"/>
        </w:rPr>
        <w:t>a su</w:t>
      </w:r>
      <w:r w:rsidR="00150703" w:rsidRPr="002815A5">
        <w:rPr>
          <w:lang w:val="es-ES"/>
        </w:rPr>
        <w:t xml:space="preserve"> continuidad histórica</w:t>
      </w:r>
      <w:r w:rsidR="0050332F" w:rsidRPr="002815A5">
        <w:rPr>
          <w:lang w:val="es-ES"/>
        </w:rPr>
        <w:t>, hace que en algunas ocasiones</w:t>
      </w:r>
      <w:r w:rsidR="00150703" w:rsidRPr="002815A5">
        <w:rPr>
          <w:lang w:val="es-ES"/>
        </w:rPr>
        <w:t xml:space="preserve"> no se preste la debida atención a la participación de las comunidades</w:t>
      </w:r>
      <w:r w:rsidR="0050332F" w:rsidRPr="002815A5">
        <w:rPr>
          <w:lang w:val="es-ES"/>
        </w:rPr>
        <w:t xml:space="preserve"> de nuestros días en la gestión de esos sitios y bienes</w:t>
      </w:r>
      <w:r w:rsidR="001442C7" w:rsidRPr="002815A5">
        <w:rPr>
          <w:lang w:val="es-ES"/>
        </w:rPr>
        <w:t>.</w:t>
      </w:r>
    </w:p>
    <w:p w:rsidR="007C5026" w:rsidRPr="002815A5" w:rsidRDefault="005E0EFD" w:rsidP="00C82E38">
      <w:pPr>
        <w:pStyle w:val="Titcoul"/>
        <w:rPr>
          <w:lang w:val="es-ES"/>
        </w:rPr>
      </w:pPr>
      <w:bookmarkStart w:id="34" w:name="_Toc241229773"/>
      <w:bookmarkStart w:id="35" w:name="_Toc241229977"/>
      <w:bookmarkStart w:id="36" w:name="_Toc242165671"/>
      <w:r w:rsidRPr="002815A5">
        <w:rPr>
          <w:lang w:val="es-ES"/>
        </w:rPr>
        <w:t>13</w:t>
      </w:r>
      <w:r w:rsidR="001442C7" w:rsidRPr="002815A5">
        <w:rPr>
          <w:lang w:val="es-ES"/>
        </w:rPr>
        <w:t>.</w:t>
      </w:r>
      <w:r w:rsidR="009210C7" w:rsidRPr="002815A5">
        <w:rPr>
          <w:lang w:val="es-ES"/>
        </w:rPr>
        <w:t>5.2</w:t>
      </w:r>
      <w:r w:rsidR="0076295A" w:rsidRPr="002815A5">
        <w:rPr>
          <w:lang w:val="es-ES"/>
        </w:rPr>
        <w:tab/>
      </w:r>
      <w:r w:rsidR="00BA5F95" w:rsidRPr="002815A5">
        <w:rPr>
          <w:lang w:val="es-ES"/>
        </w:rPr>
        <w:t xml:space="preserve">los </w:t>
      </w:r>
      <w:r w:rsidR="009023EB" w:rsidRPr="002815A5">
        <w:rPr>
          <w:lang w:val="es-ES"/>
        </w:rPr>
        <w:t xml:space="preserve">desequilibrios </w:t>
      </w:r>
      <w:r w:rsidR="001442C7" w:rsidRPr="002815A5">
        <w:rPr>
          <w:lang w:val="es-ES"/>
        </w:rPr>
        <w:t>REGIONALES</w:t>
      </w:r>
      <w:r w:rsidR="003403F4" w:rsidRPr="002815A5">
        <w:rPr>
          <w:lang w:val="es-ES"/>
        </w:rPr>
        <w:t xml:space="preserve"> </w:t>
      </w:r>
      <w:r w:rsidR="009023EB" w:rsidRPr="002815A5">
        <w:rPr>
          <w:lang w:val="es-ES"/>
        </w:rPr>
        <w:t>en las listas de las dos</w:t>
      </w:r>
      <w:r w:rsidR="001442C7" w:rsidRPr="002815A5">
        <w:rPr>
          <w:lang w:val="es-ES"/>
        </w:rPr>
        <w:t xml:space="preserve"> CONVEN</w:t>
      </w:r>
      <w:r w:rsidR="009023EB" w:rsidRPr="002815A5">
        <w:rPr>
          <w:lang w:val="es-ES"/>
        </w:rPr>
        <w:t>cione</w:t>
      </w:r>
      <w:r w:rsidR="001442C7" w:rsidRPr="002815A5">
        <w:rPr>
          <w:lang w:val="es-ES"/>
        </w:rPr>
        <w:t>S</w:t>
      </w:r>
      <w:bookmarkEnd w:id="34"/>
      <w:bookmarkEnd w:id="35"/>
      <w:bookmarkEnd w:id="36"/>
    </w:p>
    <w:p w:rsidR="001442C7" w:rsidRPr="002815A5" w:rsidRDefault="003411D1" w:rsidP="002D5639">
      <w:pPr>
        <w:pStyle w:val="Texte1"/>
        <w:rPr>
          <w:lang w:val="es-ES"/>
        </w:rPr>
      </w:pPr>
      <w:r w:rsidRPr="002815A5">
        <w:rPr>
          <w:lang w:val="es-ES"/>
        </w:rPr>
        <w:t xml:space="preserve">Debido a los diferentes orígenes y planteamientos de </w:t>
      </w:r>
      <w:r w:rsidR="00F70395" w:rsidRPr="002815A5">
        <w:rPr>
          <w:lang w:val="es-ES"/>
        </w:rPr>
        <w:t xml:space="preserve">la </w:t>
      </w:r>
      <w:r w:rsidR="008B7C42" w:rsidRPr="002815A5">
        <w:rPr>
          <w:lang w:val="es-ES"/>
        </w:rPr>
        <w:t>Convención del Patrimonio Mundial</w:t>
      </w:r>
      <w:r w:rsidR="00F70395" w:rsidRPr="002815A5">
        <w:rPr>
          <w:lang w:val="es-ES"/>
        </w:rPr>
        <w:t xml:space="preserve"> y de la Convención del Patrimonio Inmaterial, d</w:t>
      </w:r>
      <w:r w:rsidRPr="002815A5">
        <w:rPr>
          <w:lang w:val="es-ES"/>
        </w:rPr>
        <w:t xml:space="preserve">iversos </w:t>
      </w:r>
      <w:r w:rsidR="009A7978" w:rsidRPr="002815A5">
        <w:rPr>
          <w:lang w:val="es-ES"/>
        </w:rPr>
        <w:t>Estados Partes</w:t>
      </w:r>
      <w:r w:rsidR="001442C7" w:rsidRPr="002815A5">
        <w:rPr>
          <w:lang w:val="es-ES"/>
        </w:rPr>
        <w:t xml:space="preserve"> </w:t>
      </w:r>
      <w:r w:rsidRPr="002815A5">
        <w:rPr>
          <w:lang w:val="es-ES"/>
        </w:rPr>
        <w:t xml:space="preserve">de varias regiones del mundo no han tenido el mismo grado de participación </w:t>
      </w:r>
      <w:r w:rsidR="00F70395" w:rsidRPr="002815A5">
        <w:rPr>
          <w:lang w:val="es-ES"/>
        </w:rPr>
        <w:t>en la aplicación de ambos instrumentos normativos y, por ende, en la presentación de propuestas de inscripción en las</w:t>
      </w:r>
      <w:r w:rsidR="00C944F6" w:rsidRPr="002815A5">
        <w:rPr>
          <w:lang w:val="es-ES"/>
        </w:rPr>
        <w:t xml:space="preserve"> </w:t>
      </w:r>
      <w:r w:rsidR="00941B12" w:rsidRPr="002815A5">
        <w:rPr>
          <w:lang w:val="es-ES"/>
        </w:rPr>
        <w:t>Listas</w:t>
      </w:r>
      <w:r w:rsidR="001442C7" w:rsidRPr="002815A5">
        <w:rPr>
          <w:lang w:val="es-ES"/>
        </w:rPr>
        <w:t xml:space="preserve"> </w:t>
      </w:r>
      <w:r w:rsidR="00F70395" w:rsidRPr="002815A5">
        <w:rPr>
          <w:lang w:val="es-ES"/>
        </w:rPr>
        <w:t>de ambas</w:t>
      </w:r>
      <w:r w:rsidR="001442C7" w:rsidRPr="002815A5">
        <w:rPr>
          <w:lang w:val="es-ES"/>
        </w:rPr>
        <w:t xml:space="preserve"> </w:t>
      </w:r>
      <w:r w:rsidR="00871C5E" w:rsidRPr="002815A5">
        <w:rPr>
          <w:lang w:val="es-ES"/>
        </w:rPr>
        <w:t>Convenciones</w:t>
      </w:r>
      <w:r w:rsidR="001442C7" w:rsidRPr="002815A5">
        <w:rPr>
          <w:lang w:val="es-ES"/>
        </w:rPr>
        <w:t>.</w:t>
      </w:r>
    </w:p>
    <w:p w:rsidR="009A45F4" w:rsidRPr="00151839" w:rsidRDefault="009210C7" w:rsidP="00151839">
      <w:pPr>
        <w:pStyle w:val="Texte1"/>
        <w:rPr>
          <w:lang w:val="es-ES"/>
        </w:rPr>
      </w:pPr>
      <w:r w:rsidRPr="002815A5">
        <w:rPr>
          <w:lang w:val="es-ES"/>
        </w:rPr>
        <w:t>H</w:t>
      </w:r>
      <w:r w:rsidR="00F70395" w:rsidRPr="002815A5">
        <w:rPr>
          <w:lang w:val="es-ES"/>
        </w:rPr>
        <w:t>oy en día</w:t>
      </w:r>
      <w:r w:rsidR="003673D0" w:rsidRPr="002815A5">
        <w:rPr>
          <w:lang w:val="es-ES"/>
        </w:rPr>
        <w:t>,</w:t>
      </w:r>
      <w:r w:rsidR="00F70395" w:rsidRPr="002815A5">
        <w:rPr>
          <w:lang w:val="es-ES"/>
        </w:rPr>
        <w:t xml:space="preserve"> la regi</w:t>
      </w:r>
      <w:r w:rsidR="003673D0" w:rsidRPr="002815A5">
        <w:rPr>
          <w:lang w:val="es-ES"/>
        </w:rPr>
        <w:t>ó</w:t>
      </w:r>
      <w:r w:rsidR="00F70395" w:rsidRPr="002815A5">
        <w:rPr>
          <w:lang w:val="es-ES"/>
        </w:rPr>
        <w:t xml:space="preserve">n de Asia </w:t>
      </w:r>
      <w:r w:rsidR="003673D0" w:rsidRPr="002815A5">
        <w:rPr>
          <w:lang w:val="es-ES"/>
        </w:rPr>
        <w:t xml:space="preserve">(y más </w:t>
      </w:r>
      <w:r w:rsidRPr="002815A5">
        <w:rPr>
          <w:lang w:val="es-ES"/>
        </w:rPr>
        <w:t xml:space="preserve">concretamente el Asia Oriental, </w:t>
      </w:r>
      <w:r w:rsidR="003673D0" w:rsidRPr="002815A5">
        <w:rPr>
          <w:lang w:val="es-ES"/>
        </w:rPr>
        <w:t xml:space="preserve">donde se empezaron a aplicar políticas de salvaguardia del PCI mucho antes que en otras </w:t>
      </w:r>
      <w:r w:rsidRPr="002815A5">
        <w:rPr>
          <w:lang w:val="es-ES"/>
        </w:rPr>
        <w:t>partes del mundo)</w:t>
      </w:r>
      <w:r w:rsidR="003673D0" w:rsidRPr="002815A5">
        <w:rPr>
          <w:lang w:val="es-ES"/>
        </w:rPr>
        <w:t xml:space="preserve"> </w:t>
      </w:r>
      <w:r w:rsidR="003B136B" w:rsidRPr="002815A5">
        <w:rPr>
          <w:lang w:val="es-ES"/>
        </w:rPr>
        <w:t>es con gran diferencia</w:t>
      </w:r>
      <w:r w:rsidR="00F70395" w:rsidRPr="002815A5">
        <w:rPr>
          <w:lang w:val="es-ES"/>
        </w:rPr>
        <w:t xml:space="preserve"> la que cuenta con más inscripciones de elementos en las dos</w:t>
      </w:r>
      <w:r w:rsidR="001442C7" w:rsidRPr="002815A5">
        <w:rPr>
          <w:lang w:val="es-ES"/>
        </w:rPr>
        <w:t xml:space="preserve"> </w:t>
      </w:r>
      <w:r w:rsidR="00941B12" w:rsidRPr="002815A5">
        <w:rPr>
          <w:lang w:val="es-ES"/>
        </w:rPr>
        <w:t>Listas</w:t>
      </w:r>
      <w:r w:rsidR="001442C7" w:rsidRPr="002815A5">
        <w:rPr>
          <w:lang w:val="es-ES"/>
        </w:rPr>
        <w:t xml:space="preserve"> </w:t>
      </w:r>
      <w:r w:rsidR="00F70395" w:rsidRPr="002815A5">
        <w:rPr>
          <w:lang w:val="es-ES"/>
        </w:rPr>
        <w:t>de la</w:t>
      </w:r>
      <w:r w:rsidR="001442C7" w:rsidRPr="002815A5">
        <w:rPr>
          <w:lang w:val="es-ES"/>
        </w:rPr>
        <w:t xml:space="preserve"> </w:t>
      </w:r>
      <w:r w:rsidR="009A7978" w:rsidRPr="002815A5">
        <w:rPr>
          <w:lang w:val="es-ES"/>
        </w:rPr>
        <w:t>Convención del Patrimonio Inmaterial</w:t>
      </w:r>
      <w:r w:rsidR="00FD0021" w:rsidRPr="002815A5">
        <w:rPr>
          <w:lang w:val="es-ES"/>
        </w:rPr>
        <w:t>. En cambio</w:t>
      </w:r>
      <w:r w:rsidR="00D85931" w:rsidRPr="002815A5">
        <w:rPr>
          <w:lang w:val="es-ES"/>
        </w:rPr>
        <w:t>,</w:t>
      </w:r>
      <w:r w:rsidR="00C944F6" w:rsidRPr="002815A5">
        <w:rPr>
          <w:lang w:val="es-ES"/>
        </w:rPr>
        <w:t xml:space="preserve"> </w:t>
      </w:r>
      <w:r w:rsidR="003673D0" w:rsidRPr="002815A5">
        <w:rPr>
          <w:lang w:val="es-ES"/>
        </w:rPr>
        <w:t>Europa</w:t>
      </w:r>
      <w:r w:rsidR="001442C7" w:rsidRPr="002815A5">
        <w:rPr>
          <w:lang w:val="es-ES"/>
        </w:rPr>
        <w:t xml:space="preserve"> </w:t>
      </w:r>
      <w:r w:rsidR="00D85931" w:rsidRPr="002815A5">
        <w:rPr>
          <w:lang w:val="es-ES"/>
        </w:rPr>
        <w:t>–</w:t>
      </w:r>
      <w:r w:rsidR="003673D0" w:rsidRPr="002815A5">
        <w:rPr>
          <w:lang w:val="es-ES"/>
        </w:rPr>
        <w:t xml:space="preserve">una región con un </w:t>
      </w:r>
      <w:r w:rsidR="003673D0" w:rsidRPr="002815A5">
        <w:rPr>
          <w:lang w:val="es-ES" w:eastAsia="fr-FR"/>
        </w:rPr>
        <w:t>largo historial de gestión del patrimonio cultural material</w:t>
      </w:r>
      <w:r w:rsidR="00D85931" w:rsidRPr="002815A5">
        <w:rPr>
          <w:lang w:val="es-ES"/>
        </w:rPr>
        <w:t>–</w:t>
      </w:r>
      <w:r w:rsidR="001442C7" w:rsidRPr="002815A5">
        <w:rPr>
          <w:lang w:val="es-ES"/>
        </w:rPr>
        <w:t xml:space="preserve"> </w:t>
      </w:r>
      <w:r w:rsidR="00D85931" w:rsidRPr="002815A5">
        <w:rPr>
          <w:lang w:val="es-ES"/>
        </w:rPr>
        <w:t>cuenta con un mayor número de inscripciones</w:t>
      </w:r>
      <w:r w:rsidR="003673D0" w:rsidRPr="002815A5">
        <w:rPr>
          <w:lang w:val="es-ES"/>
        </w:rPr>
        <w:t xml:space="preserve"> </w:t>
      </w:r>
      <w:r w:rsidR="00D85931" w:rsidRPr="002815A5">
        <w:rPr>
          <w:lang w:val="es-ES"/>
        </w:rPr>
        <w:t>en la</w:t>
      </w:r>
      <w:r w:rsidR="00C944F6" w:rsidRPr="002815A5">
        <w:rPr>
          <w:lang w:val="es-ES"/>
        </w:rPr>
        <w:t xml:space="preserve"> </w:t>
      </w:r>
      <w:r w:rsidR="00905840" w:rsidRPr="002815A5">
        <w:rPr>
          <w:lang w:val="es-ES"/>
        </w:rPr>
        <w:t>Lista del Patrimonio Mundial</w:t>
      </w:r>
      <w:r w:rsidR="001442C7" w:rsidRPr="002815A5">
        <w:rPr>
          <w:lang w:val="es-ES"/>
        </w:rPr>
        <w:t xml:space="preserve">. </w:t>
      </w:r>
      <w:r w:rsidR="00FD0021" w:rsidRPr="002815A5">
        <w:rPr>
          <w:lang w:val="es-ES"/>
        </w:rPr>
        <w:t>Á</w:t>
      </w:r>
      <w:r w:rsidR="001442C7" w:rsidRPr="002815A5">
        <w:rPr>
          <w:lang w:val="es-ES"/>
        </w:rPr>
        <w:t>frica</w:t>
      </w:r>
      <w:r w:rsidR="00FD0021" w:rsidRPr="002815A5">
        <w:rPr>
          <w:lang w:val="es-ES"/>
        </w:rPr>
        <w:t xml:space="preserve">, por su parte, es la región con menos inscripciones en las </w:t>
      </w:r>
      <w:r w:rsidR="00AC51C4" w:rsidRPr="002815A5">
        <w:rPr>
          <w:lang w:val="es-ES"/>
        </w:rPr>
        <w:t>l</w:t>
      </w:r>
      <w:r w:rsidR="00941B12" w:rsidRPr="002815A5">
        <w:rPr>
          <w:lang w:val="es-ES"/>
        </w:rPr>
        <w:t>istas</w:t>
      </w:r>
      <w:r w:rsidR="001442C7" w:rsidRPr="002815A5">
        <w:rPr>
          <w:lang w:val="es-ES"/>
        </w:rPr>
        <w:t xml:space="preserve"> </w:t>
      </w:r>
      <w:r w:rsidR="00FD0021" w:rsidRPr="002815A5">
        <w:rPr>
          <w:lang w:val="es-ES"/>
        </w:rPr>
        <w:t>de las dos</w:t>
      </w:r>
      <w:r w:rsidR="001442C7" w:rsidRPr="002815A5">
        <w:rPr>
          <w:lang w:val="es-ES"/>
        </w:rPr>
        <w:t xml:space="preserve"> </w:t>
      </w:r>
      <w:r w:rsidR="00871C5E" w:rsidRPr="002815A5">
        <w:rPr>
          <w:lang w:val="es-ES"/>
        </w:rPr>
        <w:t>Convenciones</w:t>
      </w:r>
      <w:r w:rsidR="00FD0021" w:rsidRPr="002815A5">
        <w:rPr>
          <w:lang w:val="es-ES"/>
        </w:rPr>
        <w:t xml:space="preserve"> y, sin embargo, es la que cuenta con un mayor número de bienes culturales y naturales</w:t>
      </w:r>
      <w:r w:rsidR="00C944F6" w:rsidRPr="002815A5">
        <w:rPr>
          <w:lang w:val="es-ES"/>
        </w:rPr>
        <w:t xml:space="preserve"> </w:t>
      </w:r>
      <w:r w:rsidR="00FD0021" w:rsidRPr="002815A5">
        <w:rPr>
          <w:lang w:val="es-ES"/>
        </w:rPr>
        <w:t>incorporados</w:t>
      </w:r>
      <w:r w:rsidR="001442C7" w:rsidRPr="002815A5">
        <w:rPr>
          <w:lang w:val="es-ES"/>
        </w:rPr>
        <w:t xml:space="preserve"> </w:t>
      </w:r>
      <w:r w:rsidR="00FD0021" w:rsidRPr="002815A5">
        <w:rPr>
          <w:lang w:val="es-ES"/>
        </w:rPr>
        <w:t>a la</w:t>
      </w:r>
      <w:r w:rsidR="001442C7" w:rsidRPr="002815A5">
        <w:rPr>
          <w:lang w:val="es-ES"/>
        </w:rPr>
        <w:t xml:space="preserve"> </w:t>
      </w:r>
      <w:r w:rsidR="00941B12" w:rsidRPr="002815A5">
        <w:rPr>
          <w:lang w:val="es-ES"/>
        </w:rPr>
        <w:t>Lista</w:t>
      </w:r>
      <w:r w:rsidR="001442C7" w:rsidRPr="002815A5">
        <w:rPr>
          <w:lang w:val="es-ES"/>
        </w:rPr>
        <w:t xml:space="preserve"> </w:t>
      </w:r>
      <w:r w:rsidR="00FD0021" w:rsidRPr="002815A5">
        <w:rPr>
          <w:lang w:val="es-ES"/>
        </w:rPr>
        <w:t>del</w:t>
      </w:r>
      <w:r w:rsidR="001442C7" w:rsidRPr="002815A5">
        <w:rPr>
          <w:lang w:val="es-ES"/>
        </w:rPr>
        <w:t xml:space="preserve"> </w:t>
      </w:r>
      <w:r w:rsidR="00905840" w:rsidRPr="002815A5">
        <w:rPr>
          <w:lang w:val="es-ES"/>
        </w:rPr>
        <w:t>Patrimonio Mundial</w:t>
      </w:r>
      <w:r w:rsidR="001442C7" w:rsidRPr="002815A5">
        <w:rPr>
          <w:lang w:val="es-ES"/>
        </w:rPr>
        <w:t xml:space="preserve"> </w:t>
      </w:r>
      <w:r w:rsidR="00FD0021" w:rsidRPr="002815A5">
        <w:rPr>
          <w:lang w:val="es-ES"/>
        </w:rPr>
        <w:t>en Peligro</w:t>
      </w:r>
      <w:r w:rsidR="001442C7" w:rsidRPr="002815A5">
        <w:rPr>
          <w:lang w:val="es-ES"/>
        </w:rPr>
        <w:t>.</w:t>
      </w:r>
      <w:r w:rsidRPr="002815A5">
        <w:rPr>
          <w:lang w:val="es-ES"/>
        </w:rPr>
        <w:t xml:space="preserve"> Para comparar los porcentajes</w:t>
      </w:r>
      <w:r w:rsidR="00AC51C4" w:rsidRPr="002815A5">
        <w:rPr>
          <w:lang w:val="es-ES"/>
        </w:rPr>
        <w:t xml:space="preserve"> de inscripciones –por grupo electoral de la UNESCO– en las listas de ambas Convenciones, consúltese el cuadro</w:t>
      </w:r>
      <w:r w:rsidR="00151839">
        <w:rPr>
          <w:lang w:val="es-ES"/>
        </w:rPr>
        <w:t xml:space="preserve"> que figura en la página web</w:t>
      </w:r>
      <w:r w:rsidR="00AC51C4" w:rsidRPr="002815A5">
        <w:rPr>
          <w:lang w:val="es-ES"/>
        </w:rPr>
        <w:t>.</w:t>
      </w:r>
    </w:p>
    <w:p w:rsidR="001442C7" w:rsidRPr="002815A5" w:rsidRDefault="00FD0021" w:rsidP="002D5639">
      <w:pPr>
        <w:pStyle w:val="Texte1"/>
        <w:rPr>
          <w:lang w:val="es-ES"/>
        </w:rPr>
      </w:pPr>
      <w:r w:rsidRPr="002815A5">
        <w:rPr>
          <w:lang w:val="es-ES"/>
        </w:rPr>
        <w:t>En las Listas de ambas Convenciones hay otros desequilibrios notorios</w:t>
      </w:r>
      <w:r w:rsidR="00BB14CB" w:rsidRPr="002815A5">
        <w:rPr>
          <w:lang w:val="es-ES"/>
        </w:rPr>
        <w:t xml:space="preserve">: en la Lista del Patrimonio Mundial el número </w:t>
      </w:r>
      <w:r w:rsidR="00BB14CB" w:rsidRPr="002815A5">
        <w:rPr>
          <w:lang w:val="es-ES" w:eastAsia="fr-FR"/>
        </w:rPr>
        <w:t>de bienes culturales inscritos supera con creces el de los bienes naturales y mixtos;</w:t>
      </w:r>
      <w:r w:rsidR="00C944F6" w:rsidRPr="002815A5">
        <w:rPr>
          <w:lang w:val="es-ES" w:eastAsia="fr-FR"/>
        </w:rPr>
        <w:t xml:space="preserve"> </w:t>
      </w:r>
      <w:r w:rsidR="00BB14CB" w:rsidRPr="002815A5">
        <w:rPr>
          <w:lang w:val="es-ES"/>
        </w:rPr>
        <w:t xml:space="preserve">y en la Lista Representativa de la Convención del Patrimonio Inmaterial hay muchos más elementos del </w:t>
      </w:r>
      <w:r w:rsidR="009A7978" w:rsidRPr="002815A5">
        <w:rPr>
          <w:lang w:val="es-ES"/>
        </w:rPr>
        <w:t>PCI</w:t>
      </w:r>
      <w:r w:rsidR="001442C7" w:rsidRPr="002815A5">
        <w:rPr>
          <w:lang w:val="es-ES"/>
        </w:rPr>
        <w:t xml:space="preserve"> inscr</w:t>
      </w:r>
      <w:r w:rsidR="00BB14CB" w:rsidRPr="002815A5">
        <w:rPr>
          <w:lang w:val="es-ES"/>
        </w:rPr>
        <w:t>itos</w:t>
      </w:r>
      <w:r w:rsidR="001442C7" w:rsidRPr="002815A5">
        <w:rPr>
          <w:lang w:val="es-ES"/>
        </w:rPr>
        <w:t xml:space="preserve"> </w:t>
      </w:r>
      <w:r w:rsidR="00BB14CB" w:rsidRPr="002815A5">
        <w:rPr>
          <w:lang w:val="es-ES"/>
        </w:rPr>
        <w:t xml:space="preserve">que en la Lista de Salvaguardia </w:t>
      </w:r>
      <w:r w:rsidR="00BB14CB" w:rsidRPr="002815A5">
        <w:rPr>
          <w:lang w:val="es-ES"/>
        </w:rPr>
        <w:lastRenderedPageBreak/>
        <w:t>Urgente</w:t>
      </w:r>
      <w:r w:rsidR="001442C7" w:rsidRPr="002815A5">
        <w:rPr>
          <w:lang w:val="es-ES"/>
        </w:rPr>
        <w:t xml:space="preserve">. </w:t>
      </w:r>
      <w:r w:rsidR="00BB14CB" w:rsidRPr="002815A5">
        <w:rPr>
          <w:lang w:val="es-ES"/>
        </w:rPr>
        <w:t>Por último</w:t>
      </w:r>
      <w:r w:rsidR="001442C7" w:rsidRPr="002815A5">
        <w:rPr>
          <w:lang w:val="es-ES"/>
        </w:rPr>
        <w:t>,</w:t>
      </w:r>
      <w:r w:rsidR="00BB14CB" w:rsidRPr="002815A5">
        <w:rPr>
          <w:lang w:val="es-ES"/>
        </w:rPr>
        <w:t xml:space="preserve"> cabe señalar que subsisten lagunas importantes en lo que respecta a la protección de </w:t>
      </w:r>
      <w:r w:rsidR="00BB14CB" w:rsidRPr="002815A5">
        <w:rPr>
          <w:lang w:val="es-ES" w:eastAsia="fr-FR"/>
        </w:rPr>
        <w:t>determinados tipos de ecosistemas naturales, aún no inscritos en la Lista del Patrimonio Mundial</w:t>
      </w:r>
      <w:r w:rsidR="001442C7" w:rsidRPr="002815A5">
        <w:rPr>
          <w:lang w:val="es-ES"/>
        </w:rPr>
        <w:t>.</w:t>
      </w:r>
    </w:p>
    <w:p w:rsidR="001442C7" w:rsidRPr="002815A5" w:rsidRDefault="009023EB" w:rsidP="00A853D3">
      <w:pPr>
        <w:pStyle w:val="Heading4"/>
        <w:rPr>
          <w:lang w:val="es-ES"/>
        </w:rPr>
      </w:pPr>
      <w:r w:rsidRPr="002815A5">
        <w:rPr>
          <w:lang w:val="es-ES"/>
        </w:rPr>
        <w:t xml:space="preserve">corrección de los desequilibrios de las </w:t>
      </w:r>
      <w:r w:rsidR="00941B12" w:rsidRPr="002815A5">
        <w:rPr>
          <w:lang w:val="es-ES"/>
        </w:rPr>
        <w:t>Listas</w:t>
      </w:r>
    </w:p>
    <w:p w:rsidR="001442C7" w:rsidRPr="002815A5" w:rsidRDefault="00A272EC" w:rsidP="002D5639">
      <w:pPr>
        <w:pStyle w:val="Texte1"/>
        <w:rPr>
          <w:lang w:val="es-ES"/>
        </w:rPr>
      </w:pPr>
      <w:r w:rsidRPr="002815A5">
        <w:rPr>
          <w:lang w:val="es-ES"/>
        </w:rPr>
        <w:t xml:space="preserve">Se ha cobrado conciencia de los </w:t>
      </w:r>
      <w:r w:rsidR="0050332F" w:rsidRPr="002815A5">
        <w:rPr>
          <w:lang w:val="es-ES"/>
        </w:rPr>
        <w:t>desequilibrios</w:t>
      </w:r>
      <w:r w:rsidRPr="002815A5">
        <w:rPr>
          <w:lang w:val="es-ES"/>
        </w:rPr>
        <w:t xml:space="preserve"> existentes en las </w:t>
      </w:r>
      <w:r w:rsidR="00941B12" w:rsidRPr="002815A5">
        <w:rPr>
          <w:lang w:val="es-ES"/>
        </w:rPr>
        <w:t>Listas</w:t>
      </w:r>
      <w:r w:rsidR="001442C7" w:rsidRPr="002815A5">
        <w:rPr>
          <w:lang w:val="es-ES"/>
        </w:rPr>
        <w:t xml:space="preserve"> </w:t>
      </w:r>
      <w:r w:rsidRPr="002815A5">
        <w:rPr>
          <w:lang w:val="es-ES"/>
        </w:rPr>
        <w:t>de ambas</w:t>
      </w:r>
      <w:r w:rsidR="001442C7" w:rsidRPr="002815A5">
        <w:rPr>
          <w:lang w:val="es-ES"/>
        </w:rPr>
        <w:t xml:space="preserve"> </w:t>
      </w:r>
      <w:r w:rsidR="00871C5E" w:rsidRPr="002815A5">
        <w:rPr>
          <w:lang w:val="es-ES"/>
        </w:rPr>
        <w:t>Convenciones</w:t>
      </w:r>
      <w:r w:rsidR="001442C7" w:rsidRPr="002815A5">
        <w:rPr>
          <w:lang w:val="es-ES"/>
        </w:rPr>
        <w:t xml:space="preserve"> </w:t>
      </w:r>
      <w:r w:rsidR="00B440B6" w:rsidRPr="002815A5">
        <w:rPr>
          <w:lang w:val="es-ES"/>
        </w:rPr>
        <w:t>y se ha intentado corregirlos en varias ocasiones</w:t>
      </w:r>
      <w:r w:rsidR="001442C7" w:rsidRPr="002815A5">
        <w:rPr>
          <w:lang w:val="es-ES"/>
        </w:rPr>
        <w:t xml:space="preserve">. </w:t>
      </w:r>
      <w:r w:rsidR="00B440B6" w:rsidRPr="002815A5">
        <w:rPr>
          <w:lang w:val="es-ES"/>
        </w:rPr>
        <w:t>En</w:t>
      </w:r>
      <w:r w:rsidR="001442C7" w:rsidRPr="002815A5">
        <w:rPr>
          <w:lang w:val="es-ES"/>
        </w:rPr>
        <w:t xml:space="preserve"> 1994</w:t>
      </w:r>
      <w:r w:rsidR="00B440B6" w:rsidRPr="002815A5">
        <w:rPr>
          <w:lang w:val="es-ES"/>
        </w:rPr>
        <w:t xml:space="preserve">, </w:t>
      </w:r>
      <w:r w:rsidR="0005509E" w:rsidRPr="002815A5">
        <w:rPr>
          <w:lang w:val="es-ES"/>
        </w:rPr>
        <w:t>el Comité</w:t>
      </w:r>
      <w:r w:rsidR="00905840" w:rsidRPr="002815A5">
        <w:rPr>
          <w:lang w:val="es-ES"/>
        </w:rPr>
        <w:t xml:space="preserve"> del Patrimonio Mundial</w:t>
      </w:r>
      <w:r w:rsidR="001442C7" w:rsidRPr="002815A5">
        <w:rPr>
          <w:lang w:val="es-ES"/>
        </w:rPr>
        <w:t xml:space="preserve"> </w:t>
      </w:r>
      <w:r w:rsidR="001D66F0" w:rsidRPr="002815A5">
        <w:rPr>
          <w:lang w:val="es-ES"/>
        </w:rPr>
        <w:t>empezó a aplicar su “Estrategia global para una Lista de Patrimonio Mundial representativa, equilibrada y creíble”, cuyo objetivo era lograr que esta lista</w:t>
      </w:r>
      <w:r w:rsidR="00C944F6" w:rsidRPr="002815A5">
        <w:rPr>
          <w:lang w:val="es-ES"/>
        </w:rPr>
        <w:t xml:space="preserve"> </w:t>
      </w:r>
      <w:r w:rsidR="001D66F0" w:rsidRPr="002815A5">
        <w:rPr>
          <w:lang w:val="es-ES"/>
        </w:rPr>
        <w:t>reflejara mejor la diversidad cultural y natural de valor universal excepcional de todo el mundo</w:t>
      </w:r>
      <w:r w:rsidR="001442C7" w:rsidRPr="002815A5">
        <w:rPr>
          <w:lang w:val="es-ES"/>
        </w:rPr>
        <w:t xml:space="preserve">. </w:t>
      </w:r>
      <w:r w:rsidR="00614712" w:rsidRPr="002815A5">
        <w:rPr>
          <w:lang w:val="es-ES" w:eastAsia="fr-FR"/>
        </w:rPr>
        <w:t>Se realizaron esfuerzos para alentar a Estados de regiones escasamente representadas en la Lista a que ratificaran la Convención, y también para invitar a los Estados Partes que no habían propuesto inscripciones a que presentaran candidaturas de bienes. Además, se pusieron en marcha programas de fortalecimiento de capacidades para esas regiones</w:t>
      </w:r>
      <w:r w:rsidR="001442C7" w:rsidRPr="002815A5">
        <w:rPr>
          <w:lang w:val="es-ES"/>
        </w:rPr>
        <w:t>.</w:t>
      </w:r>
    </w:p>
    <w:p w:rsidR="001442C7" w:rsidRPr="002815A5" w:rsidRDefault="005D76F6" w:rsidP="002D5639">
      <w:pPr>
        <w:pStyle w:val="Texte1"/>
        <w:rPr>
          <w:lang w:val="es-ES"/>
        </w:rPr>
      </w:pPr>
      <w:r w:rsidRPr="002815A5">
        <w:rPr>
          <w:lang w:val="es-ES"/>
        </w:rPr>
        <w:t>Los órganos de la</w:t>
      </w:r>
      <w:r w:rsidR="001442C7" w:rsidRPr="002815A5">
        <w:rPr>
          <w:lang w:val="es-ES"/>
        </w:rPr>
        <w:t xml:space="preserve"> </w:t>
      </w:r>
      <w:r w:rsidR="009A7978" w:rsidRPr="002815A5">
        <w:rPr>
          <w:lang w:val="es-ES"/>
        </w:rPr>
        <w:t>Convención del Patrimonio Inmaterial</w:t>
      </w:r>
      <w:r w:rsidR="001442C7" w:rsidRPr="002815A5">
        <w:rPr>
          <w:lang w:val="es-ES"/>
        </w:rPr>
        <w:t xml:space="preserve"> </w:t>
      </w:r>
      <w:r w:rsidRPr="002815A5">
        <w:rPr>
          <w:lang w:val="es-ES"/>
        </w:rPr>
        <w:t xml:space="preserve">también han </w:t>
      </w:r>
      <w:r w:rsidR="00614712" w:rsidRPr="002815A5">
        <w:rPr>
          <w:lang w:val="es-ES"/>
        </w:rPr>
        <w:t>intentado corregir los desequilibrios observados, dando prioridad a la</w:t>
      </w:r>
      <w:r w:rsidR="001442C7" w:rsidRPr="002815A5">
        <w:rPr>
          <w:lang w:val="es-ES"/>
        </w:rPr>
        <w:t xml:space="preserve"> </w:t>
      </w:r>
      <w:r w:rsidR="00614712" w:rsidRPr="002815A5">
        <w:rPr>
          <w:lang w:val="es-ES"/>
        </w:rPr>
        <w:t>evaluación de los expedientes de candidatura procedentes de regiones escasamente representadas en las Listas de la Convención y</w:t>
      </w:r>
      <w:r w:rsidR="001442C7" w:rsidRPr="002815A5">
        <w:rPr>
          <w:lang w:val="es-ES"/>
        </w:rPr>
        <w:t xml:space="preserve"> </w:t>
      </w:r>
      <w:r w:rsidR="00614712" w:rsidRPr="002815A5">
        <w:rPr>
          <w:lang w:val="es-ES"/>
        </w:rPr>
        <w:t>aplicando una estrategia de fortalecimiento de capacidades destinada, en parte, a fomentar la presentación de candidaturas para la inscripción de elementos de</w:t>
      </w:r>
      <w:r w:rsidR="00C944F6" w:rsidRPr="002815A5">
        <w:rPr>
          <w:lang w:val="es-ES"/>
        </w:rPr>
        <w:t>l PCI de</w:t>
      </w:r>
      <w:r w:rsidR="00614712" w:rsidRPr="002815A5">
        <w:rPr>
          <w:lang w:val="es-ES"/>
        </w:rPr>
        <w:t xml:space="preserve"> esas regiones</w:t>
      </w:r>
      <w:r w:rsidR="001442C7" w:rsidRPr="002815A5">
        <w:rPr>
          <w:lang w:val="es-ES"/>
        </w:rPr>
        <w:t>.</w:t>
      </w:r>
      <w:r w:rsidR="00227A6C" w:rsidRPr="002815A5">
        <w:rPr>
          <w:lang w:val="es-ES"/>
        </w:rPr>
        <w:t xml:space="preserve"> </w:t>
      </w:r>
    </w:p>
    <w:p w:rsidR="001442C7" w:rsidRPr="002815A5" w:rsidRDefault="005E0EFD" w:rsidP="00C82E38">
      <w:pPr>
        <w:pStyle w:val="Titcoul"/>
        <w:rPr>
          <w:lang w:val="es-ES"/>
        </w:rPr>
      </w:pPr>
      <w:bookmarkStart w:id="37" w:name="_Toc241229774"/>
      <w:bookmarkStart w:id="38" w:name="_Toc241229978"/>
      <w:bookmarkStart w:id="39" w:name="_Toc242165672"/>
      <w:r w:rsidRPr="002815A5">
        <w:rPr>
          <w:lang w:val="es-ES"/>
        </w:rPr>
        <w:t>13</w:t>
      </w:r>
      <w:r w:rsidR="001442C7" w:rsidRPr="002815A5">
        <w:rPr>
          <w:lang w:val="es-ES"/>
        </w:rPr>
        <w:t>.</w:t>
      </w:r>
      <w:r w:rsidR="00715A3F" w:rsidRPr="002815A5">
        <w:rPr>
          <w:lang w:val="es-ES"/>
        </w:rPr>
        <w:t>6</w:t>
      </w:r>
      <w:r w:rsidR="0076295A" w:rsidRPr="002815A5">
        <w:rPr>
          <w:lang w:val="es-ES"/>
        </w:rPr>
        <w:tab/>
      </w:r>
      <w:r w:rsidR="00BA5F95" w:rsidRPr="002815A5">
        <w:rPr>
          <w:lang w:val="es-ES"/>
        </w:rPr>
        <w:t xml:space="preserve">los </w:t>
      </w:r>
      <w:r w:rsidR="0046203E" w:rsidRPr="002815A5">
        <w:rPr>
          <w:lang w:val="es-ES"/>
        </w:rPr>
        <w:t>ó</w:t>
      </w:r>
      <w:r w:rsidR="00790E5E" w:rsidRPr="002815A5">
        <w:rPr>
          <w:lang w:val="es-ES"/>
        </w:rPr>
        <w:t>RGAN</w:t>
      </w:r>
      <w:r w:rsidR="0046203E" w:rsidRPr="002815A5">
        <w:rPr>
          <w:lang w:val="es-ES"/>
        </w:rPr>
        <w:t>o</w:t>
      </w:r>
      <w:r w:rsidR="00790E5E" w:rsidRPr="002815A5">
        <w:rPr>
          <w:lang w:val="es-ES"/>
        </w:rPr>
        <w:t xml:space="preserve">s </w:t>
      </w:r>
      <w:r w:rsidR="0046203E" w:rsidRPr="002815A5">
        <w:rPr>
          <w:lang w:val="es-ES"/>
        </w:rPr>
        <w:t>de las dos convenciones</w:t>
      </w:r>
      <w:bookmarkEnd w:id="37"/>
      <w:bookmarkEnd w:id="38"/>
      <w:bookmarkEnd w:id="39"/>
    </w:p>
    <w:p w:rsidR="001442C7" w:rsidRPr="002815A5" w:rsidRDefault="00D7322E" w:rsidP="002D5639">
      <w:pPr>
        <w:pStyle w:val="Texte1"/>
        <w:rPr>
          <w:lang w:val="es-ES"/>
        </w:rPr>
      </w:pPr>
      <w:r w:rsidRPr="002815A5">
        <w:rPr>
          <w:lang w:val="es-ES" w:eastAsia="fr-FR"/>
        </w:rPr>
        <w:t xml:space="preserve">El Comité Intergubernamental del Patrimonio Inmaterial (Artículo 5) </w:t>
      </w:r>
      <w:r w:rsidR="00307263" w:rsidRPr="002815A5">
        <w:rPr>
          <w:lang w:val="es-ES" w:eastAsia="fr-FR"/>
        </w:rPr>
        <w:t>cumple sus funciones bajo el</w:t>
      </w:r>
      <w:r w:rsidRPr="002815A5">
        <w:rPr>
          <w:lang w:val="es-ES" w:eastAsia="fr-FR"/>
        </w:rPr>
        <w:t xml:space="preserve"> control estrict</w:t>
      </w:r>
      <w:r w:rsidR="00307263" w:rsidRPr="002815A5">
        <w:rPr>
          <w:lang w:val="es-ES" w:eastAsia="fr-FR"/>
        </w:rPr>
        <w:t>o</w:t>
      </w:r>
      <w:r w:rsidRPr="002815A5">
        <w:rPr>
          <w:lang w:val="es-ES" w:eastAsia="fr-FR"/>
        </w:rPr>
        <w:t xml:space="preserve"> </w:t>
      </w:r>
      <w:r w:rsidR="00307263" w:rsidRPr="002815A5">
        <w:rPr>
          <w:lang w:val="es-ES" w:eastAsia="fr-FR"/>
        </w:rPr>
        <w:t>de</w:t>
      </w:r>
      <w:r w:rsidRPr="002815A5">
        <w:rPr>
          <w:lang w:val="es-ES" w:eastAsia="fr-FR"/>
        </w:rPr>
        <w:t xml:space="preserve"> la Asamblea General de los Estados Partes (Artículo 4), que </w:t>
      </w:r>
      <w:r w:rsidR="00307263" w:rsidRPr="002815A5">
        <w:rPr>
          <w:lang w:val="es-ES" w:eastAsia="fr-FR"/>
        </w:rPr>
        <w:t xml:space="preserve">es el órgano que </w:t>
      </w:r>
      <w:r w:rsidRPr="002815A5">
        <w:rPr>
          <w:lang w:val="es-ES" w:eastAsia="fr-FR"/>
        </w:rPr>
        <w:t xml:space="preserve">elige a los miembros del Comité. La Asamblea General puede examinar y modificar las Directrices </w:t>
      </w:r>
      <w:r w:rsidR="00793273" w:rsidRPr="002815A5">
        <w:rPr>
          <w:lang w:val="es-ES" w:eastAsia="fr-FR"/>
        </w:rPr>
        <w:t>Operativas</w:t>
      </w:r>
      <w:r w:rsidRPr="002815A5">
        <w:rPr>
          <w:lang w:val="es-ES" w:eastAsia="fr-FR"/>
        </w:rPr>
        <w:t xml:space="preserve"> elaboradas por el Comité y, en cualquier caso, debe aprobarlas. El Comité tiene la obligación de rendir informes a la Asamblea General</w:t>
      </w:r>
      <w:r w:rsidR="001442C7" w:rsidRPr="002815A5">
        <w:rPr>
          <w:lang w:val="es-ES"/>
        </w:rPr>
        <w:t>.</w:t>
      </w:r>
    </w:p>
    <w:p w:rsidR="001442C7" w:rsidRPr="002815A5" w:rsidRDefault="0038000A" w:rsidP="002D5639">
      <w:pPr>
        <w:pStyle w:val="Texte1"/>
        <w:rPr>
          <w:lang w:val="es-ES"/>
        </w:rPr>
      </w:pPr>
      <w:r w:rsidRPr="002815A5">
        <w:rPr>
          <w:lang w:val="es-ES"/>
        </w:rPr>
        <w:t>E</w:t>
      </w:r>
      <w:r w:rsidR="008A5C82" w:rsidRPr="002815A5">
        <w:rPr>
          <w:lang w:val="es-ES"/>
        </w:rPr>
        <w:t>n cambio, e</w:t>
      </w:r>
      <w:r w:rsidRPr="002815A5">
        <w:rPr>
          <w:lang w:val="es-ES"/>
        </w:rPr>
        <w:t>l</w:t>
      </w:r>
      <w:r w:rsidR="001442C7" w:rsidRPr="002815A5">
        <w:rPr>
          <w:lang w:val="es-ES"/>
        </w:rPr>
        <w:t xml:space="preserve"> </w:t>
      </w:r>
      <w:r w:rsidRPr="002815A5">
        <w:rPr>
          <w:lang w:val="es-ES"/>
        </w:rPr>
        <w:t xml:space="preserve">Comité </w:t>
      </w:r>
      <w:r w:rsidR="001442C7" w:rsidRPr="002815A5">
        <w:rPr>
          <w:lang w:val="es-ES"/>
        </w:rPr>
        <w:t>Interg</w:t>
      </w:r>
      <w:r w:rsidRPr="002815A5">
        <w:rPr>
          <w:lang w:val="es-ES"/>
        </w:rPr>
        <w:t>ub</w:t>
      </w:r>
      <w:r w:rsidR="001442C7" w:rsidRPr="002815A5">
        <w:rPr>
          <w:lang w:val="es-ES"/>
        </w:rPr>
        <w:t>ern</w:t>
      </w:r>
      <w:r w:rsidRPr="002815A5">
        <w:rPr>
          <w:lang w:val="es-ES"/>
        </w:rPr>
        <w:t>a</w:t>
      </w:r>
      <w:r w:rsidR="001442C7" w:rsidRPr="002815A5">
        <w:rPr>
          <w:lang w:val="es-ES"/>
        </w:rPr>
        <w:t xml:space="preserve">mental </w:t>
      </w:r>
      <w:r w:rsidR="00905840" w:rsidRPr="002815A5">
        <w:rPr>
          <w:lang w:val="es-ES"/>
        </w:rPr>
        <w:t>del Patrimonio Mundial</w:t>
      </w:r>
      <w:r w:rsidR="001442C7" w:rsidRPr="002815A5">
        <w:rPr>
          <w:lang w:val="es-ES"/>
        </w:rPr>
        <w:t xml:space="preserve"> </w:t>
      </w:r>
      <w:r w:rsidRPr="002815A5">
        <w:rPr>
          <w:lang w:val="es-ES"/>
        </w:rPr>
        <w:t>no está sometido al control de la Asamblea</w:t>
      </w:r>
      <w:r w:rsidR="001442C7" w:rsidRPr="002815A5">
        <w:rPr>
          <w:lang w:val="es-ES"/>
        </w:rPr>
        <w:t xml:space="preserve"> General. </w:t>
      </w:r>
      <w:r w:rsidR="008A5C82" w:rsidRPr="002815A5">
        <w:rPr>
          <w:lang w:val="es-ES"/>
        </w:rPr>
        <w:t>Este Comité rinde informes a la Conferencia</w:t>
      </w:r>
      <w:r w:rsidR="001442C7" w:rsidRPr="002815A5">
        <w:rPr>
          <w:lang w:val="es-ES"/>
        </w:rPr>
        <w:t xml:space="preserve"> General </w:t>
      </w:r>
      <w:r w:rsidR="008A5C82" w:rsidRPr="002815A5">
        <w:rPr>
          <w:lang w:val="es-ES"/>
        </w:rPr>
        <w:t xml:space="preserve">de </w:t>
      </w:r>
      <w:r w:rsidR="009A7978" w:rsidRPr="002815A5">
        <w:rPr>
          <w:lang w:val="es-ES"/>
        </w:rPr>
        <w:t>la UNESCO</w:t>
      </w:r>
      <w:r w:rsidR="001442C7" w:rsidRPr="002815A5">
        <w:rPr>
          <w:lang w:val="es-ES"/>
        </w:rPr>
        <w:t xml:space="preserve"> (</w:t>
      </w:r>
      <w:r w:rsidR="00905840" w:rsidRPr="002815A5">
        <w:rPr>
          <w:lang w:val="es-ES"/>
        </w:rPr>
        <w:t>Artículo</w:t>
      </w:r>
      <w:r w:rsidR="00DD01F3" w:rsidRPr="002815A5">
        <w:rPr>
          <w:lang w:val="es-ES"/>
        </w:rPr>
        <w:t> </w:t>
      </w:r>
      <w:r w:rsidR="001442C7" w:rsidRPr="002815A5">
        <w:rPr>
          <w:lang w:val="es-ES"/>
        </w:rPr>
        <w:t>29</w:t>
      </w:r>
      <w:r w:rsidR="008A5C82" w:rsidRPr="002815A5">
        <w:rPr>
          <w:lang w:val="es-ES"/>
        </w:rPr>
        <w:t xml:space="preserve"> de la </w:t>
      </w:r>
      <w:r w:rsidR="008B7C42" w:rsidRPr="002815A5">
        <w:rPr>
          <w:lang w:val="es-ES"/>
        </w:rPr>
        <w:t>Convención del Patrimonio Mundial</w:t>
      </w:r>
      <w:r w:rsidR="001442C7" w:rsidRPr="002815A5">
        <w:rPr>
          <w:lang w:val="es-ES"/>
        </w:rPr>
        <w:t xml:space="preserve">) </w:t>
      </w:r>
      <w:r w:rsidR="008A5C82" w:rsidRPr="002815A5">
        <w:rPr>
          <w:lang w:val="es-ES"/>
        </w:rPr>
        <w:t>y sus</w:t>
      </w:r>
      <w:r w:rsidR="001442C7" w:rsidRPr="002815A5">
        <w:rPr>
          <w:lang w:val="es-ES"/>
        </w:rPr>
        <w:t xml:space="preserve"> </w:t>
      </w:r>
      <w:r w:rsidR="008A5C82" w:rsidRPr="002815A5">
        <w:rPr>
          <w:lang w:val="es-ES"/>
        </w:rPr>
        <w:t>miembros son elegidos por los</w:t>
      </w:r>
      <w:r w:rsidR="001442C7" w:rsidRPr="002815A5">
        <w:rPr>
          <w:lang w:val="es-ES"/>
        </w:rPr>
        <w:t xml:space="preserve"> </w:t>
      </w:r>
      <w:r w:rsidR="009A7978" w:rsidRPr="002815A5">
        <w:rPr>
          <w:lang w:val="es-ES"/>
        </w:rPr>
        <w:t>Estados Partes</w:t>
      </w:r>
      <w:r w:rsidR="001442C7" w:rsidRPr="002815A5">
        <w:rPr>
          <w:lang w:val="es-ES"/>
        </w:rPr>
        <w:t xml:space="preserve"> </w:t>
      </w:r>
      <w:r w:rsidR="008A5C82" w:rsidRPr="002815A5">
        <w:rPr>
          <w:lang w:val="es-ES"/>
        </w:rPr>
        <w:t>en la</w:t>
      </w:r>
      <w:r w:rsidR="001442C7" w:rsidRPr="002815A5">
        <w:rPr>
          <w:lang w:val="es-ES"/>
        </w:rPr>
        <w:t xml:space="preserve"> </w:t>
      </w:r>
      <w:r w:rsidR="00871C5E" w:rsidRPr="002815A5">
        <w:rPr>
          <w:lang w:val="es-ES"/>
        </w:rPr>
        <w:t>Convención</w:t>
      </w:r>
      <w:r w:rsidR="001442C7" w:rsidRPr="002815A5">
        <w:rPr>
          <w:lang w:val="es-ES"/>
        </w:rPr>
        <w:t xml:space="preserve"> </w:t>
      </w:r>
      <w:r w:rsidR="008A5C82" w:rsidRPr="002815A5">
        <w:rPr>
          <w:lang w:val="es-ES"/>
        </w:rPr>
        <w:t xml:space="preserve">durante las reuniones ordinarias de </w:t>
      </w:r>
      <w:r w:rsidR="00793273" w:rsidRPr="002815A5">
        <w:rPr>
          <w:lang w:val="es-ES"/>
        </w:rPr>
        <w:t xml:space="preserve">la Conferencia, </w:t>
      </w:r>
      <w:r w:rsidR="008A5C82" w:rsidRPr="002815A5">
        <w:rPr>
          <w:lang w:val="es-ES"/>
        </w:rPr>
        <w:t xml:space="preserve">que </w:t>
      </w:r>
      <w:r w:rsidR="00793273" w:rsidRPr="002815A5">
        <w:rPr>
          <w:lang w:val="es-ES"/>
        </w:rPr>
        <w:t>se celebra</w:t>
      </w:r>
      <w:r w:rsidR="008A5C82" w:rsidRPr="002815A5">
        <w:rPr>
          <w:lang w:val="es-ES"/>
        </w:rPr>
        <w:t xml:space="preserve"> cada dos años</w:t>
      </w:r>
      <w:r w:rsidR="001442C7" w:rsidRPr="002815A5">
        <w:rPr>
          <w:lang w:val="es-ES"/>
        </w:rPr>
        <w:t xml:space="preserve"> (</w:t>
      </w:r>
      <w:r w:rsidR="00905840" w:rsidRPr="002815A5">
        <w:rPr>
          <w:lang w:val="es-ES"/>
        </w:rPr>
        <w:t>Artículo</w:t>
      </w:r>
      <w:r w:rsidR="00DD01F3" w:rsidRPr="002815A5">
        <w:rPr>
          <w:lang w:val="es-ES"/>
        </w:rPr>
        <w:t> </w:t>
      </w:r>
      <w:r w:rsidR="001442C7" w:rsidRPr="002815A5">
        <w:rPr>
          <w:lang w:val="es-ES"/>
        </w:rPr>
        <w:t>8</w:t>
      </w:r>
      <w:r w:rsidR="008A5C82" w:rsidRPr="002815A5">
        <w:rPr>
          <w:lang w:val="es-ES"/>
        </w:rPr>
        <w:t xml:space="preserve"> de la </w:t>
      </w:r>
      <w:r w:rsidR="008B7C42" w:rsidRPr="002815A5">
        <w:rPr>
          <w:lang w:val="es-ES"/>
        </w:rPr>
        <w:t>Convención del Patrimonio Mundial</w:t>
      </w:r>
      <w:r w:rsidR="001442C7" w:rsidRPr="002815A5">
        <w:rPr>
          <w:lang w:val="es-ES"/>
        </w:rPr>
        <w:t>).</w:t>
      </w:r>
    </w:p>
    <w:p w:rsidR="001442C7" w:rsidRPr="002815A5" w:rsidRDefault="00B31D6C" w:rsidP="00C82E38">
      <w:pPr>
        <w:pStyle w:val="Titcoul"/>
        <w:rPr>
          <w:lang w:val="es-ES"/>
        </w:rPr>
      </w:pPr>
      <w:bookmarkStart w:id="40" w:name="_Toc241229775"/>
      <w:bookmarkStart w:id="41" w:name="_Toc241229979"/>
      <w:bookmarkStart w:id="42" w:name="_Toc242165673"/>
      <w:r w:rsidRPr="002815A5">
        <w:rPr>
          <w:lang w:val="es-ES"/>
        </w:rPr>
        <w:lastRenderedPageBreak/>
        <w:t>13</w:t>
      </w:r>
      <w:r w:rsidR="00B6742C" w:rsidRPr="002815A5">
        <w:rPr>
          <w:lang w:val="es-ES"/>
        </w:rPr>
        <w:t>.7</w:t>
      </w:r>
      <w:r w:rsidR="0076295A" w:rsidRPr="002815A5">
        <w:rPr>
          <w:lang w:val="es-ES"/>
        </w:rPr>
        <w:tab/>
      </w:r>
      <w:bookmarkEnd w:id="40"/>
      <w:bookmarkEnd w:id="41"/>
      <w:bookmarkEnd w:id="42"/>
      <w:r w:rsidR="00BA5F95" w:rsidRPr="002815A5">
        <w:rPr>
          <w:lang w:val="es-ES"/>
        </w:rPr>
        <w:t xml:space="preserve">las </w:t>
      </w:r>
      <w:r w:rsidR="00B6742C" w:rsidRPr="002815A5">
        <w:rPr>
          <w:lang w:val="es-ES"/>
        </w:rPr>
        <w:t>organizaciones consultivas en el marco de ambas Convenciones</w:t>
      </w:r>
    </w:p>
    <w:p w:rsidR="001442C7" w:rsidRPr="002815A5" w:rsidRDefault="001442C7" w:rsidP="00A853D3">
      <w:pPr>
        <w:pStyle w:val="Heading4"/>
        <w:rPr>
          <w:w w:val="108"/>
          <w:lang w:val="es-ES"/>
        </w:rPr>
      </w:pPr>
      <w:r w:rsidRPr="002815A5">
        <w:rPr>
          <w:w w:val="108"/>
          <w:lang w:val="es-ES"/>
        </w:rPr>
        <w:t>T</w:t>
      </w:r>
      <w:r w:rsidR="007F4835" w:rsidRPr="002815A5">
        <w:rPr>
          <w:w w:val="108"/>
          <w:lang w:val="es-ES"/>
        </w:rPr>
        <w:t xml:space="preserve">res organizaciones </w:t>
      </w:r>
      <w:r w:rsidR="0046203E" w:rsidRPr="002815A5">
        <w:rPr>
          <w:w w:val="108"/>
          <w:lang w:val="es-ES"/>
        </w:rPr>
        <w:t>consultivas</w:t>
      </w:r>
    </w:p>
    <w:p w:rsidR="001442C7" w:rsidRPr="002815A5" w:rsidRDefault="007F4835" w:rsidP="002D5639">
      <w:pPr>
        <w:pStyle w:val="Texte1"/>
        <w:rPr>
          <w:iCs/>
          <w:lang w:val="es-ES"/>
        </w:rPr>
      </w:pPr>
      <w:r w:rsidRPr="002815A5">
        <w:rPr>
          <w:lang w:val="es-ES"/>
        </w:rPr>
        <w:t>En la Convención del Patrimonio Mundial</w:t>
      </w:r>
      <w:r w:rsidR="00C76927" w:rsidRPr="002815A5">
        <w:rPr>
          <w:lang w:val="es-ES"/>
        </w:rPr>
        <w:t xml:space="preserve"> </w:t>
      </w:r>
      <w:r w:rsidR="008A5C82" w:rsidRPr="002815A5">
        <w:rPr>
          <w:lang w:val="es-ES"/>
        </w:rPr>
        <w:t xml:space="preserve">se destaca la importancia de aplicar métodos científicos para determinar el valor de los bienes </w:t>
      </w:r>
      <w:r w:rsidR="00A621B7" w:rsidRPr="002815A5">
        <w:rPr>
          <w:lang w:val="es-ES"/>
        </w:rPr>
        <w:t xml:space="preserve">culturales y naturales </w:t>
      </w:r>
      <w:r w:rsidR="008A5C82" w:rsidRPr="002815A5">
        <w:rPr>
          <w:lang w:val="es-ES"/>
        </w:rPr>
        <w:t>y llevar a cabo actividades de c</w:t>
      </w:r>
      <w:r w:rsidR="001442C7" w:rsidRPr="002815A5">
        <w:rPr>
          <w:lang w:val="es-ES"/>
        </w:rPr>
        <w:t>onserva</w:t>
      </w:r>
      <w:r w:rsidR="008A5C82" w:rsidRPr="002815A5">
        <w:rPr>
          <w:lang w:val="es-ES"/>
        </w:rPr>
        <w:t>ción</w:t>
      </w:r>
      <w:r w:rsidR="001442C7" w:rsidRPr="002815A5">
        <w:rPr>
          <w:lang w:val="es-ES"/>
        </w:rPr>
        <w:t xml:space="preserve">. </w:t>
      </w:r>
      <w:r w:rsidR="008A5C82" w:rsidRPr="002815A5">
        <w:rPr>
          <w:lang w:val="es-ES"/>
        </w:rPr>
        <w:t xml:space="preserve">Los expertos de las tres organizaciones </w:t>
      </w:r>
      <w:r w:rsidR="00793273" w:rsidRPr="002815A5">
        <w:rPr>
          <w:lang w:val="es-ES"/>
        </w:rPr>
        <w:t xml:space="preserve">previstas en la Convención para ejercer funciones </w:t>
      </w:r>
      <w:r w:rsidR="008A5C82" w:rsidRPr="002815A5">
        <w:rPr>
          <w:lang w:val="es-ES"/>
        </w:rPr>
        <w:t xml:space="preserve">consultivas </w:t>
      </w:r>
      <w:r w:rsidR="00A621B7" w:rsidRPr="002815A5">
        <w:rPr>
          <w:lang w:val="es-ES"/>
        </w:rPr>
        <w:t>ante el</w:t>
      </w:r>
      <w:r w:rsidR="00C944F6" w:rsidRPr="002815A5">
        <w:rPr>
          <w:lang w:val="es-ES"/>
        </w:rPr>
        <w:t xml:space="preserve"> </w:t>
      </w:r>
      <w:r w:rsidR="0005509E" w:rsidRPr="002815A5">
        <w:rPr>
          <w:lang w:val="es-ES"/>
        </w:rPr>
        <w:t>Comité</w:t>
      </w:r>
      <w:r w:rsidR="001442C7" w:rsidRPr="002815A5">
        <w:rPr>
          <w:lang w:val="es-ES"/>
        </w:rPr>
        <w:t xml:space="preserve"> </w:t>
      </w:r>
      <w:r w:rsidR="00A621B7" w:rsidRPr="002815A5">
        <w:rPr>
          <w:lang w:val="es-ES"/>
        </w:rPr>
        <w:t xml:space="preserve">Intergubernamental ayudan a </w:t>
      </w:r>
      <w:r w:rsidR="005D76F6" w:rsidRPr="002815A5">
        <w:rPr>
          <w:lang w:val="es-ES"/>
        </w:rPr>
        <w:t>e</w:t>
      </w:r>
      <w:r w:rsidR="00A621B7" w:rsidRPr="002815A5">
        <w:rPr>
          <w:lang w:val="es-ES"/>
        </w:rPr>
        <w:t xml:space="preserve">ste </w:t>
      </w:r>
      <w:r w:rsidR="005D76F6" w:rsidRPr="002815A5">
        <w:rPr>
          <w:lang w:val="es-ES"/>
        </w:rPr>
        <w:t xml:space="preserve">órgano </w:t>
      </w:r>
      <w:r w:rsidR="00A621B7" w:rsidRPr="002815A5">
        <w:rPr>
          <w:lang w:val="es-ES"/>
        </w:rPr>
        <w:t xml:space="preserve">a determinar qué bienes cumplen con los requisitos necesarios para ser inscritos en la </w:t>
      </w:r>
      <w:r w:rsidR="00905840" w:rsidRPr="002815A5">
        <w:rPr>
          <w:lang w:val="es-ES"/>
        </w:rPr>
        <w:t>Lista del Patrimonio Mundial</w:t>
      </w:r>
      <w:r w:rsidR="001442C7" w:rsidRPr="002815A5">
        <w:rPr>
          <w:lang w:val="es-ES"/>
        </w:rPr>
        <w:t xml:space="preserve">. </w:t>
      </w:r>
      <w:r w:rsidRPr="002815A5">
        <w:rPr>
          <w:lang w:val="es-ES"/>
        </w:rPr>
        <w:t>Esas organizaciones son las siguientes: el</w:t>
      </w:r>
      <w:r w:rsidR="001442C7" w:rsidRPr="002815A5">
        <w:rPr>
          <w:lang w:val="es-ES"/>
        </w:rPr>
        <w:t xml:space="preserve"> </w:t>
      </w:r>
      <w:r w:rsidRPr="002815A5">
        <w:rPr>
          <w:lang w:val="es-ES"/>
        </w:rPr>
        <w:t>Centro Internacional de Estudios de Conservación y Restauración de los Bienes Culturales</w:t>
      </w:r>
      <w:r w:rsidR="001442C7" w:rsidRPr="002815A5">
        <w:rPr>
          <w:lang w:val="es-ES"/>
        </w:rPr>
        <w:t xml:space="preserve"> (ICCROM), </w:t>
      </w:r>
      <w:r w:rsidRPr="002815A5">
        <w:rPr>
          <w:lang w:val="es-ES"/>
        </w:rPr>
        <w:t>el</w:t>
      </w:r>
      <w:r w:rsidR="001442C7" w:rsidRPr="002815A5">
        <w:rPr>
          <w:lang w:val="es-ES"/>
        </w:rPr>
        <w:t xml:space="preserve"> </w:t>
      </w:r>
      <w:r w:rsidRPr="002815A5">
        <w:rPr>
          <w:lang w:val="es-ES"/>
        </w:rPr>
        <w:t>Consejo Internacional de Monumentos y Sitios</w:t>
      </w:r>
      <w:r w:rsidR="001442C7" w:rsidRPr="002815A5">
        <w:rPr>
          <w:lang w:val="es-ES"/>
        </w:rPr>
        <w:t xml:space="preserve"> (ICOMOS) </w:t>
      </w:r>
      <w:r w:rsidRPr="002815A5">
        <w:rPr>
          <w:lang w:val="es-ES"/>
        </w:rPr>
        <w:t>y la</w:t>
      </w:r>
      <w:r w:rsidR="001442C7" w:rsidRPr="002815A5">
        <w:rPr>
          <w:lang w:val="es-ES"/>
        </w:rPr>
        <w:t xml:space="preserve"> </w:t>
      </w:r>
      <w:r w:rsidRPr="002815A5">
        <w:rPr>
          <w:lang w:val="es-ES"/>
        </w:rPr>
        <w:t>Unión Internacional para la Conservación de la Naturaleza (</w:t>
      </w:r>
      <w:r w:rsidR="001442C7" w:rsidRPr="002815A5">
        <w:rPr>
          <w:lang w:val="es-ES"/>
        </w:rPr>
        <w:t>U</w:t>
      </w:r>
      <w:r w:rsidRPr="002815A5">
        <w:rPr>
          <w:lang w:val="es-ES"/>
        </w:rPr>
        <w:t>I</w:t>
      </w:r>
      <w:r w:rsidR="001442C7" w:rsidRPr="002815A5">
        <w:rPr>
          <w:lang w:val="es-ES"/>
        </w:rPr>
        <w:t xml:space="preserve">CN). </w:t>
      </w:r>
      <w:r w:rsidRPr="002815A5">
        <w:rPr>
          <w:lang w:val="es-ES"/>
        </w:rPr>
        <w:t xml:space="preserve">En el </w:t>
      </w:r>
      <w:r w:rsidR="00905840" w:rsidRPr="002815A5">
        <w:rPr>
          <w:lang w:val="es-ES"/>
        </w:rPr>
        <w:t>Artículo 8.3 de la Convención del Patrimonio Mundial se mencionan explícitamente estas tres organizaciones</w:t>
      </w:r>
      <w:r w:rsidR="001442C7" w:rsidRPr="002815A5">
        <w:rPr>
          <w:lang w:val="es-ES"/>
        </w:rPr>
        <w:t>.</w:t>
      </w:r>
    </w:p>
    <w:p w:rsidR="001442C7" w:rsidRPr="002815A5" w:rsidRDefault="00C76927" w:rsidP="00A853D3">
      <w:pPr>
        <w:pStyle w:val="Heading4"/>
        <w:rPr>
          <w:w w:val="108"/>
          <w:lang w:val="es-ES"/>
        </w:rPr>
      </w:pPr>
      <w:r w:rsidRPr="002815A5">
        <w:rPr>
          <w:w w:val="108"/>
          <w:lang w:val="es-ES"/>
        </w:rPr>
        <w:t>numerosas</w:t>
      </w:r>
      <w:r w:rsidR="001442C7" w:rsidRPr="002815A5">
        <w:rPr>
          <w:w w:val="108"/>
          <w:lang w:val="es-ES"/>
        </w:rPr>
        <w:t xml:space="preserve"> </w:t>
      </w:r>
      <w:r w:rsidR="00905840" w:rsidRPr="002815A5">
        <w:rPr>
          <w:w w:val="108"/>
          <w:lang w:val="es-ES"/>
        </w:rPr>
        <w:t xml:space="preserve">organizaciones </w:t>
      </w:r>
      <w:r w:rsidR="0046203E" w:rsidRPr="002815A5">
        <w:rPr>
          <w:w w:val="108"/>
          <w:lang w:val="es-ES"/>
        </w:rPr>
        <w:t>consultivas</w:t>
      </w:r>
    </w:p>
    <w:p w:rsidR="001442C7" w:rsidRPr="002815A5" w:rsidRDefault="00C76927" w:rsidP="002D5639">
      <w:pPr>
        <w:pStyle w:val="Texte1"/>
        <w:rPr>
          <w:lang w:val="es-ES"/>
        </w:rPr>
      </w:pPr>
      <w:r w:rsidRPr="002815A5">
        <w:rPr>
          <w:lang w:val="es-ES"/>
        </w:rPr>
        <w:t>E</w:t>
      </w:r>
      <w:r w:rsidR="00793273" w:rsidRPr="002815A5">
        <w:rPr>
          <w:lang w:val="es-ES"/>
        </w:rPr>
        <w:t>l</w:t>
      </w:r>
      <w:r w:rsidRPr="002815A5">
        <w:rPr>
          <w:lang w:val="es-ES"/>
        </w:rPr>
        <w:t xml:space="preserve"> </w:t>
      </w:r>
      <w:r w:rsidR="003438DB" w:rsidRPr="002815A5">
        <w:rPr>
          <w:lang w:val="es-ES"/>
        </w:rPr>
        <w:t xml:space="preserve">enfoque de identificar el patrimonio cultural con la guía de expertos, adoptado por la </w:t>
      </w:r>
      <w:r w:rsidR="008B7C42" w:rsidRPr="002815A5">
        <w:rPr>
          <w:lang w:val="es-ES"/>
        </w:rPr>
        <w:t xml:space="preserve">Convención del Patrimonio Mundial </w:t>
      </w:r>
      <w:r w:rsidR="003438DB" w:rsidRPr="002815A5">
        <w:rPr>
          <w:lang w:val="es-ES"/>
        </w:rPr>
        <w:t>y amoldado al patrimonio inmaterial en la Recomendación de 1989,</w:t>
      </w:r>
      <w:r w:rsidR="00C944F6" w:rsidRPr="002815A5">
        <w:rPr>
          <w:lang w:val="es-ES"/>
        </w:rPr>
        <w:t xml:space="preserve"> </w:t>
      </w:r>
      <w:r w:rsidR="003438DB" w:rsidRPr="002815A5">
        <w:rPr>
          <w:lang w:val="es-ES"/>
        </w:rPr>
        <w:t>no se retomó en la</w:t>
      </w:r>
      <w:r w:rsidR="00DD06A1" w:rsidRPr="002815A5">
        <w:rPr>
          <w:lang w:val="es-ES"/>
        </w:rPr>
        <w:t xml:space="preserve"> Convención del Patrimonio Inmaterial</w:t>
      </w:r>
      <w:r w:rsidR="001442C7" w:rsidRPr="002815A5">
        <w:rPr>
          <w:lang w:val="es-ES"/>
        </w:rPr>
        <w:t xml:space="preserve">. </w:t>
      </w:r>
      <w:r w:rsidR="003438DB" w:rsidRPr="002815A5">
        <w:rPr>
          <w:lang w:val="es-ES"/>
        </w:rPr>
        <w:t xml:space="preserve">En efecto, en vez de hacer hincapié en el papel de los expertos o los Estados en la identificación de los elementos del PCI, </w:t>
      </w:r>
      <w:r w:rsidR="00D418BF" w:rsidRPr="002815A5">
        <w:rPr>
          <w:lang w:val="es-ES"/>
        </w:rPr>
        <w:t xml:space="preserve">en </w:t>
      </w:r>
      <w:r w:rsidR="00B6742C" w:rsidRPr="002815A5">
        <w:rPr>
          <w:lang w:val="es-ES"/>
        </w:rPr>
        <w:t>la determinación de su</w:t>
      </w:r>
      <w:r w:rsidR="003438DB" w:rsidRPr="002815A5">
        <w:rPr>
          <w:lang w:val="es-ES"/>
        </w:rPr>
        <w:t xml:space="preserve"> valor cultur</w:t>
      </w:r>
      <w:r w:rsidR="00B6742C" w:rsidRPr="002815A5">
        <w:rPr>
          <w:lang w:val="es-ES"/>
        </w:rPr>
        <w:t xml:space="preserve">al, </w:t>
      </w:r>
      <w:r w:rsidR="00D418BF" w:rsidRPr="002815A5">
        <w:rPr>
          <w:lang w:val="es-ES"/>
        </w:rPr>
        <w:t xml:space="preserve">en </w:t>
      </w:r>
      <w:r w:rsidR="00B6742C" w:rsidRPr="002815A5">
        <w:rPr>
          <w:lang w:val="es-ES"/>
        </w:rPr>
        <w:t>su</w:t>
      </w:r>
      <w:r w:rsidR="003438DB" w:rsidRPr="002815A5">
        <w:rPr>
          <w:lang w:val="es-ES"/>
        </w:rPr>
        <w:t xml:space="preserve"> gestión </w:t>
      </w:r>
      <w:r w:rsidR="00B6742C" w:rsidRPr="002815A5">
        <w:rPr>
          <w:lang w:val="es-ES"/>
        </w:rPr>
        <w:t>y en su salvaguardia</w:t>
      </w:r>
      <w:r w:rsidR="003438DB" w:rsidRPr="002815A5">
        <w:rPr>
          <w:lang w:val="es-ES"/>
        </w:rPr>
        <w:t xml:space="preserve">, lo que hace la Convención del Patrimonio Inmaterial es poner de relieve la importante función desempeñada por las comunidades </w:t>
      </w:r>
      <w:r w:rsidR="001A1C22" w:rsidRPr="002815A5">
        <w:rPr>
          <w:lang w:val="es-ES"/>
        </w:rPr>
        <w:t xml:space="preserve">interesadas </w:t>
      </w:r>
      <w:r w:rsidR="003438DB" w:rsidRPr="002815A5">
        <w:rPr>
          <w:lang w:val="es-ES"/>
        </w:rPr>
        <w:t xml:space="preserve">en </w:t>
      </w:r>
      <w:r w:rsidR="001A1C22" w:rsidRPr="002815A5">
        <w:rPr>
          <w:lang w:val="es-ES"/>
        </w:rPr>
        <w:t xml:space="preserve">todas </w:t>
      </w:r>
      <w:r w:rsidR="003438DB" w:rsidRPr="002815A5">
        <w:rPr>
          <w:lang w:val="es-ES"/>
        </w:rPr>
        <w:t>esas tareas</w:t>
      </w:r>
      <w:r w:rsidR="001442C7" w:rsidRPr="002815A5">
        <w:rPr>
          <w:lang w:val="es-ES"/>
        </w:rPr>
        <w:t>.</w:t>
      </w:r>
    </w:p>
    <w:p w:rsidR="00BF57B3" w:rsidRPr="002815A5" w:rsidRDefault="00DD06A1" w:rsidP="009A45F4">
      <w:pPr>
        <w:pStyle w:val="Texte1"/>
        <w:rPr>
          <w:lang w:val="es-ES"/>
        </w:rPr>
      </w:pPr>
      <w:r w:rsidRPr="002815A5">
        <w:rPr>
          <w:lang w:val="es-ES"/>
        </w:rPr>
        <w:t>En la Convención del Patrimonio Inmaterial no se menciona</w:t>
      </w:r>
      <w:r w:rsidR="00715A3F" w:rsidRPr="002815A5">
        <w:rPr>
          <w:lang w:val="es-ES"/>
        </w:rPr>
        <w:t>, por consiguiente, a</w:t>
      </w:r>
      <w:r w:rsidRPr="002815A5">
        <w:rPr>
          <w:lang w:val="es-ES"/>
        </w:rPr>
        <w:t xml:space="preserve"> ninguna ONG consultiva específica</w:t>
      </w:r>
      <w:r w:rsidR="001442C7" w:rsidRPr="002815A5">
        <w:rPr>
          <w:lang w:val="es-ES"/>
        </w:rPr>
        <w:t xml:space="preserve">. </w:t>
      </w:r>
      <w:r w:rsidRPr="002815A5">
        <w:rPr>
          <w:lang w:val="es-ES"/>
        </w:rPr>
        <w:t xml:space="preserve">Esto </w:t>
      </w:r>
      <w:r w:rsidR="00012528" w:rsidRPr="002815A5">
        <w:rPr>
          <w:lang w:val="es-ES"/>
        </w:rPr>
        <w:t>es coherente</w:t>
      </w:r>
      <w:r w:rsidRPr="002815A5">
        <w:rPr>
          <w:lang w:val="es-ES"/>
        </w:rPr>
        <w:t xml:space="preserve"> con la idea de que </w:t>
      </w:r>
      <w:r w:rsidR="001A1C22" w:rsidRPr="002815A5">
        <w:rPr>
          <w:lang w:val="es-ES"/>
        </w:rPr>
        <w:t xml:space="preserve">la </w:t>
      </w:r>
      <w:r w:rsidR="00012528" w:rsidRPr="002815A5">
        <w:rPr>
          <w:lang w:val="es-ES"/>
        </w:rPr>
        <w:t xml:space="preserve">tarea de evaluar </w:t>
      </w:r>
      <w:r w:rsidRPr="002815A5">
        <w:rPr>
          <w:lang w:val="es-ES"/>
        </w:rPr>
        <w:t xml:space="preserve">la </w:t>
      </w:r>
      <w:r w:rsidRPr="002815A5">
        <w:rPr>
          <w:lang w:val="es-ES" w:eastAsia="fr-FR"/>
        </w:rPr>
        <w:t xml:space="preserve">inmensa diversidad del PCI no puede </w:t>
      </w:r>
      <w:r w:rsidR="00012528" w:rsidRPr="002815A5">
        <w:rPr>
          <w:lang w:val="es-ES" w:eastAsia="fr-FR"/>
        </w:rPr>
        <w:t>llevarla a cabo</w:t>
      </w:r>
      <w:r w:rsidRPr="002815A5">
        <w:rPr>
          <w:lang w:val="es-ES" w:eastAsia="fr-FR"/>
        </w:rPr>
        <w:t xml:space="preserve"> un número </w:t>
      </w:r>
      <w:r w:rsidR="00012528" w:rsidRPr="002815A5">
        <w:rPr>
          <w:lang w:val="es-ES" w:eastAsia="fr-FR"/>
        </w:rPr>
        <w:t>re</w:t>
      </w:r>
      <w:r w:rsidR="00245EC6" w:rsidRPr="002815A5">
        <w:rPr>
          <w:lang w:val="es-ES" w:eastAsia="fr-FR"/>
        </w:rPr>
        <w:t>duc</w:t>
      </w:r>
      <w:r w:rsidR="00012528" w:rsidRPr="002815A5">
        <w:rPr>
          <w:lang w:val="es-ES" w:eastAsia="fr-FR"/>
        </w:rPr>
        <w:t>ido de organizaciones consultivas. También es coherente con el hecho de que, al elabo</w:t>
      </w:r>
      <w:r w:rsidR="00245EC6" w:rsidRPr="002815A5">
        <w:rPr>
          <w:lang w:val="es-ES" w:eastAsia="fr-FR"/>
        </w:rPr>
        <w:t>r</w:t>
      </w:r>
      <w:r w:rsidR="00012528" w:rsidRPr="002815A5">
        <w:rPr>
          <w:lang w:val="es-ES" w:eastAsia="fr-FR"/>
        </w:rPr>
        <w:t xml:space="preserve">arse la Convención de Patrimonio Inmaterial, muchos Estados </w:t>
      </w:r>
      <w:r w:rsidR="00245EC6" w:rsidRPr="002815A5">
        <w:rPr>
          <w:lang w:val="es-ES" w:eastAsia="fr-FR"/>
        </w:rPr>
        <w:t xml:space="preserve">no quisieron repetir la experiencia </w:t>
      </w:r>
      <w:r w:rsidR="00245EC6" w:rsidRPr="002815A5">
        <w:rPr>
          <w:lang w:val="es-ES"/>
        </w:rPr>
        <w:t xml:space="preserve">de la Convención del </w:t>
      </w:r>
      <w:r w:rsidR="00905840" w:rsidRPr="002815A5">
        <w:rPr>
          <w:lang w:val="es-ES"/>
        </w:rPr>
        <w:t>Patrimonio Mundial</w:t>
      </w:r>
      <w:r w:rsidR="001442C7" w:rsidRPr="002815A5">
        <w:rPr>
          <w:lang w:val="es-ES"/>
        </w:rPr>
        <w:t xml:space="preserve"> </w:t>
      </w:r>
      <w:r w:rsidR="00245EC6" w:rsidRPr="002815A5">
        <w:rPr>
          <w:lang w:val="es-ES"/>
        </w:rPr>
        <w:t>y restringir la participación de</w:t>
      </w:r>
      <w:r w:rsidR="001442C7" w:rsidRPr="002815A5">
        <w:rPr>
          <w:lang w:val="es-ES"/>
        </w:rPr>
        <w:t xml:space="preserve"> </w:t>
      </w:r>
      <w:r w:rsidR="00245EC6" w:rsidRPr="002815A5">
        <w:rPr>
          <w:lang w:val="es-ES"/>
        </w:rPr>
        <w:t>entidades</w:t>
      </w:r>
      <w:r w:rsidR="00905840" w:rsidRPr="002815A5">
        <w:rPr>
          <w:lang w:val="es-ES"/>
        </w:rPr>
        <w:t xml:space="preserve"> </w:t>
      </w:r>
      <w:r w:rsidR="00245EC6" w:rsidRPr="002815A5">
        <w:rPr>
          <w:lang w:val="es-ES"/>
        </w:rPr>
        <w:t xml:space="preserve">consultivas, limitando su número a unas </w:t>
      </w:r>
      <w:r w:rsidR="00D418BF" w:rsidRPr="002815A5">
        <w:rPr>
          <w:lang w:val="es-ES"/>
        </w:rPr>
        <w:t>poc</w:t>
      </w:r>
      <w:r w:rsidR="00245EC6" w:rsidRPr="002815A5">
        <w:rPr>
          <w:lang w:val="es-ES"/>
        </w:rPr>
        <w:t>as organizaciones e</w:t>
      </w:r>
      <w:r w:rsidR="001442C7" w:rsidRPr="002815A5">
        <w:rPr>
          <w:lang w:val="es-ES"/>
        </w:rPr>
        <w:t>urope</w:t>
      </w:r>
      <w:r w:rsidR="00245EC6" w:rsidRPr="002815A5">
        <w:rPr>
          <w:lang w:val="es-ES"/>
        </w:rPr>
        <w:t>a</w:t>
      </w:r>
      <w:r w:rsidR="00B8222F" w:rsidRPr="002815A5">
        <w:rPr>
          <w:lang w:val="es-ES"/>
        </w:rPr>
        <w:t>s</w:t>
      </w:r>
      <w:r w:rsidR="001442C7" w:rsidRPr="002815A5">
        <w:rPr>
          <w:lang w:val="es-ES"/>
        </w:rPr>
        <w:t xml:space="preserve">. </w:t>
      </w:r>
      <w:r w:rsidR="00245EC6" w:rsidRPr="002815A5">
        <w:rPr>
          <w:lang w:val="es-ES"/>
        </w:rPr>
        <w:t>En vez de eso</w:t>
      </w:r>
      <w:r w:rsidR="001442C7" w:rsidRPr="002815A5">
        <w:rPr>
          <w:lang w:val="es-ES"/>
        </w:rPr>
        <w:t xml:space="preserve">, </w:t>
      </w:r>
      <w:r w:rsidR="00245EC6" w:rsidRPr="002815A5">
        <w:rPr>
          <w:lang w:val="es-ES" w:eastAsia="fr-FR"/>
        </w:rPr>
        <w:t>la Convención de Patrimonio Inmaterial</w:t>
      </w:r>
      <w:r w:rsidR="00245EC6" w:rsidRPr="002815A5">
        <w:rPr>
          <w:lang w:val="es-ES"/>
        </w:rPr>
        <w:t xml:space="preserve"> ha previsto en su </w:t>
      </w:r>
      <w:r w:rsidR="00905840" w:rsidRPr="002815A5">
        <w:rPr>
          <w:lang w:val="es-ES"/>
        </w:rPr>
        <w:t>Artículo</w:t>
      </w:r>
      <w:r w:rsidR="00DD01F3" w:rsidRPr="002815A5">
        <w:rPr>
          <w:lang w:val="es-ES"/>
        </w:rPr>
        <w:t> </w:t>
      </w:r>
      <w:r w:rsidR="001442C7" w:rsidRPr="002815A5">
        <w:rPr>
          <w:lang w:val="es-ES"/>
        </w:rPr>
        <w:t>9</w:t>
      </w:r>
      <w:r w:rsidR="005D76F6" w:rsidRPr="002815A5">
        <w:rPr>
          <w:lang w:val="es-ES"/>
        </w:rPr>
        <w:t>, así como</w:t>
      </w:r>
      <w:r w:rsidR="00245EC6" w:rsidRPr="002815A5">
        <w:rPr>
          <w:lang w:val="es-ES"/>
        </w:rPr>
        <w:t xml:space="preserve"> en los </w:t>
      </w:r>
      <w:r w:rsidR="001442C7" w:rsidRPr="002815A5">
        <w:rPr>
          <w:lang w:val="es-ES"/>
        </w:rPr>
        <w:t>proced</w:t>
      </w:r>
      <w:r w:rsidR="00245EC6" w:rsidRPr="002815A5">
        <w:rPr>
          <w:lang w:val="es-ES"/>
        </w:rPr>
        <w:t>imientos y</w:t>
      </w:r>
      <w:r w:rsidRPr="002815A5">
        <w:rPr>
          <w:lang w:val="es-ES"/>
        </w:rPr>
        <w:t xml:space="preserve"> criterios establecidos en las DO</w:t>
      </w:r>
      <w:r w:rsidR="001442C7" w:rsidRPr="002815A5">
        <w:rPr>
          <w:lang w:val="es-ES"/>
        </w:rPr>
        <w:t xml:space="preserve"> 90</w:t>
      </w:r>
      <w:r w:rsidRPr="002815A5">
        <w:rPr>
          <w:lang w:val="es-ES"/>
        </w:rPr>
        <w:t xml:space="preserve"> a </w:t>
      </w:r>
      <w:r w:rsidR="001442C7" w:rsidRPr="002815A5">
        <w:rPr>
          <w:lang w:val="es-ES"/>
        </w:rPr>
        <w:t>9</w:t>
      </w:r>
      <w:r w:rsidR="00715A3F" w:rsidRPr="002815A5">
        <w:rPr>
          <w:lang w:val="es-ES"/>
        </w:rPr>
        <w:t>9</w:t>
      </w:r>
      <w:r w:rsidR="001442C7" w:rsidRPr="002815A5">
        <w:rPr>
          <w:lang w:val="es-ES"/>
        </w:rPr>
        <w:t xml:space="preserve">, </w:t>
      </w:r>
      <w:r w:rsidR="005D76F6" w:rsidRPr="002815A5">
        <w:rPr>
          <w:lang w:val="es-ES"/>
        </w:rPr>
        <w:t xml:space="preserve">la </w:t>
      </w:r>
      <w:r w:rsidR="001A1C22" w:rsidRPr="002815A5">
        <w:rPr>
          <w:lang w:val="es-ES"/>
        </w:rPr>
        <w:t xml:space="preserve">posibilidad de </w:t>
      </w:r>
      <w:r w:rsidR="005D76F6" w:rsidRPr="002815A5">
        <w:rPr>
          <w:lang w:val="es-ES"/>
        </w:rPr>
        <w:t>acredita</w:t>
      </w:r>
      <w:r w:rsidR="001A1C22" w:rsidRPr="002815A5">
        <w:rPr>
          <w:lang w:val="es-ES"/>
        </w:rPr>
        <w:t xml:space="preserve">r a numerosas ONG para que asesoren al Comité Intergubernamental en el desempeño de sus funciones. </w:t>
      </w:r>
      <w:r w:rsidR="00D418BF" w:rsidRPr="002815A5">
        <w:rPr>
          <w:lang w:val="es-ES"/>
        </w:rPr>
        <w:t>Además, e</w:t>
      </w:r>
      <w:r w:rsidR="001A1C22" w:rsidRPr="002815A5">
        <w:rPr>
          <w:lang w:val="es-ES"/>
        </w:rPr>
        <w:t>l</w:t>
      </w:r>
      <w:r w:rsidR="00C944F6" w:rsidRPr="002815A5">
        <w:rPr>
          <w:lang w:val="es-ES"/>
        </w:rPr>
        <w:t xml:space="preserve"> </w:t>
      </w:r>
      <w:r w:rsidR="00D418BF" w:rsidRPr="002815A5">
        <w:rPr>
          <w:lang w:val="es-ES"/>
        </w:rPr>
        <w:t>Comité</w:t>
      </w:r>
      <w:r w:rsidR="001A1C22" w:rsidRPr="002815A5">
        <w:rPr>
          <w:lang w:val="es-ES"/>
        </w:rPr>
        <w:t xml:space="preserve"> se reserva el derecho a extender sus consultas</w:t>
      </w:r>
      <w:r w:rsidR="001442C7" w:rsidRPr="002815A5">
        <w:rPr>
          <w:lang w:val="es-ES"/>
        </w:rPr>
        <w:t xml:space="preserve"> </w:t>
      </w:r>
      <w:r w:rsidR="001A1C22" w:rsidRPr="002815A5">
        <w:rPr>
          <w:lang w:val="es-ES"/>
        </w:rPr>
        <w:t>a</w:t>
      </w:r>
      <w:r w:rsidR="00C944F6" w:rsidRPr="002815A5">
        <w:rPr>
          <w:lang w:val="es-ES"/>
        </w:rPr>
        <w:t xml:space="preserve"> </w:t>
      </w:r>
      <w:r w:rsidR="001A1C22" w:rsidRPr="002815A5">
        <w:rPr>
          <w:lang w:val="es-ES"/>
        </w:rPr>
        <w:t xml:space="preserve">un mayor número de </w:t>
      </w:r>
      <w:r w:rsidR="00B8222F" w:rsidRPr="002815A5">
        <w:rPr>
          <w:lang w:val="es-ES"/>
        </w:rPr>
        <w:t>organizaciones</w:t>
      </w:r>
      <w:r w:rsidR="001442C7" w:rsidRPr="002815A5">
        <w:rPr>
          <w:lang w:val="es-ES"/>
        </w:rPr>
        <w:t xml:space="preserve"> </w:t>
      </w:r>
      <w:r w:rsidR="001A1C22" w:rsidRPr="002815A5">
        <w:rPr>
          <w:lang w:val="es-ES"/>
        </w:rPr>
        <w:t xml:space="preserve">y </w:t>
      </w:r>
      <w:r w:rsidR="00B8222F" w:rsidRPr="002815A5">
        <w:rPr>
          <w:lang w:val="es-ES"/>
        </w:rPr>
        <w:t>expertos</w:t>
      </w:r>
      <w:r w:rsidR="001A1C22" w:rsidRPr="002815A5">
        <w:rPr>
          <w:lang w:val="es-ES"/>
        </w:rPr>
        <w:t xml:space="preserve"> independientes cada vez que sea necesario</w:t>
      </w:r>
      <w:r w:rsidR="001442C7" w:rsidRPr="002815A5">
        <w:rPr>
          <w:lang w:val="es-ES"/>
        </w:rPr>
        <w:t xml:space="preserve"> (</w:t>
      </w:r>
      <w:r w:rsidR="00905840" w:rsidRPr="002815A5">
        <w:rPr>
          <w:lang w:val="es-ES"/>
        </w:rPr>
        <w:t>Artículo</w:t>
      </w:r>
      <w:r w:rsidR="00DD01F3" w:rsidRPr="002815A5">
        <w:rPr>
          <w:lang w:val="es-ES"/>
        </w:rPr>
        <w:t> </w:t>
      </w:r>
      <w:r w:rsidRPr="002815A5">
        <w:rPr>
          <w:lang w:val="es-ES"/>
        </w:rPr>
        <w:t>8.4 de la Convención y</w:t>
      </w:r>
      <w:r w:rsidR="001442C7" w:rsidRPr="002815A5">
        <w:rPr>
          <w:lang w:val="es-ES"/>
        </w:rPr>
        <w:t xml:space="preserve"> </w:t>
      </w:r>
      <w:r w:rsidR="00B8222F" w:rsidRPr="002815A5">
        <w:rPr>
          <w:lang w:val="es-ES"/>
        </w:rPr>
        <w:t>DO</w:t>
      </w:r>
      <w:r w:rsidR="001442C7" w:rsidRPr="002815A5">
        <w:rPr>
          <w:lang w:val="es-ES"/>
        </w:rPr>
        <w:t xml:space="preserve"> 89).</w:t>
      </w:r>
    </w:p>
    <w:p w:rsidR="00715A3F" w:rsidRPr="0044208C" w:rsidRDefault="00715A3F" w:rsidP="00715A3F">
      <w:pPr>
        <w:pStyle w:val="Texte1"/>
        <w:rPr>
          <w:i/>
          <w:color w:val="3366FF"/>
          <w:lang w:val="es-ES"/>
        </w:rPr>
      </w:pPr>
      <w:r w:rsidRPr="002815A5">
        <w:rPr>
          <w:i/>
          <w:color w:val="3366FF"/>
          <w:lang w:val="es-ES"/>
        </w:rPr>
        <w:t>Para saber qué ONG están acreditadas en el marco de la Convención del Patrimonio Inmaterial, véase:</w:t>
      </w:r>
      <w:r w:rsidRPr="002815A5">
        <w:rPr>
          <w:i/>
          <w:color w:val="3366FF"/>
          <w:lang w:val="es-ES"/>
        </w:rPr>
        <w:br/>
      </w:r>
      <w:r w:rsidR="00917184" w:rsidRPr="00917184">
        <w:rPr>
          <w:i/>
          <w:color w:val="3366FF"/>
          <w:lang w:val="es-ES"/>
        </w:rPr>
        <w:t>http://www.unesco.org/culture/ich/index.php?lg=en&amp;pg=331</w:t>
      </w:r>
      <w:r w:rsidRPr="002815A5">
        <w:rPr>
          <w:i/>
          <w:iCs/>
          <w:noProof/>
          <w:color w:val="3366FF"/>
          <w:lang w:val="fr-FR" w:eastAsia="zh-TW"/>
        </w:rPr>
        <w:drawing>
          <wp:anchor distT="0" distB="0" distL="114300" distR="114300" simplePos="0" relativeHeight="252064256" behindDoc="0" locked="1" layoutInCell="1" allowOverlap="0" wp14:anchorId="01C5FB9F" wp14:editId="2352BA49">
            <wp:simplePos x="0" y="0"/>
            <wp:positionH relativeFrom="column">
              <wp:posOffset>-24765</wp:posOffset>
            </wp:positionH>
            <wp:positionV relativeFrom="paragraph">
              <wp:posOffset>-6350</wp:posOffset>
            </wp:positionV>
            <wp:extent cx="283210" cy="358775"/>
            <wp:effectExtent l="0" t="0" r="2540" b="3175"/>
            <wp:wrapThrough wrapText="bothSides">
              <wp:wrapPolygon edited="0">
                <wp:start x="0" y="0"/>
                <wp:lineTo x="0" y="20644"/>
                <wp:lineTo x="20341" y="20644"/>
                <wp:lineTo x="20341" y="0"/>
                <wp:lineTo x="0" y="0"/>
              </wp:wrapPolygon>
            </wp:wrapThrough>
            <wp:docPr id="7"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2815A5">
        <w:rPr>
          <w:i/>
          <w:color w:val="3366FF"/>
          <w:lang w:val="es-ES"/>
        </w:rPr>
        <w:t xml:space="preserve"> (en francés e inglés).</w:t>
      </w:r>
    </w:p>
    <w:sectPr w:rsidR="00715A3F" w:rsidRPr="0044208C" w:rsidSect="00737816">
      <w:headerReference w:type="even" r:id="rId17"/>
      <w:headerReference w:type="default" r:id="rId18"/>
      <w:footerReference w:type="even" r:id="rId19"/>
      <w:footerReference w:type="default" r:id="rId20"/>
      <w:headerReference w:type="first" r:id="rId21"/>
      <w:footerReference w:type="first" r:id="rId22"/>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FC9" w:rsidRDefault="00417FC9" w:rsidP="000F4C6A">
      <w:r>
        <w:separator/>
      </w:r>
    </w:p>
    <w:p w:rsidR="00417FC9" w:rsidRDefault="00417FC9"/>
  </w:endnote>
  <w:endnote w:type="continuationSeparator" w:id="0">
    <w:p w:rsidR="00417FC9" w:rsidRDefault="00417FC9" w:rsidP="000F4C6A">
      <w:r>
        <w:continuationSeparator/>
      </w:r>
    </w:p>
    <w:p w:rsidR="00417FC9" w:rsidRDefault="00417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2B7" w:rsidRPr="001174B9" w:rsidRDefault="009E13DA" w:rsidP="009D4AB5">
    <w:pPr>
      <w:pStyle w:val="Footer"/>
      <w:rPr>
        <w:lang w:val="es-ES_tradnl"/>
      </w:rPr>
    </w:pPr>
    <w:r w:rsidRPr="006021AD">
      <w:rPr>
        <w:noProof/>
        <w:lang w:eastAsia="zh-TW"/>
      </w:rPr>
      <w:drawing>
        <wp:anchor distT="0" distB="0" distL="114300" distR="114300" simplePos="0" relativeHeight="252068864" behindDoc="0" locked="0" layoutInCell="1" allowOverlap="1" wp14:anchorId="7DCD3899" wp14:editId="450150F3">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51DAE">
      <w:rPr>
        <w:noProof/>
        <w:lang w:eastAsia="zh-TW"/>
      </w:rPr>
      <w:drawing>
        <wp:anchor distT="0" distB="0" distL="114300" distR="114300" simplePos="0" relativeHeight="252058624" behindDoc="0" locked="0" layoutInCell="1" allowOverlap="1" wp14:anchorId="0C293F5B" wp14:editId="25704633">
          <wp:simplePos x="0" y="0"/>
          <wp:positionH relativeFrom="column">
            <wp:posOffset>-27305</wp:posOffset>
          </wp:positionH>
          <wp:positionV relativeFrom="paragraph">
            <wp:posOffset>-328625</wp:posOffset>
          </wp:positionV>
          <wp:extent cx="827477" cy="600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sidR="007722B7" w:rsidRPr="001174B9">
      <w:rPr>
        <w:rStyle w:val="PageNumber"/>
        <w:lang w:val="es-ES_tradnl"/>
      </w:rPr>
      <w:tab/>
    </w:r>
    <w:r w:rsidR="00210074">
      <w:rPr>
        <w:lang w:val="es-ES_tradnl"/>
      </w:rPr>
      <w:tab/>
      <w:t>U013-v1.</w:t>
    </w:r>
    <w:r w:rsidR="007C1F44">
      <w:rPr>
        <w:lang w:val="es-ES_tradnl"/>
      </w:rPr>
      <w:t>2</w:t>
    </w:r>
    <w:r w:rsidR="007722B7" w:rsidRPr="001174B9">
      <w:rPr>
        <w:lang w:val="es-ES_tradnl"/>
      </w:rPr>
      <w:t>-PT-E</w:t>
    </w:r>
    <w:r w:rsidR="007722B7">
      <w:rPr>
        <w:lang w:val="es-ES_tradnl"/>
      </w:rPr>
      <w: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2B7" w:rsidRPr="001174B9" w:rsidRDefault="009E13DA" w:rsidP="00CB334B">
    <w:pPr>
      <w:pStyle w:val="Footer"/>
      <w:rPr>
        <w:lang w:val="es-ES_tradnl"/>
      </w:rPr>
    </w:pPr>
    <w:r w:rsidRPr="006021AD">
      <w:rPr>
        <w:noProof/>
        <w:lang w:eastAsia="zh-TW"/>
      </w:rPr>
      <w:drawing>
        <wp:anchor distT="0" distB="0" distL="114300" distR="114300" simplePos="0" relativeHeight="252070912" behindDoc="0" locked="0" layoutInCell="1" allowOverlap="1" wp14:anchorId="7DCD3899" wp14:editId="450150F3">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51DAE">
      <w:rPr>
        <w:noProof/>
        <w:lang w:eastAsia="zh-TW"/>
      </w:rPr>
      <w:drawing>
        <wp:anchor distT="0" distB="0" distL="114300" distR="114300" simplePos="0" relativeHeight="252056576" behindDoc="0" locked="0" layoutInCell="1" allowOverlap="1" wp14:anchorId="3F50993D" wp14:editId="12138DC2">
          <wp:simplePos x="0" y="0"/>
          <wp:positionH relativeFrom="column">
            <wp:posOffset>5100320</wp:posOffset>
          </wp:positionH>
          <wp:positionV relativeFrom="paragraph">
            <wp:posOffset>-366725</wp:posOffset>
          </wp:positionV>
          <wp:extent cx="827405" cy="600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7722B7" w:rsidRPr="001174B9">
      <w:rPr>
        <w:lang w:val="es-ES_tradnl"/>
      </w:rPr>
      <w:t>U013-v1.</w:t>
    </w:r>
    <w:r w:rsidR="00A57C9A">
      <w:rPr>
        <w:lang w:val="es-ES_tradnl"/>
      </w:rPr>
      <w:t>2</w:t>
    </w:r>
    <w:r w:rsidR="007722B7" w:rsidRPr="001174B9">
      <w:rPr>
        <w:lang w:val="es-ES_tradnl"/>
      </w:rPr>
      <w:t>-PT-ES</w:t>
    </w:r>
    <w:r w:rsidR="007722B7" w:rsidRPr="001174B9">
      <w:rPr>
        <w:lang w:val="es-ES_tradnl"/>
      </w:rPr>
      <w:tab/>
    </w:r>
    <w:r w:rsidR="007722B7" w:rsidRPr="001174B9">
      <w:rPr>
        <w:lang w:val="es-ES_tradn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2B7" w:rsidRPr="001174B9" w:rsidRDefault="009E13DA" w:rsidP="00DA711D">
    <w:pPr>
      <w:pStyle w:val="Footer"/>
      <w:rPr>
        <w:lang w:val="es-ES_tradnl"/>
      </w:rPr>
    </w:pPr>
    <w:r w:rsidRPr="006021AD">
      <w:rPr>
        <w:noProof/>
        <w:lang w:eastAsia="zh-TW"/>
      </w:rPr>
      <w:drawing>
        <wp:anchor distT="0" distB="0" distL="114300" distR="114300" simplePos="0" relativeHeight="252066816" behindDoc="0" locked="0" layoutInCell="1" allowOverlap="1" wp14:anchorId="7DCD3899" wp14:editId="450150F3">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F5916">
      <w:rPr>
        <w:noProof/>
        <w:lang w:eastAsia="zh-TW"/>
      </w:rPr>
      <w:drawing>
        <wp:anchor distT="0" distB="0" distL="114300" distR="114300" simplePos="0" relativeHeight="252052480" behindDoc="0" locked="0" layoutInCell="1" allowOverlap="1" wp14:anchorId="057BA661" wp14:editId="73AA86AA">
          <wp:simplePos x="0" y="0"/>
          <wp:positionH relativeFrom="column">
            <wp:posOffset>4810760</wp:posOffset>
          </wp:positionH>
          <wp:positionV relativeFrom="paragraph">
            <wp:posOffset>-329895</wp:posOffset>
          </wp:positionV>
          <wp:extent cx="827405" cy="600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210074">
      <w:rPr>
        <w:lang w:val="es-ES_tradnl"/>
      </w:rPr>
      <w:t>U013-v1.</w:t>
    </w:r>
    <w:r w:rsidR="002769BF">
      <w:rPr>
        <w:lang w:val="es-ES_tradnl"/>
      </w:rPr>
      <w:t>2</w:t>
    </w:r>
    <w:r w:rsidR="007722B7" w:rsidRPr="001174B9">
      <w:rPr>
        <w:lang w:val="es-ES_tradnl"/>
      </w:rPr>
      <w:t>-PT-E</w:t>
    </w:r>
    <w:r w:rsidR="007722B7">
      <w:rPr>
        <w:lang w:val="es-ES_tradnl"/>
      </w:rPr>
      <w:t>S</w:t>
    </w:r>
    <w:r w:rsidR="007722B7" w:rsidRPr="001174B9">
      <w:rPr>
        <w:lang w:val="es-ES_tradnl"/>
      </w:rPr>
      <w:tab/>
    </w:r>
    <w:r w:rsidR="007722B7" w:rsidRPr="001174B9">
      <w:rPr>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FC9" w:rsidRDefault="00417FC9" w:rsidP="00117DDB">
      <w:pPr>
        <w:ind w:left="0"/>
      </w:pPr>
      <w:r>
        <w:separator/>
      </w:r>
    </w:p>
  </w:footnote>
  <w:footnote w:type="continuationSeparator" w:id="0">
    <w:p w:rsidR="00417FC9" w:rsidRDefault="00417FC9" w:rsidP="000F4C6A">
      <w:r>
        <w:continuationSeparator/>
      </w:r>
    </w:p>
    <w:p w:rsidR="00417FC9" w:rsidRDefault="00417FC9"/>
  </w:footnote>
  <w:footnote w:id="1">
    <w:p w:rsidR="007722B7" w:rsidRPr="002815A5" w:rsidRDefault="007722B7">
      <w:pPr>
        <w:pStyle w:val="FootnoteText"/>
        <w:rPr>
          <w:lang w:val="es-ES"/>
        </w:rPr>
      </w:pPr>
      <w:r w:rsidRPr="002815A5">
        <w:rPr>
          <w:rStyle w:val="FootnoteReference"/>
          <w:sz w:val="16"/>
          <w:szCs w:val="16"/>
          <w:vertAlign w:val="baseline"/>
          <w:lang w:val="es-ES"/>
        </w:rPr>
        <w:t>1.</w:t>
      </w:r>
      <w:r w:rsidRPr="002815A5">
        <w:rPr>
          <w:lang w:val="es-ES"/>
        </w:rPr>
        <w:tab/>
      </w:r>
      <w:r w:rsidR="002F5EEB">
        <w:rPr>
          <w:lang w:val="es-ES_tradnl"/>
        </w:rPr>
        <w:t>Frecuentemente denominad</w:t>
      </w:r>
      <w:r w:rsidR="002F5EEB" w:rsidRPr="00F55EAF">
        <w:rPr>
          <w:lang w:val="es-ES_tradnl"/>
        </w:rPr>
        <w:t>a “Convención del Patrimonio Inmaterial”</w:t>
      </w:r>
      <w:r w:rsidR="002F5EEB">
        <w:rPr>
          <w:lang w:val="es-ES_tradnl"/>
        </w:rPr>
        <w:t xml:space="preserve"> o</w:t>
      </w:r>
      <w:r w:rsidR="002F5EEB" w:rsidRPr="00F55EAF">
        <w:rPr>
          <w:lang w:val="es-ES_tradnl"/>
        </w:rPr>
        <w:t xml:space="preserve"> “Convención de 2003” y, </w:t>
      </w:r>
      <w:r w:rsidR="002F5EEB">
        <w:rPr>
          <w:lang w:val="es-ES_tradnl"/>
        </w:rPr>
        <w:t>a los efectos de esta unidad, simplemente “Convención”</w:t>
      </w:r>
      <w:r w:rsidR="002F5EEB" w:rsidRPr="00F55EAF">
        <w:rPr>
          <w:lang w:val="es-ES_tradnl"/>
        </w:rPr>
        <w:t>.</w:t>
      </w:r>
    </w:p>
  </w:footnote>
  <w:footnote w:id="2">
    <w:p w:rsidR="008B7C42" w:rsidRPr="002815A5" w:rsidRDefault="008B7C42">
      <w:pPr>
        <w:pStyle w:val="FootnoteText"/>
        <w:rPr>
          <w:lang w:val="es-ES"/>
        </w:rPr>
      </w:pPr>
      <w:r w:rsidRPr="002815A5">
        <w:rPr>
          <w:rStyle w:val="FootnoteReference"/>
          <w:sz w:val="16"/>
          <w:szCs w:val="16"/>
          <w:vertAlign w:val="baseline"/>
          <w:lang w:val="es-ES"/>
        </w:rPr>
        <w:footnoteRef/>
      </w:r>
      <w:r w:rsidRPr="002815A5">
        <w:rPr>
          <w:lang w:val="es-ES"/>
        </w:rPr>
        <w:t xml:space="preserve"> </w:t>
      </w:r>
      <w:r w:rsidRPr="002815A5">
        <w:rPr>
          <w:lang w:val="es-ES"/>
        </w:rPr>
        <w:tab/>
        <w:t>Denominada abreviadamente Convención del Patrimonio Mundial, a los efectos de esta Unidad.</w:t>
      </w:r>
    </w:p>
  </w:footnote>
  <w:footnote w:id="3">
    <w:p w:rsidR="009C18A5" w:rsidRPr="002815A5" w:rsidRDefault="009C18A5">
      <w:pPr>
        <w:pStyle w:val="FootnoteText"/>
        <w:rPr>
          <w:lang w:val="es-ES"/>
        </w:rPr>
      </w:pPr>
      <w:r w:rsidRPr="002815A5">
        <w:rPr>
          <w:rStyle w:val="FootnoteReference"/>
          <w:sz w:val="16"/>
          <w:szCs w:val="16"/>
          <w:vertAlign w:val="baseline"/>
          <w:lang w:val="es-ES"/>
        </w:rPr>
        <w:footnoteRef/>
      </w:r>
      <w:r w:rsidRPr="002815A5">
        <w:rPr>
          <w:lang w:val="es-ES"/>
        </w:rPr>
        <w:t xml:space="preserve">. </w:t>
      </w:r>
      <w:r w:rsidRPr="002815A5">
        <w:rPr>
          <w:lang w:val="es-ES"/>
        </w:rPr>
        <w:tab/>
        <w:t>Denominado abreviadamente Comité del Patrimonio Inmaterial, a los efectos de la presente Unidad.</w:t>
      </w:r>
    </w:p>
  </w:footnote>
  <w:footnote w:id="4">
    <w:p w:rsidR="009C18A5" w:rsidRPr="002815A5" w:rsidRDefault="009C18A5">
      <w:pPr>
        <w:pStyle w:val="FootnoteText"/>
        <w:rPr>
          <w:lang w:val="es-ES"/>
        </w:rPr>
      </w:pPr>
      <w:r w:rsidRPr="002815A5">
        <w:rPr>
          <w:rStyle w:val="FootnoteReference"/>
          <w:sz w:val="16"/>
          <w:szCs w:val="16"/>
          <w:vertAlign w:val="baseline"/>
          <w:lang w:val="es-ES"/>
        </w:rPr>
        <w:footnoteRef/>
      </w:r>
      <w:r w:rsidRPr="002815A5">
        <w:rPr>
          <w:lang w:val="es-ES"/>
        </w:rPr>
        <w:t xml:space="preserve">. </w:t>
      </w:r>
      <w:r w:rsidRPr="002815A5">
        <w:rPr>
          <w:lang w:val="es-ES"/>
        </w:rPr>
        <w:tab/>
        <w:t>Denominado abreviadamente Comité del Patrimonio Mundial, a los efectos de la presente Unidad.</w:t>
      </w:r>
    </w:p>
  </w:footnote>
  <w:footnote w:id="5">
    <w:p w:rsidR="002702A3" w:rsidRPr="002702A3" w:rsidRDefault="002702A3">
      <w:pPr>
        <w:pStyle w:val="FootnoteText"/>
        <w:rPr>
          <w:lang w:val="es-ES"/>
        </w:rPr>
      </w:pPr>
      <w:r w:rsidRPr="002815A5">
        <w:rPr>
          <w:rStyle w:val="FootnoteReference"/>
          <w:sz w:val="16"/>
          <w:szCs w:val="16"/>
          <w:vertAlign w:val="baseline"/>
          <w:lang w:val="es-ES"/>
        </w:rPr>
        <w:footnoteRef/>
      </w:r>
      <w:r w:rsidRPr="002815A5">
        <w:rPr>
          <w:lang w:val="es-ES"/>
        </w:rPr>
        <w:t>.</w:t>
      </w:r>
      <w:r w:rsidRPr="002815A5">
        <w:rPr>
          <w:lang w:val="es-ES"/>
        </w:rPr>
        <w:tab/>
        <w:t xml:space="preserve">O. Beazley y H. J. Deacon, 2007, “The Safeguarding of Intangible Heritage Values under the World Heritage Convention: Auschwitz, Hiroshima and Robben Island” [La salvaguardia de valores culturales inmateriales en el marco de la Convención del Patrimonio Inmaterial – Los casos de Auschwitz, Hiroshima y Robben Island], en J. E. Blake (compilador), </w:t>
      </w:r>
      <w:r w:rsidRPr="002815A5">
        <w:rPr>
          <w:i/>
          <w:lang w:val="es-ES"/>
        </w:rPr>
        <w:t xml:space="preserve">Safeguarding Intangible Cultural Heritage – Challenges and Approaches </w:t>
      </w:r>
      <w:r w:rsidRPr="002815A5">
        <w:rPr>
          <w:lang w:val="es-ES"/>
        </w:rPr>
        <w:t>[Salvaguardia del patrimonio cultural inmaterial – Problemática y enfoques], Instituto de Arte y Derecho de Builth Wells, Reino Unido, págs. 93-107.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2B7" w:rsidRDefault="003F05D7" w:rsidP="00AF4C3F">
    <w:pPr>
      <w:pStyle w:val="Header"/>
      <w:tabs>
        <w:tab w:val="left" w:pos="284"/>
        <w:tab w:val="left" w:pos="6946"/>
      </w:tabs>
      <w:jc w:val="center"/>
      <w:rPr>
        <w:lang w:val="es-ES_tradnl"/>
      </w:rPr>
    </w:pPr>
    <w:r>
      <w:rPr>
        <w:rStyle w:val="PageNumber"/>
      </w:rPr>
      <w:fldChar w:fldCharType="begin"/>
    </w:r>
    <w:r w:rsidR="007722B7" w:rsidRPr="001174B9">
      <w:rPr>
        <w:rStyle w:val="PageNumber"/>
        <w:lang w:val="es-ES_tradnl"/>
      </w:rPr>
      <w:instrText xml:space="preserve"> PAGE </w:instrText>
    </w:r>
    <w:r>
      <w:rPr>
        <w:rStyle w:val="PageNumber"/>
      </w:rPr>
      <w:fldChar w:fldCharType="separate"/>
    </w:r>
    <w:r w:rsidR="008F20A6">
      <w:rPr>
        <w:rStyle w:val="PageNumber"/>
        <w:noProof/>
        <w:lang w:val="es-ES_tradnl"/>
      </w:rPr>
      <w:t>16</w:t>
    </w:r>
    <w:r>
      <w:rPr>
        <w:rStyle w:val="PageNumber"/>
      </w:rPr>
      <w:fldChar w:fldCharType="end"/>
    </w:r>
    <w:r w:rsidR="007722B7" w:rsidRPr="001174B9">
      <w:rPr>
        <w:lang w:val="es-ES_tradnl"/>
      </w:rPr>
      <w:tab/>
    </w:r>
    <w:r w:rsidR="007722B7">
      <w:rPr>
        <w:lang w:val="es-ES_tradnl"/>
      </w:rPr>
      <w:tab/>
    </w:r>
    <w:r w:rsidR="007722B7" w:rsidRPr="001174B9">
      <w:rPr>
        <w:szCs w:val="16"/>
        <w:lang w:val="es-ES_tradnl"/>
      </w:rPr>
      <w:t>Unidad 13: La Convención del Patrimonio Inmaterial</w:t>
    </w:r>
    <w:r w:rsidR="007722B7" w:rsidRPr="001174B9">
      <w:rPr>
        <w:lang w:val="es-ES_tradnl"/>
      </w:rPr>
      <w:tab/>
    </w:r>
    <w:r w:rsidR="007722B7">
      <w:rPr>
        <w:lang w:val="es-ES_tradnl"/>
      </w:rPr>
      <w:tab/>
    </w:r>
    <w:r w:rsidR="007722B7" w:rsidRPr="001174B9">
      <w:rPr>
        <w:lang w:val="es-ES_tradnl"/>
      </w:rPr>
      <w:t>Texto para el Participan</w:t>
    </w:r>
    <w:r w:rsidR="007722B7">
      <w:rPr>
        <w:lang w:val="es-ES_tradnl"/>
      </w:rPr>
      <w:t>te</w:t>
    </w:r>
  </w:p>
  <w:p w:rsidR="007722B7" w:rsidRPr="001174B9" w:rsidRDefault="007722B7" w:rsidP="00AF4C3F">
    <w:pPr>
      <w:pStyle w:val="Header"/>
      <w:tabs>
        <w:tab w:val="left" w:pos="284"/>
        <w:tab w:val="left" w:pos="6946"/>
      </w:tabs>
      <w:jc w:val="center"/>
      <w:rPr>
        <w:lang w:val="es-ES_tradnl"/>
      </w:rPr>
    </w:pPr>
    <w:r w:rsidRPr="001174B9">
      <w:rPr>
        <w:szCs w:val="16"/>
        <w:lang w:val="es-ES_tradnl"/>
      </w:rPr>
      <w:t>y la Convención del Patrimonio Mundial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2B7" w:rsidRPr="001C065B" w:rsidRDefault="007722B7" w:rsidP="001C065B">
    <w:pPr>
      <w:pStyle w:val="Header"/>
      <w:tabs>
        <w:tab w:val="left" w:pos="1985"/>
      </w:tabs>
      <w:jc w:val="center"/>
      <w:rPr>
        <w:rStyle w:val="PageNumber"/>
        <w:lang w:val="es-ES_tradnl"/>
      </w:rPr>
    </w:pPr>
    <w:r w:rsidRPr="001174B9">
      <w:rPr>
        <w:lang w:val="es-ES_tradnl"/>
      </w:rPr>
      <w:t>Texto para el Participante</w:t>
    </w:r>
    <w:r w:rsidRPr="001174B9">
      <w:rPr>
        <w:lang w:val="es-ES_tradnl"/>
      </w:rPr>
      <w:tab/>
    </w:r>
    <w:r>
      <w:rPr>
        <w:lang w:val="es-ES_tradnl"/>
      </w:rPr>
      <w:tab/>
    </w:r>
    <w:r w:rsidRPr="001174B9">
      <w:rPr>
        <w:szCs w:val="16"/>
        <w:lang w:val="es-ES_tradnl"/>
      </w:rPr>
      <w:t>Unidad 13: La Convención del Patrimonio Inmaterial</w:t>
    </w:r>
    <w:r w:rsidRPr="001174B9">
      <w:rPr>
        <w:lang w:val="es-ES_tradnl"/>
      </w:rPr>
      <w:tab/>
    </w:r>
    <w:r w:rsidR="003F05D7">
      <w:rPr>
        <w:rStyle w:val="PageNumber"/>
      </w:rPr>
      <w:fldChar w:fldCharType="begin"/>
    </w:r>
    <w:r w:rsidRPr="001174B9">
      <w:rPr>
        <w:rStyle w:val="PageNumber"/>
        <w:lang w:val="es-ES_tradnl"/>
      </w:rPr>
      <w:instrText xml:space="preserve"> PAGE </w:instrText>
    </w:r>
    <w:r w:rsidR="003F05D7">
      <w:rPr>
        <w:rStyle w:val="PageNumber"/>
      </w:rPr>
      <w:fldChar w:fldCharType="separate"/>
    </w:r>
    <w:r w:rsidR="008F20A6">
      <w:rPr>
        <w:rStyle w:val="PageNumber"/>
        <w:noProof/>
        <w:lang w:val="es-ES_tradnl"/>
      </w:rPr>
      <w:t>17</w:t>
    </w:r>
    <w:r w:rsidR="003F05D7">
      <w:rPr>
        <w:rStyle w:val="PageNumber"/>
      </w:rPr>
      <w:fldChar w:fldCharType="end"/>
    </w:r>
  </w:p>
  <w:p w:rsidR="007722B7" w:rsidRPr="001C065B" w:rsidRDefault="007722B7" w:rsidP="00B27854">
    <w:pPr>
      <w:pStyle w:val="Header"/>
      <w:tabs>
        <w:tab w:val="clear" w:pos="4423"/>
        <w:tab w:val="left" w:pos="1985"/>
        <w:tab w:val="center" w:pos="3402"/>
      </w:tabs>
      <w:jc w:val="center"/>
      <w:rPr>
        <w:lang w:val="es-ES_tradnl"/>
      </w:rPr>
    </w:pPr>
    <w:r w:rsidRPr="001174B9">
      <w:rPr>
        <w:szCs w:val="16"/>
        <w:lang w:val="es-ES_tradnl"/>
      </w:rPr>
      <w:t>y la Convención del Patrimonio Mundial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2B7" w:rsidRPr="001174B9" w:rsidRDefault="007722B7" w:rsidP="00065059">
    <w:pPr>
      <w:pStyle w:val="Header"/>
      <w:ind w:right="360"/>
      <w:rPr>
        <w:lang w:val="es-ES_tradnl"/>
      </w:rPr>
    </w:pPr>
    <w:r>
      <w:tab/>
    </w:r>
    <w:r w:rsidRPr="001174B9">
      <w:rPr>
        <w:lang w:val="es-ES_tradnl"/>
      </w:rPr>
      <w:t>Texto para el Participan</w:t>
    </w:r>
    <w:r>
      <w:rPr>
        <w:lang w:val="es-ES_tradnl"/>
      </w:rPr>
      <w:t>te</w:t>
    </w:r>
    <w:r w:rsidRPr="001174B9">
      <w:rPr>
        <w:lang w:val="es-ES_tradn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38353A"/>
    <w:multiLevelType w:val="hybridMultilevel"/>
    <w:tmpl w:val="3920FECE"/>
    <w:lvl w:ilvl="0" w:tplc="39F244BC">
      <w:start w:val="1"/>
      <w:numFmt w:val="lowerRoman"/>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0"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1"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7"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3"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4"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6"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8" w15:restartNumberingAfterBreak="0">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40"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2"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4"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5"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6"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8"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9"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1"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2"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4"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5"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7"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8"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9"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1"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4"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15:restartNumberingAfterBreak="0">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6"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7"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8"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1"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2"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5"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7"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9"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2"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4"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5" w15:restartNumberingAfterBreak="0">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6"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8"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0"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24464697"/>
    <w:multiLevelType w:val="hybridMultilevel"/>
    <w:tmpl w:val="15E408D6"/>
    <w:lvl w:ilvl="0" w:tplc="3796D21C">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92"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3"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4"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5"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6"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7"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01"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3"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4"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5"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7" w15:restartNumberingAfterBreak="0">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9"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1"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2"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3"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4"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5"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8"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9"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0"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2"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5"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7"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9"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30"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1"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3"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5"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8"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3"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4"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5"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6"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7"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9"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1"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2"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3"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4"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5"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6"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8"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9"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1"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2"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3"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4" w15:restartNumberingAfterBreak="0">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7"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8"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0"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1"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2"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3"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4"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5"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6"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7" w15:restartNumberingAfterBreak="0">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9"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1"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2"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3"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5"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6"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7"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8"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9"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0"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1"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2"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3"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4"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5"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6"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9"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0"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1"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3"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4"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5"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6"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8"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9"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1"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2"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3"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4" w15:restartNumberingAfterBreak="0">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5"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6"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7"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8"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9"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0"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1"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2"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4"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5"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6"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7"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8"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9"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0"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1"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2"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3"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5"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7"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9"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0"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1"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2"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3"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4"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5"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6"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7"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8"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9"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0"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2"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3"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4" w15:restartNumberingAfterBreak="0">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5"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6"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7"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8"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9"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1"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2"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4"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5"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6"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8"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9"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1"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2"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3"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5" w15:restartNumberingAfterBreak="0">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6"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7"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8"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81"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3"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4"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5"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6"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7"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8"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9"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0"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1"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2"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3"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4"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5"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7"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9"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0"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1" w15:restartNumberingAfterBreak="0">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3"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4"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6"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8" w15:restartNumberingAfterBreak="0">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0"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1"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2" w15:restartNumberingAfterBreak="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4"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5"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6"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7"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9"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0"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1"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2"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3"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4"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6"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7"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8"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9"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30"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1"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2"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4"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5"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6"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7"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8"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40"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1"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2"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3"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4"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5"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6"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8"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9"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1"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2" w15:restartNumberingAfterBreak="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3"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4"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5"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2"/>
  </w:num>
  <w:num w:numId="2">
    <w:abstractNumId w:val="207"/>
  </w:num>
  <w:num w:numId="3">
    <w:abstractNumId w:val="272"/>
  </w:num>
  <w:num w:numId="4">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1"/>
  </w:num>
  <w:num w:numId="7">
    <w:abstractNumId w:val="282"/>
  </w:num>
  <w:num w:numId="8">
    <w:abstractNumId w:val="239"/>
  </w:num>
  <w:num w:numId="9">
    <w:abstractNumId w:val="291"/>
  </w:num>
  <w:num w:numId="10">
    <w:abstractNumId w:val="221"/>
  </w:num>
  <w:num w:numId="11">
    <w:abstractNumId w:val="225"/>
  </w:num>
  <w:num w:numId="12">
    <w:abstractNumId w:val="262"/>
  </w:num>
  <w:num w:numId="13">
    <w:abstractNumId w:val="29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3"/>
  </w:num>
  <w:num w:numId="18">
    <w:abstractNumId w:val="22"/>
  </w:num>
  <w:num w:numId="19">
    <w:abstractNumId w:val="41"/>
  </w:num>
  <w:num w:numId="20">
    <w:abstractNumId w:val="336"/>
  </w:num>
  <w:num w:numId="21">
    <w:abstractNumId w:val="76"/>
  </w:num>
  <w:num w:numId="22">
    <w:abstractNumId w:val="253"/>
  </w:num>
  <w:num w:numId="23">
    <w:abstractNumId w:val="30"/>
  </w:num>
  <w:num w:numId="24">
    <w:abstractNumId w:val="168"/>
  </w:num>
  <w:num w:numId="25">
    <w:abstractNumId w:val="234"/>
  </w:num>
  <w:num w:numId="26">
    <w:abstractNumId w:val="93"/>
  </w:num>
  <w:num w:numId="27">
    <w:abstractNumId w:val="57"/>
  </w:num>
  <w:num w:numId="28">
    <w:abstractNumId w:val="224"/>
  </w:num>
  <w:num w:numId="29">
    <w:abstractNumId w:val="66"/>
  </w:num>
  <w:num w:numId="30">
    <w:abstractNumId w:val="316"/>
  </w:num>
  <w:num w:numId="31">
    <w:abstractNumId w:val="19"/>
  </w:num>
  <w:num w:numId="32">
    <w:abstractNumId w:val="79"/>
  </w:num>
  <w:num w:numId="33">
    <w:abstractNumId w:val="190"/>
  </w:num>
  <w:num w:numId="34">
    <w:abstractNumId w:val="240"/>
  </w:num>
  <w:num w:numId="35">
    <w:abstractNumId w:val="104"/>
  </w:num>
  <w:num w:numId="36">
    <w:abstractNumId w:val="144"/>
  </w:num>
  <w:num w:numId="37">
    <w:abstractNumId w:val="341"/>
  </w:num>
  <w:num w:numId="38">
    <w:abstractNumId w:val="6"/>
  </w:num>
  <w:num w:numId="39">
    <w:abstractNumId w:val="318"/>
  </w:num>
  <w:num w:numId="40">
    <w:abstractNumId w:val="187"/>
  </w:num>
  <w:num w:numId="41">
    <w:abstractNumId w:val="215"/>
  </w:num>
  <w:num w:numId="42">
    <w:abstractNumId w:val="158"/>
  </w:num>
  <w:num w:numId="43">
    <w:abstractNumId w:val="150"/>
  </w:num>
  <w:num w:numId="44">
    <w:abstractNumId w:val="268"/>
  </w:num>
  <w:num w:numId="45">
    <w:abstractNumId w:val="148"/>
  </w:num>
  <w:num w:numId="46">
    <w:abstractNumId w:val="146"/>
  </w:num>
  <w:num w:numId="47">
    <w:abstractNumId w:val="248"/>
  </w:num>
  <w:num w:numId="48">
    <w:abstractNumId w:val="192"/>
  </w:num>
  <w:num w:numId="49">
    <w:abstractNumId w:val="137"/>
  </w:num>
  <w:num w:numId="50">
    <w:abstractNumId w:val="131"/>
  </w:num>
  <w:num w:numId="51">
    <w:abstractNumId w:val="112"/>
  </w:num>
  <w:num w:numId="52">
    <w:abstractNumId w:val="288"/>
  </w:num>
  <w:num w:numId="53">
    <w:abstractNumId w:val="303"/>
  </w:num>
  <w:num w:numId="54">
    <w:abstractNumId w:val="193"/>
  </w:num>
  <w:num w:numId="55">
    <w:abstractNumId w:val="83"/>
  </w:num>
  <w:num w:numId="56">
    <w:abstractNumId w:val="174"/>
  </w:num>
  <w:num w:numId="57">
    <w:abstractNumId w:val="134"/>
  </w:num>
  <w:num w:numId="58">
    <w:abstractNumId w:val="94"/>
  </w:num>
  <w:num w:numId="59">
    <w:abstractNumId w:val="32"/>
  </w:num>
  <w:num w:numId="60">
    <w:abstractNumId w:val="24"/>
  </w:num>
  <w:num w:numId="61">
    <w:abstractNumId w:val="286"/>
  </w:num>
  <w:num w:numId="62">
    <w:abstractNumId w:val="255"/>
  </w:num>
  <w:num w:numId="63">
    <w:abstractNumId w:val="315"/>
  </w:num>
  <w:num w:numId="64">
    <w:abstractNumId w:val="176"/>
  </w:num>
  <w:num w:numId="65">
    <w:abstractNumId w:val="33"/>
  </w:num>
  <w:num w:numId="66">
    <w:abstractNumId w:val="88"/>
  </w:num>
  <w:num w:numId="67">
    <w:abstractNumId w:val="60"/>
  </w:num>
  <w:num w:numId="68">
    <w:abstractNumId w:val="119"/>
  </w:num>
  <w:num w:numId="69">
    <w:abstractNumId w:val="260"/>
  </w:num>
  <w:num w:numId="70">
    <w:abstractNumId w:val="243"/>
  </w:num>
  <w:num w:numId="71">
    <w:abstractNumId w:val="71"/>
  </w:num>
  <w:num w:numId="72">
    <w:abstractNumId w:val="113"/>
  </w:num>
  <w:num w:numId="73">
    <w:abstractNumId w:val="293"/>
  </w:num>
  <w:num w:numId="7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8"/>
  </w:num>
  <w:num w:numId="76">
    <w:abstractNumId w:val="160"/>
  </w:num>
  <w:num w:numId="77">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0"/>
  </w:num>
  <w:num w:numId="84">
    <w:abstractNumId w:val="273"/>
  </w:num>
  <w:num w:numId="85">
    <w:abstractNumId w:val="18"/>
  </w:num>
  <w:num w:numId="86">
    <w:abstractNumId w:val="178"/>
  </w:num>
  <w:num w:numId="87">
    <w:abstractNumId w:val="128"/>
  </w:num>
  <w:num w:numId="88">
    <w:abstractNumId w:val="173"/>
  </w:num>
  <w:num w:numId="89">
    <w:abstractNumId w:val="327"/>
  </w:num>
  <w:num w:numId="90">
    <w:abstractNumId w:val="244"/>
  </w:num>
  <w:num w:numId="91">
    <w:abstractNumId w:val="15"/>
  </w:num>
  <w:num w:numId="92">
    <w:abstractNumId w:val="313"/>
  </w:num>
  <w:num w:numId="93">
    <w:abstractNumId w:val="206"/>
  </w:num>
  <w:num w:numId="94">
    <w:abstractNumId w:val="259"/>
  </w:num>
  <w:num w:numId="95">
    <w:abstractNumId w:val="346"/>
  </w:num>
  <w:num w:numId="96">
    <w:abstractNumId w:val="90"/>
  </w:num>
  <w:num w:numId="97">
    <w:abstractNumId w:val="284"/>
  </w:num>
  <w:num w:numId="98">
    <w:abstractNumId w:val="44"/>
  </w:num>
  <w:num w:numId="99">
    <w:abstractNumId w:val="324"/>
  </w:num>
  <w:num w:numId="100">
    <w:abstractNumId w:val="135"/>
  </w:num>
  <w:num w:numId="101">
    <w:abstractNumId w:val="136"/>
  </w:num>
  <w:num w:numId="102">
    <w:abstractNumId w:val="285"/>
    <w:lvlOverride w:ilvl="0">
      <w:startOverride w:val="1"/>
    </w:lvlOverride>
  </w:num>
  <w:num w:numId="103">
    <w:abstractNumId w:val="285"/>
  </w:num>
  <w:num w:numId="104">
    <w:abstractNumId w:val="116"/>
  </w:num>
  <w:num w:numId="105">
    <w:abstractNumId w:val="69"/>
  </w:num>
  <w:num w:numId="106">
    <w:abstractNumId w:val="348"/>
  </w:num>
  <w:num w:numId="107">
    <w:abstractNumId w:val="204"/>
  </w:num>
  <w:num w:numId="108">
    <w:abstractNumId w:val="0"/>
  </w:num>
  <w:num w:numId="109">
    <w:abstractNumId w:val="289"/>
  </w:num>
  <w:num w:numId="110">
    <w:abstractNumId w:val="301"/>
  </w:num>
  <w:num w:numId="111">
    <w:abstractNumId w:val="301"/>
  </w:num>
  <w:num w:numId="112">
    <w:abstractNumId w:val="301"/>
  </w:num>
  <w:num w:numId="113">
    <w:abstractNumId w:val="301"/>
  </w:num>
  <w:num w:numId="114">
    <w:abstractNumId w:val="301"/>
  </w:num>
  <w:num w:numId="115">
    <w:abstractNumId w:val="301"/>
  </w:num>
  <w:num w:numId="116">
    <w:abstractNumId w:val="301"/>
  </w:num>
  <w:num w:numId="117">
    <w:abstractNumId w:val="301"/>
  </w:num>
  <w:num w:numId="118">
    <w:abstractNumId w:val="301"/>
  </w:num>
  <w:num w:numId="119">
    <w:abstractNumId w:val="301"/>
  </w:num>
  <w:num w:numId="120">
    <w:abstractNumId w:val="301"/>
  </w:num>
  <w:num w:numId="121">
    <w:abstractNumId w:val="301"/>
  </w:num>
  <w:num w:numId="122">
    <w:abstractNumId w:val="301"/>
  </w:num>
  <w:num w:numId="123">
    <w:abstractNumId w:val="301"/>
  </w:num>
  <w:num w:numId="124">
    <w:abstractNumId w:val="301"/>
  </w:num>
  <w:num w:numId="125">
    <w:abstractNumId w:val="301"/>
  </w:num>
  <w:num w:numId="126">
    <w:abstractNumId w:val="301"/>
  </w:num>
  <w:num w:numId="127">
    <w:abstractNumId w:val="301"/>
  </w:num>
  <w:num w:numId="128">
    <w:abstractNumId w:val="301"/>
  </w:num>
  <w:num w:numId="129">
    <w:abstractNumId w:val="301"/>
  </w:num>
  <w:num w:numId="130">
    <w:abstractNumId w:val="301"/>
  </w:num>
  <w:num w:numId="131">
    <w:abstractNumId w:val="301"/>
  </w:num>
  <w:num w:numId="132">
    <w:abstractNumId w:val="301"/>
  </w:num>
  <w:num w:numId="133">
    <w:abstractNumId w:val="301"/>
  </w:num>
  <w:num w:numId="134">
    <w:abstractNumId w:val="301"/>
  </w:num>
  <w:num w:numId="135">
    <w:abstractNumId w:val="301"/>
  </w:num>
  <w:num w:numId="136">
    <w:abstractNumId w:val="301"/>
  </w:num>
  <w:num w:numId="137">
    <w:abstractNumId w:val="301"/>
  </w:num>
  <w:num w:numId="138">
    <w:abstractNumId w:val="301"/>
  </w:num>
  <w:num w:numId="139">
    <w:abstractNumId w:val="301"/>
  </w:num>
  <w:num w:numId="140">
    <w:abstractNumId w:val="299"/>
  </w:num>
  <w:num w:numId="141">
    <w:abstractNumId w:val="342"/>
  </w:num>
  <w:num w:numId="142">
    <w:abstractNumId w:val="56"/>
  </w:num>
  <w:num w:numId="143">
    <w:abstractNumId w:val="263"/>
  </w:num>
  <w:num w:numId="144">
    <w:abstractNumId w:val="226"/>
  </w:num>
  <w:num w:numId="145">
    <w:abstractNumId w:val="261"/>
  </w:num>
  <w:num w:numId="146">
    <w:abstractNumId w:val="155"/>
  </w:num>
  <w:num w:numId="147">
    <w:abstractNumId w:val="317"/>
  </w:num>
  <w:num w:numId="148">
    <w:abstractNumId w:val="143"/>
  </w:num>
  <w:num w:numId="149">
    <w:abstractNumId w:val="274"/>
  </w:num>
  <w:num w:numId="150">
    <w:abstractNumId w:val="155"/>
  </w:num>
  <w:num w:numId="151">
    <w:abstractNumId w:val="266"/>
  </w:num>
  <w:num w:numId="152">
    <w:abstractNumId w:val="222"/>
  </w:num>
  <w:num w:numId="153">
    <w:abstractNumId w:val="122"/>
  </w:num>
  <w:num w:numId="154">
    <w:abstractNumId w:val="169"/>
  </w:num>
  <w:num w:numId="155">
    <w:abstractNumId w:val="171"/>
  </w:num>
  <w:num w:numId="156">
    <w:abstractNumId w:val="345"/>
  </w:num>
  <w:num w:numId="157">
    <w:abstractNumId w:val="296"/>
  </w:num>
  <w:num w:numId="158">
    <w:abstractNumId w:val="109"/>
  </w:num>
  <w:num w:numId="159">
    <w:abstractNumId w:val="147"/>
  </w:num>
  <w:num w:numId="160">
    <w:abstractNumId w:val="296"/>
    <w:lvlOverride w:ilvl="0">
      <w:startOverride w:val="1"/>
    </w:lvlOverride>
  </w:num>
  <w:num w:numId="161">
    <w:abstractNumId w:val="36"/>
  </w:num>
  <w:num w:numId="162">
    <w:abstractNumId w:val="302"/>
  </w:num>
  <w:num w:numId="163">
    <w:abstractNumId w:val="111"/>
  </w:num>
  <w:num w:numId="164">
    <w:abstractNumId w:val="227"/>
  </w:num>
  <w:num w:numId="165">
    <w:abstractNumId w:val="11"/>
  </w:num>
  <w:num w:numId="166">
    <w:abstractNumId w:val="340"/>
  </w:num>
  <w:num w:numId="167">
    <w:abstractNumId w:val="340"/>
  </w:num>
  <w:num w:numId="168">
    <w:abstractNumId w:val="340"/>
  </w:num>
  <w:num w:numId="169">
    <w:abstractNumId w:val="340"/>
  </w:num>
  <w:num w:numId="170">
    <w:abstractNumId w:val="301"/>
  </w:num>
  <w:num w:numId="171">
    <w:abstractNumId w:val="301"/>
  </w:num>
  <w:num w:numId="172">
    <w:abstractNumId w:val="301"/>
  </w:num>
  <w:num w:numId="173">
    <w:abstractNumId w:val="301"/>
  </w:num>
  <w:num w:numId="174">
    <w:abstractNumId w:val="301"/>
  </w:num>
  <w:num w:numId="175">
    <w:abstractNumId w:val="301"/>
  </w:num>
  <w:num w:numId="176">
    <w:abstractNumId w:val="236"/>
  </w:num>
  <w:num w:numId="177">
    <w:abstractNumId w:val="330"/>
  </w:num>
  <w:num w:numId="178">
    <w:abstractNumId w:val="297"/>
  </w:num>
  <w:num w:numId="179">
    <w:abstractNumId w:val="301"/>
  </w:num>
  <w:num w:numId="180">
    <w:abstractNumId w:val="241"/>
  </w:num>
  <w:num w:numId="181">
    <w:abstractNumId w:val="218"/>
  </w:num>
  <w:num w:numId="182">
    <w:abstractNumId w:val="47"/>
  </w:num>
  <w:num w:numId="183">
    <w:abstractNumId w:val="203"/>
  </w:num>
  <w:num w:numId="184">
    <w:abstractNumId w:val="180"/>
  </w:num>
  <w:num w:numId="185">
    <w:abstractNumId w:val="203"/>
  </w:num>
  <w:num w:numId="186">
    <w:abstractNumId w:val="203"/>
  </w:num>
  <w:num w:numId="187">
    <w:abstractNumId w:val="203"/>
  </w:num>
  <w:num w:numId="188">
    <w:abstractNumId w:val="203"/>
  </w:num>
  <w:num w:numId="189">
    <w:abstractNumId w:val="328"/>
  </w:num>
  <w:num w:numId="190">
    <w:abstractNumId w:val="20"/>
  </w:num>
  <w:num w:numId="191">
    <w:abstractNumId w:val="37"/>
  </w:num>
  <w:num w:numId="192">
    <w:abstractNumId w:val="185"/>
  </w:num>
  <w:num w:numId="193">
    <w:abstractNumId w:val="333"/>
  </w:num>
  <w:num w:numId="194">
    <w:abstractNumId w:val="213"/>
  </w:num>
  <w:num w:numId="195">
    <w:abstractNumId w:val="82"/>
  </w:num>
  <w:num w:numId="196">
    <w:abstractNumId w:val="95"/>
  </w:num>
  <w:num w:numId="197">
    <w:abstractNumId w:val="87"/>
  </w:num>
  <w:num w:numId="198">
    <w:abstractNumId w:val="287"/>
  </w:num>
  <w:num w:numId="199">
    <w:abstractNumId w:val="287"/>
  </w:num>
  <w:num w:numId="200">
    <w:abstractNumId w:val="287"/>
  </w:num>
  <w:num w:numId="201">
    <w:abstractNumId w:val="287"/>
  </w:num>
  <w:num w:numId="202">
    <w:abstractNumId w:val="287"/>
  </w:num>
  <w:num w:numId="203">
    <w:abstractNumId w:val="287"/>
  </w:num>
  <w:num w:numId="204">
    <w:abstractNumId w:val="287"/>
  </w:num>
  <w:num w:numId="205">
    <w:abstractNumId w:val="270"/>
  </w:num>
  <w:num w:numId="206">
    <w:abstractNumId w:val="1"/>
  </w:num>
  <w:num w:numId="207">
    <w:abstractNumId w:val="13"/>
  </w:num>
  <w:num w:numId="208">
    <w:abstractNumId w:val="31"/>
  </w:num>
  <w:num w:numId="209">
    <w:abstractNumId w:val="64"/>
  </w:num>
  <w:num w:numId="210">
    <w:abstractNumId w:val="269"/>
  </w:num>
  <w:num w:numId="211">
    <w:abstractNumId w:val="166"/>
  </w:num>
  <w:num w:numId="212">
    <w:abstractNumId w:val="278"/>
  </w:num>
  <w:num w:numId="213">
    <w:abstractNumId w:val="294"/>
  </w:num>
  <w:num w:numId="214">
    <w:abstractNumId w:val="350"/>
  </w:num>
  <w:num w:numId="215">
    <w:abstractNumId w:val="350"/>
  </w:num>
  <w:num w:numId="216">
    <w:abstractNumId w:val="4"/>
  </w:num>
  <w:num w:numId="217">
    <w:abstractNumId w:val="350"/>
    <w:lvlOverride w:ilvl="0">
      <w:startOverride w:val="1"/>
    </w:lvlOverride>
  </w:num>
  <w:num w:numId="218">
    <w:abstractNumId w:val="170"/>
  </w:num>
  <w:num w:numId="219">
    <w:abstractNumId w:val="339"/>
  </w:num>
  <w:num w:numId="220">
    <w:abstractNumId w:val="305"/>
  </w:num>
  <w:num w:numId="221">
    <w:abstractNumId w:val="334"/>
  </w:num>
  <w:num w:numId="222">
    <w:abstractNumId w:val="181"/>
  </w:num>
  <w:num w:numId="223">
    <w:abstractNumId w:val="257"/>
  </w:num>
  <w:num w:numId="224">
    <w:abstractNumId w:val="277"/>
  </w:num>
  <w:num w:numId="225">
    <w:abstractNumId w:val="271"/>
  </w:num>
  <w:num w:numId="226">
    <w:abstractNumId w:val="78"/>
  </w:num>
  <w:num w:numId="227">
    <w:abstractNumId w:val="349"/>
  </w:num>
  <w:num w:numId="228">
    <w:abstractNumId w:val="228"/>
  </w:num>
  <w:num w:numId="229">
    <w:abstractNumId w:val="21"/>
  </w:num>
  <w:num w:numId="230">
    <w:abstractNumId w:val="301"/>
  </w:num>
  <w:num w:numId="231">
    <w:abstractNumId w:val="189"/>
  </w:num>
  <w:num w:numId="232">
    <w:abstractNumId w:val="2"/>
  </w:num>
  <w:num w:numId="233">
    <w:abstractNumId w:val="2"/>
  </w:num>
  <w:num w:numId="234">
    <w:abstractNumId w:val="114"/>
  </w:num>
  <w:num w:numId="235">
    <w:abstractNumId w:val="2"/>
    <w:lvlOverride w:ilvl="0">
      <w:startOverride w:val="2"/>
    </w:lvlOverride>
  </w:num>
  <w:num w:numId="236">
    <w:abstractNumId w:val="86"/>
  </w:num>
  <w:num w:numId="237">
    <w:abstractNumId w:val="172"/>
  </w:num>
  <w:num w:numId="238">
    <w:abstractNumId w:val="208"/>
  </w:num>
  <w:num w:numId="239">
    <w:abstractNumId w:val="29"/>
  </w:num>
  <w:num w:numId="240">
    <w:abstractNumId w:val="246"/>
  </w:num>
  <w:num w:numId="241">
    <w:abstractNumId w:val="96"/>
  </w:num>
  <w:num w:numId="242">
    <w:abstractNumId w:val="332"/>
  </w:num>
  <w:num w:numId="243">
    <w:abstractNumId w:val="10"/>
  </w:num>
  <w:num w:numId="244">
    <w:abstractNumId w:val="110"/>
  </w:num>
  <w:num w:numId="245">
    <w:abstractNumId w:val="52"/>
  </w:num>
  <w:num w:numId="246">
    <w:abstractNumId w:val="67"/>
  </w:num>
  <w:num w:numId="247">
    <w:abstractNumId w:val="106"/>
  </w:num>
  <w:num w:numId="248">
    <w:abstractNumId w:val="229"/>
  </w:num>
  <w:num w:numId="249">
    <w:abstractNumId w:val="283"/>
  </w:num>
  <w:num w:numId="250">
    <w:abstractNumId w:val="205"/>
  </w:num>
  <w:num w:numId="251">
    <w:abstractNumId w:val="267"/>
  </w:num>
  <w:num w:numId="252">
    <w:abstractNumId w:val="7"/>
  </w:num>
  <w:num w:numId="253">
    <w:abstractNumId w:val="301"/>
  </w:num>
  <w:num w:numId="254">
    <w:abstractNumId w:val="343"/>
  </w:num>
  <w:num w:numId="255">
    <w:abstractNumId w:val="7"/>
    <w:lvlOverride w:ilvl="0">
      <w:startOverride w:val="2"/>
    </w:lvlOverride>
  </w:num>
  <w:num w:numId="256">
    <w:abstractNumId w:val="201"/>
  </w:num>
  <w:num w:numId="257">
    <w:abstractNumId w:val="237"/>
  </w:num>
  <w:num w:numId="258">
    <w:abstractNumId w:val="161"/>
  </w:num>
  <w:num w:numId="259">
    <w:abstractNumId w:val="183"/>
  </w:num>
  <w:num w:numId="260">
    <w:abstractNumId w:val="310"/>
  </w:num>
  <w:num w:numId="261">
    <w:abstractNumId w:val="84"/>
  </w:num>
  <w:num w:numId="262">
    <w:abstractNumId w:val="77"/>
  </w:num>
  <w:num w:numId="263">
    <w:abstractNumId w:val="183"/>
    <w:lvlOverride w:ilvl="0">
      <w:startOverride w:val="2"/>
    </w:lvlOverride>
  </w:num>
  <w:num w:numId="264">
    <w:abstractNumId w:val="40"/>
  </w:num>
  <w:num w:numId="265">
    <w:abstractNumId w:val="140"/>
  </w:num>
  <w:num w:numId="266">
    <w:abstractNumId w:val="42"/>
  </w:num>
  <w:num w:numId="267">
    <w:abstractNumId w:val="295"/>
  </w:num>
  <w:num w:numId="268">
    <w:abstractNumId w:val="12"/>
  </w:num>
  <w:num w:numId="269">
    <w:abstractNumId w:val="141"/>
  </w:num>
  <w:num w:numId="270">
    <w:abstractNumId w:val="12"/>
    <w:lvlOverride w:ilvl="0">
      <w:startOverride w:val="2"/>
    </w:lvlOverride>
  </w:num>
  <w:num w:numId="271">
    <w:abstractNumId w:val="17"/>
  </w:num>
  <w:num w:numId="272">
    <w:abstractNumId w:val="354"/>
  </w:num>
  <w:num w:numId="273">
    <w:abstractNumId w:val="156"/>
  </w:num>
  <w:num w:numId="274">
    <w:abstractNumId w:val="49"/>
  </w:num>
  <w:num w:numId="275">
    <w:abstractNumId w:val="34"/>
  </w:num>
  <w:num w:numId="276">
    <w:abstractNumId w:val="12"/>
  </w:num>
  <w:num w:numId="277">
    <w:abstractNumId w:val="127"/>
  </w:num>
  <w:num w:numId="278">
    <w:abstractNumId w:val="233"/>
  </w:num>
  <w:num w:numId="279">
    <w:abstractNumId w:val="16"/>
  </w:num>
  <w:num w:numId="280">
    <w:abstractNumId w:val="347"/>
  </w:num>
  <w:num w:numId="281">
    <w:abstractNumId w:val="322"/>
  </w:num>
  <w:num w:numId="282">
    <w:abstractNumId w:val="68"/>
  </w:num>
  <w:num w:numId="283">
    <w:abstractNumId w:val="249"/>
  </w:num>
  <w:num w:numId="284">
    <w:abstractNumId w:val="314"/>
  </w:num>
  <w:num w:numId="285">
    <w:abstractNumId w:val="188"/>
  </w:num>
  <w:num w:numId="286">
    <w:abstractNumId w:val="355"/>
  </w:num>
  <w:num w:numId="287">
    <w:abstractNumId w:val="39"/>
  </w:num>
  <w:num w:numId="288">
    <w:abstractNumId w:val="236"/>
  </w:num>
  <w:num w:numId="289">
    <w:abstractNumId w:val="236"/>
  </w:num>
  <w:num w:numId="290">
    <w:abstractNumId w:val="236"/>
  </w:num>
  <w:num w:numId="291">
    <w:abstractNumId w:val="236"/>
  </w:num>
  <w:num w:numId="292">
    <w:abstractNumId w:val="236"/>
  </w:num>
  <w:num w:numId="293">
    <w:abstractNumId w:val="139"/>
  </w:num>
  <w:num w:numId="294">
    <w:abstractNumId w:val="125"/>
  </w:num>
  <w:num w:numId="295">
    <w:abstractNumId w:val="231"/>
  </w:num>
  <w:num w:numId="296">
    <w:abstractNumId w:val="157"/>
  </w:num>
  <w:num w:numId="297">
    <w:abstractNumId w:val="35"/>
  </w:num>
  <w:num w:numId="298">
    <w:abstractNumId w:val="235"/>
  </w:num>
  <w:num w:numId="299">
    <w:abstractNumId w:val="186"/>
  </w:num>
  <w:num w:numId="300">
    <w:abstractNumId w:val="250"/>
  </w:num>
  <w:num w:numId="301">
    <w:abstractNumId w:val="14"/>
  </w:num>
  <w:num w:numId="302">
    <w:abstractNumId w:val="325"/>
  </w:num>
  <w:num w:numId="303">
    <w:abstractNumId w:val="195"/>
  </w:num>
  <w:num w:numId="304">
    <w:abstractNumId w:val="142"/>
  </w:num>
  <w:num w:numId="305">
    <w:abstractNumId w:val="130"/>
  </w:num>
  <w:num w:numId="306">
    <w:abstractNumId w:val="338"/>
  </w:num>
  <w:num w:numId="307">
    <w:abstractNumId w:val="337"/>
  </w:num>
  <w:num w:numId="308">
    <w:abstractNumId w:val="199"/>
  </w:num>
  <w:num w:numId="309">
    <w:abstractNumId w:val="102"/>
  </w:num>
  <w:num w:numId="310">
    <w:abstractNumId w:val="212"/>
  </w:num>
  <w:num w:numId="311">
    <w:abstractNumId w:val="55"/>
  </w:num>
  <w:num w:numId="312">
    <w:abstractNumId w:val="200"/>
  </w:num>
  <w:num w:numId="313">
    <w:abstractNumId w:val="163"/>
  </w:num>
  <w:num w:numId="314">
    <w:abstractNumId w:val="163"/>
  </w:num>
  <w:num w:numId="315">
    <w:abstractNumId w:val="232"/>
  </w:num>
  <w:num w:numId="316">
    <w:abstractNumId w:val="280"/>
  </w:num>
  <w:num w:numId="317">
    <w:abstractNumId w:val="124"/>
  </w:num>
  <w:num w:numId="318">
    <w:abstractNumId w:val="154"/>
  </w:num>
  <w:num w:numId="319">
    <w:abstractNumId w:val="219"/>
  </w:num>
  <w:num w:numId="320">
    <w:abstractNumId w:val="152"/>
  </w:num>
  <w:num w:numId="321">
    <w:abstractNumId w:val="152"/>
  </w:num>
  <w:num w:numId="322">
    <w:abstractNumId w:val="175"/>
  </w:num>
  <w:num w:numId="323">
    <w:abstractNumId w:val="54"/>
  </w:num>
  <w:num w:numId="324">
    <w:abstractNumId w:val="344"/>
  </w:num>
  <w:num w:numId="325">
    <w:abstractNumId w:val="353"/>
  </w:num>
  <w:num w:numId="326">
    <w:abstractNumId w:val="258"/>
  </w:num>
  <w:num w:numId="327">
    <w:abstractNumId w:val="100"/>
  </w:num>
  <w:num w:numId="328">
    <w:abstractNumId w:val="247"/>
  </w:num>
  <w:num w:numId="329">
    <w:abstractNumId w:val="54"/>
    <w:lvlOverride w:ilvl="0">
      <w:startOverride w:val="1"/>
    </w:lvlOverride>
  </w:num>
  <w:num w:numId="330">
    <w:abstractNumId w:val="54"/>
    <w:lvlOverride w:ilvl="0">
      <w:startOverride w:val="2"/>
    </w:lvlOverride>
  </w:num>
  <w:num w:numId="331">
    <w:abstractNumId w:val="54"/>
    <w:lvlOverride w:ilvl="0">
      <w:startOverride w:val="3"/>
    </w:lvlOverride>
  </w:num>
  <w:num w:numId="332">
    <w:abstractNumId w:val="54"/>
    <w:lvlOverride w:ilvl="0">
      <w:startOverride w:val="4"/>
    </w:lvlOverride>
  </w:num>
  <w:num w:numId="333">
    <w:abstractNumId w:val="54"/>
  </w:num>
  <w:num w:numId="334">
    <w:abstractNumId w:val="26"/>
  </w:num>
  <w:num w:numId="335">
    <w:abstractNumId w:val="9"/>
  </w:num>
  <w:num w:numId="336">
    <w:abstractNumId w:val="54"/>
    <w:lvlOverride w:ilvl="0">
      <w:startOverride w:val="1"/>
    </w:lvlOverride>
  </w:num>
  <w:num w:numId="337">
    <w:abstractNumId w:val="159"/>
  </w:num>
  <w:num w:numId="338">
    <w:abstractNumId w:val="321"/>
  </w:num>
  <w:num w:numId="339">
    <w:abstractNumId w:val="292"/>
  </w:num>
  <w:num w:numId="340">
    <w:abstractNumId w:val="326"/>
  </w:num>
  <w:num w:numId="341">
    <w:abstractNumId w:val="230"/>
  </w:num>
  <w:num w:numId="342">
    <w:abstractNumId w:val="311"/>
  </w:num>
  <w:num w:numId="343">
    <w:abstractNumId w:val="80"/>
  </w:num>
  <w:num w:numId="344">
    <w:abstractNumId w:val="301"/>
  </w:num>
  <w:num w:numId="345">
    <w:abstractNumId w:val="301"/>
  </w:num>
  <w:num w:numId="346">
    <w:abstractNumId w:val="306"/>
  </w:num>
  <w:num w:numId="347">
    <w:abstractNumId w:val="164"/>
  </w:num>
  <w:num w:numId="348">
    <w:abstractNumId w:val="179"/>
  </w:num>
  <w:num w:numId="349">
    <w:abstractNumId w:val="238"/>
  </w:num>
  <w:num w:numId="350">
    <w:abstractNumId w:val="306"/>
  </w:num>
  <w:num w:numId="351">
    <w:abstractNumId w:val="46"/>
  </w:num>
  <w:num w:numId="352">
    <w:abstractNumId w:val="38"/>
  </w:num>
  <w:num w:numId="353">
    <w:abstractNumId w:val="38"/>
  </w:num>
  <w:num w:numId="354">
    <w:abstractNumId w:val="216"/>
  </w:num>
  <w:num w:numId="355">
    <w:abstractNumId w:val="335"/>
  </w:num>
  <w:num w:numId="356">
    <w:abstractNumId w:val="290"/>
  </w:num>
  <w:num w:numId="357">
    <w:abstractNumId w:val="265"/>
  </w:num>
  <w:num w:numId="358">
    <w:abstractNumId w:val="191"/>
  </w:num>
  <w:num w:numId="359">
    <w:abstractNumId w:val="256"/>
  </w:num>
  <w:num w:numId="360">
    <w:abstractNumId w:val="236"/>
    <w:lvlOverride w:ilvl="0">
      <w:startOverride w:val="1"/>
    </w:lvlOverride>
  </w:num>
  <w:num w:numId="361">
    <w:abstractNumId w:val="81"/>
  </w:num>
  <w:num w:numId="362">
    <w:abstractNumId w:val="236"/>
    <w:lvlOverride w:ilvl="0">
      <w:startOverride w:val="1"/>
    </w:lvlOverride>
  </w:num>
  <w:num w:numId="363">
    <w:abstractNumId w:val="73"/>
  </w:num>
  <w:num w:numId="364">
    <w:abstractNumId w:val="236"/>
    <w:lvlOverride w:ilvl="0">
      <w:startOverride w:val="1"/>
    </w:lvlOverride>
  </w:num>
  <w:num w:numId="365">
    <w:abstractNumId w:val="126"/>
  </w:num>
  <w:num w:numId="366">
    <w:abstractNumId w:val="236"/>
    <w:lvlOverride w:ilvl="0">
      <w:startOverride w:val="1"/>
    </w:lvlOverride>
  </w:num>
  <w:num w:numId="367">
    <w:abstractNumId w:val="101"/>
  </w:num>
  <w:num w:numId="368">
    <w:abstractNumId w:val="236"/>
    <w:lvlOverride w:ilvl="0">
      <w:startOverride w:val="1"/>
    </w:lvlOverride>
  </w:num>
  <w:num w:numId="369">
    <w:abstractNumId w:val="184"/>
  </w:num>
  <w:num w:numId="370">
    <w:abstractNumId w:val="236"/>
    <w:lvlOverride w:ilvl="0">
      <w:startOverride w:val="1"/>
    </w:lvlOverride>
  </w:num>
  <w:num w:numId="371">
    <w:abstractNumId w:val="38"/>
  </w:num>
  <w:num w:numId="372">
    <w:abstractNumId w:val="38"/>
  </w:num>
  <w:num w:numId="373">
    <w:abstractNumId w:val="38"/>
  </w:num>
  <w:num w:numId="374">
    <w:abstractNumId w:val="38"/>
  </w:num>
  <w:num w:numId="375">
    <w:abstractNumId w:val="38"/>
  </w:num>
  <w:num w:numId="376">
    <w:abstractNumId w:val="38"/>
  </w:num>
  <w:num w:numId="377">
    <w:abstractNumId w:val="115"/>
  </w:num>
  <w:num w:numId="378">
    <w:abstractNumId w:val="236"/>
    <w:lvlOverride w:ilvl="0">
      <w:startOverride w:val="1"/>
    </w:lvlOverride>
  </w:num>
  <w:num w:numId="379">
    <w:abstractNumId w:val="38"/>
  </w:num>
  <w:num w:numId="380">
    <w:abstractNumId w:val="28"/>
  </w:num>
  <w:num w:numId="381">
    <w:abstractNumId w:val="236"/>
    <w:lvlOverride w:ilvl="0">
      <w:startOverride w:val="1"/>
    </w:lvlOverride>
  </w:num>
  <w:num w:numId="382">
    <w:abstractNumId w:val="105"/>
  </w:num>
  <w:num w:numId="383">
    <w:abstractNumId w:val="62"/>
  </w:num>
  <w:num w:numId="384">
    <w:abstractNumId w:val="202"/>
  </w:num>
  <w:num w:numId="385">
    <w:abstractNumId w:val="145"/>
  </w:num>
  <w:num w:numId="386">
    <w:abstractNumId w:val="23"/>
  </w:num>
  <w:num w:numId="387">
    <w:abstractNumId w:val="331"/>
  </w:num>
  <w:num w:numId="388">
    <w:abstractNumId w:val="252"/>
  </w:num>
  <w:num w:numId="389">
    <w:abstractNumId w:val="320"/>
  </w:num>
  <w:num w:numId="390">
    <w:abstractNumId w:val="38"/>
  </w:num>
  <w:num w:numId="391">
    <w:abstractNumId w:val="38"/>
  </w:num>
  <w:num w:numId="392">
    <w:abstractNumId w:val="38"/>
  </w:num>
  <w:num w:numId="393">
    <w:abstractNumId w:val="38"/>
  </w:num>
  <w:num w:numId="394">
    <w:abstractNumId w:val="38"/>
  </w:num>
  <w:num w:numId="395">
    <w:abstractNumId w:val="38"/>
  </w:num>
  <w:num w:numId="396">
    <w:abstractNumId w:val="38"/>
  </w:num>
  <w:num w:numId="397">
    <w:abstractNumId w:val="45"/>
  </w:num>
  <w:num w:numId="398">
    <w:abstractNumId w:val="117"/>
  </w:num>
  <w:num w:numId="399">
    <w:abstractNumId w:val="236"/>
    <w:lvlOverride w:ilvl="0">
      <w:startOverride w:val="1"/>
    </w:lvlOverride>
  </w:num>
  <w:num w:numId="400">
    <w:abstractNumId w:val="236"/>
  </w:num>
  <w:num w:numId="401">
    <w:abstractNumId w:val="63"/>
  </w:num>
  <w:num w:numId="402">
    <w:abstractNumId w:val="236"/>
    <w:lvlOverride w:ilvl="0">
      <w:startOverride w:val="1"/>
    </w:lvlOverride>
  </w:num>
  <w:num w:numId="403">
    <w:abstractNumId w:val="103"/>
  </w:num>
  <w:num w:numId="404">
    <w:abstractNumId w:val="236"/>
    <w:lvlOverride w:ilvl="0">
      <w:startOverride w:val="1"/>
    </w:lvlOverride>
  </w:num>
  <w:num w:numId="405">
    <w:abstractNumId w:val="307"/>
  </w:num>
  <w:num w:numId="406">
    <w:abstractNumId w:val="8"/>
  </w:num>
  <w:num w:numId="407">
    <w:abstractNumId w:val="164"/>
  </w:num>
  <w:num w:numId="408">
    <w:abstractNumId w:val="301"/>
  </w:num>
  <w:num w:numId="409">
    <w:abstractNumId w:val="301"/>
  </w:num>
  <w:num w:numId="410">
    <w:abstractNumId w:val="301"/>
  </w:num>
  <w:num w:numId="411">
    <w:abstractNumId w:val="301"/>
  </w:num>
  <w:num w:numId="412">
    <w:abstractNumId w:val="301"/>
  </w:num>
  <w:num w:numId="413">
    <w:abstractNumId w:val="301"/>
  </w:num>
  <w:num w:numId="414">
    <w:abstractNumId w:val="301"/>
  </w:num>
  <w:num w:numId="415">
    <w:abstractNumId w:val="301"/>
  </w:num>
  <w:num w:numId="416">
    <w:abstractNumId w:val="301"/>
  </w:num>
  <w:num w:numId="417">
    <w:abstractNumId w:val="301"/>
  </w:num>
  <w:num w:numId="418">
    <w:abstractNumId w:val="301"/>
  </w:num>
  <w:num w:numId="419">
    <w:abstractNumId w:val="38"/>
  </w:num>
  <w:num w:numId="420">
    <w:abstractNumId w:val="301"/>
  </w:num>
  <w:num w:numId="421">
    <w:abstractNumId w:val="301"/>
  </w:num>
  <w:num w:numId="422">
    <w:abstractNumId w:val="301"/>
  </w:num>
  <w:num w:numId="423">
    <w:abstractNumId w:val="301"/>
  </w:num>
  <w:num w:numId="424">
    <w:abstractNumId w:val="38"/>
  </w:num>
  <w:num w:numId="425">
    <w:abstractNumId w:val="38"/>
  </w:num>
  <w:num w:numId="426">
    <w:abstractNumId w:val="38"/>
  </w:num>
  <w:num w:numId="427">
    <w:abstractNumId w:val="38"/>
  </w:num>
  <w:num w:numId="428">
    <w:abstractNumId w:val="38"/>
  </w:num>
  <w:num w:numId="429">
    <w:abstractNumId w:val="38"/>
  </w:num>
  <w:num w:numId="430">
    <w:abstractNumId w:val="72"/>
  </w:num>
  <w:num w:numId="431">
    <w:abstractNumId w:val="298"/>
  </w:num>
  <w:num w:numId="432">
    <w:abstractNumId w:val="276"/>
  </w:num>
  <w:num w:numId="433">
    <w:abstractNumId w:val="323"/>
  </w:num>
  <w:num w:numId="434">
    <w:abstractNumId w:val="167"/>
  </w:num>
  <w:num w:numId="435">
    <w:abstractNumId w:val="236"/>
    <w:lvlOverride w:ilvl="0">
      <w:startOverride w:val="1"/>
    </w:lvlOverride>
  </w:num>
  <w:num w:numId="436">
    <w:abstractNumId w:val="74"/>
  </w:num>
  <w:num w:numId="437">
    <w:abstractNumId w:val="236"/>
    <w:lvlOverride w:ilvl="0">
      <w:startOverride w:val="1"/>
    </w:lvlOverride>
  </w:num>
  <w:num w:numId="438">
    <w:abstractNumId w:val="38"/>
  </w:num>
  <w:num w:numId="439">
    <w:abstractNumId w:val="38"/>
  </w:num>
  <w:num w:numId="440">
    <w:abstractNumId w:val="279"/>
  </w:num>
  <w:num w:numId="441">
    <w:abstractNumId w:val="236"/>
    <w:lvlOverride w:ilvl="0">
      <w:startOverride w:val="1"/>
    </w:lvlOverride>
  </w:num>
  <w:num w:numId="442">
    <w:abstractNumId w:val="236"/>
  </w:num>
  <w:num w:numId="443">
    <w:abstractNumId w:val="3"/>
  </w:num>
  <w:num w:numId="444">
    <w:abstractNumId w:val="61"/>
  </w:num>
  <w:num w:numId="445">
    <w:abstractNumId w:val="236"/>
    <w:lvlOverride w:ilvl="0">
      <w:startOverride w:val="1"/>
    </w:lvlOverride>
  </w:num>
  <w:num w:numId="446">
    <w:abstractNumId w:val="309"/>
  </w:num>
  <w:num w:numId="447">
    <w:abstractNumId w:val="162"/>
  </w:num>
  <w:num w:numId="448">
    <w:abstractNumId w:val="211"/>
  </w:num>
  <w:num w:numId="449">
    <w:abstractNumId w:val="162"/>
    <w:lvlOverride w:ilvl="0">
      <w:startOverride w:val="1"/>
    </w:lvlOverride>
  </w:num>
  <w:num w:numId="450">
    <w:abstractNumId w:val="38"/>
  </w:num>
  <w:num w:numId="451">
    <w:abstractNumId w:val="242"/>
  </w:num>
  <w:num w:numId="452">
    <w:abstractNumId w:val="162"/>
    <w:lvlOverride w:ilvl="0">
      <w:startOverride w:val="1"/>
    </w:lvlOverride>
  </w:num>
  <w:num w:numId="453">
    <w:abstractNumId w:val="43"/>
  </w:num>
  <w:num w:numId="454">
    <w:abstractNumId w:val="162"/>
    <w:lvlOverride w:ilvl="0">
      <w:startOverride w:val="1"/>
    </w:lvlOverride>
  </w:num>
  <w:num w:numId="455">
    <w:abstractNumId w:val="38"/>
  </w:num>
  <w:num w:numId="456">
    <w:abstractNumId w:val="27"/>
  </w:num>
  <w:num w:numId="457">
    <w:abstractNumId w:val="162"/>
    <w:lvlOverride w:ilvl="0">
      <w:startOverride w:val="1"/>
    </w:lvlOverride>
  </w:num>
  <w:num w:numId="458">
    <w:abstractNumId w:val="209"/>
  </w:num>
  <w:num w:numId="459">
    <w:abstractNumId w:val="121"/>
  </w:num>
  <w:num w:numId="460">
    <w:abstractNumId w:val="198"/>
  </w:num>
  <w:num w:numId="461">
    <w:abstractNumId w:val="165"/>
  </w:num>
  <w:num w:numId="462">
    <w:abstractNumId w:val="97"/>
  </w:num>
  <w:num w:numId="463">
    <w:abstractNumId w:val="251"/>
  </w:num>
  <w:num w:numId="464">
    <w:abstractNumId w:val="223"/>
  </w:num>
  <w:num w:numId="465">
    <w:abstractNumId w:val="162"/>
    <w:lvlOverride w:ilvl="0">
      <w:startOverride w:val="1"/>
    </w:lvlOverride>
  </w:num>
  <w:num w:numId="466">
    <w:abstractNumId w:val="58"/>
  </w:num>
  <w:num w:numId="467">
    <w:abstractNumId w:val="254"/>
  </w:num>
  <w:num w:numId="468">
    <w:abstractNumId w:val="149"/>
  </w:num>
  <w:num w:numId="469">
    <w:abstractNumId w:val="254"/>
  </w:num>
  <w:num w:numId="470">
    <w:abstractNumId w:val="319"/>
  </w:num>
  <w:num w:numId="471">
    <w:abstractNumId w:val="254"/>
    <w:lvlOverride w:ilvl="0">
      <w:startOverride w:val="1"/>
    </w:lvlOverride>
  </w:num>
  <w:num w:numId="472">
    <w:abstractNumId w:val="129"/>
  </w:num>
  <w:num w:numId="473">
    <w:abstractNumId w:val="329"/>
  </w:num>
  <w:num w:numId="474">
    <w:abstractNumId w:val="48"/>
  </w:num>
  <w:num w:numId="475">
    <w:abstractNumId w:val="89"/>
  </w:num>
  <w:num w:numId="476">
    <w:abstractNumId w:val="264"/>
  </w:num>
  <w:num w:numId="477">
    <w:abstractNumId w:val="59"/>
  </w:num>
  <w:num w:numId="478">
    <w:abstractNumId w:val="38"/>
  </w:num>
  <w:num w:numId="479">
    <w:abstractNumId w:val="245"/>
  </w:num>
  <w:num w:numId="480">
    <w:abstractNumId w:val="92"/>
  </w:num>
  <w:num w:numId="481">
    <w:abstractNumId w:val="197"/>
  </w:num>
  <w:num w:numId="482">
    <w:abstractNumId w:val="53"/>
  </w:num>
  <w:num w:numId="483">
    <w:abstractNumId w:val="351"/>
  </w:num>
  <w:num w:numId="484">
    <w:abstractNumId w:val="98"/>
  </w:num>
  <w:num w:numId="485">
    <w:abstractNumId w:val="151"/>
  </w:num>
  <w:num w:numId="486">
    <w:abstractNumId w:val="99"/>
  </w:num>
  <w:num w:numId="487">
    <w:abstractNumId w:val="217"/>
  </w:num>
  <w:num w:numId="488">
    <w:abstractNumId w:val="281"/>
  </w:num>
  <w:num w:numId="489">
    <w:abstractNumId w:val="70"/>
  </w:num>
  <w:num w:numId="490">
    <w:abstractNumId w:val="220"/>
  </w:num>
  <w:num w:numId="491">
    <w:abstractNumId w:val="132"/>
  </w:num>
  <w:num w:numId="492">
    <w:abstractNumId w:val="196"/>
  </w:num>
  <w:num w:numId="493">
    <w:abstractNumId w:val="118"/>
  </w:num>
  <w:num w:numId="494">
    <w:abstractNumId w:val="301"/>
  </w:num>
  <w:num w:numId="495">
    <w:abstractNumId w:val="164"/>
  </w:num>
  <w:num w:numId="496">
    <w:abstractNumId w:val="275"/>
  </w:num>
  <w:num w:numId="497">
    <w:abstractNumId w:val="312"/>
  </w:num>
  <w:num w:numId="498">
    <w:abstractNumId w:val="308"/>
  </w:num>
  <w:num w:numId="499">
    <w:abstractNumId w:val="352"/>
  </w:num>
  <w:num w:numId="500">
    <w:abstractNumId w:val="50"/>
  </w:num>
  <w:num w:numId="501">
    <w:abstractNumId w:val="177"/>
  </w:num>
  <w:num w:numId="502">
    <w:abstractNumId w:val="65"/>
  </w:num>
  <w:num w:numId="503">
    <w:abstractNumId w:val="214"/>
  </w:num>
  <w:num w:numId="504">
    <w:abstractNumId w:val="65"/>
    <w:lvlOverride w:ilvl="0">
      <w:startOverride w:val="1"/>
    </w:lvlOverride>
  </w:num>
  <w:num w:numId="505">
    <w:abstractNumId w:val="107"/>
  </w:num>
  <w:num w:numId="506">
    <w:abstractNumId w:val="301"/>
  </w:num>
  <w:num w:numId="507">
    <w:abstractNumId w:val="301"/>
  </w:num>
  <w:num w:numId="508">
    <w:abstractNumId w:val="164"/>
  </w:num>
  <w:num w:numId="509">
    <w:abstractNumId w:val="164"/>
  </w:num>
  <w:num w:numId="510">
    <w:abstractNumId w:val="301"/>
  </w:num>
  <w:num w:numId="511">
    <w:abstractNumId w:val="164"/>
  </w:num>
  <w:num w:numId="512">
    <w:abstractNumId w:val="164"/>
  </w:num>
  <w:num w:numId="513">
    <w:abstractNumId w:val="164"/>
  </w:num>
  <w:num w:numId="514">
    <w:abstractNumId w:val="164"/>
  </w:num>
  <w:num w:numId="515">
    <w:abstractNumId w:val="164"/>
  </w:num>
  <w:num w:numId="516">
    <w:abstractNumId w:val="164"/>
  </w:num>
  <w:num w:numId="517">
    <w:abstractNumId w:val="164"/>
  </w:num>
  <w:num w:numId="518">
    <w:abstractNumId w:val="164"/>
  </w:num>
  <w:num w:numId="519">
    <w:abstractNumId w:val="85"/>
  </w:num>
  <w:num w:numId="520">
    <w:abstractNumId w:val="91"/>
  </w:num>
  <w:num w:numId="521">
    <w:abstractNumId w:val="5"/>
  </w:num>
  <w:numIdMacAtCleanup w:val="5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8193"/>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6598"/>
    <w:rsid w:val="000070CA"/>
    <w:rsid w:val="00011CE6"/>
    <w:rsid w:val="00012528"/>
    <w:rsid w:val="00014873"/>
    <w:rsid w:val="00017360"/>
    <w:rsid w:val="00017D71"/>
    <w:rsid w:val="00020DDD"/>
    <w:rsid w:val="000213A8"/>
    <w:rsid w:val="000218EF"/>
    <w:rsid w:val="0002203F"/>
    <w:rsid w:val="00022302"/>
    <w:rsid w:val="00023C3A"/>
    <w:rsid w:val="0002511C"/>
    <w:rsid w:val="00025649"/>
    <w:rsid w:val="00025E6B"/>
    <w:rsid w:val="00027510"/>
    <w:rsid w:val="000313D7"/>
    <w:rsid w:val="00032823"/>
    <w:rsid w:val="00033E6C"/>
    <w:rsid w:val="0003405F"/>
    <w:rsid w:val="0003412A"/>
    <w:rsid w:val="000349C0"/>
    <w:rsid w:val="00035D61"/>
    <w:rsid w:val="00036BC5"/>
    <w:rsid w:val="0003710D"/>
    <w:rsid w:val="00037FE6"/>
    <w:rsid w:val="00041EBF"/>
    <w:rsid w:val="00042018"/>
    <w:rsid w:val="00043DFF"/>
    <w:rsid w:val="00044417"/>
    <w:rsid w:val="00044E3A"/>
    <w:rsid w:val="0004504C"/>
    <w:rsid w:val="00047769"/>
    <w:rsid w:val="00051508"/>
    <w:rsid w:val="00051E75"/>
    <w:rsid w:val="0005226C"/>
    <w:rsid w:val="00053368"/>
    <w:rsid w:val="000542FD"/>
    <w:rsid w:val="0005468C"/>
    <w:rsid w:val="0005509E"/>
    <w:rsid w:val="00060230"/>
    <w:rsid w:val="00060BBD"/>
    <w:rsid w:val="00065059"/>
    <w:rsid w:val="000712DD"/>
    <w:rsid w:val="0007226E"/>
    <w:rsid w:val="00072B6A"/>
    <w:rsid w:val="00072F5E"/>
    <w:rsid w:val="00073E1C"/>
    <w:rsid w:val="00073E48"/>
    <w:rsid w:val="00074F29"/>
    <w:rsid w:val="00076221"/>
    <w:rsid w:val="00081999"/>
    <w:rsid w:val="00081E8B"/>
    <w:rsid w:val="000826CD"/>
    <w:rsid w:val="000838BD"/>
    <w:rsid w:val="0008417E"/>
    <w:rsid w:val="00085406"/>
    <w:rsid w:val="0008689C"/>
    <w:rsid w:val="000870DC"/>
    <w:rsid w:val="000877FD"/>
    <w:rsid w:val="00092C35"/>
    <w:rsid w:val="00094197"/>
    <w:rsid w:val="00094B61"/>
    <w:rsid w:val="00094E6C"/>
    <w:rsid w:val="00095F9E"/>
    <w:rsid w:val="000A06A3"/>
    <w:rsid w:val="000A1092"/>
    <w:rsid w:val="000A137F"/>
    <w:rsid w:val="000A215F"/>
    <w:rsid w:val="000A644A"/>
    <w:rsid w:val="000A7857"/>
    <w:rsid w:val="000A7DE3"/>
    <w:rsid w:val="000B0E80"/>
    <w:rsid w:val="000B3AC7"/>
    <w:rsid w:val="000B3BEF"/>
    <w:rsid w:val="000B6CC5"/>
    <w:rsid w:val="000C08B2"/>
    <w:rsid w:val="000C0E6A"/>
    <w:rsid w:val="000C2812"/>
    <w:rsid w:val="000C4C10"/>
    <w:rsid w:val="000C61DA"/>
    <w:rsid w:val="000C65CB"/>
    <w:rsid w:val="000C6BD2"/>
    <w:rsid w:val="000D3B1E"/>
    <w:rsid w:val="000D5D72"/>
    <w:rsid w:val="000D647B"/>
    <w:rsid w:val="000D7317"/>
    <w:rsid w:val="000E18AA"/>
    <w:rsid w:val="000E1D9D"/>
    <w:rsid w:val="000E38A5"/>
    <w:rsid w:val="000E487A"/>
    <w:rsid w:val="000E5B15"/>
    <w:rsid w:val="000E6438"/>
    <w:rsid w:val="000E6F12"/>
    <w:rsid w:val="000F0E2D"/>
    <w:rsid w:val="000F110A"/>
    <w:rsid w:val="000F2801"/>
    <w:rsid w:val="000F4C6A"/>
    <w:rsid w:val="000F6000"/>
    <w:rsid w:val="000F779D"/>
    <w:rsid w:val="001002E2"/>
    <w:rsid w:val="00100F44"/>
    <w:rsid w:val="00103D28"/>
    <w:rsid w:val="001044A2"/>
    <w:rsid w:val="00104F6B"/>
    <w:rsid w:val="00106058"/>
    <w:rsid w:val="00106526"/>
    <w:rsid w:val="00111A8E"/>
    <w:rsid w:val="00111BCC"/>
    <w:rsid w:val="00111CD1"/>
    <w:rsid w:val="001160AD"/>
    <w:rsid w:val="00116A2A"/>
    <w:rsid w:val="00117168"/>
    <w:rsid w:val="001174B9"/>
    <w:rsid w:val="00117DDB"/>
    <w:rsid w:val="0012349D"/>
    <w:rsid w:val="00124079"/>
    <w:rsid w:val="001259D8"/>
    <w:rsid w:val="00127B0C"/>
    <w:rsid w:val="001311F5"/>
    <w:rsid w:val="00132808"/>
    <w:rsid w:val="00132CAD"/>
    <w:rsid w:val="00133838"/>
    <w:rsid w:val="00136025"/>
    <w:rsid w:val="00140E07"/>
    <w:rsid w:val="00142100"/>
    <w:rsid w:val="001435BA"/>
    <w:rsid w:val="001442C7"/>
    <w:rsid w:val="00144A3A"/>
    <w:rsid w:val="00144C96"/>
    <w:rsid w:val="00146D1E"/>
    <w:rsid w:val="00146F25"/>
    <w:rsid w:val="00147C0A"/>
    <w:rsid w:val="00150703"/>
    <w:rsid w:val="00150A32"/>
    <w:rsid w:val="00150F56"/>
    <w:rsid w:val="001516BE"/>
    <w:rsid w:val="00151839"/>
    <w:rsid w:val="00151D2F"/>
    <w:rsid w:val="00152FA0"/>
    <w:rsid w:val="001533D4"/>
    <w:rsid w:val="00155FF4"/>
    <w:rsid w:val="00156881"/>
    <w:rsid w:val="00160FD6"/>
    <w:rsid w:val="001621D9"/>
    <w:rsid w:val="001631E0"/>
    <w:rsid w:val="00163DE2"/>
    <w:rsid w:val="00167480"/>
    <w:rsid w:val="001704D3"/>
    <w:rsid w:val="00170BF2"/>
    <w:rsid w:val="00170BFE"/>
    <w:rsid w:val="00172D1A"/>
    <w:rsid w:val="00173ED1"/>
    <w:rsid w:val="001757F9"/>
    <w:rsid w:val="00176F70"/>
    <w:rsid w:val="00176FD3"/>
    <w:rsid w:val="00177421"/>
    <w:rsid w:val="00180896"/>
    <w:rsid w:val="00184FC1"/>
    <w:rsid w:val="00185FB0"/>
    <w:rsid w:val="00186D10"/>
    <w:rsid w:val="00187734"/>
    <w:rsid w:val="00192448"/>
    <w:rsid w:val="001A1C22"/>
    <w:rsid w:val="001A2366"/>
    <w:rsid w:val="001A2A63"/>
    <w:rsid w:val="001A2B13"/>
    <w:rsid w:val="001A69CA"/>
    <w:rsid w:val="001B04F6"/>
    <w:rsid w:val="001B08A5"/>
    <w:rsid w:val="001B0F2D"/>
    <w:rsid w:val="001B3C85"/>
    <w:rsid w:val="001B3FA8"/>
    <w:rsid w:val="001B4C17"/>
    <w:rsid w:val="001B586D"/>
    <w:rsid w:val="001C065B"/>
    <w:rsid w:val="001C10C4"/>
    <w:rsid w:val="001C3DD5"/>
    <w:rsid w:val="001C618F"/>
    <w:rsid w:val="001C7258"/>
    <w:rsid w:val="001D0283"/>
    <w:rsid w:val="001D1BDC"/>
    <w:rsid w:val="001D2EE0"/>
    <w:rsid w:val="001D2F2B"/>
    <w:rsid w:val="001D3642"/>
    <w:rsid w:val="001D3FC1"/>
    <w:rsid w:val="001D66F0"/>
    <w:rsid w:val="001D67E3"/>
    <w:rsid w:val="001D70CD"/>
    <w:rsid w:val="001E0D28"/>
    <w:rsid w:val="001E2B7D"/>
    <w:rsid w:val="001E2F9D"/>
    <w:rsid w:val="001E329F"/>
    <w:rsid w:val="001E5B5A"/>
    <w:rsid w:val="001E6B3F"/>
    <w:rsid w:val="001E77FC"/>
    <w:rsid w:val="001F074D"/>
    <w:rsid w:val="001F0E80"/>
    <w:rsid w:val="001F1191"/>
    <w:rsid w:val="001F2238"/>
    <w:rsid w:val="001F31C6"/>
    <w:rsid w:val="001F40DE"/>
    <w:rsid w:val="001F420C"/>
    <w:rsid w:val="001F4496"/>
    <w:rsid w:val="001F6E51"/>
    <w:rsid w:val="001F7B54"/>
    <w:rsid w:val="002032E2"/>
    <w:rsid w:val="0020364B"/>
    <w:rsid w:val="002053FF"/>
    <w:rsid w:val="002057D7"/>
    <w:rsid w:val="00210074"/>
    <w:rsid w:val="00210630"/>
    <w:rsid w:val="00210AA6"/>
    <w:rsid w:val="00210EAC"/>
    <w:rsid w:val="002132D2"/>
    <w:rsid w:val="00216E1F"/>
    <w:rsid w:val="002207C3"/>
    <w:rsid w:val="00222A7A"/>
    <w:rsid w:val="00227A6C"/>
    <w:rsid w:val="00227E50"/>
    <w:rsid w:val="002335CF"/>
    <w:rsid w:val="00233CE4"/>
    <w:rsid w:val="002342B8"/>
    <w:rsid w:val="0023454D"/>
    <w:rsid w:val="002348C7"/>
    <w:rsid w:val="0023521F"/>
    <w:rsid w:val="00235DC5"/>
    <w:rsid w:val="0023636F"/>
    <w:rsid w:val="00243CC1"/>
    <w:rsid w:val="002440CE"/>
    <w:rsid w:val="00244283"/>
    <w:rsid w:val="00245EC6"/>
    <w:rsid w:val="00246192"/>
    <w:rsid w:val="002475B2"/>
    <w:rsid w:val="00253333"/>
    <w:rsid w:val="0025444A"/>
    <w:rsid w:val="002573B2"/>
    <w:rsid w:val="00261762"/>
    <w:rsid w:val="00261A28"/>
    <w:rsid w:val="00263BAE"/>
    <w:rsid w:val="002650D4"/>
    <w:rsid w:val="002702A3"/>
    <w:rsid w:val="002702A7"/>
    <w:rsid w:val="002712FD"/>
    <w:rsid w:val="002727D1"/>
    <w:rsid w:val="002769BF"/>
    <w:rsid w:val="002804CF"/>
    <w:rsid w:val="00280EE3"/>
    <w:rsid w:val="002815A5"/>
    <w:rsid w:val="002815A7"/>
    <w:rsid w:val="00281D62"/>
    <w:rsid w:val="002832A1"/>
    <w:rsid w:val="0028384F"/>
    <w:rsid w:val="00283A00"/>
    <w:rsid w:val="00284482"/>
    <w:rsid w:val="00284539"/>
    <w:rsid w:val="00285F80"/>
    <w:rsid w:val="00286420"/>
    <w:rsid w:val="002869EB"/>
    <w:rsid w:val="002907B1"/>
    <w:rsid w:val="00291E2F"/>
    <w:rsid w:val="00292581"/>
    <w:rsid w:val="00294972"/>
    <w:rsid w:val="00294FD3"/>
    <w:rsid w:val="00296F9F"/>
    <w:rsid w:val="002A0044"/>
    <w:rsid w:val="002A1F9C"/>
    <w:rsid w:val="002A228F"/>
    <w:rsid w:val="002A22C2"/>
    <w:rsid w:val="002A3A64"/>
    <w:rsid w:val="002A5E66"/>
    <w:rsid w:val="002A5F35"/>
    <w:rsid w:val="002B1ED4"/>
    <w:rsid w:val="002B33DC"/>
    <w:rsid w:val="002B5ECD"/>
    <w:rsid w:val="002B6A2C"/>
    <w:rsid w:val="002C078E"/>
    <w:rsid w:val="002C37DF"/>
    <w:rsid w:val="002C4795"/>
    <w:rsid w:val="002C4B1C"/>
    <w:rsid w:val="002C4B32"/>
    <w:rsid w:val="002C53CE"/>
    <w:rsid w:val="002C5DD4"/>
    <w:rsid w:val="002D13BF"/>
    <w:rsid w:val="002D143A"/>
    <w:rsid w:val="002D3E78"/>
    <w:rsid w:val="002D5639"/>
    <w:rsid w:val="002E318B"/>
    <w:rsid w:val="002E3B9D"/>
    <w:rsid w:val="002E5028"/>
    <w:rsid w:val="002E5688"/>
    <w:rsid w:val="002E728A"/>
    <w:rsid w:val="002E7FAC"/>
    <w:rsid w:val="002F02A6"/>
    <w:rsid w:val="002F20F5"/>
    <w:rsid w:val="002F2B9E"/>
    <w:rsid w:val="002F54E1"/>
    <w:rsid w:val="002F5EEB"/>
    <w:rsid w:val="002F739D"/>
    <w:rsid w:val="00301581"/>
    <w:rsid w:val="0030168E"/>
    <w:rsid w:val="0030186B"/>
    <w:rsid w:val="00306BB2"/>
    <w:rsid w:val="00307263"/>
    <w:rsid w:val="00307B4E"/>
    <w:rsid w:val="00312508"/>
    <w:rsid w:val="00312ECF"/>
    <w:rsid w:val="00313B15"/>
    <w:rsid w:val="003140E6"/>
    <w:rsid w:val="00315AB5"/>
    <w:rsid w:val="00316F9E"/>
    <w:rsid w:val="00320A0E"/>
    <w:rsid w:val="003218AE"/>
    <w:rsid w:val="00322ABA"/>
    <w:rsid w:val="00325710"/>
    <w:rsid w:val="003259DC"/>
    <w:rsid w:val="0032659F"/>
    <w:rsid w:val="00326B3E"/>
    <w:rsid w:val="00327B68"/>
    <w:rsid w:val="00330A6B"/>
    <w:rsid w:val="00332AA8"/>
    <w:rsid w:val="003339A8"/>
    <w:rsid w:val="00335BCE"/>
    <w:rsid w:val="00335FE0"/>
    <w:rsid w:val="0033606D"/>
    <w:rsid w:val="003403F4"/>
    <w:rsid w:val="00340604"/>
    <w:rsid w:val="003408F2"/>
    <w:rsid w:val="00340932"/>
    <w:rsid w:val="00340A29"/>
    <w:rsid w:val="003411D1"/>
    <w:rsid w:val="003426FF"/>
    <w:rsid w:val="0034280C"/>
    <w:rsid w:val="003438DB"/>
    <w:rsid w:val="00343923"/>
    <w:rsid w:val="00344B54"/>
    <w:rsid w:val="00346311"/>
    <w:rsid w:val="00346A86"/>
    <w:rsid w:val="00346CC4"/>
    <w:rsid w:val="00350705"/>
    <w:rsid w:val="00351040"/>
    <w:rsid w:val="00351DAE"/>
    <w:rsid w:val="003531BA"/>
    <w:rsid w:val="00356606"/>
    <w:rsid w:val="00361F8E"/>
    <w:rsid w:val="003638A5"/>
    <w:rsid w:val="003652CB"/>
    <w:rsid w:val="00366A04"/>
    <w:rsid w:val="003673D0"/>
    <w:rsid w:val="00367858"/>
    <w:rsid w:val="003728E8"/>
    <w:rsid w:val="00375BFE"/>
    <w:rsid w:val="00376601"/>
    <w:rsid w:val="00377CF2"/>
    <w:rsid w:val="0038000A"/>
    <w:rsid w:val="003801E5"/>
    <w:rsid w:val="00381789"/>
    <w:rsid w:val="003819A9"/>
    <w:rsid w:val="00385354"/>
    <w:rsid w:val="00387787"/>
    <w:rsid w:val="0039555D"/>
    <w:rsid w:val="00396449"/>
    <w:rsid w:val="0039678B"/>
    <w:rsid w:val="003967C2"/>
    <w:rsid w:val="0039745B"/>
    <w:rsid w:val="003A0944"/>
    <w:rsid w:val="003A1010"/>
    <w:rsid w:val="003A28B1"/>
    <w:rsid w:val="003A33AE"/>
    <w:rsid w:val="003A6578"/>
    <w:rsid w:val="003A6CA1"/>
    <w:rsid w:val="003A75C8"/>
    <w:rsid w:val="003B0B7D"/>
    <w:rsid w:val="003B0E03"/>
    <w:rsid w:val="003B136B"/>
    <w:rsid w:val="003B2A6E"/>
    <w:rsid w:val="003B3F5C"/>
    <w:rsid w:val="003B4AA2"/>
    <w:rsid w:val="003B5330"/>
    <w:rsid w:val="003B70C7"/>
    <w:rsid w:val="003B7126"/>
    <w:rsid w:val="003B7243"/>
    <w:rsid w:val="003B7844"/>
    <w:rsid w:val="003B7D0F"/>
    <w:rsid w:val="003C0A6F"/>
    <w:rsid w:val="003C0C9F"/>
    <w:rsid w:val="003C16F8"/>
    <w:rsid w:val="003C2B71"/>
    <w:rsid w:val="003C2E1E"/>
    <w:rsid w:val="003C3419"/>
    <w:rsid w:val="003C5652"/>
    <w:rsid w:val="003C698E"/>
    <w:rsid w:val="003C7BB6"/>
    <w:rsid w:val="003D3CA6"/>
    <w:rsid w:val="003D41AA"/>
    <w:rsid w:val="003D4B1D"/>
    <w:rsid w:val="003D5074"/>
    <w:rsid w:val="003D591B"/>
    <w:rsid w:val="003D7818"/>
    <w:rsid w:val="003D7B93"/>
    <w:rsid w:val="003E0DFA"/>
    <w:rsid w:val="003E2227"/>
    <w:rsid w:val="003E2928"/>
    <w:rsid w:val="003E3FB3"/>
    <w:rsid w:val="003E5AD7"/>
    <w:rsid w:val="003E687B"/>
    <w:rsid w:val="003E697A"/>
    <w:rsid w:val="003E775F"/>
    <w:rsid w:val="003F05D7"/>
    <w:rsid w:val="003F104E"/>
    <w:rsid w:val="003F2308"/>
    <w:rsid w:val="003F586A"/>
    <w:rsid w:val="003F7994"/>
    <w:rsid w:val="004000C8"/>
    <w:rsid w:val="00400713"/>
    <w:rsid w:val="0040083C"/>
    <w:rsid w:val="00402622"/>
    <w:rsid w:val="0040286F"/>
    <w:rsid w:val="00402BBD"/>
    <w:rsid w:val="0040373D"/>
    <w:rsid w:val="00404B18"/>
    <w:rsid w:val="0040653C"/>
    <w:rsid w:val="00406DE9"/>
    <w:rsid w:val="00410AD0"/>
    <w:rsid w:val="0041141A"/>
    <w:rsid w:val="004117F7"/>
    <w:rsid w:val="004127A8"/>
    <w:rsid w:val="004150DA"/>
    <w:rsid w:val="0041526A"/>
    <w:rsid w:val="004172D7"/>
    <w:rsid w:val="00417FC9"/>
    <w:rsid w:val="00421D0E"/>
    <w:rsid w:val="0042312C"/>
    <w:rsid w:val="004233C1"/>
    <w:rsid w:val="004241EB"/>
    <w:rsid w:val="00425B3C"/>
    <w:rsid w:val="004272A4"/>
    <w:rsid w:val="00430B70"/>
    <w:rsid w:val="00431C25"/>
    <w:rsid w:val="00432261"/>
    <w:rsid w:val="00432FF4"/>
    <w:rsid w:val="004338FB"/>
    <w:rsid w:val="0043553C"/>
    <w:rsid w:val="0043679B"/>
    <w:rsid w:val="0043729F"/>
    <w:rsid w:val="00441E29"/>
    <w:rsid w:val="0044208C"/>
    <w:rsid w:val="004449EE"/>
    <w:rsid w:val="00445E2A"/>
    <w:rsid w:val="00447076"/>
    <w:rsid w:val="00450EF9"/>
    <w:rsid w:val="004524B2"/>
    <w:rsid w:val="00452B43"/>
    <w:rsid w:val="00460BA9"/>
    <w:rsid w:val="00461004"/>
    <w:rsid w:val="0046203E"/>
    <w:rsid w:val="00466D6B"/>
    <w:rsid w:val="004673FC"/>
    <w:rsid w:val="0047447A"/>
    <w:rsid w:val="0047474E"/>
    <w:rsid w:val="00475F68"/>
    <w:rsid w:val="00476162"/>
    <w:rsid w:val="00477C3F"/>
    <w:rsid w:val="00482544"/>
    <w:rsid w:val="00482FAD"/>
    <w:rsid w:val="00483E5F"/>
    <w:rsid w:val="0048456B"/>
    <w:rsid w:val="00484E79"/>
    <w:rsid w:val="004873ED"/>
    <w:rsid w:val="00487F47"/>
    <w:rsid w:val="00491B67"/>
    <w:rsid w:val="00493699"/>
    <w:rsid w:val="00494083"/>
    <w:rsid w:val="00494B66"/>
    <w:rsid w:val="00495197"/>
    <w:rsid w:val="0049701D"/>
    <w:rsid w:val="00497179"/>
    <w:rsid w:val="004A23B1"/>
    <w:rsid w:val="004A37BA"/>
    <w:rsid w:val="004A4711"/>
    <w:rsid w:val="004A55D3"/>
    <w:rsid w:val="004A66F4"/>
    <w:rsid w:val="004A6AB4"/>
    <w:rsid w:val="004A6F2C"/>
    <w:rsid w:val="004A7115"/>
    <w:rsid w:val="004A736F"/>
    <w:rsid w:val="004A7607"/>
    <w:rsid w:val="004B22CA"/>
    <w:rsid w:val="004B38FD"/>
    <w:rsid w:val="004B6845"/>
    <w:rsid w:val="004B7014"/>
    <w:rsid w:val="004C03AE"/>
    <w:rsid w:val="004C0416"/>
    <w:rsid w:val="004C281D"/>
    <w:rsid w:val="004C2D74"/>
    <w:rsid w:val="004C4A03"/>
    <w:rsid w:val="004C796E"/>
    <w:rsid w:val="004D20C2"/>
    <w:rsid w:val="004D264D"/>
    <w:rsid w:val="004D318B"/>
    <w:rsid w:val="004D5C00"/>
    <w:rsid w:val="004D76DA"/>
    <w:rsid w:val="004D7EB9"/>
    <w:rsid w:val="004E06AF"/>
    <w:rsid w:val="004E095F"/>
    <w:rsid w:val="004E3C1B"/>
    <w:rsid w:val="004E5B44"/>
    <w:rsid w:val="004E6DAA"/>
    <w:rsid w:val="004E7D6C"/>
    <w:rsid w:val="004F37E0"/>
    <w:rsid w:val="004F3C16"/>
    <w:rsid w:val="004F46C9"/>
    <w:rsid w:val="004F653A"/>
    <w:rsid w:val="00501117"/>
    <w:rsid w:val="005011E9"/>
    <w:rsid w:val="0050332F"/>
    <w:rsid w:val="005058A4"/>
    <w:rsid w:val="00505F03"/>
    <w:rsid w:val="00505FCF"/>
    <w:rsid w:val="00506791"/>
    <w:rsid w:val="00506ADE"/>
    <w:rsid w:val="0050736E"/>
    <w:rsid w:val="00507FCB"/>
    <w:rsid w:val="0051158F"/>
    <w:rsid w:val="00513A84"/>
    <w:rsid w:val="005141D8"/>
    <w:rsid w:val="00520CB3"/>
    <w:rsid w:val="00521548"/>
    <w:rsid w:val="00521937"/>
    <w:rsid w:val="005226D5"/>
    <w:rsid w:val="005255D0"/>
    <w:rsid w:val="00527CC5"/>
    <w:rsid w:val="00527E16"/>
    <w:rsid w:val="0053171E"/>
    <w:rsid w:val="005322A5"/>
    <w:rsid w:val="0053533D"/>
    <w:rsid w:val="005358EF"/>
    <w:rsid w:val="00536045"/>
    <w:rsid w:val="00536A95"/>
    <w:rsid w:val="00536F8D"/>
    <w:rsid w:val="0054060E"/>
    <w:rsid w:val="00540E64"/>
    <w:rsid w:val="00542469"/>
    <w:rsid w:val="0054424B"/>
    <w:rsid w:val="00544344"/>
    <w:rsid w:val="00544CAE"/>
    <w:rsid w:val="00544FDE"/>
    <w:rsid w:val="00547581"/>
    <w:rsid w:val="00547CA8"/>
    <w:rsid w:val="00550074"/>
    <w:rsid w:val="00550359"/>
    <w:rsid w:val="0055120D"/>
    <w:rsid w:val="005519AE"/>
    <w:rsid w:val="005523C8"/>
    <w:rsid w:val="00552655"/>
    <w:rsid w:val="0055393C"/>
    <w:rsid w:val="00553EF5"/>
    <w:rsid w:val="005540B8"/>
    <w:rsid w:val="00554DE9"/>
    <w:rsid w:val="00556672"/>
    <w:rsid w:val="00556CD4"/>
    <w:rsid w:val="00556D69"/>
    <w:rsid w:val="00557BA0"/>
    <w:rsid w:val="005616F5"/>
    <w:rsid w:val="00561EE9"/>
    <w:rsid w:val="005622D7"/>
    <w:rsid w:val="00562D85"/>
    <w:rsid w:val="005630DC"/>
    <w:rsid w:val="0056329E"/>
    <w:rsid w:val="00564EBC"/>
    <w:rsid w:val="00565A03"/>
    <w:rsid w:val="00565F12"/>
    <w:rsid w:val="0056621E"/>
    <w:rsid w:val="005666D2"/>
    <w:rsid w:val="005669EF"/>
    <w:rsid w:val="005672B3"/>
    <w:rsid w:val="005712BD"/>
    <w:rsid w:val="00573B3D"/>
    <w:rsid w:val="00573BD0"/>
    <w:rsid w:val="0057414E"/>
    <w:rsid w:val="00575DE5"/>
    <w:rsid w:val="005765F3"/>
    <w:rsid w:val="00576DB1"/>
    <w:rsid w:val="00577621"/>
    <w:rsid w:val="00580176"/>
    <w:rsid w:val="00581F97"/>
    <w:rsid w:val="005838EF"/>
    <w:rsid w:val="00583AF9"/>
    <w:rsid w:val="00584506"/>
    <w:rsid w:val="005855C9"/>
    <w:rsid w:val="0058637A"/>
    <w:rsid w:val="00587285"/>
    <w:rsid w:val="005904EF"/>
    <w:rsid w:val="00590B2E"/>
    <w:rsid w:val="00590F22"/>
    <w:rsid w:val="0059228C"/>
    <w:rsid w:val="0059367A"/>
    <w:rsid w:val="005951FB"/>
    <w:rsid w:val="005959DD"/>
    <w:rsid w:val="00595FA1"/>
    <w:rsid w:val="0059714B"/>
    <w:rsid w:val="005A0707"/>
    <w:rsid w:val="005A221B"/>
    <w:rsid w:val="005A3518"/>
    <w:rsid w:val="005A408C"/>
    <w:rsid w:val="005A68B9"/>
    <w:rsid w:val="005B0DA6"/>
    <w:rsid w:val="005B0E2C"/>
    <w:rsid w:val="005B1C14"/>
    <w:rsid w:val="005B2CAA"/>
    <w:rsid w:val="005B5922"/>
    <w:rsid w:val="005B5D26"/>
    <w:rsid w:val="005C10EB"/>
    <w:rsid w:val="005C21E7"/>
    <w:rsid w:val="005D15F4"/>
    <w:rsid w:val="005D3070"/>
    <w:rsid w:val="005D35D9"/>
    <w:rsid w:val="005D4E0C"/>
    <w:rsid w:val="005D5FA7"/>
    <w:rsid w:val="005D72AA"/>
    <w:rsid w:val="005D72E2"/>
    <w:rsid w:val="005D76F6"/>
    <w:rsid w:val="005E0090"/>
    <w:rsid w:val="005E075A"/>
    <w:rsid w:val="005E0EFD"/>
    <w:rsid w:val="005E221C"/>
    <w:rsid w:val="005E274A"/>
    <w:rsid w:val="005E3735"/>
    <w:rsid w:val="005E39EF"/>
    <w:rsid w:val="005E45A5"/>
    <w:rsid w:val="005E4F57"/>
    <w:rsid w:val="005E6768"/>
    <w:rsid w:val="005E7014"/>
    <w:rsid w:val="005E735D"/>
    <w:rsid w:val="005F3328"/>
    <w:rsid w:val="005F3D8C"/>
    <w:rsid w:val="005F5916"/>
    <w:rsid w:val="005F6E75"/>
    <w:rsid w:val="00600682"/>
    <w:rsid w:val="006018D1"/>
    <w:rsid w:val="006073FB"/>
    <w:rsid w:val="00610F11"/>
    <w:rsid w:val="0061203C"/>
    <w:rsid w:val="0061292B"/>
    <w:rsid w:val="00612E93"/>
    <w:rsid w:val="00614307"/>
    <w:rsid w:val="00614712"/>
    <w:rsid w:val="0061494B"/>
    <w:rsid w:val="00614CB8"/>
    <w:rsid w:val="00615968"/>
    <w:rsid w:val="00615CE8"/>
    <w:rsid w:val="00616CEB"/>
    <w:rsid w:val="00621FCA"/>
    <w:rsid w:val="00625277"/>
    <w:rsid w:val="006260C9"/>
    <w:rsid w:val="006273B9"/>
    <w:rsid w:val="00627EF5"/>
    <w:rsid w:val="00630559"/>
    <w:rsid w:val="0063095F"/>
    <w:rsid w:val="00630C52"/>
    <w:rsid w:val="00631706"/>
    <w:rsid w:val="00632D52"/>
    <w:rsid w:val="00633031"/>
    <w:rsid w:val="00633EDB"/>
    <w:rsid w:val="0063476B"/>
    <w:rsid w:val="006361C2"/>
    <w:rsid w:val="00640640"/>
    <w:rsid w:val="00640A46"/>
    <w:rsid w:val="00640EB6"/>
    <w:rsid w:val="00642D2A"/>
    <w:rsid w:val="00645717"/>
    <w:rsid w:val="00645FE7"/>
    <w:rsid w:val="00646C0C"/>
    <w:rsid w:val="00646DFA"/>
    <w:rsid w:val="00653A5B"/>
    <w:rsid w:val="00653FD6"/>
    <w:rsid w:val="00657CCC"/>
    <w:rsid w:val="006606EE"/>
    <w:rsid w:val="00660730"/>
    <w:rsid w:val="00660FC7"/>
    <w:rsid w:val="006636B8"/>
    <w:rsid w:val="00663AE6"/>
    <w:rsid w:val="00663EAF"/>
    <w:rsid w:val="006641A4"/>
    <w:rsid w:val="00665D0F"/>
    <w:rsid w:val="006673FC"/>
    <w:rsid w:val="00667BF2"/>
    <w:rsid w:val="0067223E"/>
    <w:rsid w:val="00672ACC"/>
    <w:rsid w:val="00674354"/>
    <w:rsid w:val="006744C9"/>
    <w:rsid w:val="00674581"/>
    <w:rsid w:val="00674FB8"/>
    <w:rsid w:val="006752F3"/>
    <w:rsid w:val="006816E7"/>
    <w:rsid w:val="006825F1"/>
    <w:rsid w:val="006833E9"/>
    <w:rsid w:val="006858F6"/>
    <w:rsid w:val="00686D57"/>
    <w:rsid w:val="00686FCC"/>
    <w:rsid w:val="0068761A"/>
    <w:rsid w:val="0068774C"/>
    <w:rsid w:val="006900E2"/>
    <w:rsid w:val="0069346B"/>
    <w:rsid w:val="006936F9"/>
    <w:rsid w:val="006944A7"/>
    <w:rsid w:val="00695434"/>
    <w:rsid w:val="0069648B"/>
    <w:rsid w:val="00696A79"/>
    <w:rsid w:val="006A2C05"/>
    <w:rsid w:val="006A34BE"/>
    <w:rsid w:val="006B0E7D"/>
    <w:rsid w:val="006B20AA"/>
    <w:rsid w:val="006B2303"/>
    <w:rsid w:val="006B4812"/>
    <w:rsid w:val="006C3379"/>
    <w:rsid w:val="006C6F2C"/>
    <w:rsid w:val="006D3839"/>
    <w:rsid w:val="006D3F50"/>
    <w:rsid w:val="006D52B1"/>
    <w:rsid w:val="006D59D5"/>
    <w:rsid w:val="006D65B3"/>
    <w:rsid w:val="006D7EAB"/>
    <w:rsid w:val="006E1465"/>
    <w:rsid w:val="006E147C"/>
    <w:rsid w:val="006E14A0"/>
    <w:rsid w:val="006E45F1"/>
    <w:rsid w:val="006E5029"/>
    <w:rsid w:val="006E528B"/>
    <w:rsid w:val="006E61DF"/>
    <w:rsid w:val="006E76BE"/>
    <w:rsid w:val="006F07A6"/>
    <w:rsid w:val="006F146C"/>
    <w:rsid w:val="006F42AA"/>
    <w:rsid w:val="006F4915"/>
    <w:rsid w:val="006F4D54"/>
    <w:rsid w:val="006F64E6"/>
    <w:rsid w:val="00700191"/>
    <w:rsid w:val="00701EE2"/>
    <w:rsid w:val="00703853"/>
    <w:rsid w:val="0070388C"/>
    <w:rsid w:val="0070685A"/>
    <w:rsid w:val="0071007C"/>
    <w:rsid w:val="007102EC"/>
    <w:rsid w:val="00713A17"/>
    <w:rsid w:val="00713E17"/>
    <w:rsid w:val="00714801"/>
    <w:rsid w:val="00714CFE"/>
    <w:rsid w:val="00715A3F"/>
    <w:rsid w:val="00722E3D"/>
    <w:rsid w:val="00723BF6"/>
    <w:rsid w:val="00723D6C"/>
    <w:rsid w:val="00723E6D"/>
    <w:rsid w:val="00723FDF"/>
    <w:rsid w:val="00726F77"/>
    <w:rsid w:val="007303F8"/>
    <w:rsid w:val="00730D9F"/>
    <w:rsid w:val="00731BEB"/>
    <w:rsid w:val="00732B85"/>
    <w:rsid w:val="00732E2B"/>
    <w:rsid w:val="007342F5"/>
    <w:rsid w:val="00735AE1"/>
    <w:rsid w:val="00736F23"/>
    <w:rsid w:val="007374AE"/>
    <w:rsid w:val="00737816"/>
    <w:rsid w:val="00737894"/>
    <w:rsid w:val="00737CD7"/>
    <w:rsid w:val="00737CE6"/>
    <w:rsid w:val="00737D0D"/>
    <w:rsid w:val="00740702"/>
    <w:rsid w:val="007412FF"/>
    <w:rsid w:val="007415EE"/>
    <w:rsid w:val="00741F8D"/>
    <w:rsid w:val="00744390"/>
    <w:rsid w:val="00747BB7"/>
    <w:rsid w:val="00747DEB"/>
    <w:rsid w:val="00750584"/>
    <w:rsid w:val="00751114"/>
    <w:rsid w:val="00751AEA"/>
    <w:rsid w:val="00754559"/>
    <w:rsid w:val="007555C1"/>
    <w:rsid w:val="0075609B"/>
    <w:rsid w:val="00757DCB"/>
    <w:rsid w:val="0076010D"/>
    <w:rsid w:val="007603C9"/>
    <w:rsid w:val="00760E4C"/>
    <w:rsid w:val="0076295A"/>
    <w:rsid w:val="0076391B"/>
    <w:rsid w:val="0076686C"/>
    <w:rsid w:val="007669D0"/>
    <w:rsid w:val="00770273"/>
    <w:rsid w:val="00770324"/>
    <w:rsid w:val="007710BA"/>
    <w:rsid w:val="007722B7"/>
    <w:rsid w:val="00772C41"/>
    <w:rsid w:val="007751E2"/>
    <w:rsid w:val="0077574D"/>
    <w:rsid w:val="00775F40"/>
    <w:rsid w:val="00775F61"/>
    <w:rsid w:val="00776A8E"/>
    <w:rsid w:val="00776B40"/>
    <w:rsid w:val="00783111"/>
    <w:rsid w:val="0078434F"/>
    <w:rsid w:val="00785A75"/>
    <w:rsid w:val="00786167"/>
    <w:rsid w:val="00786996"/>
    <w:rsid w:val="00787639"/>
    <w:rsid w:val="00790E5E"/>
    <w:rsid w:val="00793273"/>
    <w:rsid w:val="00793BB8"/>
    <w:rsid w:val="007943F3"/>
    <w:rsid w:val="00794571"/>
    <w:rsid w:val="00795C6B"/>
    <w:rsid w:val="00795D4A"/>
    <w:rsid w:val="007964D2"/>
    <w:rsid w:val="007971CB"/>
    <w:rsid w:val="007A0E22"/>
    <w:rsid w:val="007A15E6"/>
    <w:rsid w:val="007A17E3"/>
    <w:rsid w:val="007A2663"/>
    <w:rsid w:val="007A57E4"/>
    <w:rsid w:val="007B3D5A"/>
    <w:rsid w:val="007C1F44"/>
    <w:rsid w:val="007C222C"/>
    <w:rsid w:val="007C493D"/>
    <w:rsid w:val="007C5026"/>
    <w:rsid w:val="007C5307"/>
    <w:rsid w:val="007C70FB"/>
    <w:rsid w:val="007D0B07"/>
    <w:rsid w:val="007D0F21"/>
    <w:rsid w:val="007D120D"/>
    <w:rsid w:val="007D222B"/>
    <w:rsid w:val="007D2C44"/>
    <w:rsid w:val="007D5D4C"/>
    <w:rsid w:val="007E04EC"/>
    <w:rsid w:val="007E0DC4"/>
    <w:rsid w:val="007E23CA"/>
    <w:rsid w:val="007E281C"/>
    <w:rsid w:val="007E60D0"/>
    <w:rsid w:val="007E61EF"/>
    <w:rsid w:val="007E68F0"/>
    <w:rsid w:val="007F1A48"/>
    <w:rsid w:val="007F3B6A"/>
    <w:rsid w:val="007F4835"/>
    <w:rsid w:val="007F6BE1"/>
    <w:rsid w:val="00800E68"/>
    <w:rsid w:val="00801545"/>
    <w:rsid w:val="00801CFC"/>
    <w:rsid w:val="00802500"/>
    <w:rsid w:val="00802D85"/>
    <w:rsid w:val="00803BA6"/>
    <w:rsid w:val="00803FB3"/>
    <w:rsid w:val="0080518F"/>
    <w:rsid w:val="0080530D"/>
    <w:rsid w:val="00806058"/>
    <w:rsid w:val="00810383"/>
    <w:rsid w:val="00812A5F"/>
    <w:rsid w:val="0081398D"/>
    <w:rsid w:val="00815552"/>
    <w:rsid w:val="00816623"/>
    <w:rsid w:val="00816DE1"/>
    <w:rsid w:val="008177E6"/>
    <w:rsid w:val="00817F2E"/>
    <w:rsid w:val="00823812"/>
    <w:rsid w:val="0082423F"/>
    <w:rsid w:val="00825D5D"/>
    <w:rsid w:val="00826E06"/>
    <w:rsid w:val="00827A78"/>
    <w:rsid w:val="00827B72"/>
    <w:rsid w:val="00827C34"/>
    <w:rsid w:val="00830A9C"/>
    <w:rsid w:val="008315EC"/>
    <w:rsid w:val="00832609"/>
    <w:rsid w:val="00832956"/>
    <w:rsid w:val="008364EE"/>
    <w:rsid w:val="00836EC2"/>
    <w:rsid w:val="00837BE1"/>
    <w:rsid w:val="008409D7"/>
    <w:rsid w:val="00842392"/>
    <w:rsid w:val="00843B5B"/>
    <w:rsid w:val="00844287"/>
    <w:rsid w:val="00845A56"/>
    <w:rsid w:val="0084758C"/>
    <w:rsid w:val="00850B3B"/>
    <w:rsid w:val="00850BB5"/>
    <w:rsid w:val="00850FA9"/>
    <w:rsid w:val="00851F20"/>
    <w:rsid w:val="008524C7"/>
    <w:rsid w:val="0085252C"/>
    <w:rsid w:val="00854D3E"/>
    <w:rsid w:val="0085648E"/>
    <w:rsid w:val="00856D5D"/>
    <w:rsid w:val="00860228"/>
    <w:rsid w:val="0086248D"/>
    <w:rsid w:val="00862581"/>
    <w:rsid w:val="00862BBA"/>
    <w:rsid w:val="00863A8E"/>
    <w:rsid w:val="00864671"/>
    <w:rsid w:val="0086683E"/>
    <w:rsid w:val="008710C3"/>
    <w:rsid w:val="00871C5E"/>
    <w:rsid w:val="00871D61"/>
    <w:rsid w:val="00872CC0"/>
    <w:rsid w:val="00874E4D"/>
    <w:rsid w:val="008750B0"/>
    <w:rsid w:val="008760FD"/>
    <w:rsid w:val="008763F7"/>
    <w:rsid w:val="00876DE9"/>
    <w:rsid w:val="00877EBE"/>
    <w:rsid w:val="00881BF7"/>
    <w:rsid w:val="008821BC"/>
    <w:rsid w:val="008824CF"/>
    <w:rsid w:val="00882ED1"/>
    <w:rsid w:val="008839D8"/>
    <w:rsid w:val="008861A8"/>
    <w:rsid w:val="00890EEB"/>
    <w:rsid w:val="008939D5"/>
    <w:rsid w:val="008A003E"/>
    <w:rsid w:val="008A0504"/>
    <w:rsid w:val="008A11C7"/>
    <w:rsid w:val="008A2724"/>
    <w:rsid w:val="008A30D2"/>
    <w:rsid w:val="008A3BB7"/>
    <w:rsid w:val="008A4FAC"/>
    <w:rsid w:val="008A5C82"/>
    <w:rsid w:val="008A6E0D"/>
    <w:rsid w:val="008A7E01"/>
    <w:rsid w:val="008B06F2"/>
    <w:rsid w:val="008B0D35"/>
    <w:rsid w:val="008B14CC"/>
    <w:rsid w:val="008B1F41"/>
    <w:rsid w:val="008B2D96"/>
    <w:rsid w:val="008B4139"/>
    <w:rsid w:val="008B4C0A"/>
    <w:rsid w:val="008B6993"/>
    <w:rsid w:val="008B7C42"/>
    <w:rsid w:val="008C0857"/>
    <w:rsid w:val="008C16F2"/>
    <w:rsid w:val="008C23DE"/>
    <w:rsid w:val="008C4432"/>
    <w:rsid w:val="008C4668"/>
    <w:rsid w:val="008C473C"/>
    <w:rsid w:val="008C56D1"/>
    <w:rsid w:val="008C7B0E"/>
    <w:rsid w:val="008D1B6B"/>
    <w:rsid w:val="008D2B11"/>
    <w:rsid w:val="008D333F"/>
    <w:rsid w:val="008D72C7"/>
    <w:rsid w:val="008D7665"/>
    <w:rsid w:val="008D7E7E"/>
    <w:rsid w:val="008E1AEC"/>
    <w:rsid w:val="008E5022"/>
    <w:rsid w:val="008E5EBF"/>
    <w:rsid w:val="008E606C"/>
    <w:rsid w:val="008F0B2A"/>
    <w:rsid w:val="008F1260"/>
    <w:rsid w:val="008F2028"/>
    <w:rsid w:val="008F20A6"/>
    <w:rsid w:val="008F36F5"/>
    <w:rsid w:val="008F50F6"/>
    <w:rsid w:val="008F5396"/>
    <w:rsid w:val="008F630C"/>
    <w:rsid w:val="008F6FDB"/>
    <w:rsid w:val="008F712A"/>
    <w:rsid w:val="008F7BC2"/>
    <w:rsid w:val="008F7F30"/>
    <w:rsid w:val="009023EB"/>
    <w:rsid w:val="00905840"/>
    <w:rsid w:val="00906C0A"/>
    <w:rsid w:val="0091201E"/>
    <w:rsid w:val="00912EA5"/>
    <w:rsid w:val="00913F6A"/>
    <w:rsid w:val="00915125"/>
    <w:rsid w:val="0091635C"/>
    <w:rsid w:val="009169F6"/>
    <w:rsid w:val="00917184"/>
    <w:rsid w:val="009173EE"/>
    <w:rsid w:val="00917D4E"/>
    <w:rsid w:val="0092054F"/>
    <w:rsid w:val="009210C7"/>
    <w:rsid w:val="00921118"/>
    <w:rsid w:val="00921D36"/>
    <w:rsid w:val="00922DE7"/>
    <w:rsid w:val="00924A7C"/>
    <w:rsid w:val="0092512F"/>
    <w:rsid w:val="00925DB3"/>
    <w:rsid w:val="0092630D"/>
    <w:rsid w:val="0093206D"/>
    <w:rsid w:val="009333B5"/>
    <w:rsid w:val="0093356D"/>
    <w:rsid w:val="00933B41"/>
    <w:rsid w:val="009356B4"/>
    <w:rsid w:val="009373AE"/>
    <w:rsid w:val="009413E6"/>
    <w:rsid w:val="00941B12"/>
    <w:rsid w:val="009431BF"/>
    <w:rsid w:val="00943418"/>
    <w:rsid w:val="0094608F"/>
    <w:rsid w:val="0094624C"/>
    <w:rsid w:val="00946262"/>
    <w:rsid w:val="00952DBE"/>
    <w:rsid w:val="00953DB9"/>
    <w:rsid w:val="00954D9A"/>
    <w:rsid w:val="00955176"/>
    <w:rsid w:val="00961866"/>
    <w:rsid w:val="009639CD"/>
    <w:rsid w:val="00965A02"/>
    <w:rsid w:val="009672A6"/>
    <w:rsid w:val="0097170C"/>
    <w:rsid w:val="0097251E"/>
    <w:rsid w:val="00973CF0"/>
    <w:rsid w:val="00975132"/>
    <w:rsid w:val="009759CF"/>
    <w:rsid w:val="00975B2D"/>
    <w:rsid w:val="0097794A"/>
    <w:rsid w:val="00977E50"/>
    <w:rsid w:val="0098082D"/>
    <w:rsid w:val="00980A97"/>
    <w:rsid w:val="00980B32"/>
    <w:rsid w:val="00981122"/>
    <w:rsid w:val="009815DB"/>
    <w:rsid w:val="00982C3E"/>
    <w:rsid w:val="009867A4"/>
    <w:rsid w:val="009877B9"/>
    <w:rsid w:val="00987925"/>
    <w:rsid w:val="00991B1C"/>
    <w:rsid w:val="00991C04"/>
    <w:rsid w:val="00992155"/>
    <w:rsid w:val="0099219B"/>
    <w:rsid w:val="009940E0"/>
    <w:rsid w:val="009940E4"/>
    <w:rsid w:val="009A05B3"/>
    <w:rsid w:val="009A085A"/>
    <w:rsid w:val="009A18C3"/>
    <w:rsid w:val="009A2615"/>
    <w:rsid w:val="009A31E6"/>
    <w:rsid w:val="009A39C7"/>
    <w:rsid w:val="009A3E3D"/>
    <w:rsid w:val="009A45F4"/>
    <w:rsid w:val="009A47F4"/>
    <w:rsid w:val="009A4EF6"/>
    <w:rsid w:val="009A543F"/>
    <w:rsid w:val="009A5BFA"/>
    <w:rsid w:val="009A650C"/>
    <w:rsid w:val="009A6C4C"/>
    <w:rsid w:val="009A7978"/>
    <w:rsid w:val="009B3246"/>
    <w:rsid w:val="009B3F88"/>
    <w:rsid w:val="009B4BEA"/>
    <w:rsid w:val="009C12C4"/>
    <w:rsid w:val="009C18A5"/>
    <w:rsid w:val="009C402D"/>
    <w:rsid w:val="009C5E37"/>
    <w:rsid w:val="009D15A0"/>
    <w:rsid w:val="009D16DD"/>
    <w:rsid w:val="009D3D63"/>
    <w:rsid w:val="009D4AB5"/>
    <w:rsid w:val="009D4C27"/>
    <w:rsid w:val="009E1392"/>
    <w:rsid w:val="009E13DA"/>
    <w:rsid w:val="009E36E3"/>
    <w:rsid w:val="009E3CFB"/>
    <w:rsid w:val="009E459E"/>
    <w:rsid w:val="009E47DA"/>
    <w:rsid w:val="009E59B1"/>
    <w:rsid w:val="009F2DD8"/>
    <w:rsid w:val="009F3AAE"/>
    <w:rsid w:val="009F6803"/>
    <w:rsid w:val="009F6B27"/>
    <w:rsid w:val="00A0101C"/>
    <w:rsid w:val="00A02DF9"/>
    <w:rsid w:val="00A03231"/>
    <w:rsid w:val="00A04665"/>
    <w:rsid w:val="00A0517A"/>
    <w:rsid w:val="00A06A5A"/>
    <w:rsid w:val="00A070AC"/>
    <w:rsid w:val="00A121CB"/>
    <w:rsid w:val="00A129FC"/>
    <w:rsid w:val="00A1335D"/>
    <w:rsid w:val="00A135E8"/>
    <w:rsid w:val="00A1492F"/>
    <w:rsid w:val="00A14E17"/>
    <w:rsid w:val="00A15A6A"/>
    <w:rsid w:val="00A162F3"/>
    <w:rsid w:val="00A217A0"/>
    <w:rsid w:val="00A228F7"/>
    <w:rsid w:val="00A236A8"/>
    <w:rsid w:val="00A26548"/>
    <w:rsid w:val="00A272EC"/>
    <w:rsid w:val="00A27F81"/>
    <w:rsid w:val="00A307B5"/>
    <w:rsid w:val="00A31F35"/>
    <w:rsid w:val="00A4202A"/>
    <w:rsid w:val="00A42BCC"/>
    <w:rsid w:val="00A44699"/>
    <w:rsid w:val="00A45068"/>
    <w:rsid w:val="00A45356"/>
    <w:rsid w:val="00A4590E"/>
    <w:rsid w:val="00A4618E"/>
    <w:rsid w:val="00A46534"/>
    <w:rsid w:val="00A47CA1"/>
    <w:rsid w:val="00A528CB"/>
    <w:rsid w:val="00A53781"/>
    <w:rsid w:val="00A53AD2"/>
    <w:rsid w:val="00A55396"/>
    <w:rsid w:val="00A5684F"/>
    <w:rsid w:val="00A57C9A"/>
    <w:rsid w:val="00A60C59"/>
    <w:rsid w:val="00A60D82"/>
    <w:rsid w:val="00A60F56"/>
    <w:rsid w:val="00A6115F"/>
    <w:rsid w:val="00A621B7"/>
    <w:rsid w:val="00A62FA8"/>
    <w:rsid w:val="00A63B69"/>
    <w:rsid w:val="00A6597D"/>
    <w:rsid w:val="00A674BB"/>
    <w:rsid w:val="00A67DA7"/>
    <w:rsid w:val="00A716C2"/>
    <w:rsid w:val="00A734AC"/>
    <w:rsid w:val="00A775DA"/>
    <w:rsid w:val="00A80468"/>
    <w:rsid w:val="00A81058"/>
    <w:rsid w:val="00A81421"/>
    <w:rsid w:val="00A84586"/>
    <w:rsid w:val="00A84809"/>
    <w:rsid w:val="00A84E50"/>
    <w:rsid w:val="00A853D3"/>
    <w:rsid w:val="00A85D64"/>
    <w:rsid w:val="00A861B3"/>
    <w:rsid w:val="00A86D9A"/>
    <w:rsid w:val="00A9415D"/>
    <w:rsid w:val="00A96D79"/>
    <w:rsid w:val="00A9799B"/>
    <w:rsid w:val="00AA1129"/>
    <w:rsid w:val="00AA16C5"/>
    <w:rsid w:val="00AA6AD3"/>
    <w:rsid w:val="00AA79CB"/>
    <w:rsid w:val="00AB0D2D"/>
    <w:rsid w:val="00AB1E31"/>
    <w:rsid w:val="00AB24A1"/>
    <w:rsid w:val="00AB3F98"/>
    <w:rsid w:val="00AB49E3"/>
    <w:rsid w:val="00AB54CF"/>
    <w:rsid w:val="00AB74ED"/>
    <w:rsid w:val="00AB7F55"/>
    <w:rsid w:val="00AC2953"/>
    <w:rsid w:val="00AC29FC"/>
    <w:rsid w:val="00AC430B"/>
    <w:rsid w:val="00AC51C4"/>
    <w:rsid w:val="00AC5D9F"/>
    <w:rsid w:val="00AC63A5"/>
    <w:rsid w:val="00AC798B"/>
    <w:rsid w:val="00AD1B89"/>
    <w:rsid w:val="00AD2211"/>
    <w:rsid w:val="00AD244C"/>
    <w:rsid w:val="00AD44CF"/>
    <w:rsid w:val="00AE28FF"/>
    <w:rsid w:val="00AE3C66"/>
    <w:rsid w:val="00AE3CA5"/>
    <w:rsid w:val="00AE7A78"/>
    <w:rsid w:val="00AE7B2A"/>
    <w:rsid w:val="00AF2898"/>
    <w:rsid w:val="00AF345B"/>
    <w:rsid w:val="00AF463B"/>
    <w:rsid w:val="00AF49BA"/>
    <w:rsid w:val="00AF4C3F"/>
    <w:rsid w:val="00AF4EA2"/>
    <w:rsid w:val="00AF53B4"/>
    <w:rsid w:val="00AF7030"/>
    <w:rsid w:val="00B00F8A"/>
    <w:rsid w:val="00B01F0F"/>
    <w:rsid w:val="00B050FB"/>
    <w:rsid w:val="00B06CFE"/>
    <w:rsid w:val="00B10189"/>
    <w:rsid w:val="00B11970"/>
    <w:rsid w:val="00B121E6"/>
    <w:rsid w:val="00B139E0"/>
    <w:rsid w:val="00B14A6D"/>
    <w:rsid w:val="00B2027F"/>
    <w:rsid w:val="00B217EE"/>
    <w:rsid w:val="00B224D4"/>
    <w:rsid w:val="00B22F06"/>
    <w:rsid w:val="00B2402C"/>
    <w:rsid w:val="00B24530"/>
    <w:rsid w:val="00B245A2"/>
    <w:rsid w:val="00B2590B"/>
    <w:rsid w:val="00B26124"/>
    <w:rsid w:val="00B27854"/>
    <w:rsid w:val="00B31B06"/>
    <w:rsid w:val="00B31D6C"/>
    <w:rsid w:val="00B32948"/>
    <w:rsid w:val="00B344DC"/>
    <w:rsid w:val="00B43374"/>
    <w:rsid w:val="00B440B6"/>
    <w:rsid w:val="00B448B8"/>
    <w:rsid w:val="00B46EF1"/>
    <w:rsid w:val="00B5184E"/>
    <w:rsid w:val="00B545FC"/>
    <w:rsid w:val="00B54BB0"/>
    <w:rsid w:val="00B554D7"/>
    <w:rsid w:val="00B55B6D"/>
    <w:rsid w:val="00B570D4"/>
    <w:rsid w:val="00B57BFE"/>
    <w:rsid w:val="00B60305"/>
    <w:rsid w:val="00B603FA"/>
    <w:rsid w:val="00B63045"/>
    <w:rsid w:val="00B6742C"/>
    <w:rsid w:val="00B674D3"/>
    <w:rsid w:val="00B70BB2"/>
    <w:rsid w:val="00B73CA7"/>
    <w:rsid w:val="00B73E0C"/>
    <w:rsid w:val="00B74223"/>
    <w:rsid w:val="00B7470A"/>
    <w:rsid w:val="00B753C7"/>
    <w:rsid w:val="00B75810"/>
    <w:rsid w:val="00B804E1"/>
    <w:rsid w:val="00B81CA0"/>
    <w:rsid w:val="00B81E78"/>
    <w:rsid w:val="00B8222F"/>
    <w:rsid w:val="00B828E6"/>
    <w:rsid w:val="00B83FCC"/>
    <w:rsid w:val="00B84DC8"/>
    <w:rsid w:val="00B854EA"/>
    <w:rsid w:val="00B86393"/>
    <w:rsid w:val="00B875CC"/>
    <w:rsid w:val="00B90EB3"/>
    <w:rsid w:val="00B917AB"/>
    <w:rsid w:val="00B92B08"/>
    <w:rsid w:val="00B958DB"/>
    <w:rsid w:val="00B95949"/>
    <w:rsid w:val="00B9741C"/>
    <w:rsid w:val="00BA06FF"/>
    <w:rsid w:val="00BA449A"/>
    <w:rsid w:val="00BA5F95"/>
    <w:rsid w:val="00BA6A78"/>
    <w:rsid w:val="00BA76B0"/>
    <w:rsid w:val="00BA7B83"/>
    <w:rsid w:val="00BB14CB"/>
    <w:rsid w:val="00BB2FF5"/>
    <w:rsid w:val="00BB443B"/>
    <w:rsid w:val="00BB70F2"/>
    <w:rsid w:val="00BC19B9"/>
    <w:rsid w:val="00BC1B88"/>
    <w:rsid w:val="00BC45BC"/>
    <w:rsid w:val="00BC4742"/>
    <w:rsid w:val="00BC4CD7"/>
    <w:rsid w:val="00BC62E3"/>
    <w:rsid w:val="00BC6862"/>
    <w:rsid w:val="00BD0C26"/>
    <w:rsid w:val="00BD2E1F"/>
    <w:rsid w:val="00BD485A"/>
    <w:rsid w:val="00BD4F2F"/>
    <w:rsid w:val="00BD55FF"/>
    <w:rsid w:val="00BD6B48"/>
    <w:rsid w:val="00BD7A29"/>
    <w:rsid w:val="00BD7B3D"/>
    <w:rsid w:val="00BE17CC"/>
    <w:rsid w:val="00BE1A87"/>
    <w:rsid w:val="00BF300D"/>
    <w:rsid w:val="00BF4B81"/>
    <w:rsid w:val="00BF57B3"/>
    <w:rsid w:val="00C01918"/>
    <w:rsid w:val="00C05680"/>
    <w:rsid w:val="00C05A18"/>
    <w:rsid w:val="00C06D96"/>
    <w:rsid w:val="00C07366"/>
    <w:rsid w:val="00C10A1F"/>
    <w:rsid w:val="00C11C82"/>
    <w:rsid w:val="00C16C54"/>
    <w:rsid w:val="00C17136"/>
    <w:rsid w:val="00C17F25"/>
    <w:rsid w:val="00C209BC"/>
    <w:rsid w:val="00C223B7"/>
    <w:rsid w:val="00C2455A"/>
    <w:rsid w:val="00C3056E"/>
    <w:rsid w:val="00C30C92"/>
    <w:rsid w:val="00C32F47"/>
    <w:rsid w:val="00C339A9"/>
    <w:rsid w:val="00C34622"/>
    <w:rsid w:val="00C349F9"/>
    <w:rsid w:val="00C34D22"/>
    <w:rsid w:val="00C35139"/>
    <w:rsid w:val="00C37527"/>
    <w:rsid w:val="00C42BA0"/>
    <w:rsid w:val="00C43050"/>
    <w:rsid w:val="00C430F5"/>
    <w:rsid w:val="00C44811"/>
    <w:rsid w:val="00C44BA2"/>
    <w:rsid w:val="00C4559D"/>
    <w:rsid w:val="00C457EB"/>
    <w:rsid w:val="00C45C2C"/>
    <w:rsid w:val="00C46DCC"/>
    <w:rsid w:val="00C47438"/>
    <w:rsid w:val="00C50DB8"/>
    <w:rsid w:val="00C525E8"/>
    <w:rsid w:val="00C558BD"/>
    <w:rsid w:val="00C55AA0"/>
    <w:rsid w:val="00C56D36"/>
    <w:rsid w:val="00C570A2"/>
    <w:rsid w:val="00C605CA"/>
    <w:rsid w:val="00C61BCD"/>
    <w:rsid w:val="00C624C4"/>
    <w:rsid w:val="00C63065"/>
    <w:rsid w:val="00C67642"/>
    <w:rsid w:val="00C70B5B"/>
    <w:rsid w:val="00C71F3C"/>
    <w:rsid w:val="00C7573D"/>
    <w:rsid w:val="00C75B4A"/>
    <w:rsid w:val="00C76400"/>
    <w:rsid w:val="00C76927"/>
    <w:rsid w:val="00C77A64"/>
    <w:rsid w:val="00C77D06"/>
    <w:rsid w:val="00C77DD1"/>
    <w:rsid w:val="00C80A4B"/>
    <w:rsid w:val="00C82340"/>
    <w:rsid w:val="00C824DE"/>
    <w:rsid w:val="00C82715"/>
    <w:rsid w:val="00C82E38"/>
    <w:rsid w:val="00C83FC7"/>
    <w:rsid w:val="00C84051"/>
    <w:rsid w:val="00C867D7"/>
    <w:rsid w:val="00C86D17"/>
    <w:rsid w:val="00C87A61"/>
    <w:rsid w:val="00C87B34"/>
    <w:rsid w:val="00C87B4E"/>
    <w:rsid w:val="00C90A63"/>
    <w:rsid w:val="00C93A79"/>
    <w:rsid w:val="00C944F6"/>
    <w:rsid w:val="00C94F78"/>
    <w:rsid w:val="00C9615E"/>
    <w:rsid w:val="00CA05D8"/>
    <w:rsid w:val="00CA0B3D"/>
    <w:rsid w:val="00CA0D12"/>
    <w:rsid w:val="00CA1C08"/>
    <w:rsid w:val="00CA1E70"/>
    <w:rsid w:val="00CA2347"/>
    <w:rsid w:val="00CA2F6A"/>
    <w:rsid w:val="00CA440F"/>
    <w:rsid w:val="00CA49A6"/>
    <w:rsid w:val="00CA4EBB"/>
    <w:rsid w:val="00CA546B"/>
    <w:rsid w:val="00CA73D6"/>
    <w:rsid w:val="00CB05C9"/>
    <w:rsid w:val="00CB05ED"/>
    <w:rsid w:val="00CB0859"/>
    <w:rsid w:val="00CB08C6"/>
    <w:rsid w:val="00CB1AE9"/>
    <w:rsid w:val="00CB334B"/>
    <w:rsid w:val="00CB7436"/>
    <w:rsid w:val="00CB7619"/>
    <w:rsid w:val="00CC13A0"/>
    <w:rsid w:val="00CC4285"/>
    <w:rsid w:val="00CC4980"/>
    <w:rsid w:val="00CC4C82"/>
    <w:rsid w:val="00CC5641"/>
    <w:rsid w:val="00CC68B0"/>
    <w:rsid w:val="00CD08A5"/>
    <w:rsid w:val="00CD1F3D"/>
    <w:rsid w:val="00CD3024"/>
    <w:rsid w:val="00CD4BBE"/>
    <w:rsid w:val="00CD753F"/>
    <w:rsid w:val="00CE06CF"/>
    <w:rsid w:val="00CE1B8F"/>
    <w:rsid w:val="00CE3D17"/>
    <w:rsid w:val="00CE3E33"/>
    <w:rsid w:val="00CE4F34"/>
    <w:rsid w:val="00CE6A9D"/>
    <w:rsid w:val="00CE6DEC"/>
    <w:rsid w:val="00CE759F"/>
    <w:rsid w:val="00CF33C9"/>
    <w:rsid w:val="00CF48DA"/>
    <w:rsid w:val="00D03555"/>
    <w:rsid w:val="00D039E8"/>
    <w:rsid w:val="00D04A6F"/>
    <w:rsid w:val="00D0503F"/>
    <w:rsid w:val="00D056C2"/>
    <w:rsid w:val="00D0595E"/>
    <w:rsid w:val="00D0772C"/>
    <w:rsid w:val="00D0782B"/>
    <w:rsid w:val="00D101F8"/>
    <w:rsid w:val="00D1074D"/>
    <w:rsid w:val="00D12399"/>
    <w:rsid w:val="00D13345"/>
    <w:rsid w:val="00D13929"/>
    <w:rsid w:val="00D162D2"/>
    <w:rsid w:val="00D178F5"/>
    <w:rsid w:val="00D2041F"/>
    <w:rsid w:val="00D20673"/>
    <w:rsid w:val="00D20766"/>
    <w:rsid w:val="00D21D73"/>
    <w:rsid w:val="00D22638"/>
    <w:rsid w:val="00D23759"/>
    <w:rsid w:val="00D244B9"/>
    <w:rsid w:val="00D245AB"/>
    <w:rsid w:val="00D261A5"/>
    <w:rsid w:val="00D279E8"/>
    <w:rsid w:val="00D31866"/>
    <w:rsid w:val="00D31A5B"/>
    <w:rsid w:val="00D3271E"/>
    <w:rsid w:val="00D37BA5"/>
    <w:rsid w:val="00D410EC"/>
    <w:rsid w:val="00D418BF"/>
    <w:rsid w:val="00D41905"/>
    <w:rsid w:val="00D41D2C"/>
    <w:rsid w:val="00D42DB2"/>
    <w:rsid w:val="00D436CA"/>
    <w:rsid w:val="00D43A58"/>
    <w:rsid w:val="00D43AB5"/>
    <w:rsid w:val="00D44CAC"/>
    <w:rsid w:val="00D45389"/>
    <w:rsid w:val="00D46566"/>
    <w:rsid w:val="00D50B0A"/>
    <w:rsid w:val="00D54D96"/>
    <w:rsid w:val="00D55AD1"/>
    <w:rsid w:val="00D56B4E"/>
    <w:rsid w:val="00D57EC4"/>
    <w:rsid w:val="00D602CC"/>
    <w:rsid w:val="00D609C5"/>
    <w:rsid w:val="00D626D1"/>
    <w:rsid w:val="00D628CC"/>
    <w:rsid w:val="00D66235"/>
    <w:rsid w:val="00D727EE"/>
    <w:rsid w:val="00D7322E"/>
    <w:rsid w:val="00D74536"/>
    <w:rsid w:val="00D75EE5"/>
    <w:rsid w:val="00D762C8"/>
    <w:rsid w:val="00D76C34"/>
    <w:rsid w:val="00D80429"/>
    <w:rsid w:val="00D816A5"/>
    <w:rsid w:val="00D8190A"/>
    <w:rsid w:val="00D820F2"/>
    <w:rsid w:val="00D85931"/>
    <w:rsid w:val="00D86436"/>
    <w:rsid w:val="00D87D90"/>
    <w:rsid w:val="00D90418"/>
    <w:rsid w:val="00D90C20"/>
    <w:rsid w:val="00D915D7"/>
    <w:rsid w:val="00D926D0"/>
    <w:rsid w:val="00D93769"/>
    <w:rsid w:val="00D939B5"/>
    <w:rsid w:val="00D9415E"/>
    <w:rsid w:val="00D963DE"/>
    <w:rsid w:val="00D96C17"/>
    <w:rsid w:val="00DA27FA"/>
    <w:rsid w:val="00DA5E10"/>
    <w:rsid w:val="00DA711D"/>
    <w:rsid w:val="00DA7F60"/>
    <w:rsid w:val="00DB0108"/>
    <w:rsid w:val="00DB037E"/>
    <w:rsid w:val="00DB268B"/>
    <w:rsid w:val="00DB3411"/>
    <w:rsid w:val="00DB506E"/>
    <w:rsid w:val="00DB5C6B"/>
    <w:rsid w:val="00DB5E57"/>
    <w:rsid w:val="00DB7A41"/>
    <w:rsid w:val="00DC01F1"/>
    <w:rsid w:val="00DC0BB5"/>
    <w:rsid w:val="00DC0EC6"/>
    <w:rsid w:val="00DC293D"/>
    <w:rsid w:val="00DC2C8F"/>
    <w:rsid w:val="00DC2D07"/>
    <w:rsid w:val="00DC4622"/>
    <w:rsid w:val="00DC46BA"/>
    <w:rsid w:val="00DC4E8A"/>
    <w:rsid w:val="00DC58B1"/>
    <w:rsid w:val="00DC5FF4"/>
    <w:rsid w:val="00DD01F3"/>
    <w:rsid w:val="00DD06A1"/>
    <w:rsid w:val="00DD2327"/>
    <w:rsid w:val="00DD23DF"/>
    <w:rsid w:val="00DD501A"/>
    <w:rsid w:val="00DD5CE3"/>
    <w:rsid w:val="00DD675B"/>
    <w:rsid w:val="00DE087D"/>
    <w:rsid w:val="00DE27BD"/>
    <w:rsid w:val="00DE407C"/>
    <w:rsid w:val="00DE6482"/>
    <w:rsid w:val="00DE6A25"/>
    <w:rsid w:val="00DF0BCA"/>
    <w:rsid w:val="00DF10CE"/>
    <w:rsid w:val="00DF5F13"/>
    <w:rsid w:val="00DF7123"/>
    <w:rsid w:val="00E0099C"/>
    <w:rsid w:val="00E03E22"/>
    <w:rsid w:val="00E07B52"/>
    <w:rsid w:val="00E122E3"/>
    <w:rsid w:val="00E13B6A"/>
    <w:rsid w:val="00E14A69"/>
    <w:rsid w:val="00E24688"/>
    <w:rsid w:val="00E251C3"/>
    <w:rsid w:val="00E25329"/>
    <w:rsid w:val="00E26C0F"/>
    <w:rsid w:val="00E327C8"/>
    <w:rsid w:val="00E33654"/>
    <w:rsid w:val="00E3474D"/>
    <w:rsid w:val="00E40628"/>
    <w:rsid w:val="00E42782"/>
    <w:rsid w:val="00E430E1"/>
    <w:rsid w:val="00E46F9F"/>
    <w:rsid w:val="00E50FB4"/>
    <w:rsid w:val="00E525AA"/>
    <w:rsid w:val="00E53670"/>
    <w:rsid w:val="00E55131"/>
    <w:rsid w:val="00E5533D"/>
    <w:rsid w:val="00E5598C"/>
    <w:rsid w:val="00E56BF9"/>
    <w:rsid w:val="00E61B35"/>
    <w:rsid w:val="00E61C19"/>
    <w:rsid w:val="00E64463"/>
    <w:rsid w:val="00E66191"/>
    <w:rsid w:val="00E662A1"/>
    <w:rsid w:val="00E66562"/>
    <w:rsid w:val="00E70A86"/>
    <w:rsid w:val="00E7113D"/>
    <w:rsid w:val="00E72870"/>
    <w:rsid w:val="00E72D1C"/>
    <w:rsid w:val="00E72EF8"/>
    <w:rsid w:val="00E75E48"/>
    <w:rsid w:val="00E775DF"/>
    <w:rsid w:val="00E801D8"/>
    <w:rsid w:val="00E821BF"/>
    <w:rsid w:val="00E84C50"/>
    <w:rsid w:val="00E85653"/>
    <w:rsid w:val="00E86D22"/>
    <w:rsid w:val="00E90CD6"/>
    <w:rsid w:val="00E90E89"/>
    <w:rsid w:val="00E9133A"/>
    <w:rsid w:val="00E93C20"/>
    <w:rsid w:val="00E94339"/>
    <w:rsid w:val="00E94EB3"/>
    <w:rsid w:val="00E95D91"/>
    <w:rsid w:val="00E95F86"/>
    <w:rsid w:val="00E960CF"/>
    <w:rsid w:val="00E9617F"/>
    <w:rsid w:val="00E96D01"/>
    <w:rsid w:val="00EA0E98"/>
    <w:rsid w:val="00EA1ACB"/>
    <w:rsid w:val="00EA1FE1"/>
    <w:rsid w:val="00EA282E"/>
    <w:rsid w:val="00EA3174"/>
    <w:rsid w:val="00EA3B75"/>
    <w:rsid w:val="00EA4847"/>
    <w:rsid w:val="00EA5762"/>
    <w:rsid w:val="00EB1362"/>
    <w:rsid w:val="00EB1959"/>
    <w:rsid w:val="00EB1BDE"/>
    <w:rsid w:val="00EB2F19"/>
    <w:rsid w:val="00EB4707"/>
    <w:rsid w:val="00EB4F91"/>
    <w:rsid w:val="00EB6DF4"/>
    <w:rsid w:val="00EC04BE"/>
    <w:rsid w:val="00EC0518"/>
    <w:rsid w:val="00EC0C35"/>
    <w:rsid w:val="00EC23E6"/>
    <w:rsid w:val="00EC3441"/>
    <w:rsid w:val="00EC4BF6"/>
    <w:rsid w:val="00ED03A6"/>
    <w:rsid w:val="00ED1093"/>
    <w:rsid w:val="00ED4698"/>
    <w:rsid w:val="00EE17E8"/>
    <w:rsid w:val="00EE2067"/>
    <w:rsid w:val="00EE22B0"/>
    <w:rsid w:val="00EE3CAB"/>
    <w:rsid w:val="00EE5287"/>
    <w:rsid w:val="00EE52C8"/>
    <w:rsid w:val="00EE57B4"/>
    <w:rsid w:val="00EE7FB8"/>
    <w:rsid w:val="00EF0733"/>
    <w:rsid w:val="00EF1424"/>
    <w:rsid w:val="00EF5320"/>
    <w:rsid w:val="00EF5BCA"/>
    <w:rsid w:val="00EF6749"/>
    <w:rsid w:val="00EF693C"/>
    <w:rsid w:val="00EF7621"/>
    <w:rsid w:val="00F00A08"/>
    <w:rsid w:val="00F00E1F"/>
    <w:rsid w:val="00F05812"/>
    <w:rsid w:val="00F07091"/>
    <w:rsid w:val="00F107C6"/>
    <w:rsid w:val="00F11F04"/>
    <w:rsid w:val="00F13D41"/>
    <w:rsid w:val="00F13DB7"/>
    <w:rsid w:val="00F15C08"/>
    <w:rsid w:val="00F16CE1"/>
    <w:rsid w:val="00F17A82"/>
    <w:rsid w:val="00F229E4"/>
    <w:rsid w:val="00F22FFD"/>
    <w:rsid w:val="00F25609"/>
    <w:rsid w:val="00F265C9"/>
    <w:rsid w:val="00F26DF3"/>
    <w:rsid w:val="00F27518"/>
    <w:rsid w:val="00F27DEE"/>
    <w:rsid w:val="00F3091E"/>
    <w:rsid w:val="00F31468"/>
    <w:rsid w:val="00F32819"/>
    <w:rsid w:val="00F34ADD"/>
    <w:rsid w:val="00F35090"/>
    <w:rsid w:val="00F358EA"/>
    <w:rsid w:val="00F35B62"/>
    <w:rsid w:val="00F36BFC"/>
    <w:rsid w:val="00F37AAF"/>
    <w:rsid w:val="00F44180"/>
    <w:rsid w:val="00F456DC"/>
    <w:rsid w:val="00F465DC"/>
    <w:rsid w:val="00F47D20"/>
    <w:rsid w:val="00F50BB0"/>
    <w:rsid w:val="00F51B06"/>
    <w:rsid w:val="00F537D1"/>
    <w:rsid w:val="00F53DE1"/>
    <w:rsid w:val="00F54994"/>
    <w:rsid w:val="00F56C3D"/>
    <w:rsid w:val="00F60D75"/>
    <w:rsid w:val="00F61A93"/>
    <w:rsid w:val="00F62A4C"/>
    <w:rsid w:val="00F649DE"/>
    <w:rsid w:val="00F65397"/>
    <w:rsid w:val="00F66B71"/>
    <w:rsid w:val="00F70395"/>
    <w:rsid w:val="00F74532"/>
    <w:rsid w:val="00F74BA1"/>
    <w:rsid w:val="00F74E20"/>
    <w:rsid w:val="00F7595D"/>
    <w:rsid w:val="00F764DC"/>
    <w:rsid w:val="00F76AC7"/>
    <w:rsid w:val="00F77FE5"/>
    <w:rsid w:val="00F8067A"/>
    <w:rsid w:val="00F838A3"/>
    <w:rsid w:val="00F847AD"/>
    <w:rsid w:val="00F857B5"/>
    <w:rsid w:val="00F8756D"/>
    <w:rsid w:val="00F90026"/>
    <w:rsid w:val="00F904CC"/>
    <w:rsid w:val="00F91721"/>
    <w:rsid w:val="00F924CC"/>
    <w:rsid w:val="00F94A0E"/>
    <w:rsid w:val="00F94BBB"/>
    <w:rsid w:val="00F95C43"/>
    <w:rsid w:val="00F97024"/>
    <w:rsid w:val="00FA0282"/>
    <w:rsid w:val="00FA0343"/>
    <w:rsid w:val="00FA1664"/>
    <w:rsid w:val="00FA3FE2"/>
    <w:rsid w:val="00FA7DD9"/>
    <w:rsid w:val="00FB035A"/>
    <w:rsid w:val="00FB0EDB"/>
    <w:rsid w:val="00FB255B"/>
    <w:rsid w:val="00FB26FC"/>
    <w:rsid w:val="00FB33FA"/>
    <w:rsid w:val="00FB3E0D"/>
    <w:rsid w:val="00FB49CB"/>
    <w:rsid w:val="00FB5CFF"/>
    <w:rsid w:val="00FB605B"/>
    <w:rsid w:val="00FB6BDC"/>
    <w:rsid w:val="00FB74EC"/>
    <w:rsid w:val="00FC1FCD"/>
    <w:rsid w:val="00FC20ED"/>
    <w:rsid w:val="00FC40CC"/>
    <w:rsid w:val="00FC5D9B"/>
    <w:rsid w:val="00FC6988"/>
    <w:rsid w:val="00FC747E"/>
    <w:rsid w:val="00FC7DDA"/>
    <w:rsid w:val="00FD0021"/>
    <w:rsid w:val="00FD13E2"/>
    <w:rsid w:val="00FD1685"/>
    <w:rsid w:val="00FD17F8"/>
    <w:rsid w:val="00FD1B37"/>
    <w:rsid w:val="00FD1E95"/>
    <w:rsid w:val="00FD5A48"/>
    <w:rsid w:val="00FD7C4B"/>
    <w:rsid w:val="00FE099C"/>
    <w:rsid w:val="00FE120E"/>
    <w:rsid w:val="00FE2223"/>
    <w:rsid w:val="00FF0FCD"/>
    <w:rsid w:val="00FF1221"/>
    <w:rsid w:val="00FF2732"/>
    <w:rsid w:val="00FF2E03"/>
    <w:rsid w:val="00FF3DCE"/>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rPr>
  </w:style>
  <w:style w:type="character" w:customStyle="1" w:styleId="Heading7Char">
    <w:name w:val="Heading 7 Char"/>
    <w:link w:val="Heading7"/>
    <w:rsid w:val="00701EE2"/>
    <w:rPr>
      <w:rFonts w:ascii="Arial" w:eastAsia="SimSun" w:hAnsi="Arial"/>
      <w:i/>
      <w:snapToGrid w:val="0"/>
      <w:lang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ind w:left="851"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46203E"/>
    <w:pPr>
      <w:keepNext/>
      <w:widowControl w:val="0"/>
      <w:tabs>
        <w:tab w:val="clear" w:pos="567"/>
      </w:tabs>
      <w:spacing w:before="840" w:after="36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character" w:styleId="Emphasis">
    <w:name w:val="Emphasis"/>
    <w:basedOn w:val="DefaultParagraphFont"/>
    <w:uiPriority w:val="20"/>
    <w:qFormat/>
    <w:rsid w:val="0023636F"/>
    <w:rPr>
      <w:i/>
      <w:iCs/>
    </w:rPr>
  </w:style>
  <w:style w:type="paragraph" w:customStyle="1" w:styleId="ListParagraph1">
    <w:name w:val="List Paragraph1"/>
    <w:basedOn w:val="Normal"/>
    <w:semiHidden/>
    <w:rsid w:val="000313D7"/>
    <w:pPr>
      <w:spacing w:before="120" w:after="120" w:line="240" w:lineRule="auto"/>
      <w:ind w:left="720"/>
    </w:pPr>
    <w:rPr>
      <w:sz w:val="22"/>
      <w:szCs w:val="24"/>
      <w:lang w:val="es-ES"/>
    </w:rPr>
  </w:style>
  <w:style w:type="paragraph" w:styleId="BodyText">
    <w:name w:val="Body Text"/>
    <w:basedOn w:val="Normal"/>
    <w:link w:val="BodyTextChar"/>
    <w:rsid w:val="009E13DA"/>
    <w:pPr>
      <w:tabs>
        <w:tab w:val="clear" w:pos="567"/>
      </w:tabs>
      <w:snapToGrid/>
      <w:spacing w:line="240" w:lineRule="auto"/>
      <w:ind w:left="0"/>
    </w:pPr>
    <w:rPr>
      <w:rFonts w:ascii="Times New Roman" w:eastAsia="Times New Roman" w:hAnsi="Times New Roman" w:cs="Times New Roman"/>
      <w:sz w:val="24"/>
      <w:lang w:val="pt-BR" w:eastAsia="pt-BR"/>
    </w:rPr>
  </w:style>
  <w:style w:type="character" w:customStyle="1" w:styleId="BodyTextChar">
    <w:name w:val="Body Text Char"/>
    <w:basedOn w:val="DefaultParagraphFont"/>
    <w:link w:val="BodyText"/>
    <w:rsid w:val="009E13DA"/>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hc.unesco.org/en/statesparti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hc.unesco.org/es/lis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hc.unesco.org/en/li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hyperlink" Target="http://creativecommons.org/licenses/by-sa/3.0/ig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F83C5-9771-41DA-819F-99D2ABFC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7255</Words>
  <Characters>39906</Characters>
  <Application>Microsoft Office Word</Application>
  <DocSecurity>0</DocSecurity>
  <Lines>332</Lines>
  <Paragraphs>94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47067</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2017-11-30T15:21:00Z</dcterms:created>
  <dcterms:modified xsi:type="dcterms:W3CDTF">2018-04-20T14:44:00Z</dcterms:modified>
</cp:coreProperties>
</file>