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1B2F" w14:textId="155B4C69" w:rsidR="00FB4316" w:rsidRPr="003E1562" w:rsidRDefault="003E1562" w:rsidP="000D3576">
      <w:pPr>
        <w:pStyle w:val="Chapitre"/>
        <w:rPr>
          <w:lang w:val="ru-RU"/>
        </w:rPr>
      </w:pPr>
      <w:bookmarkStart w:id="0" w:name="_Toc241644703"/>
      <w:bookmarkStart w:id="1" w:name="_Toc302374679"/>
      <w:r>
        <w:rPr>
          <w:lang w:val="ru-RU"/>
        </w:rPr>
        <w:t>раздел</w:t>
      </w:r>
      <w:r w:rsidR="00FB4316" w:rsidRPr="003E1562">
        <w:rPr>
          <w:lang w:val="ru-RU"/>
        </w:rPr>
        <w:t xml:space="preserve"> </w:t>
      </w:r>
      <w:r w:rsidR="00AB1C64" w:rsidRPr="003E1562">
        <w:rPr>
          <w:lang w:val="ru-RU"/>
        </w:rPr>
        <w:t>17</w:t>
      </w:r>
    </w:p>
    <w:p w14:paraId="56ACCD8A" w14:textId="77278EFF" w:rsidR="00FB4316" w:rsidRDefault="003E1562" w:rsidP="000D3576">
      <w:pPr>
        <w:pStyle w:val="UPlan"/>
        <w:rPr>
          <w:lang w:val="ru-RU"/>
        </w:rPr>
      </w:pPr>
      <w:r>
        <w:rPr>
          <w:lang w:val="ru-RU"/>
        </w:rPr>
        <w:t>ратификация конвенции</w:t>
      </w:r>
    </w:p>
    <w:p w14:paraId="0CD7C683" w14:textId="40E56EE0" w:rsidR="00D51460" w:rsidRPr="001220F1" w:rsidRDefault="00D51460" w:rsidP="00D51460">
      <w:pPr>
        <w:widowControl w:val="0"/>
        <w:autoSpaceDE w:val="0"/>
        <w:autoSpaceDN w:val="0"/>
        <w:adjustRightInd w:val="0"/>
        <w:spacing w:before="46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Опубликовано в </w:t>
      </w:r>
      <w:r w:rsidR="00230019">
        <w:rPr>
          <w:sz w:val="22"/>
          <w:szCs w:val="22"/>
          <w:lang w:val="ru-RU"/>
        </w:rPr>
        <w:t>2016</w:t>
      </w:r>
      <w:r w:rsidRPr="001220F1">
        <w:rPr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4CE74F21" w14:textId="77777777" w:rsidR="00D51460" w:rsidRPr="001220F1" w:rsidRDefault="00D51460" w:rsidP="00D51460">
      <w:pPr>
        <w:widowControl w:val="0"/>
        <w:autoSpaceDE w:val="0"/>
        <w:autoSpaceDN w:val="0"/>
        <w:adjustRightInd w:val="0"/>
        <w:rPr>
          <w:sz w:val="22"/>
          <w:szCs w:val="22"/>
          <w:lang w:val="fr-FR"/>
        </w:rPr>
      </w:pPr>
      <w:r w:rsidRPr="001220F1">
        <w:rPr>
          <w:sz w:val="22"/>
          <w:szCs w:val="22"/>
          <w:lang w:val="fr-FR"/>
        </w:rPr>
        <w:t>7, Place de Fontenoy</w:t>
      </w:r>
      <w:bookmarkStart w:id="2" w:name="_GoBack"/>
      <w:bookmarkEnd w:id="2"/>
      <w:r w:rsidRPr="001220F1">
        <w:rPr>
          <w:sz w:val="22"/>
          <w:szCs w:val="22"/>
          <w:lang w:val="fr-FR"/>
        </w:rPr>
        <w:t>, 75352 Paris 07 SP, France</w:t>
      </w:r>
    </w:p>
    <w:p w14:paraId="60D38006" w14:textId="77777777" w:rsidR="00D51460" w:rsidRPr="001220F1" w:rsidRDefault="00D51460" w:rsidP="00D5146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2CE35A9F" w14:textId="46869427" w:rsidR="00D51460" w:rsidRPr="001220F1" w:rsidRDefault="00D51460" w:rsidP="00D5146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© </w:t>
      </w:r>
      <w:r w:rsidRPr="001220F1">
        <w:rPr>
          <w:sz w:val="22"/>
          <w:szCs w:val="22"/>
        </w:rPr>
        <w:t>UNESCO</w:t>
      </w:r>
      <w:r w:rsidRPr="001220F1">
        <w:rPr>
          <w:sz w:val="22"/>
          <w:szCs w:val="22"/>
          <w:lang w:val="ru-RU"/>
        </w:rPr>
        <w:t xml:space="preserve">, </w:t>
      </w:r>
      <w:r w:rsidR="00230019">
        <w:rPr>
          <w:sz w:val="22"/>
          <w:szCs w:val="22"/>
          <w:lang w:val="ru-RU"/>
        </w:rPr>
        <w:t>2016</w:t>
      </w:r>
    </w:p>
    <w:p w14:paraId="29184394" w14:textId="77777777" w:rsidR="00D51460" w:rsidRPr="001220F1" w:rsidRDefault="00D51460" w:rsidP="00D51460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1220F1">
        <w:rPr>
          <w:sz w:val="22"/>
          <w:szCs w:val="22"/>
          <w:lang w:val="fr-FR" w:eastAsia="zh-TW"/>
        </w:rPr>
        <w:drawing>
          <wp:inline distT="0" distB="0" distL="0" distR="0" wp14:anchorId="0F9C9DE8" wp14:editId="06628C13">
            <wp:extent cx="756527" cy="26603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58FD" w14:textId="77777777" w:rsidR="00D51460" w:rsidRPr="001220F1" w:rsidRDefault="00D51460" w:rsidP="00D51460">
      <w:pPr>
        <w:spacing w:before="24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Данная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публикация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предлагается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в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открытом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доступе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под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лицензией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Attribution</w:t>
      </w:r>
      <w:r w:rsidRPr="001220F1">
        <w:rPr>
          <w:sz w:val="22"/>
          <w:szCs w:val="22"/>
          <w:lang w:val="en-GB"/>
        </w:rPr>
        <w:t>-</w:t>
      </w:r>
      <w:r w:rsidRPr="001220F1">
        <w:rPr>
          <w:sz w:val="22"/>
          <w:szCs w:val="22"/>
        </w:rPr>
        <w:t>ShareAlike</w:t>
      </w:r>
      <w:r w:rsidRPr="001220F1">
        <w:rPr>
          <w:sz w:val="22"/>
          <w:szCs w:val="22"/>
          <w:lang w:val="en-GB"/>
        </w:rPr>
        <w:t xml:space="preserve"> 3.0 </w:t>
      </w:r>
      <w:r w:rsidRPr="001220F1">
        <w:rPr>
          <w:sz w:val="22"/>
          <w:szCs w:val="22"/>
        </w:rPr>
        <w:t>IGO</w:t>
      </w:r>
      <w:r w:rsidRPr="001220F1">
        <w:rPr>
          <w:sz w:val="22"/>
          <w:szCs w:val="22"/>
          <w:lang w:val="en-GB"/>
        </w:rPr>
        <w:t xml:space="preserve"> (</w:t>
      </w:r>
      <w:r w:rsidRPr="001220F1">
        <w:rPr>
          <w:sz w:val="22"/>
          <w:szCs w:val="22"/>
        </w:rPr>
        <w:t>CC</w:t>
      </w:r>
      <w:r w:rsidRPr="001220F1">
        <w:rPr>
          <w:sz w:val="22"/>
          <w:szCs w:val="22"/>
          <w:lang w:val="en-GB"/>
        </w:rPr>
        <w:t>-</w:t>
      </w:r>
      <w:r w:rsidRPr="001220F1">
        <w:rPr>
          <w:sz w:val="22"/>
          <w:szCs w:val="22"/>
        </w:rPr>
        <w:t>BY</w:t>
      </w:r>
      <w:r w:rsidRPr="001220F1">
        <w:rPr>
          <w:sz w:val="22"/>
          <w:szCs w:val="22"/>
          <w:lang w:val="en-GB"/>
        </w:rPr>
        <w:t>-</w:t>
      </w:r>
      <w:r w:rsidRPr="001220F1">
        <w:rPr>
          <w:sz w:val="22"/>
          <w:szCs w:val="22"/>
        </w:rPr>
        <w:t>SA</w:t>
      </w:r>
      <w:r w:rsidRPr="001220F1">
        <w:rPr>
          <w:sz w:val="22"/>
          <w:szCs w:val="22"/>
          <w:lang w:val="en-GB"/>
        </w:rPr>
        <w:t xml:space="preserve"> 3.0 </w:t>
      </w:r>
      <w:r w:rsidRPr="001220F1">
        <w:rPr>
          <w:sz w:val="22"/>
          <w:szCs w:val="22"/>
        </w:rPr>
        <w:t>IGO</w:t>
      </w:r>
      <w:r w:rsidRPr="001220F1">
        <w:rPr>
          <w:sz w:val="22"/>
          <w:szCs w:val="22"/>
          <w:lang w:val="en-GB"/>
        </w:rPr>
        <w:t xml:space="preserve">) </w:t>
      </w:r>
      <w:r w:rsidRPr="001220F1">
        <w:rPr>
          <w:sz w:val="22"/>
          <w:szCs w:val="22"/>
        </w:rPr>
        <w:t>(</w:t>
      </w:r>
      <w:hyperlink r:id="rId9" w:history="1">
        <w:r w:rsidRPr="001220F1">
          <w:rPr>
            <w:rFonts w:eastAsiaTheme="minorHAnsi"/>
            <w:color w:val="0000FF"/>
            <w:sz w:val="22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 w:val="22"/>
          <w:szCs w:val="22"/>
        </w:rPr>
        <w:t>).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0" w:history="1"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 w:val="22"/>
          <w:szCs w:val="22"/>
          <w:lang w:val="ru-RU"/>
        </w:rPr>
        <w:t>).</w:t>
      </w:r>
    </w:p>
    <w:p w14:paraId="53939BAE" w14:textId="77777777" w:rsidR="00D51460" w:rsidRPr="001220F1" w:rsidRDefault="00D51460" w:rsidP="00D51460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60C83DC6" w14:textId="77777777" w:rsidR="00D51460" w:rsidRPr="001220F1" w:rsidRDefault="00D51460" w:rsidP="00D51460">
      <w:pPr>
        <w:spacing w:before="240"/>
        <w:rPr>
          <w:sz w:val="22"/>
          <w:szCs w:val="22"/>
        </w:rPr>
      </w:pPr>
      <w:r w:rsidRPr="001220F1">
        <w:rPr>
          <w:sz w:val="22"/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7CF6AD6B" w14:textId="77777777" w:rsidR="00D51460" w:rsidRPr="001220F1" w:rsidRDefault="00D51460" w:rsidP="00D51460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1E67CF92" w14:textId="74B308D9" w:rsidR="00D51460" w:rsidRPr="00DD0A47" w:rsidRDefault="00D51460" w:rsidP="00D51460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Оригинальное название : </w:t>
      </w:r>
      <w:r w:rsidR="00DD0A47" w:rsidRPr="00DD0A47">
        <w:rPr>
          <w:bCs/>
          <w:iCs/>
          <w:sz w:val="22"/>
          <w:szCs w:val="22"/>
          <w:lang w:val="ru-RU"/>
        </w:rPr>
        <w:t>Ratifying the convention</w:t>
      </w:r>
    </w:p>
    <w:p w14:paraId="0F92C485" w14:textId="5F73EDEA" w:rsidR="00D51460" w:rsidRPr="001220F1" w:rsidRDefault="00D51460" w:rsidP="00D5146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Опубликовано в </w:t>
      </w:r>
      <w:r w:rsidR="00230019">
        <w:rPr>
          <w:bCs/>
          <w:iCs/>
          <w:sz w:val="22"/>
          <w:szCs w:val="22"/>
          <w:lang w:val="ru-RU"/>
        </w:rPr>
        <w:t>2016</w:t>
      </w:r>
      <w:r w:rsidRPr="001220F1">
        <w:rPr>
          <w:bCs/>
          <w:iCs/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 w:val="22"/>
          <w:szCs w:val="22"/>
          <w:lang w:val="ru-RU"/>
        </w:rPr>
        <w:t>Бюро ЮНЕСКО / Институт ЮНЕСКО / Соиздатель</w:t>
      </w:r>
    </w:p>
    <w:p w14:paraId="0C89E9CD" w14:textId="77777777" w:rsidR="00D51460" w:rsidRPr="001220F1" w:rsidRDefault="00D51460" w:rsidP="00D5146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21DB1BE4" w14:textId="77777777" w:rsidR="00D51460" w:rsidRPr="001220F1" w:rsidRDefault="00D51460" w:rsidP="00D5146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6DC9B911" w14:textId="77777777" w:rsidR="00D51460" w:rsidRPr="001220F1" w:rsidRDefault="00D51460" w:rsidP="00D5146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6ECDA6B3" w14:textId="77777777" w:rsidR="00D51460" w:rsidRPr="001220F1" w:rsidRDefault="00D51460" w:rsidP="00D5146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43A5C56C" w14:textId="69D7D9C5" w:rsidR="00D51460" w:rsidRPr="00D51460" w:rsidRDefault="00D51460" w:rsidP="00D51460">
      <w:pPr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br w:type="page"/>
      </w:r>
    </w:p>
    <w:bookmarkEnd w:id="0"/>
    <w:p w14:paraId="622BD190" w14:textId="2DB4D9DA" w:rsidR="0063220A" w:rsidRPr="003E1562" w:rsidRDefault="003E1562" w:rsidP="000D3576">
      <w:pPr>
        <w:pStyle w:val="Titcoul"/>
        <w:rPr>
          <w:lang w:val="ru-RU"/>
        </w:rPr>
      </w:pPr>
      <w:r>
        <w:rPr>
          <w:lang w:val="ru-RU"/>
        </w:rPr>
        <w:lastRenderedPageBreak/>
        <w:t>план занятия</w:t>
      </w:r>
    </w:p>
    <w:p w14:paraId="6FBF3749" w14:textId="2FB7119A" w:rsidR="0063220A" w:rsidRPr="00936E87" w:rsidRDefault="0063220A">
      <w:pPr>
        <w:pStyle w:val="UTit4"/>
        <w:rPr>
          <w:lang w:val="ru-RU" w:eastAsia="fr-FR"/>
        </w:rPr>
      </w:pPr>
      <w:bookmarkStart w:id="3" w:name="_Toc241644704"/>
      <w:r w:rsidRPr="00E5441C">
        <w:rPr>
          <w:rFonts w:hint="eastAsia"/>
          <w:lang w:val="fr-FR" w:eastAsia="zh-TW"/>
        </w:rPr>
        <w:drawing>
          <wp:anchor distT="0" distB="0" distL="114300" distR="114300" simplePos="0" relativeHeight="251660288" behindDoc="1" locked="1" layoutInCell="1" allowOverlap="0" wp14:anchorId="74AF1D69" wp14:editId="7D08432C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bookmarkEnd w:id="3"/>
      <w:r w:rsidR="003E1562">
        <w:rPr>
          <w:lang w:val="ru-RU" w:eastAsia="fr-FR"/>
        </w:rPr>
        <w:t>продолжительность</w:t>
      </w:r>
      <w:r w:rsidRPr="000D3576">
        <w:rPr>
          <w:lang w:eastAsia="fr-FR"/>
        </w:rPr>
        <w:t>:</w:t>
      </w:r>
    </w:p>
    <w:p w14:paraId="15B8E030" w14:textId="4A40D34B" w:rsidR="0063220A" w:rsidRPr="009F6B05" w:rsidRDefault="0063220A" w:rsidP="007C32C6">
      <w:pPr>
        <w:pStyle w:val="UTxt"/>
        <w:rPr>
          <w:i w:val="0"/>
          <w:noProof w:val="0"/>
          <w:lang w:val="ru-RU" w:eastAsia="en-US"/>
        </w:rPr>
      </w:pPr>
      <w:r w:rsidRPr="009F6B05">
        <w:rPr>
          <w:i w:val="0"/>
          <w:noProof w:val="0"/>
          <w:lang w:val="ru-RU" w:eastAsia="en-US"/>
        </w:rPr>
        <w:t>2</w:t>
      </w:r>
      <w:r w:rsidR="003E1562" w:rsidRPr="009F6B05">
        <w:rPr>
          <w:i w:val="0"/>
          <w:noProof w:val="0"/>
          <w:lang w:val="ru-RU" w:eastAsia="en-US"/>
        </w:rPr>
        <w:t>,</w:t>
      </w:r>
      <w:r w:rsidR="00D45E63" w:rsidRPr="009F6B05">
        <w:rPr>
          <w:i w:val="0"/>
          <w:noProof w:val="0"/>
          <w:lang w:val="ru-RU" w:eastAsia="en-US"/>
        </w:rPr>
        <w:t>5</w:t>
      </w:r>
      <w:r w:rsidRPr="009F6B05">
        <w:rPr>
          <w:i w:val="0"/>
          <w:noProof w:val="0"/>
          <w:lang w:val="ru-RU" w:eastAsia="en-US"/>
        </w:rPr>
        <w:t xml:space="preserve"> </w:t>
      </w:r>
      <w:r w:rsidR="003E1562">
        <w:rPr>
          <w:i w:val="0"/>
          <w:noProof w:val="0"/>
          <w:lang w:val="ru-RU" w:eastAsia="en-US"/>
        </w:rPr>
        <w:t>часа</w:t>
      </w:r>
    </w:p>
    <w:p w14:paraId="707D3DDE" w14:textId="02B62DEB" w:rsidR="0063220A" w:rsidRPr="000D3576" w:rsidRDefault="003E1562" w:rsidP="00BA4B75">
      <w:pPr>
        <w:pStyle w:val="UTit4"/>
        <w:rPr>
          <w:lang w:eastAsia="fr-FR"/>
        </w:rPr>
      </w:pPr>
      <w:r>
        <w:rPr>
          <w:lang w:val="ru-RU" w:eastAsia="fr-FR"/>
        </w:rPr>
        <w:t>цел</w:t>
      </w:r>
      <w:r w:rsidR="00AB2900">
        <w:rPr>
          <w:lang w:val="ru-RU" w:eastAsia="fr-FR"/>
        </w:rPr>
        <w:t>и</w:t>
      </w:r>
      <w:r w:rsidR="0063220A" w:rsidRPr="000D3576">
        <w:rPr>
          <w:lang w:eastAsia="fr-FR"/>
        </w:rPr>
        <w:t>:</w:t>
      </w:r>
    </w:p>
    <w:p w14:paraId="0FBB62D7" w14:textId="73ACD4F0" w:rsidR="0063220A" w:rsidRPr="009E2166" w:rsidRDefault="003E1562" w:rsidP="008F6A41">
      <w:pPr>
        <w:pStyle w:val="UTxt"/>
        <w:rPr>
          <w:i w:val="0"/>
          <w:noProof w:val="0"/>
          <w:lang w:val="ru-RU" w:eastAsia="en-US"/>
        </w:rPr>
      </w:pPr>
      <w:r>
        <w:rPr>
          <w:i w:val="0"/>
          <w:noProof w:val="0"/>
          <w:lang w:val="ru-RU" w:bidi="en-US"/>
        </w:rPr>
        <w:t>Развить</w:t>
      </w:r>
      <w:r w:rsidRPr="003E1562">
        <w:rPr>
          <w:i w:val="0"/>
          <w:noProof w:val="0"/>
          <w:lang w:val="it-IT" w:bidi="en-US"/>
        </w:rPr>
        <w:t xml:space="preserve"> </w:t>
      </w:r>
      <w:r>
        <w:rPr>
          <w:i w:val="0"/>
          <w:noProof w:val="0"/>
          <w:lang w:val="ru-RU" w:bidi="en-US"/>
        </w:rPr>
        <w:t>понимание</w:t>
      </w:r>
      <w:r w:rsidRPr="003E1562">
        <w:rPr>
          <w:i w:val="0"/>
          <w:noProof w:val="0"/>
          <w:lang w:val="it-IT" w:bidi="en-US"/>
        </w:rPr>
        <w:t xml:space="preserve"> </w:t>
      </w:r>
      <w:r>
        <w:rPr>
          <w:i w:val="0"/>
          <w:noProof w:val="0"/>
          <w:lang w:val="ru-RU" w:bidi="en-US"/>
        </w:rPr>
        <w:t>процесса</w:t>
      </w:r>
      <w:r w:rsidRPr="003E1562">
        <w:rPr>
          <w:i w:val="0"/>
          <w:noProof w:val="0"/>
          <w:lang w:val="it-IT" w:bidi="en-US"/>
        </w:rPr>
        <w:t xml:space="preserve"> </w:t>
      </w:r>
      <w:r>
        <w:rPr>
          <w:i w:val="0"/>
          <w:noProof w:val="0"/>
          <w:lang w:val="ru-RU" w:bidi="en-US"/>
        </w:rPr>
        <w:t>ратификации</w:t>
      </w:r>
      <w:r w:rsidRPr="003E1562">
        <w:rPr>
          <w:i w:val="0"/>
          <w:noProof w:val="0"/>
          <w:lang w:val="it-IT" w:bidi="en-US"/>
        </w:rPr>
        <w:t xml:space="preserve"> </w:t>
      </w:r>
      <w:r>
        <w:rPr>
          <w:i w:val="0"/>
          <w:noProof w:val="0"/>
          <w:lang w:val="ru-RU" w:bidi="en-US"/>
        </w:rPr>
        <w:t>Конвенции</w:t>
      </w:r>
      <w:r w:rsidRPr="003E1562">
        <w:rPr>
          <w:i w:val="0"/>
          <w:noProof w:val="0"/>
          <w:lang w:val="it-IT" w:bidi="en-US"/>
        </w:rPr>
        <w:t xml:space="preserve"> </w:t>
      </w:r>
      <w:r>
        <w:rPr>
          <w:i w:val="0"/>
          <w:noProof w:val="0"/>
          <w:lang w:val="ru-RU" w:bidi="en-US"/>
        </w:rPr>
        <w:t>об</w:t>
      </w:r>
      <w:r w:rsidRPr="003E1562">
        <w:rPr>
          <w:i w:val="0"/>
          <w:noProof w:val="0"/>
          <w:lang w:val="it-IT" w:bidi="en-US"/>
        </w:rPr>
        <w:t xml:space="preserve"> </w:t>
      </w:r>
      <w:r>
        <w:rPr>
          <w:i w:val="0"/>
          <w:noProof w:val="0"/>
          <w:lang w:val="ru-RU" w:bidi="en-US"/>
        </w:rPr>
        <w:t>охране</w:t>
      </w:r>
      <w:r w:rsidRPr="003E1562">
        <w:rPr>
          <w:i w:val="0"/>
          <w:noProof w:val="0"/>
          <w:lang w:val="it-IT" w:bidi="en-US"/>
        </w:rPr>
        <w:t xml:space="preserve"> </w:t>
      </w:r>
      <w:r>
        <w:rPr>
          <w:i w:val="0"/>
          <w:noProof w:val="0"/>
          <w:lang w:val="ru-RU" w:bidi="en-US"/>
        </w:rPr>
        <w:t>нематериального</w:t>
      </w:r>
      <w:r w:rsidRPr="003E1562">
        <w:rPr>
          <w:i w:val="0"/>
          <w:noProof w:val="0"/>
          <w:lang w:val="it-IT" w:bidi="en-US"/>
        </w:rPr>
        <w:t xml:space="preserve"> </w:t>
      </w:r>
      <w:r>
        <w:rPr>
          <w:i w:val="0"/>
          <w:noProof w:val="0"/>
          <w:lang w:val="ru-RU" w:bidi="en-US"/>
        </w:rPr>
        <w:t>культурного</w:t>
      </w:r>
      <w:r w:rsidRPr="003E1562">
        <w:rPr>
          <w:i w:val="0"/>
          <w:noProof w:val="0"/>
          <w:lang w:val="it-IT" w:bidi="en-US"/>
        </w:rPr>
        <w:t xml:space="preserve"> </w:t>
      </w:r>
      <w:r>
        <w:rPr>
          <w:i w:val="0"/>
          <w:noProof w:val="0"/>
          <w:lang w:val="ru-RU" w:bidi="en-US"/>
        </w:rPr>
        <w:t>наследия</w:t>
      </w:r>
      <w:r w:rsidR="0009141C" w:rsidRPr="003E1562">
        <w:rPr>
          <w:i w:val="0"/>
          <w:noProof w:val="0"/>
          <w:lang w:val="it-IT" w:bidi="en-US"/>
        </w:rPr>
        <w:t>.</w:t>
      </w:r>
      <w:r w:rsidR="007F4020" w:rsidRPr="003D44BB">
        <w:rPr>
          <w:rStyle w:val="FootnoteReference"/>
          <w:i w:val="0"/>
          <w:noProof w:val="0"/>
          <w:lang w:val="en-US" w:bidi="en-US"/>
        </w:rPr>
        <w:footnoteReference w:id="1"/>
      </w:r>
      <w:r w:rsidR="008F6A41" w:rsidRPr="003E1562">
        <w:rPr>
          <w:i w:val="0"/>
          <w:noProof w:val="0"/>
          <w:lang w:val="it-IT" w:bidi="en-US"/>
        </w:rPr>
        <w:t xml:space="preserve"> </w:t>
      </w:r>
      <w:r w:rsidR="00AB2900">
        <w:rPr>
          <w:i w:val="0"/>
          <w:noProof w:val="0"/>
          <w:lang w:val="ru-RU" w:bidi="en-US"/>
        </w:rPr>
        <w:t>Изучить</w:t>
      </w:r>
      <w:r w:rsidR="00AB2900" w:rsidRPr="00AB2900">
        <w:rPr>
          <w:i w:val="0"/>
          <w:noProof w:val="0"/>
          <w:lang w:val="ru-RU" w:bidi="en-US"/>
        </w:rPr>
        <w:t xml:space="preserve"> </w:t>
      </w:r>
      <w:r w:rsidR="00AB2900">
        <w:rPr>
          <w:i w:val="0"/>
          <w:noProof w:val="0"/>
          <w:lang w:val="ru-RU" w:bidi="en-US"/>
        </w:rPr>
        <w:t>различные</w:t>
      </w:r>
      <w:r w:rsidR="00AB2900" w:rsidRPr="00AB2900">
        <w:rPr>
          <w:i w:val="0"/>
          <w:noProof w:val="0"/>
          <w:lang w:val="ru-RU" w:bidi="en-US"/>
        </w:rPr>
        <w:t xml:space="preserve"> </w:t>
      </w:r>
      <w:r w:rsidR="00AB2900">
        <w:rPr>
          <w:i w:val="0"/>
          <w:noProof w:val="0"/>
          <w:lang w:val="ru-RU" w:bidi="en-US"/>
        </w:rPr>
        <w:t>стратегии</w:t>
      </w:r>
      <w:r w:rsidR="00AB2900" w:rsidRPr="00AB2900">
        <w:rPr>
          <w:i w:val="0"/>
          <w:noProof w:val="0"/>
          <w:lang w:val="ru-RU" w:bidi="en-US"/>
        </w:rPr>
        <w:t xml:space="preserve"> </w:t>
      </w:r>
      <w:r w:rsidR="00AB2900">
        <w:rPr>
          <w:i w:val="0"/>
          <w:noProof w:val="0"/>
          <w:lang w:val="ru-RU" w:bidi="en-US"/>
        </w:rPr>
        <w:t>ратификации</w:t>
      </w:r>
      <w:r w:rsidR="00AB2900" w:rsidRPr="00AB2900">
        <w:rPr>
          <w:i w:val="0"/>
          <w:noProof w:val="0"/>
          <w:lang w:val="ru-RU" w:bidi="en-US"/>
        </w:rPr>
        <w:t xml:space="preserve">, </w:t>
      </w:r>
      <w:r w:rsidR="00AB2900">
        <w:rPr>
          <w:i w:val="0"/>
          <w:noProof w:val="0"/>
          <w:lang w:val="ru-RU" w:bidi="en-US"/>
        </w:rPr>
        <w:t>характерные</w:t>
      </w:r>
      <w:r w:rsidR="00AB2900" w:rsidRPr="00AB2900">
        <w:rPr>
          <w:i w:val="0"/>
          <w:noProof w:val="0"/>
          <w:lang w:val="ru-RU" w:bidi="en-US"/>
        </w:rPr>
        <w:t xml:space="preserve"> </w:t>
      </w:r>
      <w:r w:rsidR="00AB2900">
        <w:rPr>
          <w:i w:val="0"/>
          <w:noProof w:val="0"/>
          <w:lang w:val="ru-RU" w:bidi="en-US"/>
        </w:rPr>
        <w:t>для</w:t>
      </w:r>
      <w:r w:rsidR="00AB2900" w:rsidRPr="00AB2900">
        <w:rPr>
          <w:i w:val="0"/>
          <w:noProof w:val="0"/>
          <w:lang w:val="ru-RU" w:bidi="en-US"/>
        </w:rPr>
        <w:t xml:space="preserve"> </w:t>
      </w:r>
      <w:r w:rsidR="00AB2900">
        <w:rPr>
          <w:i w:val="0"/>
          <w:noProof w:val="0"/>
          <w:lang w:val="ru-RU" w:bidi="en-US"/>
        </w:rPr>
        <w:t>государств</w:t>
      </w:r>
      <w:r w:rsidR="00AB2900" w:rsidRPr="00AB2900">
        <w:rPr>
          <w:i w:val="0"/>
          <w:noProof w:val="0"/>
          <w:lang w:val="ru-RU" w:bidi="en-US"/>
        </w:rPr>
        <w:t>-</w:t>
      </w:r>
      <w:r w:rsidR="00AB2900">
        <w:rPr>
          <w:i w:val="0"/>
          <w:noProof w:val="0"/>
          <w:lang w:val="ru-RU" w:bidi="en-US"/>
        </w:rPr>
        <w:t>участников</w:t>
      </w:r>
      <w:r w:rsidR="00AB2900" w:rsidRPr="00AB2900">
        <w:rPr>
          <w:i w:val="0"/>
          <w:noProof w:val="0"/>
          <w:lang w:val="ru-RU" w:bidi="en-US"/>
        </w:rPr>
        <w:t xml:space="preserve">, </w:t>
      </w:r>
      <w:r w:rsidR="00AB2900">
        <w:rPr>
          <w:i w:val="0"/>
          <w:noProof w:val="0"/>
          <w:lang w:val="ru-RU" w:bidi="en-US"/>
        </w:rPr>
        <w:t>благодаря</w:t>
      </w:r>
      <w:r w:rsidR="00AB2900" w:rsidRPr="00AB2900">
        <w:rPr>
          <w:i w:val="0"/>
          <w:noProof w:val="0"/>
          <w:lang w:val="ru-RU" w:bidi="en-US"/>
        </w:rPr>
        <w:t xml:space="preserve"> </w:t>
      </w:r>
      <w:r w:rsidR="00AB2900">
        <w:rPr>
          <w:i w:val="0"/>
          <w:noProof w:val="0"/>
          <w:lang w:val="ru-RU" w:bidi="en-US"/>
        </w:rPr>
        <w:t>характерным примерам из различных стран</w:t>
      </w:r>
      <w:r w:rsidR="00D45E63" w:rsidRPr="00AB2900">
        <w:rPr>
          <w:i w:val="0"/>
          <w:noProof w:val="0"/>
          <w:lang w:val="ru-RU" w:bidi="en-US"/>
        </w:rPr>
        <w:t>.</w:t>
      </w:r>
      <w:r w:rsidR="00D45E63" w:rsidRPr="00AB2900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AB2900">
        <w:rPr>
          <w:rFonts w:eastAsia="Calibri"/>
          <w:i w:val="0"/>
          <w:noProof w:val="0"/>
          <w:szCs w:val="22"/>
          <w:lang w:val="ru-RU" w:eastAsia="en-US"/>
        </w:rPr>
        <w:t>В</w:t>
      </w:r>
      <w:r w:rsidR="00AB2900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AB2900">
        <w:rPr>
          <w:rFonts w:eastAsia="Calibri"/>
          <w:i w:val="0"/>
          <w:noProof w:val="0"/>
          <w:szCs w:val="22"/>
          <w:lang w:val="ru-RU" w:eastAsia="en-US"/>
        </w:rPr>
        <w:t>конце</w:t>
      </w:r>
      <w:r w:rsidR="00AB2900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AB2900">
        <w:rPr>
          <w:rFonts w:eastAsia="Calibri"/>
          <w:i w:val="0"/>
          <w:noProof w:val="0"/>
          <w:szCs w:val="22"/>
          <w:lang w:val="ru-RU" w:eastAsia="en-US"/>
        </w:rPr>
        <w:t>семинара</w:t>
      </w:r>
      <w:r w:rsidR="00AB2900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AB2900">
        <w:rPr>
          <w:rFonts w:eastAsia="Calibri"/>
          <w:i w:val="0"/>
          <w:noProof w:val="0"/>
          <w:szCs w:val="22"/>
          <w:lang w:val="ru-RU" w:eastAsia="en-US"/>
        </w:rPr>
        <w:t>участники</w:t>
      </w:r>
      <w:r w:rsidR="00AB2900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должны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быть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способны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идентифицировать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стратегии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и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проблемы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,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связанные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с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ратификацией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Конвенции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в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их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странах</w:t>
      </w:r>
      <w:r w:rsidR="00A47F86">
        <w:rPr>
          <w:rFonts w:eastAsia="Calibri"/>
          <w:i w:val="0"/>
          <w:noProof w:val="0"/>
          <w:szCs w:val="22"/>
          <w:lang w:val="ru-RU" w:eastAsia="en-US"/>
        </w:rPr>
        <w:t>,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и</w:t>
      </w:r>
      <w:r w:rsidR="009E2166" w:rsidRPr="009E2166">
        <w:rPr>
          <w:rFonts w:eastAsia="Calibri"/>
          <w:i w:val="0"/>
          <w:noProof w:val="0"/>
          <w:szCs w:val="22"/>
          <w:lang w:val="ru-RU" w:eastAsia="en-US"/>
        </w:rPr>
        <w:t xml:space="preserve"> </w:t>
      </w:r>
      <w:r w:rsidR="009E2166">
        <w:rPr>
          <w:rFonts w:eastAsia="Calibri"/>
          <w:i w:val="0"/>
          <w:noProof w:val="0"/>
          <w:szCs w:val="22"/>
          <w:lang w:val="ru-RU" w:eastAsia="en-US"/>
        </w:rPr>
        <w:t>обсуждать, как эти стратегии могут быть воплощены, а проблемы – решены.</w:t>
      </w:r>
    </w:p>
    <w:p w14:paraId="22CB88E1" w14:textId="6D5B7990" w:rsidR="0063220A" w:rsidRPr="000D3576" w:rsidRDefault="002B173E" w:rsidP="007C32C6">
      <w:pPr>
        <w:pStyle w:val="UTit4"/>
        <w:rPr>
          <w:lang w:eastAsia="fr-FR"/>
        </w:rPr>
      </w:pPr>
      <w:r>
        <w:rPr>
          <w:lang w:val="ru-RU" w:eastAsia="fr-FR"/>
        </w:rPr>
        <w:t>Описание</w:t>
      </w:r>
      <w:r w:rsidR="0063220A" w:rsidRPr="000D3576">
        <w:rPr>
          <w:lang w:eastAsia="fr-FR"/>
        </w:rPr>
        <w:t>:</w:t>
      </w:r>
    </w:p>
    <w:p w14:paraId="2154E363" w14:textId="13D3A8FE" w:rsidR="00FB4316" w:rsidRPr="002B173E" w:rsidRDefault="002B173E" w:rsidP="00FB4316">
      <w:pPr>
        <w:pStyle w:val="UTxt"/>
        <w:rPr>
          <w:i w:val="0"/>
          <w:noProof w:val="0"/>
          <w:lang w:val="ru-RU" w:bidi="en-US"/>
        </w:rPr>
      </w:pPr>
      <w:r>
        <w:rPr>
          <w:i w:val="0"/>
          <w:noProof w:val="0"/>
          <w:lang w:val="ru-RU" w:bidi="en-US"/>
        </w:rPr>
        <w:t>В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настоящем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разделе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представлена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информация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о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правовых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аспектах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и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возможных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шагах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по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ратификации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Конвенции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и</w:t>
      </w:r>
      <w:r w:rsidRPr="002B173E">
        <w:rPr>
          <w:i w:val="0"/>
          <w:noProof w:val="0"/>
          <w:lang w:val="ru-RU" w:bidi="en-US"/>
        </w:rPr>
        <w:t xml:space="preserve"> </w:t>
      </w:r>
      <w:r>
        <w:rPr>
          <w:i w:val="0"/>
          <w:noProof w:val="0"/>
          <w:lang w:val="ru-RU" w:bidi="en-US"/>
        </w:rPr>
        <w:t>состоянии ратификации на настоящий день</w:t>
      </w:r>
      <w:r w:rsidR="00FB4316" w:rsidRPr="002B173E">
        <w:rPr>
          <w:i w:val="0"/>
          <w:noProof w:val="0"/>
          <w:lang w:val="ru-RU" w:bidi="en-US"/>
        </w:rPr>
        <w:t>.</w:t>
      </w:r>
    </w:p>
    <w:p w14:paraId="6BFD4D2D" w14:textId="1EC723B3" w:rsidR="00FB4316" w:rsidRPr="00FB4316" w:rsidRDefault="002B173E" w:rsidP="00FB4316">
      <w:pPr>
        <w:pStyle w:val="UTxt"/>
        <w:rPr>
          <w:noProof w:val="0"/>
          <w:lang w:val="en-US" w:bidi="en-US"/>
        </w:rPr>
      </w:pPr>
      <w:r>
        <w:rPr>
          <w:lang w:val="ru-RU"/>
        </w:rPr>
        <w:t>Предполагаемый порядок</w:t>
      </w:r>
      <w:r w:rsidR="00FB4316">
        <w:rPr>
          <w:lang w:val="en-US"/>
        </w:rPr>
        <w:t>:</w:t>
      </w:r>
    </w:p>
    <w:p w14:paraId="7084A30C" w14:textId="401A7A25" w:rsidR="00CF06C7" w:rsidRPr="00FB4316" w:rsidRDefault="002B173E" w:rsidP="000D3576">
      <w:pPr>
        <w:pStyle w:val="Upuce"/>
        <w:tabs>
          <w:tab w:val="num" w:pos="360"/>
        </w:tabs>
        <w:ind w:left="470" w:hanging="357"/>
        <w:rPr>
          <w:lang w:eastAsia="en-US"/>
        </w:rPr>
      </w:pPr>
      <w:r>
        <w:rPr>
          <w:lang w:val="ru-RU" w:eastAsia="en-US"/>
        </w:rPr>
        <w:t>Процесс ратификации</w:t>
      </w:r>
    </w:p>
    <w:p w14:paraId="2B700882" w14:textId="04B8DD8C" w:rsidR="00CF06C7" w:rsidRPr="00FB4316" w:rsidRDefault="000932AA" w:rsidP="000D3576">
      <w:pPr>
        <w:pStyle w:val="Upuce"/>
        <w:tabs>
          <w:tab w:val="num" w:pos="360"/>
        </w:tabs>
        <w:ind w:left="470" w:hanging="357"/>
        <w:rPr>
          <w:lang w:eastAsia="en-US"/>
        </w:rPr>
      </w:pPr>
      <w:r>
        <w:rPr>
          <w:lang w:val="ru-RU" w:eastAsia="en-US"/>
        </w:rPr>
        <w:t>На пути к ратификации</w:t>
      </w:r>
    </w:p>
    <w:p w14:paraId="04033487" w14:textId="3039D06A" w:rsidR="00CF06C7" w:rsidRPr="00FB4316" w:rsidRDefault="006651FC" w:rsidP="000D3576">
      <w:pPr>
        <w:pStyle w:val="Upuce"/>
        <w:tabs>
          <w:tab w:val="num" w:pos="360"/>
        </w:tabs>
        <w:ind w:left="470" w:hanging="357"/>
        <w:rPr>
          <w:lang w:eastAsia="en-US"/>
        </w:rPr>
      </w:pPr>
      <w:r>
        <w:rPr>
          <w:lang w:val="ru-RU" w:eastAsia="en-US"/>
        </w:rPr>
        <w:t>Модели ратификации</w:t>
      </w:r>
    </w:p>
    <w:p w14:paraId="0A02D598" w14:textId="52B8300E" w:rsidR="00CF06C7" w:rsidRPr="00FB4316" w:rsidRDefault="003E1562" w:rsidP="000D3576">
      <w:pPr>
        <w:pStyle w:val="Upuce"/>
        <w:tabs>
          <w:tab w:val="num" w:pos="360"/>
        </w:tabs>
        <w:ind w:left="470" w:hanging="357"/>
        <w:rPr>
          <w:lang w:eastAsia="en-US"/>
        </w:rPr>
      </w:pPr>
      <w:r>
        <w:rPr>
          <w:lang w:val="ru-RU" w:eastAsia="en-US"/>
        </w:rPr>
        <w:t>Примеры</w:t>
      </w:r>
      <w:r w:rsidR="00EF4BAB" w:rsidRPr="00FB4316">
        <w:rPr>
          <w:lang w:eastAsia="en-US"/>
        </w:rPr>
        <w:t xml:space="preserve">: </w:t>
      </w:r>
      <w:r>
        <w:rPr>
          <w:lang w:val="ru-RU" w:eastAsia="en-US"/>
        </w:rPr>
        <w:t>Хорватия</w:t>
      </w:r>
      <w:r w:rsidR="00EF4BAB" w:rsidRPr="00FB4316">
        <w:rPr>
          <w:lang w:eastAsia="en-US"/>
        </w:rPr>
        <w:t xml:space="preserve">, </w:t>
      </w:r>
      <w:r>
        <w:rPr>
          <w:lang w:val="ru-RU" w:eastAsia="en-US"/>
        </w:rPr>
        <w:t>Бразилия</w:t>
      </w:r>
      <w:r w:rsidR="00EF4BAB" w:rsidRPr="00FB4316">
        <w:rPr>
          <w:lang w:eastAsia="en-US"/>
        </w:rPr>
        <w:t xml:space="preserve">, </w:t>
      </w:r>
      <w:r>
        <w:rPr>
          <w:lang w:val="ru-RU" w:eastAsia="en-US"/>
        </w:rPr>
        <w:t>Кения</w:t>
      </w:r>
    </w:p>
    <w:p w14:paraId="5A25F071" w14:textId="77777777" w:rsidR="001E24A3" w:rsidRDefault="001E24A3">
      <w:pPr>
        <w:tabs>
          <w:tab w:val="clear" w:pos="567"/>
        </w:tabs>
        <w:snapToGrid/>
        <w:spacing w:before="0" w:after="200" w:line="276" w:lineRule="auto"/>
        <w:jc w:val="left"/>
        <w:rPr>
          <w:rFonts w:cs="Times New Roman"/>
          <w:b/>
          <w:bCs/>
          <w:caps/>
          <w:snapToGrid/>
          <w:sz w:val="18"/>
          <w:szCs w:val="18"/>
          <w:lang w:val="it-IT" w:eastAsia="fr-FR"/>
        </w:rPr>
      </w:pPr>
      <w:r>
        <w:rPr>
          <w:lang w:eastAsia="fr-FR"/>
        </w:rPr>
        <w:br w:type="page"/>
      </w:r>
    </w:p>
    <w:p w14:paraId="29C8E4B0" w14:textId="06B3CFA7" w:rsidR="0063220A" w:rsidRPr="000D3576" w:rsidRDefault="000932AA" w:rsidP="007C32C6">
      <w:pPr>
        <w:pStyle w:val="UTit4"/>
        <w:rPr>
          <w:lang w:eastAsia="fr-FR"/>
        </w:rPr>
      </w:pPr>
      <w:r>
        <w:rPr>
          <w:lang w:val="ru-RU" w:eastAsia="fr-FR"/>
        </w:rPr>
        <w:lastRenderedPageBreak/>
        <w:t>вспомогательные документы</w:t>
      </w:r>
      <w:r w:rsidR="0063220A" w:rsidRPr="000D3576">
        <w:rPr>
          <w:lang w:eastAsia="fr-FR"/>
        </w:rPr>
        <w:t>:</w:t>
      </w:r>
    </w:p>
    <w:p w14:paraId="1AF9FDD2" w14:textId="2BD4B2DC" w:rsidR="0063220A" w:rsidRDefault="000932AA" w:rsidP="000D3576">
      <w:pPr>
        <w:pStyle w:val="Upuce"/>
        <w:tabs>
          <w:tab w:val="num" w:pos="360"/>
        </w:tabs>
        <w:ind w:left="470" w:hanging="357"/>
        <w:rPr>
          <w:lang w:eastAsia="en-US"/>
        </w:rPr>
      </w:pPr>
      <w:r>
        <w:rPr>
          <w:lang w:val="ru-RU" w:eastAsia="en-US"/>
        </w:rPr>
        <w:t>Заметки фасилитатора, раздел</w:t>
      </w:r>
      <w:r w:rsidR="00560494">
        <w:rPr>
          <w:lang w:eastAsia="en-US"/>
        </w:rPr>
        <w:t> </w:t>
      </w:r>
      <w:r w:rsidR="00934211">
        <w:rPr>
          <w:lang w:eastAsia="en-US"/>
        </w:rPr>
        <w:t>17</w:t>
      </w:r>
    </w:p>
    <w:p w14:paraId="50972267" w14:textId="27C73398" w:rsidR="00934211" w:rsidRPr="000D3576" w:rsidRDefault="000932AA" w:rsidP="000D3576">
      <w:pPr>
        <w:pStyle w:val="Upuce"/>
        <w:tabs>
          <w:tab w:val="num" w:pos="360"/>
        </w:tabs>
        <w:ind w:left="470" w:hanging="357"/>
        <w:rPr>
          <w:lang w:eastAsia="en-US"/>
        </w:rPr>
      </w:pPr>
      <w:r>
        <w:rPr>
          <w:lang w:val="ru-RU" w:eastAsia="en-US"/>
        </w:rPr>
        <w:t xml:space="preserve">Презентация </w:t>
      </w:r>
      <w:r w:rsidR="00934211">
        <w:rPr>
          <w:lang w:eastAsia="en-US"/>
        </w:rPr>
        <w:t xml:space="preserve">PowerPoint </w:t>
      </w:r>
      <w:r>
        <w:rPr>
          <w:lang w:val="ru-RU" w:eastAsia="en-US"/>
        </w:rPr>
        <w:t>к разделу</w:t>
      </w:r>
      <w:r w:rsidR="00560494">
        <w:rPr>
          <w:lang w:eastAsia="en-US"/>
        </w:rPr>
        <w:t> </w:t>
      </w:r>
      <w:r w:rsidR="00934211">
        <w:rPr>
          <w:lang w:eastAsia="en-US"/>
        </w:rPr>
        <w:t>17</w:t>
      </w:r>
    </w:p>
    <w:p w14:paraId="038B1884" w14:textId="37C36E7C" w:rsidR="0063220A" w:rsidRPr="000D3576" w:rsidRDefault="000932AA" w:rsidP="000D3576">
      <w:pPr>
        <w:pStyle w:val="Upuce"/>
        <w:tabs>
          <w:tab w:val="num" w:pos="360"/>
        </w:tabs>
        <w:ind w:left="470" w:hanging="357"/>
        <w:rPr>
          <w:lang w:eastAsia="en-US"/>
        </w:rPr>
      </w:pPr>
      <w:r>
        <w:rPr>
          <w:lang w:val="ru-RU" w:eastAsia="en-US"/>
        </w:rPr>
        <w:t>Текст участников, раздел</w:t>
      </w:r>
      <w:r w:rsidR="00560494">
        <w:rPr>
          <w:lang w:eastAsia="en-US"/>
        </w:rPr>
        <w:t> </w:t>
      </w:r>
      <w:r w:rsidR="00AB1C64" w:rsidRPr="000D3576">
        <w:rPr>
          <w:lang w:eastAsia="en-US"/>
        </w:rPr>
        <w:t>17</w:t>
      </w:r>
    </w:p>
    <w:p w14:paraId="0A382E6A" w14:textId="6CF7EF15" w:rsidR="0063220A" w:rsidRPr="00936E87" w:rsidRDefault="000932AA" w:rsidP="000D3576">
      <w:pPr>
        <w:pStyle w:val="Upuce"/>
        <w:tabs>
          <w:tab w:val="num" w:pos="360"/>
        </w:tabs>
        <w:ind w:left="470" w:hanging="357"/>
        <w:rPr>
          <w:lang w:val="ru-RU" w:eastAsia="en-US"/>
        </w:rPr>
      </w:pPr>
      <w:r>
        <w:rPr>
          <w:lang w:val="ru-RU" w:eastAsia="en-US"/>
        </w:rPr>
        <w:t>Текст</w:t>
      </w:r>
      <w:r w:rsidRPr="00217D94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217D94">
        <w:rPr>
          <w:lang w:val="ru-RU" w:eastAsia="en-US"/>
        </w:rPr>
        <w:t xml:space="preserve">, </w:t>
      </w:r>
      <w:r>
        <w:rPr>
          <w:lang w:val="ru-RU" w:eastAsia="en-US"/>
        </w:rPr>
        <w:t>раздел</w:t>
      </w:r>
      <w:r w:rsidR="00560494">
        <w:rPr>
          <w:lang w:eastAsia="en-US"/>
        </w:rPr>
        <w:t> </w:t>
      </w:r>
      <w:r w:rsidR="0063220A" w:rsidRPr="00936E87">
        <w:rPr>
          <w:lang w:val="ru-RU" w:eastAsia="en-US"/>
        </w:rPr>
        <w:t xml:space="preserve">3 </w:t>
      </w:r>
      <w:r w:rsidR="008F6A41" w:rsidRPr="00936E87">
        <w:rPr>
          <w:lang w:val="ru-RU" w:eastAsia="en-US"/>
        </w:rPr>
        <w:t>(</w:t>
      </w:r>
      <w:r w:rsidR="00217D94">
        <w:rPr>
          <w:lang w:val="ru-RU" w:eastAsia="en-US"/>
        </w:rPr>
        <w:t>соответствующие статьи: «Государства-участники» и «Ратификация»</w:t>
      </w:r>
      <w:r w:rsidR="008F6A41" w:rsidRPr="00936E87">
        <w:rPr>
          <w:lang w:val="ru-RU" w:eastAsia="en-US"/>
        </w:rPr>
        <w:t>)</w:t>
      </w:r>
    </w:p>
    <w:p w14:paraId="28593D4D" w14:textId="55521F6D" w:rsidR="00421A7A" w:rsidRPr="00217D94" w:rsidRDefault="00217D94" w:rsidP="000D3576">
      <w:pPr>
        <w:pStyle w:val="Upuce"/>
        <w:tabs>
          <w:tab w:val="num" w:pos="360"/>
        </w:tabs>
        <w:ind w:left="470" w:hanging="357"/>
        <w:rPr>
          <w:lang w:val="ru-RU" w:eastAsia="en-US"/>
        </w:rPr>
      </w:pPr>
      <w:r>
        <w:rPr>
          <w:lang w:val="ru-RU" w:eastAsia="en-US"/>
        </w:rPr>
        <w:t>Раздел</w:t>
      </w:r>
      <w:r w:rsidR="00560494" w:rsidRPr="00E146BF">
        <w:rPr>
          <w:lang w:eastAsia="en-US"/>
        </w:rPr>
        <w:t> </w:t>
      </w:r>
      <w:r w:rsidR="0080234C" w:rsidRPr="00217D94">
        <w:rPr>
          <w:lang w:val="ru-RU" w:eastAsia="en-US"/>
        </w:rPr>
        <w:t>17</w:t>
      </w:r>
      <w:r>
        <w:rPr>
          <w:lang w:val="ru-RU" w:eastAsia="en-US"/>
        </w:rPr>
        <w:t>, Раздаточный материал</w:t>
      </w:r>
      <w:r w:rsidR="00560494" w:rsidRPr="00E146BF">
        <w:rPr>
          <w:lang w:eastAsia="en-US"/>
        </w:rPr>
        <w:t> </w:t>
      </w:r>
      <w:r w:rsidR="00421A7A" w:rsidRPr="00217D94">
        <w:rPr>
          <w:lang w:val="ru-RU" w:eastAsia="en-US"/>
        </w:rPr>
        <w:t>1</w:t>
      </w:r>
      <w:r w:rsidR="00187B83" w:rsidRPr="00217D94">
        <w:rPr>
          <w:lang w:val="ru-RU" w:eastAsia="en-US"/>
        </w:rPr>
        <w:t xml:space="preserve">: </w:t>
      </w:r>
      <w:r>
        <w:rPr>
          <w:lang w:val="ru-RU" w:eastAsia="en-US"/>
        </w:rPr>
        <w:t>Образец ратификационной грамоты</w:t>
      </w:r>
    </w:p>
    <w:p w14:paraId="11CE37B2" w14:textId="2E676CEF" w:rsidR="006B72D9" w:rsidRPr="00E146BF" w:rsidRDefault="00217D94" w:rsidP="000D3576">
      <w:pPr>
        <w:pStyle w:val="Upuce"/>
        <w:tabs>
          <w:tab w:val="num" w:pos="360"/>
        </w:tabs>
        <w:ind w:left="470" w:hanging="357"/>
        <w:rPr>
          <w:lang w:val="ru-RU" w:eastAsia="en-US"/>
        </w:rPr>
      </w:pPr>
      <w:r>
        <w:rPr>
          <w:lang w:val="ru-RU" w:eastAsia="en-US"/>
        </w:rPr>
        <w:t>Раздел</w:t>
      </w:r>
      <w:r w:rsidR="00560494">
        <w:rPr>
          <w:lang w:val="en-US" w:eastAsia="en-US"/>
        </w:rPr>
        <w:t> </w:t>
      </w:r>
      <w:r w:rsidR="006B72D9" w:rsidRPr="00217D94">
        <w:rPr>
          <w:lang w:val="ru-RU" w:eastAsia="en-US"/>
        </w:rPr>
        <w:t>17</w:t>
      </w:r>
      <w:r>
        <w:rPr>
          <w:lang w:val="ru-RU" w:eastAsia="en-US"/>
        </w:rPr>
        <w:t>, Раздаточный материал</w:t>
      </w:r>
      <w:r w:rsidR="00560494">
        <w:rPr>
          <w:lang w:val="en-US" w:eastAsia="en-US"/>
        </w:rPr>
        <w:t> </w:t>
      </w:r>
      <w:r w:rsidR="006B72D9" w:rsidRPr="00217D94">
        <w:rPr>
          <w:lang w:val="ru-RU" w:eastAsia="en-US"/>
        </w:rPr>
        <w:t xml:space="preserve">2: </w:t>
      </w:r>
      <w:r w:rsidR="00A47F86">
        <w:rPr>
          <w:lang w:val="ru-RU" w:eastAsia="en-US"/>
        </w:rPr>
        <w:t>Тест по</w:t>
      </w:r>
      <w:r>
        <w:rPr>
          <w:lang w:val="ru-RU" w:eastAsia="en-US"/>
        </w:rPr>
        <w:t xml:space="preserve"> ратификации</w:t>
      </w:r>
    </w:p>
    <w:p w14:paraId="155AF009" w14:textId="5E8AAB7E" w:rsidR="00293F93" w:rsidRPr="00E146BF" w:rsidRDefault="00217D94" w:rsidP="000D3576">
      <w:pPr>
        <w:pStyle w:val="Upuce"/>
        <w:tabs>
          <w:tab w:val="num" w:pos="360"/>
        </w:tabs>
        <w:ind w:left="470" w:hanging="357"/>
        <w:rPr>
          <w:lang w:val="ru-RU" w:eastAsia="en-US"/>
        </w:rPr>
      </w:pPr>
      <w:r>
        <w:rPr>
          <w:lang w:val="ru-RU" w:eastAsia="en-US"/>
        </w:rPr>
        <w:t>Основные</w:t>
      </w:r>
      <w:r w:rsidRPr="00E146BF">
        <w:rPr>
          <w:lang w:val="ru-RU" w:eastAsia="en-US"/>
        </w:rPr>
        <w:t xml:space="preserve"> </w:t>
      </w:r>
      <w:r>
        <w:rPr>
          <w:lang w:val="ru-RU" w:eastAsia="en-US"/>
        </w:rPr>
        <w:t>тексты</w:t>
      </w:r>
      <w:r w:rsidRPr="00E146BF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E146BF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E146BF">
        <w:rPr>
          <w:lang w:val="ru-RU" w:eastAsia="en-US"/>
        </w:rPr>
        <w:t xml:space="preserve"> </w:t>
      </w:r>
      <w:r>
        <w:rPr>
          <w:lang w:val="ru-RU" w:eastAsia="en-US"/>
        </w:rPr>
        <w:t>охране</w:t>
      </w:r>
      <w:r w:rsidRPr="00E146BF">
        <w:rPr>
          <w:lang w:val="ru-RU" w:eastAsia="en-US"/>
        </w:rPr>
        <w:t xml:space="preserve"> </w:t>
      </w:r>
      <w:r>
        <w:rPr>
          <w:lang w:val="ru-RU" w:eastAsia="en-US"/>
        </w:rPr>
        <w:t>нематериального</w:t>
      </w:r>
      <w:r w:rsidRPr="00E146BF">
        <w:rPr>
          <w:lang w:val="ru-RU" w:eastAsia="en-US"/>
        </w:rPr>
        <w:t xml:space="preserve"> </w:t>
      </w:r>
      <w:r>
        <w:rPr>
          <w:lang w:val="ru-RU" w:eastAsia="en-US"/>
        </w:rPr>
        <w:t>культурного</w:t>
      </w:r>
      <w:r w:rsidRPr="00E146BF">
        <w:rPr>
          <w:lang w:val="ru-RU" w:eastAsia="en-US"/>
        </w:rPr>
        <w:t xml:space="preserve"> </w:t>
      </w:r>
      <w:r>
        <w:rPr>
          <w:lang w:val="ru-RU" w:eastAsia="en-US"/>
        </w:rPr>
        <w:t>наследия</w:t>
      </w:r>
      <w:r w:rsidRPr="00E146BF">
        <w:rPr>
          <w:lang w:val="ru-RU" w:eastAsia="en-US"/>
        </w:rPr>
        <w:t xml:space="preserve"> 2003</w:t>
      </w:r>
      <w:r w:rsidRPr="00217D94">
        <w:rPr>
          <w:lang w:eastAsia="en-US"/>
        </w:rPr>
        <w:t> </w:t>
      </w:r>
      <w:r>
        <w:rPr>
          <w:lang w:val="ru-RU" w:eastAsia="en-US"/>
        </w:rPr>
        <w:t>г</w:t>
      </w:r>
      <w:r w:rsidRPr="00E146BF">
        <w:rPr>
          <w:lang w:val="ru-RU" w:eastAsia="en-US"/>
        </w:rPr>
        <w:t>.</w:t>
      </w:r>
      <w:r w:rsidR="00293F93">
        <w:rPr>
          <w:rStyle w:val="FootnoteReference"/>
          <w:lang w:val="en-US" w:eastAsia="en-US"/>
        </w:rPr>
        <w:footnoteReference w:id="2"/>
      </w:r>
    </w:p>
    <w:p w14:paraId="20252F2A" w14:textId="1D3DD360" w:rsidR="0063220A" w:rsidRPr="00A35C12" w:rsidRDefault="00A35C12">
      <w:pPr>
        <w:pStyle w:val="Soustitre"/>
        <w:rPr>
          <w:caps/>
          <w:lang w:val="ru-RU"/>
        </w:rPr>
      </w:pPr>
      <w:bookmarkStart w:id="4" w:name="_Toc238982214"/>
      <w:r>
        <w:rPr>
          <w:lang w:val="ru-RU"/>
        </w:rPr>
        <w:t>Заметки и советы</w:t>
      </w:r>
      <w:bookmarkEnd w:id="4"/>
    </w:p>
    <w:p w14:paraId="4D8F2FC8" w14:textId="39E5E135" w:rsidR="009F1765" w:rsidRPr="007C1BE4" w:rsidRDefault="00A35C12" w:rsidP="000D3576">
      <w:pPr>
        <w:pStyle w:val="Texte1"/>
        <w:rPr>
          <w:lang w:val="ru-RU"/>
        </w:rPr>
      </w:pPr>
      <w:r>
        <w:rPr>
          <w:lang w:val="ru-RU"/>
        </w:rPr>
        <w:t>Настоящая сессия делится на две части</w:t>
      </w:r>
      <w:r w:rsidR="009F1765" w:rsidRPr="00A35C12">
        <w:rPr>
          <w:lang w:val="ru-RU"/>
        </w:rPr>
        <w:t xml:space="preserve">. </w:t>
      </w:r>
      <w:r>
        <w:rPr>
          <w:lang w:val="ru-RU"/>
        </w:rPr>
        <w:t>Первая</w:t>
      </w:r>
      <w:r w:rsidRPr="007C1BE4">
        <w:rPr>
          <w:lang w:val="ru-RU"/>
        </w:rPr>
        <w:t xml:space="preserve"> </w:t>
      </w:r>
      <w:r>
        <w:rPr>
          <w:lang w:val="ru-RU"/>
        </w:rPr>
        <w:t>часть</w:t>
      </w:r>
      <w:r w:rsidR="009F1765" w:rsidRPr="007C1BE4">
        <w:rPr>
          <w:lang w:val="ru-RU"/>
        </w:rPr>
        <w:t xml:space="preserve"> (</w:t>
      </w:r>
      <w:r>
        <w:rPr>
          <w:lang w:val="ru-RU"/>
        </w:rPr>
        <w:t>около</w:t>
      </w:r>
      <w:r w:rsidRPr="007C1BE4">
        <w:rPr>
          <w:lang w:val="ru-RU"/>
        </w:rPr>
        <w:t xml:space="preserve"> 1,</w:t>
      </w:r>
      <w:r w:rsidR="009F1765" w:rsidRPr="007C1BE4">
        <w:rPr>
          <w:lang w:val="ru-RU"/>
        </w:rPr>
        <w:t xml:space="preserve">5 </w:t>
      </w:r>
      <w:r>
        <w:rPr>
          <w:lang w:val="ru-RU"/>
        </w:rPr>
        <w:t>часов</w:t>
      </w:r>
      <w:r w:rsidR="009F1765" w:rsidRPr="007C1BE4">
        <w:rPr>
          <w:lang w:val="ru-RU"/>
        </w:rPr>
        <w:t xml:space="preserve">) </w:t>
      </w:r>
      <w:r>
        <w:rPr>
          <w:lang w:val="ru-RU"/>
        </w:rPr>
        <w:t>должна</w:t>
      </w:r>
      <w:r w:rsidRPr="007C1BE4">
        <w:rPr>
          <w:lang w:val="ru-RU"/>
        </w:rPr>
        <w:t xml:space="preserve"> </w:t>
      </w:r>
      <w:r w:rsidR="007C1BE4">
        <w:rPr>
          <w:lang w:val="ru-RU"/>
        </w:rPr>
        <w:t>охватывать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процесс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ратификации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и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выгоды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от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него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на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основе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нескольких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примеров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из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>другого</w:t>
      </w:r>
      <w:r w:rsidR="007C1BE4" w:rsidRPr="007C1BE4">
        <w:rPr>
          <w:lang w:val="ru-RU"/>
        </w:rPr>
        <w:t xml:space="preserve"> </w:t>
      </w:r>
      <w:r w:rsidR="007C1BE4">
        <w:rPr>
          <w:lang w:val="ru-RU"/>
        </w:rPr>
        <w:t xml:space="preserve">контекста с использованием презентации </w:t>
      </w:r>
      <w:r w:rsidR="00945E0B" w:rsidRPr="000D3576">
        <w:rPr>
          <w:lang w:val="en-US"/>
        </w:rPr>
        <w:t>Power</w:t>
      </w:r>
      <w:r w:rsidR="009F1765" w:rsidRPr="000D3576">
        <w:rPr>
          <w:lang w:val="en-US"/>
        </w:rPr>
        <w:t>Point</w:t>
      </w:r>
      <w:r w:rsidR="009F1765" w:rsidRPr="007C1BE4">
        <w:rPr>
          <w:lang w:val="ru-RU"/>
        </w:rPr>
        <w:t xml:space="preserve"> </w:t>
      </w:r>
      <w:r w:rsidR="007C1BE4">
        <w:rPr>
          <w:lang w:val="ru-RU"/>
        </w:rPr>
        <w:t>и предлагаемых примеров</w:t>
      </w:r>
      <w:r w:rsidR="009F1765" w:rsidRPr="007C1BE4">
        <w:rPr>
          <w:lang w:val="ru-RU"/>
        </w:rPr>
        <w:t>.</w:t>
      </w:r>
    </w:p>
    <w:p w14:paraId="0928EE1E" w14:textId="5E6D5BD9" w:rsidR="009F1765" w:rsidRPr="00F8049A" w:rsidRDefault="007C548C" w:rsidP="000D3576">
      <w:pPr>
        <w:pStyle w:val="Texte1"/>
        <w:rPr>
          <w:lang w:val="ru-RU"/>
        </w:rPr>
      </w:pPr>
      <w:r>
        <w:rPr>
          <w:lang w:val="ru-RU"/>
        </w:rPr>
        <w:t>Во</w:t>
      </w:r>
      <w:r w:rsidRPr="007C548C">
        <w:rPr>
          <w:lang w:val="ru-RU"/>
        </w:rPr>
        <w:t xml:space="preserve"> </w:t>
      </w:r>
      <w:r>
        <w:rPr>
          <w:lang w:val="ru-RU"/>
        </w:rPr>
        <w:t>в</w:t>
      </w:r>
      <w:r w:rsidR="00D41315">
        <w:rPr>
          <w:lang w:val="ru-RU"/>
        </w:rPr>
        <w:t>тор</w:t>
      </w:r>
      <w:r>
        <w:rPr>
          <w:lang w:val="ru-RU"/>
        </w:rPr>
        <w:t>ой</w:t>
      </w:r>
      <w:r w:rsidR="00D41315" w:rsidRPr="007C548C">
        <w:rPr>
          <w:lang w:val="ru-RU"/>
        </w:rPr>
        <w:t xml:space="preserve"> </w:t>
      </w:r>
      <w:r w:rsidR="00D41315">
        <w:rPr>
          <w:lang w:val="ru-RU"/>
        </w:rPr>
        <w:t>част</w:t>
      </w:r>
      <w:r>
        <w:rPr>
          <w:lang w:val="ru-RU"/>
        </w:rPr>
        <w:t>и</w:t>
      </w:r>
      <w:r w:rsidR="00D41315" w:rsidRPr="007C548C">
        <w:rPr>
          <w:lang w:val="ru-RU"/>
        </w:rPr>
        <w:t xml:space="preserve"> </w:t>
      </w:r>
      <w:r w:rsidR="007C1BE4">
        <w:rPr>
          <w:lang w:val="ru-RU"/>
        </w:rPr>
        <w:t>сессии</w:t>
      </w:r>
      <w:r w:rsidR="007C1BE4" w:rsidRPr="007C548C">
        <w:rPr>
          <w:lang w:val="ru-RU"/>
        </w:rPr>
        <w:t xml:space="preserve"> </w:t>
      </w:r>
      <w:r w:rsidRPr="007C548C">
        <w:rPr>
          <w:lang w:val="ru-RU"/>
        </w:rPr>
        <w:t>(</w:t>
      </w:r>
      <w:r>
        <w:rPr>
          <w:lang w:val="ru-RU"/>
        </w:rPr>
        <w:t>последний</w:t>
      </w:r>
      <w:r w:rsidRPr="007C548C">
        <w:rPr>
          <w:lang w:val="ru-RU"/>
        </w:rPr>
        <w:t xml:space="preserve"> </w:t>
      </w:r>
      <w:r>
        <w:rPr>
          <w:lang w:val="ru-RU"/>
        </w:rPr>
        <w:t>час</w:t>
      </w:r>
      <w:r w:rsidRPr="007C548C">
        <w:rPr>
          <w:lang w:val="ru-RU"/>
        </w:rPr>
        <w:t xml:space="preserve">) </w:t>
      </w:r>
      <w:r>
        <w:rPr>
          <w:lang w:val="ru-RU"/>
        </w:rPr>
        <w:t>следует</w:t>
      </w:r>
      <w:r w:rsidRPr="007C548C">
        <w:rPr>
          <w:lang w:val="ru-RU"/>
        </w:rPr>
        <w:t xml:space="preserve"> </w:t>
      </w:r>
      <w:r>
        <w:rPr>
          <w:lang w:val="ru-RU"/>
        </w:rPr>
        <w:t>обратить</w:t>
      </w:r>
      <w:r w:rsidRPr="007C548C">
        <w:rPr>
          <w:lang w:val="ru-RU"/>
        </w:rPr>
        <w:t xml:space="preserve"> </w:t>
      </w:r>
      <w:r>
        <w:rPr>
          <w:lang w:val="ru-RU"/>
        </w:rPr>
        <w:t>внимание</w:t>
      </w:r>
      <w:r w:rsidRPr="007C548C">
        <w:rPr>
          <w:lang w:val="ru-RU"/>
        </w:rPr>
        <w:t xml:space="preserve"> </w:t>
      </w:r>
      <w:r>
        <w:rPr>
          <w:lang w:val="ru-RU"/>
        </w:rPr>
        <w:t>на</w:t>
      </w:r>
      <w:r w:rsidRPr="007C548C">
        <w:rPr>
          <w:lang w:val="ru-RU"/>
        </w:rPr>
        <w:t xml:space="preserve"> </w:t>
      </w:r>
      <w:r>
        <w:rPr>
          <w:lang w:val="ru-RU"/>
        </w:rPr>
        <w:t>стратеги</w:t>
      </w:r>
      <w:r w:rsidR="00A47F86">
        <w:rPr>
          <w:lang w:val="ru-RU"/>
        </w:rPr>
        <w:t>и</w:t>
      </w:r>
      <w:r w:rsidRPr="007C548C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7C548C">
        <w:rPr>
          <w:lang w:val="ru-RU"/>
        </w:rPr>
        <w:t xml:space="preserve"> </w:t>
      </w:r>
      <w:r>
        <w:rPr>
          <w:lang w:val="ru-RU"/>
        </w:rPr>
        <w:t>в</w:t>
      </w:r>
      <w:r w:rsidRPr="007C548C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7C548C">
        <w:rPr>
          <w:lang w:val="ru-RU"/>
        </w:rPr>
        <w:t xml:space="preserve">, </w:t>
      </w:r>
      <w:r>
        <w:rPr>
          <w:lang w:val="ru-RU"/>
        </w:rPr>
        <w:t>участвующих в семинаре,</w:t>
      </w:r>
      <w:r w:rsidRPr="007C548C">
        <w:rPr>
          <w:lang w:val="ru-RU"/>
        </w:rPr>
        <w:t xml:space="preserve"> </w:t>
      </w:r>
      <w:r>
        <w:rPr>
          <w:lang w:val="ru-RU"/>
        </w:rPr>
        <w:t>и</w:t>
      </w:r>
      <w:r w:rsidRPr="007C548C">
        <w:rPr>
          <w:lang w:val="ru-RU"/>
        </w:rPr>
        <w:t xml:space="preserve"> </w:t>
      </w:r>
      <w:r>
        <w:rPr>
          <w:lang w:val="ru-RU"/>
        </w:rPr>
        <w:t>возникающих при этом проблемах. Участники</w:t>
      </w:r>
      <w:r w:rsidRPr="00165A50">
        <w:rPr>
          <w:lang w:val="ru-RU"/>
        </w:rPr>
        <w:t xml:space="preserve"> </w:t>
      </w:r>
      <w:r w:rsidR="008D59B5">
        <w:rPr>
          <w:lang w:val="ru-RU"/>
        </w:rPr>
        <w:t>обсудят</w:t>
      </w:r>
      <w:r w:rsidR="008D59B5" w:rsidRPr="00165A50">
        <w:rPr>
          <w:lang w:val="ru-RU"/>
        </w:rPr>
        <w:t xml:space="preserve"> </w:t>
      </w:r>
      <w:r w:rsidR="008D59B5">
        <w:rPr>
          <w:lang w:val="ru-RU"/>
        </w:rPr>
        <w:t>со</w:t>
      </w:r>
      <w:r w:rsidR="008D59B5" w:rsidRPr="00165A50">
        <w:rPr>
          <w:lang w:val="ru-RU"/>
        </w:rPr>
        <w:t xml:space="preserve"> </w:t>
      </w:r>
      <w:r w:rsidR="008D59B5">
        <w:rPr>
          <w:lang w:val="ru-RU"/>
        </w:rPr>
        <w:t>своей</w:t>
      </w:r>
      <w:r w:rsidR="008D59B5" w:rsidRPr="00165A50">
        <w:rPr>
          <w:lang w:val="ru-RU"/>
        </w:rPr>
        <w:t xml:space="preserve"> </w:t>
      </w:r>
      <w:r w:rsidR="008D59B5">
        <w:rPr>
          <w:lang w:val="ru-RU"/>
        </w:rPr>
        <w:t>собственной</w:t>
      </w:r>
      <w:r w:rsidR="008D59B5" w:rsidRPr="00165A50">
        <w:rPr>
          <w:lang w:val="ru-RU"/>
        </w:rPr>
        <w:t xml:space="preserve"> </w:t>
      </w:r>
      <w:r w:rsidR="008D59B5">
        <w:rPr>
          <w:lang w:val="ru-RU"/>
        </w:rPr>
        <w:t>перспективы</w:t>
      </w:r>
      <w:r w:rsidR="00585754" w:rsidRPr="00165A50">
        <w:rPr>
          <w:lang w:val="ru-RU"/>
        </w:rPr>
        <w:t xml:space="preserve"> </w:t>
      </w:r>
      <w:r w:rsidR="00165A50">
        <w:rPr>
          <w:lang w:val="ru-RU"/>
        </w:rPr>
        <w:t>возможности, вопросы и проблемы, возникающие в их странах в связи с ратификацией Конвенции. Эта</w:t>
      </w:r>
      <w:r w:rsidR="00165A50" w:rsidRPr="00F8049A">
        <w:rPr>
          <w:lang w:val="ru-RU"/>
        </w:rPr>
        <w:t xml:space="preserve"> </w:t>
      </w:r>
      <w:r w:rsidR="00165A50">
        <w:rPr>
          <w:lang w:val="ru-RU"/>
        </w:rPr>
        <w:t>сессия</w:t>
      </w:r>
      <w:r w:rsidR="00165A50" w:rsidRPr="00F8049A">
        <w:rPr>
          <w:lang w:val="ru-RU"/>
        </w:rPr>
        <w:t xml:space="preserve"> </w:t>
      </w:r>
      <w:r w:rsidR="00165A50">
        <w:rPr>
          <w:lang w:val="ru-RU"/>
        </w:rPr>
        <w:t>может</w:t>
      </w:r>
      <w:r w:rsidR="00165A50" w:rsidRPr="00F8049A">
        <w:rPr>
          <w:lang w:val="ru-RU"/>
        </w:rPr>
        <w:t xml:space="preserve"> </w:t>
      </w:r>
      <w:r w:rsidR="00165A50">
        <w:rPr>
          <w:lang w:val="ru-RU"/>
        </w:rPr>
        <w:t>начаться</w:t>
      </w:r>
      <w:r w:rsidR="00165A50" w:rsidRPr="00F8049A">
        <w:rPr>
          <w:lang w:val="ru-RU"/>
        </w:rPr>
        <w:t xml:space="preserve"> </w:t>
      </w:r>
      <w:r w:rsidR="00F8049A">
        <w:rPr>
          <w:lang w:val="ru-RU"/>
        </w:rPr>
        <w:t>с пленарного заседания, на котором участники представ</w:t>
      </w:r>
      <w:r w:rsidR="00A47F86">
        <w:rPr>
          <w:lang w:val="ru-RU"/>
        </w:rPr>
        <w:t>ят</w:t>
      </w:r>
      <w:r w:rsidR="00F8049A">
        <w:rPr>
          <w:lang w:val="ru-RU"/>
        </w:rPr>
        <w:t xml:space="preserve"> краткие доклады, которые обсу</w:t>
      </w:r>
      <w:r w:rsidR="00A47F86">
        <w:rPr>
          <w:lang w:val="ru-RU"/>
        </w:rPr>
        <w:t>дят</w:t>
      </w:r>
      <w:r w:rsidR="00F8049A">
        <w:rPr>
          <w:lang w:val="ru-RU"/>
        </w:rPr>
        <w:t xml:space="preserve"> под руководством фасилитатора. Если</w:t>
      </w:r>
      <w:r w:rsidR="00F8049A" w:rsidRPr="00F8049A">
        <w:rPr>
          <w:lang w:val="ru-RU"/>
        </w:rPr>
        <w:t xml:space="preserve"> </w:t>
      </w:r>
      <w:r w:rsidR="00F8049A">
        <w:rPr>
          <w:lang w:val="ru-RU"/>
        </w:rPr>
        <w:t>участники</w:t>
      </w:r>
      <w:r w:rsidR="00F8049A" w:rsidRPr="00F8049A">
        <w:rPr>
          <w:lang w:val="ru-RU"/>
        </w:rPr>
        <w:t xml:space="preserve"> </w:t>
      </w:r>
      <w:r w:rsidR="00F8049A">
        <w:rPr>
          <w:lang w:val="ru-RU"/>
        </w:rPr>
        <w:t>представляют</w:t>
      </w:r>
      <w:r w:rsidR="00F8049A" w:rsidRPr="00F8049A">
        <w:rPr>
          <w:lang w:val="ru-RU"/>
        </w:rPr>
        <w:t xml:space="preserve"> </w:t>
      </w:r>
      <w:r w:rsidR="00F8049A">
        <w:rPr>
          <w:lang w:val="ru-RU"/>
        </w:rPr>
        <w:t>несколько</w:t>
      </w:r>
      <w:r w:rsidR="00F8049A" w:rsidRPr="00F8049A">
        <w:rPr>
          <w:lang w:val="ru-RU"/>
        </w:rPr>
        <w:t xml:space="preserve"> </w:t>
      </w:r>
      <w:r w:rsidR="00F8049A">
        <w:rPr>
          <w:lang w:val="ru-RU"/>
        </w:rPr>
        <w:t>государств</w:t>
      </w:r>
      <w:r w:rsidR="00F8049A" w:rsidRPr="00F8049A">
        <w:rPr>
          <w:lang w:val="ru-RU"/>
        </w:rPr>
        <w:t xml:space="preserve">, </w:t>
      </w:r>
      <w:r w:rsidR="00F8049A">
        <w:rPr>
          <w:lang w:val="ru-RU"/>
        </w:rPr>
        <w:t>предпочтительнее</w:t>
      </w:r>
      <w:r w:rsidR="00F8049A" w:rsidRPr="00F8049A">
        <w:rPr>
          <w:lang w:val="ru-RU"/>
        </w:rPr>
        <w:t xml:space="preserve">, </w:t>
      </w:r>
      <w:r w:rsidR="00F8049A">
        <w:rPr>
          <w:lang w:val="ru-RU"/>
        </w:rPr>
        <w:t>наверное</w:t>
      </w:r>
      <w:r w:rsidR="00F8049A" w:rsidRPr="00F8049A">
        <w:rPr>
          <w:lang w:val="ru-RU"/>
        </w:rPr>
        <w:t xml:space="preserve">, </w:t>
      </w:r>
      <w:r w:rsidR="00F8049A">
        <w:rPr>
          <w:lang w:val="ru-RU"/>
        </w:rPr>
        <w:t>буд</w:t>
      </w:r>
      <w:r w:rsidR="00A47F86">
        <w:rPr>
          <w:lang w:val="ru-RU"/>
        </w:rPr>
        <w:t>ет проведение</w:t>
      </w:r>
      <w:r w:rsidR="00F8049A" w:rsidRPr="00F8049A">
        <w:rPr>
          <w:lang w:val="ru-RU"/>
        </w:rPr>
        <w:t xml:space="preserve"> </w:t>
      </w:r>
      <w:r w:rsidR="00F8049A">
        <w:rPr>
          <w:lang w:val="ru-RU"/>
        </w:rPr>
        <w:t>дискуссии в малых группах.</w:t>
      </w:r>
    </w:p>
    <w:p w14:paraId="02439BF1" w14:textId="4305F62A" w:rsidR="009F1765" w:rsidRPr="005F48CA" w:rsidRDefault="00F8049A" w:rsidP="00534294">
      <w:pPr>
        <w:pStyle w:val="Texte1"/>
        <w:rPr>
          <w:lang w:val="ru-RU"/>
        </w:rPr>
      </w:pPr>
      <w:r>
        <w:rPr>
          <w:lang w:val="ru-RU"/>
        </w:rPr>
        <w:t>Участников</w:t>
      </w:r>
      <w:r w:rsidRPr="004B4AFC">
        <w:rPr>
          <w:lang w:val="ru-RU"/>
        </w:rPr>
        <w:t xml:space="preserve"> </w:t>
      </w:r>
      <w:r>
        <w:rPr>
          <w:lang w:val="ru-RU"/>
        </w:rPr>
        <w:t>следует</w:t>
      </w:r>
      <w:r w:rsidRPr="004B4AFC">
        <w:rPr>
          <w:lang w:val="ru-RU"/>
        </w:rPr>
        <w:t xml:space="preserve"> </w:t>
      </w:r>
      <w:r>
        <w:rPr>
          <w:lang w:val="ru-RU"/>
        </w:rPr>
        <w:t>призвать</w:t>
      </w:r>
      <w:r w:rsidRPr="004B4AFC">
        <w:rPr>
          <w:lang w:val="ru-RU"/>
        </w:rPr>
        <w:t xml:space="preserve"> </w:t>
      </w:r>
      <w:r>
        <w:rPr>
          <w:lang w:val="ru-RU"/>
        </w:rPr>
        <w:t>к</w:t>
      </w:r>
      <w:r w:rsidRPr="004B4AFC">
        <w:rPr>
          <w:lang w:val="ru-RU"/>
        </w:rPr>
        <w:t xml:space="preserve"> </w:t>
      </w:r>
      <w:r>
        <w:rPr>
          <w:lang w:val="ru-RU"/>
        </w:rPr>
        <w:t>обсуждению</w:t>
      </w:r>
      <w:r w:rsidRPr="004B4AFC">
        <w:rPr>
          <w:lang w:val="ru-RU"/>
        </w:rPr>
        <w:t xml:space="preserve"> </w:t>
      </w:r>
      <w:r>
        <w:rPr>
          <w:lang w:val="ru-RU"/>
        </w:rPr>
        <w:t>возможных</w:t>
      </w:r>
      <w:r w:rsidRPr="004B4AFC">
        <w:rPr>
          <w:lang w:val="ru-RU"/>
        </w:rPr>
        <w:t xml:space="preserve"> </w:t>
      </w:r>
      <w:r w:rsidR="004B4AFC">
        <w:rPr>
          <w:lang w:val="ru-RU"/>
        </w:rPr>
        <w:t>шагов</w:t>
      </w:r>
      <w:r w:rsidR="004B4AFC" w:rsidRPr="004B4AFC">
        <w:rPr>
          <w:lang w:val="ru-RU"/>
        </w:rPr>
        <w:t xml:space="preserve"> </w:t>
      </w:r>
      <w:r w:rsidR="004B4AFC">
        <w:rPr>
          <w:lang w:val="ru-RU"/>
        </w:rPr>
        <w:t>на</w:t>
      </w:r>
      <w:r w:rsidR="004B4AFC" w:rsidRPr="004B4AFC">
        <w:rPr>
          <w:lang w:val="ru-RU"/>
        </w:rPr>
        <w:t xml:space="preserve"> </w:t>
      </w:r>
      <w:r w:rsidR="004B4AFC">
        <w:rPr>
          <w:lang w:val="ru-RU"/>
        </w:rPr>
        <w:t>пути</w:t>
      </w:r>
      <w:r w:rsidR="004B4AFC" w:rsidRPr="004B4AFC">
        <w:rPr>
          <w:lang w:val="ru-RU"/>
        </w:rPr>
        <w:t xml:space="preserve"> </w:t>
      </w:r>
      <w:r w:rsidR="004B4AFC">
        <w:rPr>
          <w:lang w:val="ru-RU"/>
        </w:rPr>
        <w:t>к</w:t>
      </w:r>
      <w:r w:rsidR="004B4AFC" w:rsidRPr="004B4AFC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4B4AFC">
        <w:rPr>
          <w:lang w:val="ru-RU"/>
        </w:rPr>
        <w:t xml:space="preserve"> </w:t>
      </w:r>
      <w:r>
        <w:rPr>
          <w:lang w:val="ru-RU"/>
        </w:rPr>
        <w:t>в</w:t>
      </w:r>
      <w:r w:rsidRPr="004B4AFC">
        <w:rPr>
          <w:lang w:val="ru-RU"/>
        </w:rPr>
        <w:t xml:space="preserve"> </w:t>
      </w:r>
      <w:r>
        <w:rPr>
          <w:lang w:val="ru-RU"/>
        </w:rPr>
        <w:t>их</w:t>
      </w:r>
      <w:r w:rsidRPr="004B4AFC">
        <w:rPr>
          <w:lang w:val="ru-RU"/>
        </w:rPr>
        <w:t xml:space="preserve"> </w:t>
      </w:r>
      <w:r>
        <w:rPr>
          <w:lang w:val="ru-RU"/>
        </w:rPr>
        <w:t>странах</w:t>
      </w:r>
      <w:r w:rsidR="004B4AFC" w:rsidRPr="004B4AFC">
        <w:rPr>
          <w:lang w:val="ru-RU"/>
        </w:rPr>
        <w:t xml:space="preserve"> </w:t>
      </w:r>
      <w:r w:rsidR="004B4AFC">
        <w:rPr>
          <w:lang w:val="ru-RU"/>
        </w:rPr>
        <w:t>и</w:t>
      </w:r>
      <w:r w:rsidR="004B4AFC" w:rsidRPr="004B4AFC">
        <w:rPr>
          <w:lang w:val="ru-RU"/>
        </w:rPr>
        <w:t xml:space="preserve"> </w:t>
      </w:r>
      <w:r w:rsidR="004B4AFC">
        <w:rPr>
          <w:lang w:val="ru-RU"/>
        </w:rPr>
        <w:t>рассказу о их опыте и ожиданиях в этом отношении. Даже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если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они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достигли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определённого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общего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понимания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выгод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и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обязательств</w:t>
      </w:r>
      <w:r w:rsidR="004B4AFC" w:rsidRPr="005F48CA">
        <w:rPr>
          <w:lang w:val="ru-RU"/>
        </w:rPr>
        <w:t xml:space="preserve">, </w:t>
      </w:r>
      <w:r w:rsidR="004B4AFC">
        <w:rPr>
          <w:lang w:val="ru-RU"/>
        </w:rPr>
        <w:t>сопутствующих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ратификации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Конвенции</w:t>
      </w:r>
      <w:r w:rsidR="004B4AFC" w:rsidRPr="005F48CA">
        <w:rPr>
          <w:lang w:val="ru-RU"/>
        </w:rPr>
        <w:t xml:space="preserve">, </w:t>
      </w:r>
      <w:r w:rsidR="004B4AFC">
        <w:rPr>
          <w:lang w:val="ru-RU"/>
        </w:rPr>
        <w:t>их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взгляды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на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процессы</w:t>
      </w:r>
      <w:r w:rsidR="004B4AFC" w:rsidRPr="005F48CA">
        <w:rPr>
          <w:lang w:val="ru-RU"/>
        </w:rPr>
        <w:t xml:space="preserve">, </w:t>
      </w:r>
      <w:r w:rsidR="004B4AFC">
        <w:rPr>
          <w:lang w:val="ru-RU"/>
        </w:rPr>
        <w:t>связанные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с</w:t>
      </w:r>
      <w:r w:rsidR="004B4AFC" w:rsidRPr="005F48CA">
        <w:rPr>
          <w:lang w:val="ru-RU"/>
        </w:rPr>
        <w:t xml:space="preserve"> </w:t>
      </w:r>
      <w:r w:rsidR="004B4AFC">
        <w:rPr>
          <w:lang w:val="ru-RU"/>
        </w:rPr>
        <w:t>ратификацией</w:t>
      </w:r>
      <w:r w:rsidR="004B4AFC" w:rsidRPr="005F48CA">
        <w:rPr>
          <w:lang w:val="ru-RU"/>
        </w:rPr>
        <w:t xml:space="preserve">, </w:t>
      </w:r>
      <w:r w:rsidR="005F48CA">
        <w:rPr>
          <w:lang w:val="ru-RU"/>
        </w:rPr>
        <w:t>будут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различаться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в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зависимости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от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их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места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работы</w:t>
      </w:r>
      <w:r w:rsidR="005F48CA" w:rsidRPr="005F48CA">
        <w:rPr>
          <w:lang w:val="ru-RU"/>
        </w:rPr>
        <w:t xml:space="preserve">, </w:t>
      </w:r>
      <w:r w:rsidR="005F48CA">
        <w:rPr>
          <w:lang w:val="ru-RU"/>
        </w:rPr>
        <w:t>опыта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и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их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понимания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национальной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ситуации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и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её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чувствительных вопросов. Участники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могут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занимать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должности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министерских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работников</w:t>
      </w:r>
      <w:r w:rsidR="005F48CA" w:rsidRPr="005F48CA">
        <w:rPr>
          <w:lang w:val="ru-RU"/>
        </w:rPr>
        <w:t xml:space="preserve">, </w:t>
      </w:r>
      <w:r w:rsidR="005F48CA">
        <w:rPr>
          <w:lang w:val="ru-RU"/>
        </w:rPr>
        <w:t xml:space="preserve">быть сотрудниками сектора НПО или представителями сообществ. </w:t>
      </w:r>
      <w:r w:rsidR="00A47F86">
        <w:rPr>
          <w:lang w:val="ru-RU"/>
        </w:rPr>
        <w:t>Они могут быть также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представителями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различных</w:t>
      </w:r>
      <w:r w:rsidR="005F48CA" w:rsidRPr="005F48CA">
        <w:rPr>
          <w:lang w:val="ru-RU"/>
        </w:rPr>
        <w:t xml:space="preserve"> </w:t>
      </w:r>
      <w:r w:rsidR="005F48CA">
        <w:rPr>
          <w:lang w:val="ru-RU"/>
        </w:rPr>
        <w:t>профессий</w:t>
      </w:r>
      <w:r w:rsidR="005F48CA" w:rsidRPr="005F48CA">
        <w:rPr>
          <w:lang w:val="ru-RU"/>
        </w:rPr>
        <w:t xml:space="preserve">: </w:t>
      </w:r>
      <w:r w:rsidR="005F48CA">
        <w:rPr>
          <w:lang w:val="ru-RU"/>
        </w:rPr>
        <w:t>юристами</w:t>
      </w:r>
      <w:r w:rsidR="005F48CA" w:rsidRPr="005F48CA">
        <w:rPr>
          <w:lang w:val="ru-RU"/>
        </w:rPr>
        <w:t xml:space="preserve">, </w:t>
      </w:r>
      <w:r w:rsidR="005F48CA">
        <w:rPr>
          <w:lang w:val="ru-RU"/>
        </w:rPr>
        <w:t>госслужащими, исследователями или практическими выразителями НКН.</w:t>
      </w:r>
    </w:p>
    <w:p w14:paraId="76C21203" w14:textId="0FB06D52" w:rsidR="009F1765" w:rsidRPr="00D22CC2" w:rsidRDefault="005F48CA" w:rsidP="000D3576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4A55C7">
        <w:rPr>
          <w:lang w:val="ru-RU"/>
        </w:rPr>
        <w:t xml:space="preserve"> </w:t>
      </w:r>
      <w:r>
        <w:rPr>
          <w:lang w:val="ru-RU"/>
        </w:rPr>
        <w:t>не</w:t>
      </w:r>
      <w:r w:rsidRPr="004A55C7">
        <w:rPr>
          <w:lang w:val="ru-RU"/>
        </w:rPr>
        <w:t xml:space="preserve"> </w:t>
      </w:r>
      <w:r>
        <w:rPr>
          <w:lang w:val="ru-RU"/>
        </w:rPr>
        <w:t>должен</w:t>
      </w:r>
      <w:r w:rsidRPr="004A55C7">
        <w:rPr>
          <w:lang w:val="ru-RU"/>
        </w:rPr>
        <w:t xml:space="preserve"> </w:t>
      </w:r>
      <w:r w:rsidR="00A47F86">
        <w:rPr>
          <w:lang w:val="ru-RU"/>
        </w:rPr>
        <w:t>при этом выступать в роли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наставника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или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советчика</w:t>
      </w:r>
      <w:r w:rsidR="004A55C7" w:rsidRPr="004A55C7">
        <w:rPr>
          <w:lang w:val="ru-RU"/>
        </w:rPr>
        <w:t xml:space="preserve">, </w:t>
      </w:r>
      <w:r w:rsidR="004A55C7">
        <w:rPr>
          <w:lang w:val="ru-RU"/>
        </w:rPr>
        <w:t>поскольку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ЮНЕСКО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не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намерено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вмешиваться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во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внутренние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дела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государств</w:t>
      </w:r>
      <w:r w:rsidR="004A55C7" w:rsidRPr="004A55C7">
        <w:rPr>
          <w:lang w:val="ru-RU"/>
        </w:rPr>
        <w:t>-</w:t>
      </w:r>
      <w:r w:rsidR="004A55C7">
        <w:rPr>
          <w:lang w:val="ru-RU"/>
        </w:rPr>
        <w:t>членов</w:t>
      </w:r>
      <w:r w:rsidR="004A55C7" w:rsidRPr="004A55C7">
        <w:rPr>
          <w:lang w:val="ru-RU"/>
        </w:rPr>
        <w:t xml:space="preserve">, </w:t>
      </w:r>
      <w:r w:rsidR="004A55C7">
        <w:rPr>
          <w:lang w:val="ru-RU"/>
        </w:rPr>
        <w:t>которые</w:t>
      </w:r>
      <w:r w:rsidR="004A55C7" w:rsidRPr="004A55C7">
        <w:rPr>
          <w:lang w:val="ru-RU"/>
        </w:rPr>
        <w:t xml:space="preserve"> </w:t>
      </w:r>
      <w:r w:rsidR="004A55C7">
        <w:rPr>
          <w:lang w:val="ru-RU"/>
        </w:rPr>
        <w:t>обсуждают возможность ратификации Конвенций.</w:t>
      </w:r>
      <w:r w:rsidRPr="004A55C7">
        <w:rPr>
          <w:lang w:val="ru-RU"/>
        </w:rPr>
        <w:t xml:space="preserve"> </w:t>
      </w:r>
      <w:r w:rsidR="004A55C7">
        <w:rPr>
          <w:lang w:val="ru-RU"/>
        </w:rPr>
        <w:t>Генеральный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директор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ЮНЕСКО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призывает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все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государства</w:t>
      </w:r>
      <w:r w:rsidR="004A55C7" w:rsidRPr="00D22CC2">
        <w:rPr>
          <w:lang w:val="ru-RU"/>
        </w:rPr>
        <w:t>-</w:t>
      </w:r>
      <w:r w:rsidR="004A55C7">
        <w:rPr>
          <w:lang w:val="ru-RU"/>
        </w:rPr>
        <w:t>участников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ратифицировать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все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конвенции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ЮНЕСКО</w:t>
      </w:r>
      <w:r w:rsidR="004A55C7" w:rsidRPr="00D22CC2">
        <w:rPr>
          <w:lang w:val="ru-RU"/>
        </w:rPr>
        <w:t xml:space="preserve">, </w:t>
      </w:r>
      <w:r w:rsidR="004A55C7">
        <w:rPr>
          <w:lang w:val="ru-RU"/>
        </w:rPr>
        <w:t>поэтому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фасилитатор</w:t>
      </w:r>
      <w:r w:rsidR="004A55C7" w:rsidRPr="00D22CC2">
        <w:rPr>
          <w:lang w:val="ru-RU"/>
        </w:rPr>
        <w:t xml:space="preserve">, </w:t>
      </w:r>
      <w:r w:rsidR="004A55C7">
        <w:rPr>
          <w:lang w:val="ru-RU"/>
        </w:rPr>
        <w:t>руководящий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семинаром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под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t>эгидой</w:t>
      </w:r>
      <w:r w:rsidR="004A55C7" w:rsidRPr="00D22CC2">
        <w:rPr>
          <w:lang w:val="ru-RU"/>
        </w:rPr>
        <w:t xml:space="preserve"> </w:t>
      </w:r>
      <w:r w:rsidR="004A55C7">
        <w:rPr>
          <w:lang w:val="ru-RU"/>
        </w:rPr>
        <w:lastRenderedPageBreak/>
        <w:t>ЮНЕСКО</w:t>
      </w:r>
      <w:r w:rsidR="00A47F86">
        <w:rPr>
          <w:lang w:val="ru-RU"/>
        </w:rPr>
        <w:t>,</w:t>
      </w:r>
      <w:r w:rsidR="00D22CC2">
        <w:rPr>
          <w:lang w:val="ru-RU"/>
        </w:rPr>
        <w:t xml:space="preserve"> может выразить надежду, что все государства, которые ещё не ратифицировали Конвенцию нематериального наследия, серьёзно рассмотр</w:t>
      </w:r>
      <w:r w:rsidR="00A47F86">
        <w:rPr>
          <w:lang w:val="ru-RU"/>
        </w:rPr>
        <w:t>ят</w:t>
      </w:r>
      <w:r w:rsidR="00D22CC2">
        <w:rPr>
          <w:lang w:val="ru-RU"/>
        </w:rPr>
        <w:t xml:space="preserve"> такую возможность.</w:t>
      </w:r>
    </w:p>
    <w:p w14:paraId="0E39F668" w14:textId="2186B39B" w:rsidR="009F1765" w:rsidRPr="00FA1B14" w:rsidRDefault="00CB731C" w:rsidP="000D3576">
      <w:pPr>
        <w:pStyle w:val="Heading4"/>
        <w:rPr>
          <w:lang w:val="ru-RU"/>
        </w:rPr>
      </w:pPr>
      <w:bookmarkStart w:id="5" w:name="_Toc179210118"/>
      <w:r>
        <w:rPr>
          <w:snapToGrid/>
          <w:lang w:val="ru-RU"/>
        </w:rPr>
        <w:t>нежелание</w:t>
      </w:r>
      <w:r w:rsidRPr="00FA1B14">
        <w:rPr>
          <w:snapToGrid/>
          <w:lang w:val="ru-RU"/>
        </w:rPr>
        <w:t xml:space="preserve"> </w:t>
      </w:r>
      <w:r>
        <w:rPr>
          <w:snapToGrid/>
          <w:lang w:val="ru-RU"/>
        </w:rPr>
        <w:t>ратифицировать</w:t>
      </w:r>
      <w:r w:rsidRPr="00FA1B14">
        <w:rPr>
          <w:snapToGrid/>
          <w:lang w:val="ru-RU"/>
        </w:rPr>
        <w:t xml:space="preserve"> </w:t>
      </w:r>
      <w:r>
        <w:rPr>
          <w:snapToGrid/>
          <w:lang w:val="ru-RU"/>
        </w:rPr>
        <w:t>конвенцию</w:t>
      </w:r>
      <w:bookmarkEnd w:id="5"/>
    </w:p>
    <w:p w14:paraId="60AE9AD1" w14:textId="36362012" w:rsidR="009F1765" w:rsidRPr="005F6E1F" w:rsidRDefault="007B1C65" w:rsidP="000D3576">
      <w:pPr>
        <w:pStyle w:val="Texte1"/>
        <w:rPr>
          <w:lang w:val="ru-RU"/>
        </w:rPr>
      </w:pPr>
      <w:r>
        <w:rPr>
          <w:lang w:val="ru-RU"/>
        </w:rPr>
        <w:t>Фасилитатор должен сознавать, что различные люди или учреждения в государствах-членах могут не желать, чтобы их страна ратифицировала Конвенцию.</w:t>
      </w:r>
      <w:r w:rsidR="009F1765" w:rsidRPr="007B1C65">
        <w:rPr>
          <w:lang w:val="ru-RU"/>
        </w:rPr>
        <w:t xml:space="preserve"> </w:t>
      </w:r>
      <w:r w:rsidR="00196316">
        <w:rPr>
          <w:lang w:val="ru-RU"/>
        </w:rPr>
        <w:t>Некоторые</w:t>
      </w:r>
      <w:r w:rsidR="00196316" w:rsidRPr="005F6E1F">
        <w:rPr>
          <w:lang w:val="ru-RU"/>
        </w:rPr>
        <w:t xml:space="preserve"> </w:t>
      </w:r>
      <w:r w:rsidR="00196316">
        <w:rPr>
          <w:lang w:val="ru-RU"/>
        </w:rPr>
        <w:t>могут</w:t>
      </w:r>
      <w:r w:rsidR="00196316" w:rsidRPr="005F6E1F">
        <w:rPr>
          <w:lang w:val="ru-RU"/>
        </w:rPr>
        <w:t xml:space="preserve"> </w:t>
      </w:r>
      <w:r w:rsidR="00196316">
        <w:rPr>
          <w:lang w:val="ru-RU"/>
        </w:rPr>
        <w:t>испытывать</w:t>
      </w:r>
      <w:r w:rsidR="00196316" w:rsidRPr="005F6E1F">
        <w:rPr>
          <w:lang w:val="ru-RU"/>
        </w:rPr>
        <w:t xml:space="preserve"> </w:t>
      </w:r>
      <w:r w:rsidR="00196316">
        <w:rPr>
          <w:lang w:val="ru-RU"/>
        </w:rPr>
        <w:t>трудности</w:t>
      </w:r>
      <w:r w:rsidR="00196316" w:rsidRPr="005F6E1F">
        <w:rPr>
          <w:lang w:val="ru-RU"/>
        </w:rPr>
        <w:t xml:space="preserve"> </w:t>
      </w:r>
      <w:r w:rsidR="00196316">
        <w:rPr>
          <w:lang w:val="ru-RU"/>
        </w:rPr>
        <w:t>с</w:t>
      </w:r>
      <w:r w:rsidR="00196316" w:rsidRPr="005F6E1F">
        <w:rPr>
          <w:lang w:val="ru-RU"/>
        </w:rPr>
        <w:t xml:space="preserve"> </w:t>
      </w:r>
      <w:r w:rsidR="00D427A8">
        <w:rPr>
          <w:lang w:val="ru-RU"/>
        </w:rPr>
        <w:t>принципами</w:t>
      </w:r>
      <w:r w:rsidR="00D427A8" w:rsidRPr="005F6E1F">
        <w:rPr>
          <w:lang w:val="ru-RU"/>
        </w:rPr>
        <w:t xml:space="preserve">, </w:t>
      </w:r>
      <w:r w:rsidR="00D427A8">
        <w:rPr>
          <w:lang w:val="ru-RU"/>
        </w:rPr>
        <w:t>устанавливаемыми</w:t>
      </w:r>
      <w:r w:rsidR="00D427A8" w:rsidRPr="005F6E1F">
        <w:rPr>
          <w:lang w:val="ru-RU"/>
        </w:rPr>
        <w:t xml:space="preserve"> </w:t>
      </w:r>
      <w:r w:rsidR="00D427A8">
        <w:rPr>
          <w:lang w:val="ru-RU"/>
        </w:rPr>
        <w:t>Конвенцией</w:t>
      </w:r>
      <w:r w:rsidR="00D427A8" w:rsidRPr="005F6E1F">
        <w:rPr>
          <w:lang w:val="ru-RU"/>
        </w:rPr>
        <w:t xml:space="preserve">, </w:t>
      </w:r>
      <w:r w:rsidR="00D427A8">
        <w:rPr>
          <w:lang w:val="ru-RU"/>
        </w:rPr>
        <w:t>или</w:t>
      </w:r>
      <w:r w:rsidR="00D427A8" w:rsidRPr="005F6E1F">
        <w:rPr>
          <w:lang w:val="ru-RU"/>
        </w:rPr>
        <w:t xml:space="preserve"> </w:t>
      </w:r>
      <w:r w:rsidR="005F6E1F">
        <w:rPr>
          <w:lang w:val="ru-RU"/>
        </w:rPr>
        <w:t>имогут</w:t>
      </w:r>
      <w:r w:rsidR="005F6E1F" w:rsidRPr="005F6E1F">
        <w:rPr>
          <w:lang w:val="ru-RU"/>
        </w:rPr>
        <w:t xml:space="preserve"> </w:t>
      </w:r>
      <w:r w:rsidR="005F6E1F">
        <w:rPr>
          <w:lang w:val="ru-RU"/>
        </w:rPr>
        <w:t>выражать</w:t>
      </w:r>
      <w:r w:rsidR="005F6E1F" w:rsidRPr="005F6E1F">
        <w:rPr>
          <w:lang w:val="ru-RU"/>
        </w:rPr>
        <w:t xml:space="preserve"> </w:t>
      </w:r>
      <w:r w:rsidR="005F6E1F">
        <w:rPr>
          <w:lang w:val="ru-RU"/>
        </w:rPr>
        <w:t>озабоченность</w:t>
      </w:r>
      <w:r w:rsidR="005F6E1F" w:rsidRPr="005F6E1F">
        <w:rPr>
          <w:lang w:val="ru-RU"/>
        </w:rPr>
        <w:t xml:space="preserve"> </w:t>
      </w:r>
      <w:r w:rsidR="005F6E1F">
        <w:rPr>
          <w:lang w:val="ru-RU"/>
        </w:rPr>
        <w:t>в</w:t>
      </w:r>
      <w:r w:rsidR="005F6E1F" w:rsidRPr="005F6E1F">
        <w:rPr>
          <w:lang w:val="ru-RU"/>
        </w:rPr>
        <w:t xml:space="preserve"> </w:t>
      </w:r>
      <w:r w:rsidR="005F6E1F">
        <w:rPr>
          <w:lang w:val="ru-RU"/>
        </w:rPr>
        <w:t>связи</w:t>
      </w:r>
      <w:r w:rsidR="005F6E1F" w:rsidRPr="005F6E1F">
        <w:rPr>
          <w:lang w:val="ru-RU"/>
        </w:rPr>
        <w:t xml:space="preserve"> </w:t>
      </w:r>
      <w:r w:rsidR="005F6E1F">
        <w:rPr>
          <w:lang w:val="ru-RU"/>
        </w:rPr>
        <w:t>с</w:t>
      </w:r>
      <w:r w:rsidR="005F6E1F" w:rsidRPr="005F6E1F">
        <w:rPr>
          <w:lang w:val="ru-RU"/>
        </w:rPr>
        <w:t xml:space="preserve"> </w:t>
      </w:r>
      <w:r w:rsidR="00D427A8">
        <w:rPr>
          <w:lang w:val="ru-RU"/>
        </w:rPr>
        <w:t>вопросами</w:t>
      </w:r>
      <w:r w:rsidR="00D427A8" w:rsidRPr="005F6E1F">
        <w:rPr>
          <w:lang w:val="ru-RU"/>
        </w:rPr>
        <w:t xml:space="preserve">, </w:t>
      </w:r>
      <w:r w:rsidR="005F6E1F">
        <w:rPr>
          <w:lang w:val="ru-RU"/>
        </w:rPr>
        <w:t>связанными с возможными политическими или финансовыми последствиями ратификации Конвенции. Фасилитатор должен попытаться определить наличие подобных проблем и обсудить их в конструктивной манере.</w:t>
      </w:r>
    </w:p>
    <w:p w14:paraId="2576361E" w14:textId="5135BADE" w:rsidR="009F1765" w:rsidRPr="00BD18C8" w:rsidRDefault="005F6E1F" w:rsidP="000D3576">
      <w:pPr>
        <w:pStyle w:val="Texte1"/>
        <w:rPr>
          <w:lang w:val="ru-RU"/>
        </w:rPr>
      </w:pPr>
      <w:r>
        <w:rPr>
          <w:lang w:val="ru-RU"/>
        </w:rPr>
        <w:t>Часто</w:t>
      </w:r>
      <w:r w:rsidRPr="009112DB">
        <w:rPr>
          <w:lang w:val="ru-RU"/>
        </w:rPr>
        <w:t xml:space="preserve"> </w:t>
      </w:r>
      <w:r>
        <w:rPr>
          <w:lang w:val="ru-RU"/>
        </w:rPr>
        <w:t>подобные</w:t>
      </w:r>
      <w:r w:rsidRPr="009112DB">
        <w:rPr>
          <w:lang w:val="ru-RU"/>
        </w:rPr>
        <w:t xml:space="preserve"> </w:t>
      </w:r>
      <w:r>
        <w:rPr>
          <w:lang w:val="ru-RU"/>
        </w:rPr>
        <w:t>опасения</w:t>
      </w:r>
      <w:r w:rsidRPr="009112DB">
        <w:rPr>
          <w:lang w:val="ru-RU"/>
        </w:rPr>
        <w:t xml:space="preserve"> </w:t>
      </w:r>
      <w:r>
        <w:rPr>
          <w:lang w:val="ru-RU"/>
        </w:rPr>
        <w:t>основаны</w:t>
      </w:r>
      <w:r w:rsidRPr="009112DB">
        <w:rPr>
          <w:lang w:val="ru-RU"/>
        </w:rPr>
        <w:t xml:space="preserve"> </w:t>
      </w:r>
      <w:r>
        <w:rPr>
          <w:lang w:val="ru-RU"/>
        </w:rPr>
        <w:t>на</w:t>
      </w:r>
      <w:r w:rsidRPr="009112DB">
        <w:rPr>
          <w:lang w:val="ru-RU"/>
        </w:rPr>
        <w:t xml:space="preserve"> </w:t>
      </w:r>
      <w:r>
        <w:rPr>
          <w:lang w:val="ru-RU"/>
        </w:rPr>
        <w:t>непонимании</w:t>
      </w:r>
      <w:r w:rsidRPr="009112DB">
        <w:rPr>
          <w:lang w:val="ru-RU"/>
        </w:rPr>
        <w:t xml:space="preserve"> </w:t>
      </w:r>
      <w:r>
        <w:rPr>
          <w:lang w:val="ru-RU"/>
        </w:rPr>
        <w:t>и</w:t>
      </w:r>
      <w:r w:rsidRPr="009112DB">
        <w:rPr>
          <w:lang w:val="ru-RU"/>
        </w:rPr>
        <w:t xml:space="preserve"> </w:t>
      </w:r>
      <w:r>
        <w:rPr>
          <w:lang w:val="ru-RU"/>
        </w:rPr>
        <w:t>неверном</w:t>
      </w:r>
      <w:r w:rsidRPr="009112DB">
        <w:rPr>
          <w:lang w:val="ru-RU"/>
        </w:rPr>
        <w:t xml:space="preserve"> </w:t>
      </w:r>
      <w:r>
        <w:rPr>
          <w:lang w:val="ru-RU"/>
        </w:rPr>
        <w:t>толковании</w:t>
      </w:r>
      <w:r w:rsidRPr="009112DB">
        <w:rPr>
          <w:lang w:val="ru-RU"/>
        </w:rPr>
        <w:t xml:space="preserve">; </w:t>
      </w:r>
      <w:r>
        <w:rPr>
          <w:lang w:val="ru-RU"/>
        </w:rPr>
        <w:t>в</w:t>
      </w:r>
      <w:r w:rsidRPr="009112DB">
        <w:rPr>
          <w:lang w:val="ru-RU"/>
        </w:rPr>
        <w:t xml:space="preserve"> </w:t>
      </w:r>
      <w:r>
        <w:rPr>
          <w:lang w:val="ru-RU"/>
        </w:rPr>
        <w:t>таких</w:t>
      </w:r>
      <w:r w:rsidRPr="009112DB">
        <w:rPr>
          <w:lang w:val="ru-RU"/>
        </w:rPr>
        <w:t xml:space="preserve"> </w:t>
      </w:r>
      <w:r>
        <w:rPr>
          <w:lang w:val="ru-RU"/>
        </w:rPr>
        <w:t>случаях</w:t>
      </w:r>
      <w:r w:rsidRPr="009112DB">
        <w:rPr>
          <w:lang w:val="ru-RU"/>
        </w:rPr>
        <w:t xml:space="preserve"> </w:t>
      </w:r>
      <w:r w:rsidR="00431D6B">
        <w:rPr>
          <w:lang w:val="ru-RU"/>
        </w:rPr>
        <w:t>участникам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можно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указать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на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определённые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части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Конвенции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и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ОР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или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на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решения</w:t>
      </w:r>
      <w:r w:rsidR="00431D6B" w:rsidRPr="009112DB">
        <w:rPr>
          <w:lang w:val="ru-RU"/>
        </w:rPr>
        <w:t xml:space="preserve"> </w:t>
      </w:r>
      <w:r w:rsidR="00431D6B">
        <w:rPr>
          <w:lang w:val="ru-RU"/>
        </w:rPr>
        <w:t>и</w:t>
      </w:r>
      <w:r w:rsidR="00431D6B" w:rsidRPr="009112DB">
        <w:rPr>
          <w:lang w:val="ru-RU"/>
        </w:rPr>
        <w:t xml:space="preserve"> </w:t>
      </w:r>
      <w:r w:rsidR="009112DB">
        <w:rPr>
          <w:lang w:val="ru-RU"/>
        </w:rPr>
        <w:t>формулировки Комитета. Для</w:t>
      </w:r>
      <w:r w:rsidR="009112DB" w:rsidRPr="00BD18C8">
        <w:rPr>
          <w:lang w:val="ru-RU"/>
        </w:rPr>
        <w:t xml:space="preserve"> </w:t>
      </w:r>
      <w:r w:rsidR="009112DB">
        <w:rPr>
          <w:lang w:val="ru-RU"/>
        </w:rPr>
        <w:t>этого</w:t>
      </w:r>
      <w:r w:rsidR="009112DB" w:rsidRPr="00BD18C8">
        <w:rPr>
          <w:lang w:val="ru-RU"/>
        </w:rPr>
        <w:t xml:space="preserve"> </w:t>
      </w:r>
      <w:r w:rsidR="009112DB">
        <w:rPr>
          <w:lang w:val="ru-RU"/>
        </w:rPr>
        <w:t>фасилитатор</w:t>
      </w:r>
      <w:r w:rsidR="009112DB" w:rsidRPr="00BD18C8">
        <w:rPr>
          <w:lang w:val="ru-RU"/>
        </w:rPr>
        <w:t xml:space="preserve"> </w:t>
      </w:r>
      <w:r w:rsidR="009112DB">
        <w:rPr>
          <w:lang w:val="ru-RU"/>
        </w:rPr>
        <w:t>должен</w:t>
      </w:r>
      <w:r w:rsidR="009112DB" w:rsidRPr="00BD18C8">
        <w:rPr>
          <w:lang w:val="ru-RU"/>
        </w:rPr>
        <w:t xml:space="preserve"> </w:t>
      </w:r>
      <w:r w:rsidR="009112DB">
        <w:rPr>
          <w:lang w:val="ru-RU"/>
        </w:rPr>
        <w:t>просмотреть</w:t>
      </w:r>
      <w:r w:rsidR="009112DB" w:rsidRPr="00BD18C8">
        <w:rPr>
          <w:lang w:val="ru-RU"/>
        </w:rPr>
        <w:t xml:space="preserve"> </w:t>
      </w:r>
      <w:r w:rsidR="006A4837">
        <w:rPr>
          <w:lang w:val="ru-RU"/>
        </w:rPr>
        <w:t>последнюю</w:t>
      </w:r>
      <w:r w:rsidR="006A4837" w:rsidRPr="00BD18C8">
        <w:rPr>
          <w:lang w:val="ru-RU"/>
        </w:rPr>
        <w:t xml:space="preserve"> </w:t>
      </w:r>
      <w:r w:rsidR="00BD18C8">
        <w:rPr>
          <w:lang w:val="ru-RU"/>
        </w:rPr>
        <w:t>оценку</w:t>
      </w:r>
      <w:r w:rsidR="00BD18C8" w:rsidRPr="00BD18C8">
        <w:rPr>
          <w:lang w:val="ru-RU"/>
        </w:rPr>
        <w:t xml:space="preserve"> </w:t>
      </w:r>
      <w:r w:rsidR="00BD18C8">
        <w:rPr>
          <w:lang w:val="ru-RU"/>
        </w:rPr>
        <w:t>имплементации</w:t>
      </w:r>
      <w:r w:rsidR="00BD18C8" w:rsidRPr="00BD18C8">
        <w:rPr>
          <w:lang w:val="ru-RU"/>
        </w:rPr>
        <w:t xml:space="preserve"> </w:t>
      </w:r>
      <w:r w:rsidR="00BD18C8">
        <w:rPr>
          <w:lang w:val="ru-RU"/>
        </w:rPr>
        <w:t>Конвенции</w:t>
      </w:r>
      <w:r w:rsidR="009112DB" w:rsidRPr="00BD18C8">
        <w:rPr>
          <w:lang w:val="ru-RU"/>
        </w:rPr>
        <w:t xml:space="preserve"> </w:t>
      </w:r>
      <w:r w:rsidR="000551E3" w:rsidRPr="00BD18C8">
        <w:rPr>
          <w:lang w:val="ru-RU"/>
        </w:rPr>
        <w:t>(</w:t>
      </w:r>
      <w:hyperlink r:id="rId12" w:anchor="INF.5.c-EN.doc" w:history="1">
        <w:r w:rsidR="000551E3" w:rsidRPr="000D3576">
          <w:rPr>
            <w:lang w:val="en-US"/>
          </w:rPr>
          <w:t>http</w:t>
        </w:r>
        <w:r w:rsidR="000551E3" w:rsidRPr="00BD18C8">
          <w:rPr>
            <w:lang w:val="ru-RU"/>
          </w:rPr>
          <w:t>://</w:t>
        </w:r>
        <w:r w:rsidR="000551E3" w:rsidRPr="000D3576">
          <w:rPr>
            <w:lang w:val="en-US"/>
          </w:rPr>
          <w:t>www</w:t>
        </w:r>
        <w:r w:rsidR="000551E3" w:rsidRPr="00BD18C8">
          <w:rPr>
            <w:lang w:val="ru-RU"/>
          </w:rPr>
          <w:t>.</w:t>
        </w:r>
        <w:r w:rsidR="000551E3" w:rsidRPr="000D3576">
          <w:rPr>
            <w:lang w:val="en-US"/>
          </w:rPr>
          <w:t>unesco</w:t>
        </w:r>
        <w:r w:rsidR="000551E3" w:rsidRPr="00BD18C8">
          <w:rPr>
            <w:lang w:val="ru-RU"/>
          </w:rPr>
          <w:t>.</w:t>
        </w:r>
        <w:r w:rsidR="000551E3" w:rsidRPr="000D3576">
          <w:rPr>
            <w:lang w:val="en-US"/>
          </w:rPr>
          <w:t>org</w:t>
        </w:r>
        <w:r w:rsidR="000551E3" w:rsidRPr="00BD18C8">
          <w:rPr>
            <w:lang w:val="ru-RU"/>
          </w:rPr>
          <w:t>/</w:t>
        </w:r>
        <w:r w:rsidR="000551E3" w:rsidRPr="000D3576">
          <w:rPr>
            <w:lang w:val="en-US"/>
          </w:rPr>
          <w:t>culture</w:t>
        </w:r>
        <w:r w:rsidR="000551E3" w:rsidRPr="00BD18C8">
          <w:rPr>
            <w:lang w:val="ru-RU"/>
          </w:rPr>
          <w:t>/</w:t>
        </w:r>
        <w:r w:rsidR="000551E3" w:rsidRPr="000D3576">
          <w:rPr>
            <w:lang w:val="en-US"/>
          </w:rPr>
          <w:t>ich</w:t>
        </w:r>
        <w:r w:rsidR="000551E3" w:rsidRPr="00BD18C8">
          <w:rPr>
            <w:lang w:val="ru-RU"/>
          </w:rPr>
          <w:t>/</w:t>
        </w:r>
        <w:r w:rsidR="000551E3" w:rsidRPr="000D3576">
          <w:rPr>
            <w:lang w:val="en-US"/>
          </w:rPr>
          <w:t>doc</w:t>
        </w:r>
        <w:r w:rsidR="000551E3" w:rsidRPr="00BD18C8">
          <w:rPr>
            <w:lang w:val="ru-RU"/>
          </w:rPr>
          <w:t>/</w:t>
        </w:r>
        <w:r w:rsidR="000551E3" w:rsidRPr="000D3576">
          <w:rPr>
            <w:lang w:val="en-US"/>
          </w:rPr>
          <w:t>src</w:t>
        </w:r>
        <w:r w:rsidR="000551E3" w:rsidRPr="00BD18C8">
          <w:rPr>
            <w:lang w:val="ru-RU"/>
          </w:rPr>
          <w:t>/</w:t>
        </w:r>
        <w:r w:rsidR="000551E3" w:rsidRPr="000D3576">
          <w:rPr>
            <w:lang w:val="en-US"/>
          </w:rPr>
          <w:t>ITH</w:t>
        </w:r>
        <w:r w:rsidR="000551E3" w:rsidRPr="00BD18C8">
          <w:rPr>
            <w:lang w:val="ru-RU"/>
          </w:rPr>
          <w:t>-13-8.</w:t>
        </w:r>
        <w:r w:rsidR="000551E3" w:rsidRPr="000D3576">
          <w:rPr>
            <w:lang w:val="en-US"/>
          </w:rPr>
          <w:t>COM</w:t>
        </w:r>
        <w:r w:rsidR="000551E3" w:rsidRPr="00BD18C8">
          <w:rPr>
            <w:lang w:val="ru-RU"/>
          </w:rPr>
          <w:t>-</w:t>
        </w:r>
        <w:r w:rsidR="000551E3" w:rsidRPr="000D3576">
          <w:rPr>
            <w:lang w:val="en-US"/>
          </w:rPr>
          <w:t>INF</w:t>
        </w:r>
        <w:r w:rsidR="000551E3" w:rsidRPr="00BD18C8">
          <w:rPr>
            <w:lang w:val="ru-RU"/>
          </w:rPr>
          <w:t>.5.</w:t>
        </w:r>
        <w:r w:rsidR="000551E3" w:rsidRPr="000D3576">
          <w:rPr>
            <w:lang w:val="en-US"/>
          </w:rPr>
          <w:t>c</w:t>
        </w:r>
        <w:r w:rsidR="000551E3" w:rsidRPr="00BD18C8">
          <w:rPr>
            <w:lang w:val="ru-RU"/>
          </w:rPr>
          <w:t>-</w:t>
        </w:r>
        <w:r w:rsidR="000551E3" w:rsidRPr="000D3576">
          <w:rPr>
            <w:lang w:val="en-US"/>
          </w:rPr>
          <w:t>EN</w:t>
        </w:r>
        <w:r w:rsidR="000551E3" w:rsidRPr="00BD18C8">
          <w:rPr>
            <w:lang w:val="ru-RU"/>
          </w:rPr>
          <w:t>.</w:t>
        </w:r>
        <w:r w:rsidR="000551E3" w:rsidRPr="000D3576">
          <w:rPr>
            <w:lang w:val="en-US"/>
          </w:rPr>
          <w:t>doc</w:t>
        </w:r>
      </w:hyperlink>
      <w:r w:rsidR="000551E3" w:rsidRPr="00BD18C8">
        <w:rPr>
          <w:lang w:val="ru-RU"/>
        </w:rPr>
        <w:t>).</w:t>
      </w:r>
    </w:p>
    <w:p w14:paraId="4306EFD8" w14:textId="0FF94662" w:rsidR="009F1765" w:rsidRPr="00DD3615" w:rsidRDefault="00DA52F1" w:rsidP="00534294">
      <w:pPr>
        <w:pStyle w:val="Texte1"/>
        <w:rPr>
          <w:lang w:val="ru-RU"/>
        </w:rPr>
      </w:pPr>
      <w:r>
        <w:rPr>
          <w:lang w:val="ru-RU"/>
        </w:rPr>
        <w:t>На</w:t>
      </w:r>
      <w:r w:rsidRPr="00F43D4D">
        <w:rPr>
          <w:lang w:val="ru-RU"/>
        </w:rPr>
        <w:t xml:space="preserve"> </w:t>
      </w:r>
      <w:r>
        <w:rPr>
          <w:lang w:val="ru-RU"/>
        </w:rPr>
        <w:t>этой</w:t>
      </w:r>
      <w:r w:rsidRPr="00F43D4D">
        <w:rPr>
          <w:lang w:val="ru-RU"/>
        </w:rPr>
        <w:t xml:space="preserve"> </w:t>
      </w:r>
      <w:r>
        <w:rPr>
          <w:lang w:val="ru-RU"/>
        </w:rPr>
        <w:t>сессии</w:t>
      </w:r>
      <w:r w:rsidRPr="00F43D4D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F43D4D">
        <w:rPr>
          <w:lang w:val="ru-RU"/>
        </w:rPr>
        <w:t xml:space="preserve"> </w:t>
      </w:r>
      <w:r>
        <w:rPr>
          <w:lang w:val="ru-RU"/>
        </w:rPr>
        <w:t>может</w:t>
      </w:r>
      <w:r w:rsidRPr="00F43D4D">
        <w:rPr>
          <w:lang w:val="ru-RU"/>
        </w:rPr>
        <w:t xml:space="preserve"> </w:t>
      </w:r>
      <w:r>
        <w:rPr>
          <w:lang w:val="ru-RU"/>
        </w:rPr>
        <w:t>прояснить</w:t>
      </w:r>
      <w:r w:rsidRPr="00F43D4D">
        <w:rPr>
          <w:lang w:val="ru-RU"/>
        </w:rPr>
        <w:t xml:space="preserve"> </w:t>
      </w:r>
      <w:r>
        <w:rPr>
          <w:lang w:val="ru-RU"/>
        </w:rPr>
        <w:t>вопросы</w:t>
      </w:r>
      <w:r w:rsidRPr="00F43D4D">
        <w:rPr>
          <w:lang w:val="ru-RU"/>
        </w:rPr>
        <w:t xml:space="preserve"> </w:t>
      </w:r>
      <w:r w:rsidR="00A47F86">
        <w:rPr>
          <w:lang w:val="ru-RU"/>
        </w:rPr>
        <w:t xml:space="preserve">прикладного характера </w:t>
      </w:r>
      <w:r>
        <w:rPr>
          <w:lang w:val="ru-RU"/>
        </w:rPr>
        <w:t>и</w:t>
      </w:r>
      <w:r w:rsidRPr="00F43D4D">
        <w:rPr>
          <w:lang w:val="ru-RU"/>
        </w:rPr>
        <w:t xml:space="preserve"> </w:t>
      </w:r>
      <w:r>
        <w:rPr>
          <w:lang w:val="ru-RU"/>
        </w:rPr>
        <w:t>реально</w:t>
      </w:r>
      <w:r w:rsidRPr="00F43D4D">
        <w:rPr>
          <w:lang w:val="ru-RU"/>
        </w:rPr>
        <w:t xml:space="preserve"> </w:t>
      </w:r>
      <w:r w:rsidR="00F43D4D">
        <w:rPr>
          <w:lang w:val="ru-RU"/>
        </w:rPr>
        <w:t>содействовать</w:t>
      </w:r>
      <w:r w:rsidR="00F43D4D" w:rsidRPr="00F43D4D">
        <w:rPr>
          <w:lang w:val="ru-RU"/>
        </w:rPr>
        <w:t xml:space="preserve"> </w:t>
      </w:r>
      <w:r w:rsidR="00F43D4D">
        <w:rPr>
          <w:lang w:val="ru-RU"/>
        </w:rPr>
        <w:t>обсуждению</w:t>
      </w:r>
      <w:r w:rsidR="00F43D4D" w:rsidRPr="00F43D4D">
        <w:rPr>
          <w:lang w:val="ru-RU"/>
        </w:rPr>
        <w:t xml:space="preserve"> </w:t>
      </w:r>
      <w:r w:rsidR="00F43D4D">
        <w:rPr>
          <w:lang w:val="ru-RU"/>
        </w:rPr>
        <w:t>этой</w:t>
      </w:r>
      <w:r w:rsidR="00F43D4D" w:rsidRPr="00F43D4D">
        <w:rPr>
          <w:lang w:val="ru-RU"/>
        </w:rPr>
        <w:t xml:space="preserve"> </w:t>
      </w:r>
      <w:r w:rsidR="00F43D4D">
        <w:rPr>
          <w:lang w:val="ru-RU"/>
        </w:rPr>
        <w:t>темы</w:t>
      </w:r>
      <w:r w:rsidR="00F43D4D" w:rsidRPr="00F43D4D">
        <w:rPr>
          <w:lang w:val="ru-RU"/>
        </w:rPr>
        <w:t xml:space="preserve">, </w:t>
      </w:r>
      <w:r w:rsidR="00F43D4D">
        <w:rPr>
          <w:lang w:val="ru-RU"/>
        </w:rPr>
        <w:t>представляя</w:t>
      </w:r>
      <w:r w:rsidR="00F43D4D" w:rsidRPr="00F43D4D">
        <w:rPr>
          <w:lang w:val="ru-RU"/>
        </w:rPr>
        <w:t xml:space="preserve"> </w:t>
      </w:r>
      <w:r w:rsidR="00F43D4D">
        <w:rPr>
          <w:lang w:val="ru-RU"/>
        </w:rPr>
        <w:t>точку</w:t>
      </w:r>
      <w:r w:rsidR="00F43D4D" w:rsidRPr="00F43D4D">
        <w:rPr>
          <w:lang w:val="ru-RU"/>
        </w:rPr>
        <w:t xml:space="preserve"> </w:t>
      </w:r>
      <w:r w:rsidR="00F43D4D">
        <w:rPr>
          <w:lang w:val="ru-RU"/>
        </w:rPr>
        <w:t>зрения</w:t>
      </w:r>
      <w:r w:rsidR="00F43D4D" w:rsidRPr="00F43D4D">
        <w:rPr>
          <w:lang w:val="ru-RU"/>
        </w:rPr>
        <w:t xml:space="preserve"> </w:t>
      </w:r>
      <w:r w:rsidR="00F43D4D">
        <w:rPr>
          <w:lang w:val="ru-RU"/>
        </w:rPr>
        <w:t>ЮНЕСКО</w:t>
      </w:r>
      <w:r w:rsidR="00F43D4D" w:rsidRPr="00F43D4D">
        <w:rPr>
          <w:lang w:val="ru-RU"/>
        </w:rPr>
        <w:t xml:space="preserve"> </w:t>
      </w:r>
      <w:r w:rsidR="00F43D4D">
        <w:rPr>
          <w:lang w:val="ru-RU"/>
        </w:rPr>
        <w:t>и</w:t>
      </w:r>
      <w:r w:rsidR="00F43D4D" w:rsidRPr="00F43D4D">
        <w:rPr>
          <w:lang w:val="ru-RU"/>
        </w:rPr>
        <w:t xml:space="preserve"> </w:t>
      </w:r>
      <w:r w:rsidR="00F43D4D">
        <w:rPr>
          <w:lang w:val="ru-RU"/>
        </w:rPr>
        <w:t>Комитета, заключающуюся в том, что каждая страна может извлечь выгоду из присоединения к Конвенции. Фасилитатор</w:t>
      </w:r>
      <w:r w:rsidR="00F43D4D" w:rsidRPr="008A012D">
        <w:rPr>
          <w:lang w:val="ru-RU"/>
        </w:rPr>
        <w:t xml:space="preserve"> </w:t>
      </w:r>
      <w:r w:rsidR="00F43D4D">
        <w:rPr>
          <w:lang w:val="ru-RU"/>
        </w:rPr>
        <w:t>может</w:t>
      </w:r>
      <w:r w:rsidR="00F43D4D" w:rsidRPr="008A012D">
        <w:rPr>
          <w:lang w:val="ru-RU"/>
        </w:rPr>
        <w:t xml:space="preserve"> </w:t>
      </w:r>
      <w:r w:rsidR="00F43D4D">
        <w:rPr>
          <w:lang w:val="ru-RU"/>
        </w:rPr>
        <w:t>также</w:t>
      </w:r>
      <w:r w:rsidR="00F43D4D" w:rsidRPr="008A012D">
        <w:rPr>
          <w:lang w:val="ru-RU"/>
        </w:rPr>
        <w:t xml:space="preserve"> </w:t>
      </w:r>
      <w:r w:rsidR="008A012D">
        <w:rPr>
          <w:lang w:val="ru-RU"/>
        </w:rPr>
        <w:t>сделать</w:t>
      </w:r>
      <w:r w:rsidR="008A012D" w:rsidRPr="008A012D">
        <w:rPr>
          <w:lang w:val="ru-RU"/>
        </w:rPr>
        <w:t xml:space="preserve"> </w:t>
      </w:r>
      <w:r w:rsidR="008A012D">
        <w:rPr>
          <w:lang w:val="ru-RU"/>
        </w:rPr>
        <w:t>заметки</w:t>
      </w:r>
      <w:r w:rsidR="008A012D" w:rsidRPr="008A012D">
        <w:rPr>
          <w:lang w:val="ru-RU"/>
        </w:rPr>
        <w:t xml:space="preserve"> </w:t>
      </w:r>
      <w:r w:rsidR="008A012D">
        <w:rPr>
          <w:lang w:val="ru-RU"/>
        </w:rPr>
        <w:t>о</w:t>
      </w:r>
      <w:r w:rsidR="008A012D" w:rsidRPr="008A012D">
        <w:rPr>
          <w:lang w:val="ru-RU"/>
        </w:rPr>
        <w:t xml:space="preserve"> </w:t>
      </w:r>
      <w:r w:rsidR="008A012D">
        <w:rPr>
          <w:lang w:val="ru-RU"/>
        </w:rPr>
        <w:t>возможностях</w:t>
      </w:r>
      <w:r w:rsidR="008A012D" w:rsidRPr="008A012D">
        <w:rPr>
          <w:lang w:val="ru-RU"/>
        </w:rPr>
        <w:t xml:space="preserve"> </w:t>
      </w:r>
      <w:r w:rsidR="008A012D">
        <w:rPr>
          <w:lang w:val="ru-RU"/>
        </w:rPr>
        <w:t>и</w:t>
      </w:r>
      <w:r w:rsidR="008A012D" w:rsidRPr="008A012D">
        <w:rPr>
          <w:lang w:val="ru-RU"/>
        </w:rPr>
        <w:t xml:space="preserve"> </w:t>
      </w:r>
      <w:r w:rsidR="008A012D">
        <w:rPr>
          <w:lang w:val="ru-RU"/>
        </w:rPr>
        <w:t>затруднениях</w:t>
      </w:r>
      <w:r w:rsidR="008A012D" w:rsidRPr="008A012D">
        <w:rPr>
          <w:lang w:val="ru-RU"/>
        </w:rPr>
        <w:t xml:space="preserve">, </w:t>
      </w:r>
      <w:r w:rsidR="008A012D">
        <w:rPr>
          <w:lang w:val="ru-RU"/>
        </w:rPr>
        <w:t>связанных</w:t>
      </w:r>
      <w:r w:rsidR="008A012D" w:rsidRPr="008A012D">
        <w:rPr>
          <w:lang w:val="ru-RU"/>
        </w:rPr>
        <w:t xml:space="preserve"> </w:t>
      </w:r>
      <w:r w:rsidR="008A012D">
        <w:rPr>
          <w:lang w:val="ru-RU"/>
        </w:rPr>
        <w:t>с</w:t>
      </w:r>
      <w:r w:rsidR="008A012D" w:rsidRPr="008A012D">
        <w:rPr>
          <w:lang w:val="ru-RU"/>
        </w:rPr>
        <w:t xml:space="preserve"> </w:t>
      </w:r>
      <w:r w:rsidR="008A012D">
        <w:rPr>
          <w:lang w:val="ru-RU"/>
        </w:rPr>
        <w:t>ратификацией</w:t>
      </w:r>
      <w:r w:rsidR="008A012D" w:rsidRPr="008A012D">
        <w:rPr>
          <w:lang w:val="ru-RU"/>
        </w:rPr>
        <w:t xml:space="preserve">, </w:t>
      </w:r>
      <w:r w:rsidR="008A012D">
        <w:rPr>
          <w:lang w:val="ru-RU"/>
        </w:rPr>
        <w:t xml:space="preserve">описанных </w:t>
      </w:r>
      <w:r w:rsidR="00A4560A">
        <w:rPr>
          <w:lang w:val="ru-RU"/>
        </w:rPr>
        <w:t xml:space="preserve">участниками. </w:t>
      </w:r>
      <w:r w:rsidR="00DD3615">
        <w:rPr>
          <w:lang w:val="ru-RU"/>
        </w:rPr>
        <w:t>Фасилитатор</w:t>
      </w:r>
      <w:r w:rsidR="00DD3615" w:rsidRPr="00A4560A">
        <w:rPr>
          <w:lang w:val="ru-RU"/>
        </w:rPr>
        <w:t xml:space="preserve"> </w:t>
      </w:r>
      <w:r w:rsidR="00DD3615">
        <w:rPr>
          <w:lang w:val="ru-RU"/>
        </w:rPr>
        <w:t>должен</w:t>
      </w:r>
      <w:r w:rsidR="00DD3615" w:rsidRPr="00A4560A">
        <w:rPr>
          <w:lang w:val="ru-RU"/>
        </w:rPr>
        <w:t xml:space="preserve">, </w:t>
      </w:r>
      <w:r w:rsidR="00DD3615">
        <w:rPr>
          <w:lang w:val="ru-RU"/>
        </w:rPr>
        <w:t>с</w:t>
      </w:r>
      <w:r w:rsidR="00DD3615" w:rsidRPr="00A4560A">
        <w:rPr>
          <w:lang w:val="ru-RU"/>
        </w:rPr>
        <w:t xml:space="preserve"> </w:t>
      </w:r>
      <w:r w:rsidR="00DD3615">
        <w:rPr>
          <w:lang w:val="ru-RU"/>
        </w:rPr>
        <w:t>разрешения</w:t>
      </w:r>
      <w:r w:rsidR="00DD3615" w:rsidRPr="00A4560A">
        <w:rPr>
          <w:lang w:val="ru-RU"/>
        </w:rPr>
        <w:t xml:space="preserve"> </w:t>
      </w:r>
      <w:r w:rsidR="00DD3615">
        <w:rPr>
          <w:lang w:val="ru-RU"/>
        </w:rPr>
        <w:t>участников</w:t>
      </w:r>
      <w:r w:rsidR="00DD3615" w:rsidRPr="00A4560A">
        <w:rPr>
          <w:lang w:val="ru-RU"/>
        </w:rPr>
        <w:t xml:space="preserve">, </w:t>
      </w:r>
      <w:r w:rsidR="00DD3615">
        <w:rPr>
          <w:lang w:val="ru-RU"/>
        </w:rPr>
        <w:t>п</w:t>
      </w:r>
      <w:r w:rsidR="00E05BAE">
        <w:rPr>
          <w:lang w:val="ru-RU"/>
        </w:rPr>
        <w:t>ередать</w:t>
      </w:r>
      <w:r w:rsidR="00DD3615" w:rsidRPr="00A4560A">
        <w:rPr>
          <w:lang w:val="ru-RU"/>
        </w:rPr>
        <w:t xml:space="preserve"> </w:t>
      </w:r>
      <w:r w:rsidR="00E05BAE">
        <w:rPr>
          <w:lang w:val="ru-RU"/>
        </w:rPr>
        <w:t>эти</w:t>
      </w:r>
      <w:r w:rsidR="00E05BAE" w:rsidRPr="00A4560A">
        <w:rPr>
          <w:lang w:val="ru-RU"/>
        </w:rPr>
        <w:t xml:space="preserve"> </w:t>
      </w:r>
      <w:r w:rsidR="00E05BAE">
        <w:rPr>
          <w:lang w:val="ru-RU"/>
        </w:rPr>
        <w:t>заметки</w:t>
      </w:r>
      <w:r w:rsidR="00E05BAE" w:rsidRPr="00A4560A">
        <w:rPr>
          <w:lang w:val="ru-RU"/>
        </w:rPr>
        <w:t xml:space="preserve"> </w:t>
      </w:r>
      <w:r w:rsidR="00E05BAE">
        <w:rPr>
          <w:lang w:val="ru-RU"/>
        </w:rPr>
        <w:t>в</w:t>
      </w:r>
      <w:r w:rsidR="00E05BAE" w:rsidRPr="00A4560A">
        <w:rPr>
          <w:lang w:val="ru-RU"/>
        </w:rPr>
        <w:t xml:space="preserve"> </w:t>
      </w:r>
      <w:r w:rsidR="00E05BAE">
        <w:rPr>
          <w:lang w:val="ru-RU"/>
        </w:rPr>
        <w:t>Секци</w:t>
      </w:r>
      <w:r w:rsidR="00A4560A">
        <w:rPr>
          <w:lang w:val="ru-RU"/>
        </w:rPr>
        <w:t>ю</w:t>
      </w:r>
      <w:r w:rsidR="00A4560A" w:rsidRPr="00A4560A">
        <w:rPr>
          <w:lang w:val="ru-RU"/>
        </w:rPr>
        <w:t xml:space="preserve"> </w:t>
      </w:r>
      <w:r w:rsidR="00A4560A">
        <w:rPr>
          <w:lang w:val="ru-RU"/>
        </w:rPr>
        <w:t>нематериального</w:t>
      </w:r>
      <w:r w:rsidR="00A4560A" w:rsidRPr="00A4560A">
        <w:rPr>
          <w:lang w:val="ru-RU"/>
        </w:rPr>
        <w:t xml:space="preserve"> </w:t>
      </w:r>
      <w:r w:rsidR="00A4560A">
        <w:rPr>
          <w:lang w:val="ru-RU"/>
        </w:rPr>
        <w:t>культурного</w:t>
      </w:r>
      <w:r w:rsidR="00A4560A" w:rsidRPr="00A4560A">
        <w:rPr>
          <w:lang w:val="ru-RU"/>
        </w:rPr>
        <w:t xml:space="preserve"> </w:t>
      </w:r>
      <w:r w:rsidR="00A4560A">
        <w:rPr>
          <w:lang w:val="ru-RU"/>
        </w:rPr>
        <w:t>наследия</w:t>
      </w:r>
      <w:r w:rsidR="00A4560A" w:rsidRPr="00A4560A">
        <w:rPr>
          <w:lang w:val="ru-RU"/>
        </w:rPr>
        <w:t xml:space="preserve"> </w:t>
      </w:r>
      <w:r w:rsidR="00A4560A">
        <w:rPr>
          <w:lang w:val="ru-RU"/>
        </w:rPr>
        <w:t>ЮНЕСКО вместе с докладом о семинаре.</w:t>
      </w:r>
      <w:r w:rsidR="009F1765" w:rsidRPr="00A4560A">
        <w:rPr>
          <w:lang w:val="ru-RU"/>
        </w:rPr>
        <w:t xml:space="preserve"> </w:t>
      </w:r>
      <w:r w:rsidR="00DD3615">
        <w:rPr>
          <w:lang w:val="ru-RU"/>
        </w:rPr>
        <w:t>Подобная информация поможет Секции в понимании возможных проблем, связанных с ратификацией Конвенции</w:t>
      </w:r>
      <w:r w:rsidR="009F1765" w:rsidRPr="00DD3615">
        <w:rPr>
          <w:lang w:val="ru-RU"/>
        </w:rPr>
        <w:t>.</w:t>
      </w:r>
    </w:p>
    <w:p w14:paraId="7C2C0E3A" w14:textId="690DE05C" w:rsidR="009F1765" w:rsidRPr="00B124F8" w:rsidRDefault="006134AD" w:rsidP="000D3576">
      <w:pPr>
        <w:pStyle w:val="Texte1"/>
        <w:rPr>
          <w:lang w:val="ru-RU"/>
        </w:rPr>
      </w:pPr>
      <w:r>
        <w:rPr>
          <w:lang w:val="ru-RU"/>
        </w:rPr>
        <w:t>Участникам</w:t>
      </w:r>
      <w:r w:rsidRPr="00B124F8">
        <w:rPr>
          <w:lang w:val="ru-RU"/>
        </w:rPr>
        <w:t xml:space="preserve"> </w:t>
      </w:r>
      <w:r>
        <w:rPr>
          <w:lang w:val="ru-RU"/>
        </w:rPr>
        <w:t>следует</w:t>
      </w:r>
      <w:r w:rsidRPr="00B124F8">
        <w:rPr>
          <w:lang w:val="ru-RU"/>
        </w:rPr>
        <w:t xml:space="preserve"> </w:t>
      </w:r>
      <w:r>
        <w:rPr>
          <w:lang w:val="ru-RU"/>
        </w:rPr>
        <w:t>напомнить</w:t>
      </w:r>
      <w:r w:rsidRPr="00B124F8">
        <w:rPr>
          <w:lang w:val="ru-RU"/>
        </w:rPr>
        <w:t xml:space="preserve">, </w:t>
      </w:r>
      <w:r>
        <w:rPr>
          <w:lang w:val="ru-RU"/>
        </w:rPr>
        <w:t>что</w:t>
      </w:r>
      <w:r w:rsidRPr="00B124F8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124F8">
        <w:rPr>
          <w:lang w:val="ru-RU"/>
        </w:rPr>
        <w:t>-</w:t>
      </w:r>
      <w:r>
        <w:rPr>
          <w:lang w:val="ru-RU"/>
        </w:rPr>
        <w:t>участники</w:t>
      </w:r>
      <w:r w:rsidRPr="00B124F8">
        <w:rPr>
          <w:lang w:val="ru-RU"/>
        </w:rPr>
        <w:t xml:space="preserve"> </w:t>
      </w:r>
      <w:r>
        <w:rPr>
          <w:lang w:val="ru-RU"/>
        </w:rPr>
        <w:t>и</w:t>
      </w:r>
      <w:r w:rsidRPr="00B124F8">
        <w:rPr>
          <w:lang w:val="ru-RU"/>
        </w:rPr>
        <w:t xml:space="preserve"> </w:t>
      </w:r>
      <w:r>
        <w:rPr>
          <w:lang w:val="ru-RU"/>
        </w:rPr>
        <w:t>их</w:t>
      </w:r>
      <w:r w:rsidRPr="00B124F8">
        <w:rPr>
          <w:lang w:val="ru-RU"/>
        </w:rPr>
        <w:t xml:space="preserve"> </w:t>
      </w:r>
      <w:r>
        <w:rPr>
          <w:lang w:val="ru-RU"/>
        </w:rPr>
        <w:t>делагации</w:t>
      </w:r>
      <w:r w:rsidRPr="00B124F8">
        <w:rPr>
          <w:lang w:val="ru-RU"/>
        </w:rPr>
        <w:t xml:space="preserve"> </w:t>
      </w:r>
      <w:r>
        <w:rPr>
          <w:lang w:val="ru-RU"/>
        </w:rPr>
        <w:t>в</w:t>
      </w:r>
      <w:r w:rsidRPr="00B124F8">
        <w:rPr>
          <w:lang w:val="ru-RU"/>
        </w:rPr>
        <w:t xml:space="preserve"> </w:t>
      </w:r>
      <w:r>
        <w:rPr>
          <w:lang w:val="ru-RU"/>
        </w:rPr>
        <w:t>ЮНЕСКО</w:t>
      </w:r>
      <w:r w:rsidR="005A19E9" w:rsidRPr="00B124F8">
        <w:rPr>
          <w:lang w:val="ru-RU"/>
        </w:rPr>
        <w:t xml:space="preserve">, </w:t>
      </w:r>
      <w:r w:rsidR="00B124F8">
        <w:rPr>
          <w:lang w:val="ru-RU"/>
        </w:rPr>
        <w:t>рассматривающие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ратификацию</w:t>
      </w:r>
      <w:r w:rsidR="00B124F8" w:rsidRPr="00B124F8">
        <w:rPr>
          <w:lang w:val="ru-RU"/>
        </w:rPr>
        <w:t xml:space="preserve">, </w:t>
      </w:r>
      <w:r w:rsidR="00B124F8">
        <w:rPr>
          <w:lang w:val="ru-RU"/>
        </w:rPr>
        <w:t>могут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в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любое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время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в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индивидуальном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порядке</w:t>
      </w:r>
      <w:r w:rsidR="00B124F8" w:rsidRPr="00B124F8">
        <w:rPr>
          <w:lang w:val="ru-RU"/>
        </w:rPr>
        <w:t xml:space="preserve"> </w:t>
      </w:r>
      <w:r w:rsidR="00A47F86">
        <w:rPr>
          <w:lang w:val="ru-RU"/>
        </w:rPr>
        <w:t>по</w:t>
      </w:r>
      <w:r w:rsidR="00B124F8">
        <w:rPr>
          <w:lang w:val="ru-RU"/>
        </w:rPr>
        <w:t>просить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помощи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и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совета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у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Секции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нематериального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культурного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наследия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>ЮНЕСКО</w:t>
      </w:r>
      <w:r w:rsidR="00B124F8" w:rsidRPr="00B124F8">
        <w:rPr>
          <w:lang w:val="ru-RU"/>
        </w:rPr>
        <w:t>.</w:t>
      </w:r>
    </w:p>
    <w:p w14:paraId="412AC254" w14:textId="14D865D2" w:rsidR="009B21AE" w:rsidRPr="007C1BE4" w:rsidRDefault="00A35C12" w:rsidP="000D3576">
      <w:pPr>
        <w:pStyle w:val="Heading4"/>
        <w:rPr>
          <w:snapToGrid/>
          <w:lang w:val="ru-RU"/>
        </w:rPr>
      </w:pPr>
      <w:bookmarkStart w:id="6" w:name="_Toc179210123"/>
      <w:r>
        <w:rPr>
          <w:snapToGrid/>
          <w:lang w:val="ru-RU"/>
        </w:rPr>
        <w:t>взаимоотношения</w:t>
      </w:r>
      <w:r w:rsidRPr="007C1BE4">
        <w:rPr>
          <w:snapToGrid/>
          <w:lang w:val="ru-RU"/>
        </w:rPr>
        <w:t xml:space="preserve"> </w:t>
      </w:r>
      <w:r>
        <w:rPr>
          <w:snapToGrid/>
          <w:lang w:val="ru-RU"/>
        </w:rPr>
        <w:t>с</w:t>
      </w:r>
      <w:r w:rsidRPr="007C1BE4">
        <w:rPr>
          <w:snapToGrid/>
          <w:lang w:val="ru-RU"/>
        </w:rPr>
        <w:t xml:space="preserve"> </w:t>
      </w:r>
      <w:r>
        <w:rPr>
          <w:snapToGrid/>
          <w:lang w:val="ru-RU"/>
        </w:rPr>
        <w:t>другими</w:t>
      </w:r>
      <w:r w:rsidRPr="007C1BE4">
        <w:rPr>
          <w:snapToGrid/>
          <w:lang w:val="ru-RU"/>
        </w:rPr>
        <w:t xml:space="preserve"> </w:t>
      </w:r>
      <w:r>
        <w:rPr>
          <w:snapToGrid/>
          <w:lang w:val="ru-RU"/>
        </w:rPr>
        <w:t>конвенциями</w:t>
      </w:r>
      <w:r w:rsidRPr="007C1BE4">
        <w:rPr>
          <w:snapToGrid/>
          <w:lang w:val="ru-RU"/>
        </w:rPr>
        <w:t xml:space="preserve"> </w:t>
      </w:r>
      <w:r>
        <w:rPr>
          <w:snapToGrid/>
          <w:lang w:val="ru-RU"/>
        </w:rPr>
        <w:t>юнеско</w:t>
      </w:r>
      <w:bookmarkEnd w:id="6"/>
    </w:p>
    <w:p w14:paraId="206DE2B7" w14:textId="11AA1087" w:rsidR="009B21AE" w:rsidRPr="00895195" w:rsidRDefault="00A35C12" w:rsidP="000D3576">
      <w:pPr>
        <w:pStyle w:val="Texte1"/>
        <w:rPr>
          <w:lang w:val="ru-RU"/>
        </w:rPr>
      </w:pPr>
      <w:r>
        <w:rPr>
          <w:lang w:val="ru-RU"/>
        </w:rPr>
        <w:t>В</w:t>
      </w:r>
      <w:r w:rsidRPr="00895195">
        <w:rPr>
          <w:lang w:val="ru-RU"/>
        </w:rPr>
        <w:t xml:space="preserve"> </w:t>
      </w:r>
      <w:r>
        <w:rPr>
          <w:lang w:val="ru-RU"/>
        </w:rPr>
        <w:t>разделах</w:t>
      </w:r>
      <w:r w:rsidR="00560494">
        <w:rPr>
          <w:lang w:val="en-US"/>
        </w:rPr>
        <w:t> </w:t>
      </w:r>
      <w:r w:rsidR="00DB6FD8" w:rsidRPr="00895195">
        <w:rPr>
          <w:lang w:val="ru-RU"/>
        </w:rPr>
        <w:t xml:space="preserve">2 </w:t>
      </w:r>
      <w:r>
        <w:rPr>
          <w:lang w:val="ru-RU"/>
        </w:rPr>
        <w:t>и</w:t>
      </w:r>
      <w:r w:rsidR="00DB6FD8" w:rsidRPr="00895195">
        <w:rPr>
          <w:lang w:val="ru-RU"/>
        </w:rPr>
        <w:t xml:space="preserve"> </w:t>
      </w:r>
      <w:r w:rsidR="00543FB3" w:rsidRPr="00895195">
        <w:rPr>
          <w:lang w:val="ru-RU"/>
        </w:rPr>
        <w:t xml:space="preserve">13 </w:t>
      </w:r>
      <w:r>
        <w:rPr>
          <w:lang w:val="ru-RU"/>
        </w:rPr>
        <w:t>обсуждаются</w:t>
      </w:r>
      <w:r w:rsidRPr="00895195">
        <w:rPr>
          <w:lang w:val="ru-RU"/>
        </w:rPr>
        <w:t xml:space="preserve"> </w:t>
      </w:r>
      <w:r>
        <w:rPr>
          <w:lang w:val="ru-RU"/>
        </w:rPr>
        <w:t>взаимоотношения</w:t>
      </w:r>
      <w:r w:rsidRPr="00895195">
        <w:rPr>
          <w:lang w:val="ru-RU"/>
        </w:rPr>
        <w:t xml:space="preserve"> </w:t>
      </w:r>
      <w:r>
        <w:rPr>
          <w:lang w:val="ru-RU"/>
        </w:rPr>
        <w:t>между</w:t>
      </w:r>
      <w:r w:rsidRPr="00895195">
        <w:rPr>
          <w:lang w:val="ru-RU"/>
        </w:rPr>
        <w:t xml:space="preserve"> </w:t>
      </w:r>
      <w:r>
        <w:rPr>
          <w:lang w:val="ru-RU"/>
        </w:rPr>
        <w:t>конвенциями</w:t>
      </w:r>
      <w:r w:rsidRPr="00895195">
        <w:rPr>
          <w:lang w:val="ru-RU"/>
        </w:rPr>
        <w:t xml:space="preserve"> </w:t>
      </w:r>
      <w:r>
        <w:rPr>
          <w:lang w:val="ru-RU"/>
        </w:rPr>
        <w:t>ЮНЕСКО</w:t>
      </w:r>
      <w:r w:rsidRPr="00895195">
        <w:rPr>
          <w:lang w:val="ru-RU"/>
        </w:rPr>
        <w:t xml:space="preserve">, </w:t>
      </w:r>
      <w:r w:rsidR="00895195">
        <w:rPr>
          <w:lang w:val="ru-RU"/>
        </w:rPr>
        <w:t>которые</w:t>
      </w:r>
      <w:r w:rsidR="00895195" w:rsidRPr="00895195">
        <w:rPr>
          <w:lang w:val="ru-RU"/>
        </w:rPr>
        <w:t xml:space="preserve"> </w:t>
      </w:r>
      <w:r>
        <w:rPr>
          <w:lang w:val="ru-RU"/>
        </w:rPr>
        <w:t>способствую</w:t>
      </w:r>
      <w:r w:rsidR="00895195">
        <w:rPr>
          <w:lang w:val="ru-RU"/>
        </w:rPr>
        <w:t>т</w:t>
      </w:r>
      <w:r w:rsidRPr="00895195">
        <w:rPr>
          <w:lang w:val="ru-RU"/>
        </w:rPr>
        <w:t xml:space="preserve"> </w:t>
      </w:r>
      <w:r>
        <w:rPr>
          <w:lang w:val="ru-RU"/>
        </w:rPr>
        <w:t>популяризации</w:t>
      </w:r>
      <w:r w:rsidRPr="00895195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895195">
        <w:rPr>
          <w:lang w:val="ru-RU"/>
        </w:rPr>
        <w:t xml:space="preserve"> </w:t>
      </w:r>
      <w:r>
        <w:rPr>
          <w:lang w:val="ru-RU"/>
        </w:rPr>
        <w:t>разнообразия</w:t>
      </w:r>
      <w:r w:rsidR="00895195" w:rsidRPr="00895195">
        <w:rPr>
          <w:lang w:val="ru-RU"/>
        </w:rPr>
        <w:t xml:space="preserve">, </w:t>
      </w:r>
      <w:r w:rsidR="00895195">
        <w:rPr>
          <w:lang w:val="ru-RU"/>
        </w:rPr>
        <w:t>включая</w:t>
      </w:r>
      <w:r w:rsidR="00895195" w:rsidRPr="00895195">
        <w:rPr>
          <w:lang w:val="ru-RU"/>
        </w:rPr>
        <w:t xml:space="preserve"> </w:t>
      </w:r>
      <w:r w:rsidR="00895195">
        <w:rPr>
          <w:lang w:val="ru-RU"/>
        </w:rPr>
        <w:t>Конвенцию нематериального наследия,</w:t>
      </w:r>
      <w:r w:rsidRPr="00895195">
        <w:rPr>
          <w:lang w:val="ru-RU"/>
        </w:rPr>
        <w:t xml:space="preserve"> </w:t>
      </w:r>
      <w:r>
        <w:rPr>
          <w:lang w:val="ru-RU"/>
        </w:rPr>
        <w:t>и</w:t>
      </w:r>
      <w:r w:rsidRPr="00895195">
        <w:rPr>
          <w:lang w:val="ru-RU"/>
        </w:rPr>
        <w:t xml:space="preserve"> </w:t>
      </w:r>
      <w:r>
        <w:rPr>
          <w:lang w:val="ru-RU"/>
        </w:rPr>
        <w:t>различия</w:t>
      </w:r>
      <w:r w:rsidRPr="00895195">
        <w:rPr>
          <w:lang w:val="ru-RU"/>
        </w:rPr>
        <w:t xml:space="preserve"> </w:t>
      </w:r>
      <w:r>
        <w:rPr>
          <w:lang w:val="ru-RU"/>
        </w:rPr>
        <w:t>между</w:t>
      </w:r>
      <w:r w:rsidRPr="00895195">
        <w:rPr>
          <w:lang w:val="ru-RU"/>
        </w:rPr>
        <w:t xml:space="preserve"> </w:t>
      </w:r>
      <w:r>
        <w:rPr>
          <w:lang w:val="ru-RU"/>
        </w:rPr>
        <w:t>ними</w:t>
      </w:r>
      <w:r w:rsidR="009B21AE" w:rsidRPr="00895195">
        <w:rPr>
          <w:lang w:val="ru-RU"/>
        </w:rPr>
        <w:t>.</w:t>
      </w:r>
    </w:p>
    <w:p w14:paraId="329F43EC" w14:textId="27137F7F" w:rsidR="009B21AE" w:rsidRPr="007C1BE4" w:rsidRDefault="00895195" w:rsidP="000D3576">
      <w:pPr>
        <w:pStyle w:val="Heading4"/>
        <w:rPr>
          <w:snapToGrid/>
          <w:lang w:val="ru-RU"/>
        </w:rPr>
      </w:pPr>
      <w:bookmarkStart w:id="7" w:name="_Toc179210124"/>
      <w:r>
        <w:rPr>
          <w:snapToGrid/>
          <w:lang w:val="ru-RU"/>
        </w:rPr>
        <w:t>права</w:t>
      </w:r>
      <w:r w:rsidRPr="007C1BE4">
        <w:rPr>
          <w:snapToGrid/>
          <w:lang w:val="ru-RU"/>
        </w:rPr>
        <w:t xml:space="preserve"> </w:t>
      </w:r>
      <w:r>
        <w:rPr>
          <w:snapToGrid/>
          <w:lang w:val="ru-RU"/>
        </w:rPr>
        <w:t>интеллектуальной</w:t>
      </w:r>
      <w:r w:rsidRPr="007C1BE4">
        <w:rPr>
          <w:snapToGrid/>
          <w:lang w:val="ru-RU"/>
        </w:rPr>
        <w:t xml:space="preserve"> </w:t>
      </w:r>
      <w:r>
        <w:rPr>
          <w:snapToGrid/>
          <w:lang w:val="ru-RU"/>
        </w:rPr>
        <w:t>собственности</w:t>
      </w:r>
      <w:bookmarkEnd w:id="7"/>
    </w:p>
    <w:p w14:paraId="22FD8C7A" w14:textId="19DAACC9" w:rsidR="009B21AE" w:rsidRPr="004D430F" w:rsidRDefault="00895195" w:rsidP="000D3576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4D430F">
        <w:rPr>
          <w:lang w:val="ru-RU"/>
        </w:rPr>
        <w:t xml:space="preserve"> </w:t>
      </w:r>
      <w:r>
        <w:rPr>
          <w:lang w:val="ru-RU"/>
        </w:rPr>
        <w:t>не</w:t>
      </w:r>
      <w:r w:rsidRPr="004D430F">
        <w:rPr>
          <w:lang w:val="ru-RU"/>
        </w:rPr>
        <w:t xml:space="preserve"> </w:t>
      </w:r>
      <w:r w:rsidR="004D430F">
        <w:rPr>
          <w:lang w:val="ru-RU"/>
        </w:rPr>
        <w:t>устанавливает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новых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и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не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затрагивает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существующих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прав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интеллектуальной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собственности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в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отношении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НКН</w:t>
      </w:r>
      <w:r w:rsidR="004D430F" w:rsidRPr="004D430F">
        <w:rPr>
          <w:lang w:val="ru-RU"/>
        </w:rPr>
        <w:t xml:space="preserve">( </w:t>
      </w:r>
      <w:r w:rsidR="004D430F">
        <w:rPr>
          <w:lang w:val="ru-RU"/>
        </w:rPr>
        <w:t>статья</w:t>
      </w:r>
      <w:r w:rsidR="00A23582">
        <w:rPr>
          <w:lang w:val="en-US"/>
        </w:rPr>
        <w:t> </w:t>
      </w:r>
      <w:r w:rsidR="009B21AE" w:rsidRPr="004D430F">
        <w:rPr>
          <w:lang w:val="ru-RU"/>
        </w:rPr>
        <w:t>3(</w:t>
      </w:r>
      <w:r w:rsidR="009B21AE" w:rsidRPr="000D3576">
        <w:rPr>
          <w:lang w:val="en-US"/>
        </w:rPr>
        <w:t>b</w:t>
      </w:r>
      <w:r w:rsidR="009B21AE" w:rsidRPr="004D430F">
        <w:rPr>
          <w:lang w:val="ru-RU"/>
        </w:rPr>
        <w:t xml:space="preserve">)): </w:t>
      </w:r>
      <w:r w:rsidR="004D430F">
        <w:rPr>
          <w:lang w:val="ru-RU"/>
        </w:rPr>
        <w:t>каждая страна сама регулирует такие права на национальном уровне. В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этом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им может помочь опыт Всемирной организации интеллектуальной собственности (ВОИС)</w:t>
      </w:r>
      <w:r w:rsidR="009B21AE" w:rsidRPr="004D430F">
        <w:rPr>
          <w:lang w:val="ru-RU"/>
        </w:rPr>
        <w:t xml:space="preserve">. </w:t>
      </w:r>
      <w:r w:rsidR="004D430F">
        <w:rPr>
          <w:lang w:val="ru-RU"/>
        </w:rPr>
        <w:t>Государства</w:t>
      </w:r>
      <w:r w:rsidR="004D430F" w:rsidRPr="004D430F">
        <w:rPr>
          <w:lang w:val="ru-RU"/>
        </w:rPr>
        <w:t>-</w:t>
      </w:r>
      <w:r w:rsidR="004D430F">
        <w:rPr>
          <w:lang w:val="ru-RU"/>
        </w:rPr>
        <w:t>члены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ВОИС</w:t>
      </w:r>
      <w:r w:rsidR="004D430F" w:rsidRPr="004D430F">
        <w:rPr>
          <w:lang w:val="ru-RU"/>
        </w:rPr>
        <w:t xml:space="preserve"> (</w:t>
      </w:r>
      <w:r w:rsidR="004D430F">
        <w:rPr>
          <w:lang w:val="ru-RU"/>
        </w:rPr>
        <w:t>преимущественно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те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же</w:t>
      </w:r>
      <w:r w:rsidR="004D430F" w:rsidRPr="004D430F">
        <w:rPr>
          <w:lang w:val="ru-RU"/>
        </w:rPr>
        <w:t xml:space="preserve">, </w:t>
      </w:r>
      <w:r w:rsidR="004D430F">
        <w:rPr>
          <w:lang w:val="ru-RU"/>
        </w:rPr>
        <w:t>что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и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члены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ЮНЕСКО</w:t>
      </w:r>
      <w:r w:rsidR="004D430F" w:rsidRPr="004D430F">
        <w:rPr>
          <w:lang w:val="ru-RU"/>
        </w:rPr>
        <w:t xml:space="preserve">) </w:t>
      </w:r>
      <w:r w:rsidR="004D430F">
        <w:rPr>
          <w:lang w:val="ru-RU"/>
        </w:rPr>
        <w:t>изучают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возможность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правового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регулирования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прав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интеллектуальной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собственности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в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сфере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традиционных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знаний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и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традиционных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проявлений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культуры</w:t>
      </w:r>
      <w:r w:rsidR="004D430F" w:rsidRPr="004D430F">
        <w:rPr>
          <w:lang w:val="ru-RU"/>
        </w:rPr>
        <w:t xml:space="preserve"> </w:t>
      </w:r>
      <w:r w:rsidR="004D430F">
        <w:rPr>
          <w:lang w:val="ru-RU"/>
        </w:rPr>
        <w:t>на международном уровне</w:t>
      </w:r>
      <w:r w:rsidR="009B21AE" w:rsidRPr="004D430F">
        <w:rPr>
          <w:lang w:val="ru-RU"/>
        </w:rPr>
        <w:t>.</w:t>
      </w:r>
    </w:p>
    <w:p w14:paraId="7402F2B1" w14:textId="0B57ED41" w:rsidR="009B21AE" w:rsidRPr="00895195" w:rsidRDefault="00895195" w:rsidP="000D3576">
      <w:pPr>
        <w:pStyle w:val="Texte1"/>
        <w:rPr>
          <w:lang w:val="ru-RU"/>
        </w:rPr>
      </w:pPr>
      <w:r>
        <w:rPr>
          <w:lang w:val="ru-RU"/>
        </w:rPr>
        <w:lastRenderedPageBreak/>
        <w:t>Более подробная информация о правах интеллектуальной собственности представлена в разделе 3</w:t>
      </w:r>
      <w:r w:rsidR="009B21AE" w:rsidRPr="00895195">
        <w:rPr>
          <w:lang w:val="ru-RU"/>
        </w:rPr>
        <w:t>.</w:t>
      </w:r>
    </w:p>
    <w:p w14:paraId="275416DF" w14:textId="77777777" w:rsidR="004B47EC" w:rsidRPr="00895195" w:rsidRDefault="004B47EC">
      <w:pPr>
        <w:tabs>
          <w:tab w:val="clear" w:pos="567"/>
        </w:tabs>
        <w:snapToGrid/>
        <w:spacing w:before="0" w:after="200" w:line="276" w:lineRule="auto"/>
        <w:jc w:val="left"/>
        <w:rPr>
          <w:rFonts w:ascii="Arial Bold" w:eastAsiaTheme="majorEastAsia" w:hAnsi="Arial Bold" w:hint="eastAsia"/>
          <w:b/>
          <w:caps/>
          <w:noProof w:val="0"/>
          <w:color w:val="548DD4" w:themeColor="text2" w:themeTint="99"/>
          <w:spacing w:val="5"/>
          <w:kern w:val="28"/>
          <w:sz w:val="72"/>
          <w:szCs w:val="72"/>
          <w:lang w:val="ru-RU"/>
        </w:rPr>
      </w:pPr>
      <w:bookmarkStart w:id="8" w:name="_Toc241644705"/>
      <w:bookmarkStart w:id="9" w:name="_Toc302374680"/>
      <w:r w:rsidRPr="00895195">
        <w:rPr>
          <w:noProof w:val="0"/>
          <w:lang w:val="ru-RU"/>
        </w:rPr>
        <w:br w:type="page"/>
      </w:r>
    </w:p>
    <w:p w14:paraId="5FFE2B3F" w14:textId="7FE0A444" w:rsidR="0063220A" w:rsidRPr="000932AA" w:rsidRDefault="000932AA" w:rsidP="000D3576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63220A" w:rsidRPr="000932AA">
        <w:rPr>
          <w:lang w:val="ru-RU"/>
        </w:rPr>
        <w:t xml:space="preserve"> </w:t>
      </w:r>
      <w:bookmarkEnd w:id="8"/>
      <w:r w:rsidR="00AB1C64" w:rsidRPr="000932AA">
        <w:rPr>
          <w:lang w:val="ru-RU"/>
        </w:rPr>
        <w:t>17</w:t>
      </w:r>
    </w:p>
    <w:p w14:paraId="336DC203" w14:textId="226146B8" w:rsidR="004873AE" w:rsidRPr="000932AA" w:rsidRDefault="000932AA" w:rsidP="004873AE">
      <w:pPr>
        <w:pStyle w:val="UPlan"/>
        <w:rPr>
          <w:lang w:val="ru-RU"/>
        </w:rPr>
      </w:pPr>
      <w:bookmarkStart w:id="10" w:name="_Toc241644706"/>
      <w:r>
        <w:rPr>
          <w:lang w:val="ru-RU"/>
        </w:rPr>
        <w:t>ратификация конвенции</w:t>
      </w:r>
    </w:p>
    <w:p w14:paraId="56FF9EA6" w14:textId="0E7A3BEC" w:rsidR="009A0778" w:rsidRDefault="000932AA" w:rsidP="000D3576">
      <w:pPr>
        <w:pStyle w:val="Heading6"/>
      </w:pPr>
      <w:bookmarkStart w:id="11" w:name="_Toc179210105"/>
      <w:bookmarkEnd w:id="9"/>
      <w:bookmarkEnd w:id="10"/>
      <w:r>
        <w:rPr>
          <w:lang w:val="ru-RU"/>
        </w:rPr>
        <w:t>слайд</w:t>
      </w:r>
      <w:r w:rsidR="00E817E4" w:rsidRPr="00707BA4">
        <w:rPr>
          <w:rFonts w:hint="eastAsia"/>
        </w:rPr>
        <w:t xml:space="preserve"> 1.</w:t>
      </w:r>
    </w:p>
    <w:p w14:paraId="5DD3B07A" w14:textId="287C5D0B" w:rsidR="00E817E4" w:rsidRPr="000932AA" w:rsidRDefault="000932AA" w:rsidP="000D3576">
      <w:pPr>
        <w:pStyle w:val="diapo2"/>
        <w:rPr>
          <w:lang w:val="ru-RU"/>
        </w:rPr>
      </w:pPr>
      <w:r>
        <w:rPr>
          <w:lang w:val="ru-RU"/>
        </w:rPr>
        <w:t>Ратификация Конвенции</w:t>
      </w:r>
      <w:bookmarkEnd w:id="11"/>
    </w:p>
    <w:p w14:paraId="72C51427" w14:textId="07D60277" w:rsidR="009A0778" w:rsidRDefault="000932AA" w:rsidP="000D3576">
      <w:pPr>
        <w:pStyle w:val="Heading6"/>
      </w:pPr>
      <w:bookmarkStart w:id="12" w:name="_Toc179210106"/>
      <w:r>
        <w:rPr>
          <w:lang w:val="ru-RU"/>
        </w:rPr>
        <w:t>слайд</w:t>
      </w:r>
      <w:r w:rsidR="00E817E4" w:rsidRPr="00707BA4">
        <w:rPr>
          <w:rFonts w:hint="eastAsia"/>
        </w:rPr>
        <w:t xml:space="preserve"> 2.</w:t>
      </w:r>
    </w:p>
    <w:p w14:paraId="1D2629FD" w14:textId="259D4366" w:rsidR="00E817E4" w:rsidRPr="000932AA" w:rsidRDefault="000932AA" w:rsidP="000D3576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bookmarkEnd w:id="12"/>
      <w:r w:rsidR="008B0B62" w:rsidRPr="000932AA">
        <w:rPr>
          <w:lang w:val="ru-RU"/>
        </w:rPr>
        <w:t xml:space="preserve"> …</w:t>
      </w:r>
    </w:p>
    <w:p w14:paraId="4613F3CB" w14:textId="44966630" w:rsidR="009A0778" w:rsidRPr="000D3576" w:rsidRDefault="000932AA" w:rsidP="000D3576">
      <w:pPr>
        <w:pStyle w:val="Heading6"/>
      </w:pPr>
      <w:bookmarkStart w:id="13" w:name="_Toc179210107"/>
      <w:r>
        <w:rPr>
          <w:lang w:val="ru-RU"/>
        </w:rPr>
        <w:t>слайд</w:t>
      </w:r>
      <w:r w:rsidR="00E817E4" w:rsidRPr="000D3576">
        <w:t xml:space="preserve"> 3.</w:t>
      </w:r>
    </w:p>
    <w:p w14:paraId="5C259770" w14:textId="0C1C130B" w:rsidR="00E817E4" w:rsidRPr="007C1BE4" w:rsidRDefault="000932AA" w:rsidP="000D3576">
      <w:pPr>
        <w:pStyle w:val="diapo2"/>
        <w:rPr>
          <w:lang w:val="ru-RU"/>
        </w:rPr>
      </w:pPr>
      <w:r>
        <w:rPr>
          <w:lang w:val="ru-RU"/>
        </w:rPr>
        <w:t>Процесс</w:t>
      </w:r>
      <w:r w:rsidRPr="007C1BE4">
        <w:rPr>
          <w:lang w:val="ru-RU"/>
        </w:rPr>
        <w:t xml:space="preserve"> </w:t>
      </w:r>
      <w:r>
        <w:rPr>
          <w:lang w:val="ru-RU"/>
        </w:rPr>
        <w:t>ратификации</w:t>
      </w:r>
      <w:bookmarkEnd w:id="13"/>
    </w:p>
    <w:p w14:paraId="292F9D4C" w14:textId="2C0FDE83" w:rsidR="00E817E4" w:rsidRPr="007A360B" w:rsidRDefault="007A360B" w:rsidP="000D3576">
      <w:pPr>
        <w:pStyle w:val="Texte1"/>
        <w:rPr>
          <w:lang w:val="ru-RU"/>
        </w:rPr>
      </w:pPr>
      <w:r>
        <w:rPr>
          <w:lang w:val="ru-RU"/>
        </w:rPr>
        <w:t>В</w:t>
      </w:r>
      <w:r w:rsidRPr="007A360B">
        <w:rPr>
          <w:lang w:val="ru-RU"/>
        </w:rPr>
        <w:t xml:space="preserve"> </w:t>
      </w:r>
      <w:r>
        <w:rPr>
          <w:lang w:val="ru-RU"/>
        </w:rPr>
        <w:t>разделе</w:t>
      </w:r>
      <w:r w:rsidR="00560494" w:rsidRPr="00E146BF">
        <w:rPr>
          <w:lang w:val="it-IT"/>
        </w:rPr>
        <w:t> </w:t>
      </w:r>
      <w:r w:rsidR="00AB1C64" w:rsidRPr="007A360B">
        <w:rPr>
          <w:lang w:val="ru-RU"/>
        </w:rPr>
        <w:t>17</w:t>
      </w:r>
      <w:r w:rsidR="00E817E4" w:rsidRPr="007A360B">
        <w:rPr>
          <w:lang w:val="ru-RU"/>
        </w:rPr>
        <w:t xml:space="preserve">.1 </w:t>
      </w:r>
      <w:r>
        <w:rPr>
          <w:lang w:val="ru-RU"/>
        </w:rPr>
        <w:t>Текста</w:t>
      </w:r>
      <w:r w:rsidRPr="007A360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A360B">
        <w:rPr>
          <w:lang w:val="ru-RU"/>
        </w:rPr>
        <w:t xml:space="preserve"> </w:t>
      </w:r>
      <w:r>
        <w:rPr>
          <w:lang w:val="ru-RU"/>
        </w:rPr>
        <w:t>объясняются</w:t>
      </w:r>
      <w:r w:rsidRPr="007A360B">
        <w:rPr>
          <w:lang w:val="ru-RU"/>
        </w:rPr>
        <w:t xml:space="preserve"> </w:t>
      </w:r>
      <w:r>
        <w:rPr>
          <w:lang w:val="ru-RU"/>
        </w:rPr>
        <w:t>правовые</w:t>
      </w:r>
      <w:r w:rsidRPr="007A360B">
        <w:rPr>
          <w:lang w:val="ru-RU"/>
        </w:rPr>
        <w:t xml:space="preserve"> </w:t>
      </w:r>
      <w:r>
        <w:rPr>
          <w:lang w:val="ru-RU"/>
        </w:rPr>
        <w:t>аспекты</w:t>
      </w:r>
      <w:r w:rsidRPr="007A360B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7A360B">
        <w:rPr>
          <w:lang w:val="ru-RU"/>
        </w:rPr>
        <w:t xml:space="preserve"> </w:t>
      </w:r>
      <w:r>
        <w:rPr>
          <w:lang w:val="ru-RU"/>
        </w:rPr>
        <w:t>как</w:t>
      </w:r>
      <w:r w:rsidRPr="007A360B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7A360B">
        <w:rPr>
          <w:lang w:val="ru-RU"/>
        </w:rPr>
        <w:t>-</w:t>
      </w:r>
      <w:r>
        <w:rPr>
          <w:lang w:val="ru-RU"/>
        </w:rPr>
        <w:t>членами</w:t>
      </w:r>
      <w:r w:rsidRPr="007A360B">
        <w:rPr>
          <w:lang w:val="ru-RU"/>
        </w:rPr>
        <w:t xml:space="preserve"> </w:t>
      </w:r>
      <w:r>
        <w:rPr>
          <w:lang w:val="ru-RU"/>
        </w:rPr>
        <w:t>ЮНЕСКО</w:t>
      </w:r>
      <w:r w:rsidRPr="007A360B">
        <w:rPr>
          <w:lang w:val="ru-RU"/>
        </w:rPr>
        <w:t xml:space="preserve"> (</w:t>
      </w:r>
      <w:r>
        <w:rPr>
          <w:lang w:val="ru-RU"/>
        </w:rPr>
        <w:t>что</w:t>
      </w:r>
      <w:r w:rsidRPr="007A360B">
        <w:rPr>
          <w:lang w:val="ru-RU"/>
        </w:rPr>
        <w:t xml:space="preserve"> </w:t>
      </w:r>
      <w:r>
        <w:rPr>
          <w:lang w:val="ru-RU"/>
        </w:rPr>
        <w:t>проиллюстрировано на слайде)</w:t>
      </w:r>
      <w:r w:rsidRPr="007A360B">
        <w:rPr>
          <w:lang w:val="ru-RU"/>
        </w:rPr>
        <w:t xml:space="preserve">, </w:t>
      </w:r>
      <w:r>
        <w:rPr>
          <w:lang w:val="ru-RU"/>
        </w:rPr>
        <w:t>так</w:t>
      </w:r>
      <w:r w:rsidRPr="007A360B">
        <w:rPr>
          <w:lang w:val="ru-RU"/>
        </w:rPr>
        <w:t xml:space="preserve"> </w:t>
      </w:r>
      <w:r>
        <w:rPr>
          <w:lang w:val="ru-RU"/>
        </w:rPr>
        <w:t>и государствами, не являющимися членами этой организации</w:t>
      </w:r>
      <w:r w:rsidR="00E817E4" w:rsidRPr="007A360B">
        <w:rPr>
          <w:lang w:val="ru-RU"/>
        </w:rPr>
        <w:t>.</w:t>
      </w:r>
    </w:p>
    <w:p w14:paraId="22B23EE2" w14:textId="4C785F26" w:rsidR="00E817E4" w:rsidRPr="007C1BE4" w:rsidRDefault="000932AA" w:rsidP="000D3576">
      <w:pPr>
        <w:pStyle w:val="Soustitre"/>
        <w:rPr>
          <w:rFonts w:eastAsia="Times New Roman"/>
          <w:lang w:val="ru-RU"/>
        </w:rPr>
      </w:pPr>
      <w:r>
        <w:rPr>
          <w:lang w:val="ru-RU"/>
        </w:rPr>
        <w:t>Сведения</w:t>
      </w:r>
      <w:r w:rsidRPr="007C1BE4">
        <w:rPr>
          <w:lang w:val="ru-RU"/>
        </w:rPr>
        <w:t xml:space="preserve"> </w:t>
      </w:r>
      <w:r>
        <w:rPr>
          <w:lang w:val="ru-RU"/>
        </w:rPr>
        <w:t>о</w:t>
      </w:r>
      <w:r w:rsidR="007A360B">
        <w:rPr>
          <w:lang w:val="ru-RU"/>
        </w:rPr>
        <w:t>б</w:t>
      </w:r>
      <w:r w:rsidR="007A360B" w:rsidRPr="007C1BE4">
        <w:rPr>
          <w:lang w:val="ru-RU"/>
        </w:rPr>
        <w:t xml:space="preserve"> </w:t>
      </w:r>
      <w:r w:rsidR="007A360B">
        <w:rPr>
          <w:lang w:val="ru-RU"/>
        </w:rPr>
        <w:t>оговорках</w:t>
      </w:r>
      <w:r w:rsidR="00E817E4" w:rsidRPr="007C1BE4">
        <w:rPr>
          <w:szCs w:val="22"/>
          <w:lang w:val="ru-RU"/>
        </w:rPr>
        <w:t>/</w:t>
      </w:r>
      <w:r w:rsidR="007A360B">
        <w:rPr>
          <w:szCs w:val="22"/>
          <w:lang w:val="ru-RU"/>
        </w:rPr>
        <w:t>заявлениях</w:t>
      </w:r>
    </w:p>
    <w:p w14:paraId="2B232883" w14:textId="24427D21" w:rsidR="002C7D4B" w:rsidRPr="00780181" w:rsidRDefault="007A360B" w:rsidP="000D3576">
      <w:pPr>
        <w:pStyle w:val="Texte1"/>
        <w:rPr>
          <w:lang w:val="ru-RU"/>
        </w:rPr>
      </w:pPr>
      <w:r>
        <w:rPr>
          <w:lang w:val="ru-RU"/>
        </w:rPr>
        <w:t>В</w:t>
      </w:r>
      <w:r w:rsidRPr="00780181">
        <w:rPr>
          <w:lang w:val="ru-RU"/>
        </w:rPr>
        <w:t xml:space="preserve"> </w:t>
      </w:r>
      <w:r>
        <w:rPr>
          <w:lang w:val="ru-RU"/>
        </w:rPr>
        <w:t>статье</w:t>
      </w:r>
      <w:r w:rsidR="00A23582">
        <w:rPr>
          <w:lang w:val="en-US"/>
        </w:rPr>
        <w:t> </w:t>
      </w:r>
      <w:r w:rsidR="002C7D4B" w:rsidRPr="00780181">
        <w:rPr>
          <w:lang w:val="ru-RU"/>
        </w:rPr>
        <w:t xml:space="preserve">26.2 </w:t>
      </w:r>
      <w:r>
        <w:rPr>
          <w:lang w:val="ru-RU"/>
        </w:rPr>
        <w:t>Конвенции</w:t>
      </w:r>
      <w:r w:rsidRPr="0078018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80181">
        <w:rPr>
          <w:lang w:val="ru-RU"/>
        </w:rPr>
        <w:t xml:space="preserve"> </w:t>
      </w:r>
      <w:r>
        <w:rPr>
          <w:lang w:val="ru-RU"/>
        </w:rPr>
        <w:t>наследия</w:t>
      </w:r>
      <w:r w:rsidRPr="00780181">
        <w:rPr>
          <w:lang w:val="ru-RU"/>
        </w:rPr>
        <w:t xml:space="preserve"> </w:t>
      </w:r>
      <w:r>
        <w:rPr>
          <w:lang w:val="ru-RU"/>
        </w:rPr>
        <w:t>ясно</w:t>
      </w:r>
      <w:r w:rsidRPr="00780181">
        <w:rPr>
          <w:lang w:val="ru-RU"/>
        </w:rPr>
        <w:t xml:space="preserve"> </w:t>
      </w:r>
      <w:r w:rsidR="00780181">
        <w:rPr>
          <w:lang w:val="ru-RU"/>
        </w:rPr>
        <w:t>говорится</w:t>
      </w:r>
      <w:r w:rsidR="00780181" w:rsidRPr="00780181">
        <w:rPr>
          <w:lang w:val="ru-RU"/>
        </w:rPr>
        <w:t xml:space="preserve">, </w:t>
      </w:r>
      <w:r w:rsidR="00780181">
        <w:rPr>
          <w:lang w:val="ru-RU"/>
        </w:rPr>
        <w:t>что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государство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в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момент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сдачи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на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хранение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своей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ратифкационной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грамоты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может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сделать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заявление</w:t>
      </w:r>
      <w:r w:rsidR="00780181" w:rsidRPr="00780181">
        <w:rPr>
          <w:lang w:val="ru-RU"/>
        </w:rPr>
        <w:t xml:space="preserve">, </w:t>
      </w:r>
      <w:r w:rsidR="00780181">
        <w:rPr>
          <w:lang w:val="ru-RU"/>
        </w:rPr>
        <w:t>что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оно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не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будет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связано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положениями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статьи</w:t>
      </w:r>
      <w:r w:rsidR="00780181" w:rsidRPr="00780181">
        <w:rPr>
          <w:lang w:val="en-US"/>
        </w:rPr>
        <w:t> </w:t>
      </w:r>
      <w:r w:rsidR="00780181" w:rsidRPr="00780181">
        <w:rPr>
          <w:lang w:val="ru-RU"/>
        </w:rPr>
        <w:t>26.1</w:t>
      </w:r>
      <w:r w:rsidR="00780181">
        <w:rPr>
          <w:lang w:val="ru-RU"/>
        </w:rPr>
        <w:t xml:space="preserve"> относительно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взносов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в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Фонд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Конвенции</w:t>
      </w:r>
      <w:r w:rsidR="00780181" w:rsidRPr="00780181">
        <w:rPr>
          <w:lang w:val="ru-RU"/>
        </w:rPr>
        <w:t xml:space="preserve">. </w:t>
      </w:r>
      <w:r w:rsidR="00780181">
        <w:rPr>
          <w:lang w:val="ru-RU"/>
        </w:rPr>
        <w:t>Некоторые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государства</w:t>
      </w:r>
      <w:r w:rsidR="00780181" w:rsidRPr="00780181">
        <w:rPr>
          <w:lang w:val="ru-RU"/>
        </w:rPr>
        <w:t>-</w:t>
      </w:r>
      <w:r w:rsidR="00780181">
        <w:rPr>
          <w:lang w:val="ru-RU"/>
        </w:rPr>
        <w:t>участники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благодаря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подобным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заявлениям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в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настоящее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время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не</w:t>
      </w:r>
      <w:r w:rsidR="00780181" w:rsidRPr="00780181">
        <w:rPr>
          <w:lang w:val="ru-RU"/>
        </w:rPr>
        <w:t xml:space="preserve"> </w:t>
      </w:r>
      <w:r w:rsidR="00780181">
        <w:rPr>
          <w:lang w:val="ru-RU"/>
        </w:rPr>
        <w:t>связаны статьёй</w:t>
      </w:r>
      <w:r w:rsidR="00A23582">
        <w:rPr>
          <w:lang w:val="en-US"/>
        </w:rPr>
        <w:t> </w:t>
      </w:r>
      <w:r w:rsidR="002C7D4B" w:rsidRPr="00780181">
        <w:rPr>
          <w:lang w:val="ru-RU"/>
        </w:rPr>
        <w:t>26.1.</w:t>
      </w:r>
    </w:p>
    <w:p w14:paraId="7ED5FD35" w14:textId="30A0C3EB" w:rsidR="002C7D4B" w:rsidRPr="005236C0" w:rsidRDefault="00780181" w:rsidP="000D3576">
      <w:pPr>
        <w:pStyle w:val="Texte1"/>
        <w:rPr>
          <w:lang w:val="ru-RU"/>
        </w:rPr>
      </w:pPr>
      <w:r>
        <w:rPr>
          <w:lang w:val="ru-RU"/>
        </w:rPr>
        <w:t>Статья</w:t>
      </w:r>
      <w:r w:rsidR="00A23582">
        <w:rPr>
          <w:lang w:val="en-US"/>
        </w:rPr>
        <w:t> </w:t>
      </w:r>
      <w:r w:rsidR="002C7D4B" w:rsidRPr="005236C0">
        <w:rPr>
          <w:lang w:val="ru-RU"/>
        </w:rPr>
        <w:t xml:space="preserve">26.3 </w:t>
      </w:r>
      <w:r>
        <w:rPr>
          <w:lang w:val="ru-RU"/>
        </w:rPr>
        <w:t>Конвенции</w:t>
      </w:r>
      <w:r w:rsidRPr="005236C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236C0">
        <w:rPr>
          <w:lang w:val="ru-RU"/>
        </w:rPr>
        <w:t xml:space="preserve"> </w:t>
      </w:r>
      <w:r>
        <w:rPr>
          <w:lang w:val="ru-RU"/>
        </w:rPr>
        <w:t>наследия</w:t>
      </w:r>
      <w:r w:rsidRPr="005236C0">
        <w:rPr>
          <w:lang w:val="ru-RU"/>
        </w:rPr>
        <w:t xml:space="preserve"> </w:t>
      </w:r>
      <w:r>
        <w:rPr>
          <w:lang w:val="ru-RU"/>
        </w:rPr>
        <w:t>призывает</w:t>
      </w:r>
      <w:r w:rsidRPr="005236C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236C0">
        <w:rPr>
          <w:lang w:val="ru-RU"/>
        </w:rPr>
        <w:t>-</w:t>
      </w:r>
      <w:r>
        <w:rPr>
          <w:lang w:val="ru-RU"/>
        </w:rPr>
        <w:t>участников</w:t>
      </w:r>
      <w:r w:rsidRPr="005236C0">
        <w:rPr>
          <w:lang w:val="ru-RU"/>
        </w:rPr>
        <w:t xml:space="preserve">, </w:t>
      </w:r>
      <w:r>
        <w:rPr>
          <w:lang w:val="ru-RU"/>
        </w:rPr>
        <w:t>сделавших</w:t>
      </w:r>
      <w:r w:rsidRPr="005236C0">
        <w:rPr>
          <w:lang w:val="ru-RU"/>
        </w:rPr>
        <w:t xml:space="preserve"> </w:t>
      </w:r>
      <w:r w:rsidR="005236C0">
        <w:rPr>
          <w:lang w:val="ru-RU"/>
        </w:rPr>
        <w:t>заявления</w:t>
      </w:r>
      <w:r w:rsidR="005236C0" w:rsidRPr="005236C0">
        <w:rPr>
          <w:lang w:val="ru-RU"/>
        </w:rPr>
        <w:t xml:space="preserve">, </w:t>
      </w:r>
      <w:r w:rsidR="005236C0">
        <w:rPr>
          <w:lang w:val="ru-RU"/>
        </w:rPr>
        <w:t>предусмотренные</w:t>
      </w:r>
      <w:r w:rsidR="005236C0" w:rsidRPr="005236C0">
        <w:rPr>
          <w:lang w:val="ru-RU"/>
        </w:rPr>
        <w:t xml:space="preserve"> </w:t>
      </w:r>
      <w:r w:rsidR="005236C0">
        <w:rPr>
          <w:lang w:val="ru-RU"/>
        </w:rPr>
        <w:t>статьёй</w:t>
      </w:r>
      <w:r w:rsidR="005236C0" w:rsidRPr="005236C0">
        <w:rPr>
          <w:lang w:val="en-US"/>
        </w:rPr>
        <w:t> </w:t>
      </w:r>
      <w:r w:rsidR="005236C0" w:rsidRPr="005236C0">
        <w:rPr>
          <w:lang w:val="ru-RU"/>
        </w:rPr>
        <w:t xml:space="preserve">26.2 </w:t>
      </w:r>
      <w:r w:rsidR="005236C0">
        <w:rPr>
          <w:lang w:val="be-BY"/>
        </w:rPr>
        <w:t>пр</w:t>
      </w:r>
      <w:r w:rsidR="005236C0">
        <w:rPr>
          <w:lang w:val="ru-RU"/>
        </w:rPr>
        <w:t>илагать усилия к тому, чтобы отозвать его, уведомив об этом Генерального директора ЮНЕСКО.</w:t>
      </w:r>
    </w:p>
    <w:p w14:paraId="725FCF5D" w14:textId="0BA72E8C" w:rsidR="002C7D4B" w:rsidRPr="00077E8B" w:rsidRDefault="00405B19" w:rsidP="000D3576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98245E">
        <w:rPr>
          <w:lang w:val="ru-RU"/>
        </w:rPr>
        <w:t xml:space="preserve"> </w:t>
      </w:r>
      <w:r>
        <w:rPr>
          <w:lang w:val="ru-RU"/>
        </w:rPr>
        <w:t>не</w:t>
      </w:r>
      <w:r w:rsidRPr="0098245E">
        <w:rPr>
          <w:lang w:val="ru-RU"/>
        </w:rPr>
        <w:t xml:space="preserve"> </w:t>
      </w:r>
      <w:r>
        <w:rPr>
          <w:lang w:val="ru-RU"/>
        </w:rPr>
        <w:t>содержит</w:t>
      </w:r>
      <w:r w:rsidRPr="0098245E">
        <w:rPr>
          <w:lang w:val="ru-RU"/>
        </w:rPr>
        <w:t xml:space="preserve"> </w:t>
      </w:r>
      <w:r>
        <w:rPr>
          <w:lang w:val="ru-RU"/>
        </w:rPr>
        <w:t>других</w:t>
      </w:r>
      <w:r w:rsidRPr="0098245E">
        <w:rPr>
          <w:lang w:val="ru-RU"/>
        </w:rPr>
        <w:t xml:space="preserve"> </w:t>
      </w:r>
      <w:r>
        <w:rPr>
          <w:lang w:val="ru-RU"/>
        </w:rPr>
        <w:t>положений</w:t>
      </w:r>
      <w:r w:rsidRPr="0098245E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98245E">
        <w:rPr>
          <w:lang w:val="ru-RU"/>
        </w:rPr>
        <w:t xml:space="preserve"> </w:t>
      </w:r>
      <w:r w:rsidR="002F2049">
        <w:rPr>
          <w:lang w:val="ru-RU"/>
        </w:rPr>
        <w:t>оговорок</w:t>
      </w:r>
      <w:r w:rsidR="002F2049" w:rsidRPr="0098245E">
        <w:rPr>
          <w:lang w:val="ru-RU"/>
        </w:rPr>
        <w:t xml:space="preserve"> </w:t>
      </w:r>
      <w:r w:rsidR="002F2049">
        <w:rPr>
          <w:lang w:val="ru-RU"/>
        </w:rPr>
        <w:t>и</w:t>
      </w:r>
      <w:r w:rsidR="002F2049" w:rsidRPr="0098245E">
        <w:rPr>
          <w:lang w:val="ru-RU"/>
        </w:rPr>
        <w:t xml:space="preserve"> </w:t>
      </w:r>
      <w:r w:rsidR="002F2049">
        <w:rPr>
          <w:lang w:val="ru-RU"/>
        </w:rPr>
        <w:t>заявлений</w:t>
      </w:r>
      <w:r w:rsidR="002F2049" w:rsidRPr="0098245E">
        <w:rPr>
          <w:lang w:val="ru-RU"/>
        </w:rPr>
        <w:t xml:space="preserve">, </w:t>
      </w:r>
      <w:r w:rsidR="002F2049">
        <w:rPr>
          <w:lang w:val="ru-RU"/>
        </w:rPr>
        <w:t>но</w:t>
      </w:r>
      <w:r w:rsidR="002F2049" w:rsidRPr="0098245E">
        <w:rPr>
          <w:lang w:val="ru-RU"/>
        </w:rPr>
        <w:t xml:space="preserve"> </w:t>
      </w:r>
      <w:r w:rsidR="0098245E">
        <w:rPr>
          <w:lang w:val="ru-RU"/>
        </w:rPr>
        <w:t>тем</w:t>
      </w:r>
      <w:r w:rsidR="0098245E" w:rsidRPr="0098245E">
        <w:rPr>
          <w:lang w:val="ru-RU"/>
        </w:rPr>
        <w:t xml:space="preserve"> </w:t>
      </w:r>
      <w:r w:rsidR="0098245E">
        <w:rPr>
          <w:lang w:val="ru-RU"/>
        </w:rPr>
        <w:t>не</w:t>
      </w:r>
      <w:r w:rsidR="0098245E" w:rsidRPr="0098245E">
        <w:rPr>
          <w:lang w:val="ru-RU"/>
        </w:rPr>
        <w:t xml:space="preserve"> </w:t>
      </w:r>
      <w:r w:rsidR="0098245E">
        <w:rPr>
          <w:lang w:val="ru-RU"/>
        </w:rPr>
        <w:t>менее</w:t>
      </w:r>
      <w:r w:rsidR="0098245E" w:rsidRPr="0098245E">
        <w:rPr>
          <w:lang w:val="ru-RU"/>
        </w:rPr>
        <w:t xml:space="preserve">, </w:t>
      </w:r>
      <w:r w:rsidR="002F2049">
        <w:rPr>
          <w:lang w:val="ru-RU"/>
        </w:rPr>
        <w:t>в</w:t>
      </w:r>
      <w:r w:rsidR="002F2049" w:rsidRPr="0098245E">
        <w:rPr>
          <w:lang w:val="ru-RU"/>
        </w:rPr>
        <w:t xml:space="preserve"> </w:t>
      </w:r>
      <w:r w:rsidR="002F2049">
        <w:rPr>
          <w:lang w:val="ru-RU"/>
        </w:rPr>
        <w:t>соответствии</w:t>
      </w:r>
      <w:r w:rsidR="002F2049" w:rsidRPr="0098245E">
        <w:rPr>
          <w:lang w:val="ru-RU"/>
        </w:rPr>
        <w:t xml:space="preserve"> </w:t>
      </w:r>
      <w:r w:rsidR="002F2049">
        <w:rPr>
          <w:lang w:val="ru-RU"/>
        </w:rPr>
        <w:t>со</w:t>
      </w:r>
      <w:r w:rsidR="002F2049" w:rsidRPr="0098245E">
        <w:rPr>
          <w:lang w:val="ru-RU"/>
        </w:rPr>
        <w:t xml:space="preserve"> </w:t>
      </w:r>
      <w:r w:rsidR="002F2049">
        <w:rPr>
          <w:lang w:val="ru-RU"/>
        </w:rPr>
        <w:t>статьёй</w:t>
      </w:r>
      <w:r w:rsidR="002F2049" w:rsidRPr="002F2049">
        <w:rPr>
          <w:lang w:val="en-US"/>
        </w:rPr>
        <w:t> </w:t>
      </w:r>
      <w:r w:rsidR="002F2049" w:rsidRPr="0098245E">
        <w:rPr>
          <w:lang w:val="ru-RU"/>
        </w:rPr>
        <w:t xml:space="preserve">19 </w:t>
      </w:r>
      <w:r w:rsidR="002F2049">
        <w:rPr>
          <w:lang w:val="ru-RU"/>
        </w:rPr>
        <w:t>Венской</w:t>
      </w:r>
      <w:r w:rsidR="002F2049" w:rsidRPr="0098245E">
        <w:rPr>
          <w:lang w:val="ru-RU"/>
        </w:rPr>
        <w:t xml:space="preserve"> </w:t>
      </w:r>
      <w:r w:rsidR="002F2049">
        <w:rPr>
          <w:lang w:val="ru-RU"/>
        </w:rPr>
        <w:t>конвенции</w:t>
      </w:r>
      <w:r w:rsidR="002F2049" w:rsidRPr="0098245E">
        <w:rPr>
          <w:lang w:val="ru-RU"/>
        </w:rPr>
        <w:t xml:space="preserve"> </w:t>
      </w:r>
      <w:r w:rsidR="002F2049">
        <w:rPr>
          <w:lang w:val="ru-RU"/>
        </w:rPr>
        <w:t>о</w:t>
      </w:r>
      <w:r w:rsidR="002F2049" w:rsidRPr="0098245E">
        <w:rPr>
          <w:lang w:val="ru-RU"/>
        </w:rPr>
        <w:t xml:space="preserve"> </w:t>
      </w:r>
      <w:r w:rsidR="002F2049">
        <w:rPr>
          <w:lang w:val="ru-RU"/>
        </w:rPr>
        <w:t>праве</w:t>
      </w:r>
      <w:r w:rsidR="002F2049" w:rsidRPr="0098245E">
        <w:rPr>
          <w:lang w:val="ru-RU"/>
        </w:rPr>
        <w:t xml:space="preserve"> </w:t>
      </w:r>
      <w:r w:rsidR="002F2049">
        <w:rPr>
          <w:lang w:val="ru-RU"/>
        </w:rPr>
        <w:t>международных</w:t>
      </w:r>
      <w:r w:rsidR="002F2049" w:rsidRPr="0098245E">
        <w:rPr>
          <w:lang w:val="ru-RU"/>
        </w:rPr>
        <w:t xml:space="preserve"> </w:t>
      </w:r>
      <w:r w:rsidR="002F2049">
        <w:rPr>
          <w:lang w:val="ru-RU"/>
        </w:rPr>
        <w:t>договоров</w:t>
      </w:r>
      <w:r w:rsidR="002C7D4B" w:rsidRPr="0098245E">
        <w:rPr>
          <w:lang w:val="ru-RU"/>
        </w:rPr>
        <w:t>,</w:t>
      </w:r>
      <w:r w:rsidR="0009141C">
        <w:rPr>
          <w:rStyle w:val="FootnoteReference"/>
          <w:lang w:val="en-US"/>
        </w:rPr>
        <w:footnoteReference w:id="3"/>
      </w:r>
      <w:r w:rsidR="002C7D4B" w:rsidRPr="0098245E">
        <w:rPr>
          <w:lang w:val="ru-RU"/>
        </w:rPr>
        <w:t xml:space="preserve"> </w:t>
      </w:r>
      <w:r w:rsidR="0098245E">
        <w:rPr>
          <w:lang w:val="ru-RU"/>
        </w:rPr>
        <w:t xml:space="preserve">государства могут </w:t>
      </w:r>
      <w:r w:rsidR="00077E8B">
        <w:rPr>
          <w:lang w:val="ru-RU"/>
        </w:rPr>
        <w:t>формулировать оговорки в момент ратификации в том случае, если они совместимы с объектом и целями Конвенции. Сделанные</w:t>
      </w:r>
      <w:r w:rsidR="00077E8B" w:rsidRPr="00077E8B">
        <w:rPr>
          <w:lang w:val="ru-RU"/>
        </w:rPr>
        <w:t xml:space="preserve"> </w:t>
      </w:r>
      <w:r w:rsidR="00077E8B">
        <w:rPr>
          <w:lang w:val="ru-RU"/>
        </w:rPr>
        <w:t>к</w:t>
      </w:r>
      <w:r w:rsidR="00077E8B" w:rsidRPr="00077E8B">
        <w:rPr>
          <w:lang w:val="ru-RU"/>
        </w:rPr>
        <w:t xml:space="preserve"> </w:t>
      </w:r>
      <w:r w:rsidR="00077E8B">
        <w:rPr>
          <w:lang w:val="ru-RU"/>
        </w:rPr>
        <w:t>настоящему</w:t>
      </w:r>
      <w:r w:rsidR="00077E8B" w:rsidRPr="00077E8B">
        <w:rPr>
          <w:lang w:val="ru-RU"/>
        </w:rPr>
        <w:t xml:space="preserve"> </w:t>
      </w:r>
      <w:r w:rsidR="00077E8B">
        <w:rPr>
          <w:lang w:val="ru-RU"/>
        </w:rPr>
        <w:t>моменту</w:t>
      </w:r>
      <w:r w:rsidR="00077E8B" w:rsidRPr="00077E8B">
        <w:rPr>
          <w:lang w:val="ru-RU"/>
        </w:rPr>
        <w:t xml:space="preserve"> </w:t>
      </w:r>
      <w:r w:rsidR="00077E8B">
        <w:rPr>
          <w:lang w:val="ru-RU"/>
        </w:rPr>
        <w:t>оговорки</w:t>
      </w:r>
      <w:r w:rsidR="00077E8B" w:rsidRPr="00077E8B">
        <w:rPr>
          <w:lang w:val="ru-RU"/>
        </w:rPr>
        <w:t xml:space="preserve"> </w:t>
      </w:r>
      <w:r w:rsidR="00077E8B">
        <w:rPr>
          <w:lang w:val="ru-RU"/>
        </w:rPr>
        <w:t>касаются</w:t>
      </w:r>
      <w:r w:rsidR="00077E8B" w:rsidRPr="00077E8B">
        <w:rPr>
          <w:lang w:val="ru-RU"/>
        </w:rPr>
        <w:t xml:space="preserve"> </w:t>
      </w:r>
      <w:r w:rsidR="00077E8B">
        <w:rPr>
          <w:lang w:val="ru-RU"/>
        </w:rPr>
        <w:t>преимущественно</w:t>
      </w:r>
      <w:r w:rsidR="00077E8B" w:rsidRPr="00077E8B">
        <w:rPr>
          <w:lang w:val="ru-RU"/>
        </w:rPr>
        <w:t xml:space="preserve"> </w:t>
      </w:r>
      <w:r w:rsidR="00077E8B">
        <w:rPr>
          <w:lang w:val="ru-RU"/>
        </w:rPr>
        <w:t>ограничения</w:t>
      </w:r>
      <w:r w:rsidR="00077E8B" w:rsidRPr="00077E8B">
        <w:rPr>
          <w:lang w:val="ru-RU"/>
        </w:rPr>
        <w:t xml:space="preserve"> </w:t>
      </w:r>
      <w:r w:rsidR="00077E8B">
        <w:rPr>
          <w:lang w:val="ru-RU"/>
        </w:rPr>
        <w:t>или</w:t>
      </w:r>
      <w:r w:rsidR="00077E8B" w:rsidRPr="00077E8B">
        <w:rPr>
          <w:lang w:val="ru-RU"/>
        </w:rPr>
        <w:t xml:space="preserve"> </w:t>
      </w:r>
      <w:r w:rsidR="00077E8B">
        <w:rPr>
          <w:lang w:val="ru-RU"/>
        </w:rPr>
        <w:t>расширения территориального применения Конвенции.</w:t>
      </w:r>
    </w:p>
    <w:p w14:paraId="32CB86B0" w14:textId="77C8AB8D" w:rsidR="009A0778" w:rsidRPr="00C70287" w:rsidRDefault="00C77D3E" w:rsidP="000D3576">
      <w:pPr>
        <w:pStyle w:val="Texte1"/>
        <w:rPr>
          <w:lang w:val="ru-RU"/>
        </w:rPr>
      </w:pPr>
      <w:r>
        <w:rPr>
          <w:lang w:val="ru-RU"/>
        </w:rPr>
        <w:lastRenderedPageBreak/>
        <w:t>Отдел</w:t>
      </w:r>
      <w:r w:rsidRPr="00C7028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70287">
        <w:rPr>
          <w:lang w:val="ru-RU"/>
        </w:rPr>
        <w:t xml:space="preserve"> </w:t>
      </w:r>
      <w:r>
        <w:rPr>
          <w:lang w:val="ru-RU"/>
        </w:rPr>
        <w:t>регламентации</w:t>
      </w:r>
      <w:r w:rsidRPr="00C70287">
        <w:rPr>
          <w:lang w:val="ru-RU"/>
        </w:rPr>
        <w:t xml:space="preserve"> </w:t>
      </w:r>
      <w:r>
        <w:rPr>
          <w:lang w:val="ru-RU"/>
        </w:rPr>
        <w:t>и</w:t>
      </w:r>
      <w:r w:rsidRPr="00C70287">
        <w:rPr>
          <w:lang w:val="ru-RU"/>
        </w:rPr>
        <w:t xml:space="preserve"> </w:t>
      </w:r>
      <w:r>
        <w:rPr>
          <w:lang w:val="ru-RU"/>
        </w:rPr>
        <w:t>правовых</w:t>
      </w:r>
      <w:r w:rsidRPr="00C70287">
        <w:rPr>
          <w:lang w:val="ru-RU"/>
        </w:rPr>
        <w:t xml:space="preserve"> </w:t>
      </w:r>
      <w:r>
        <w:rPr>
          <w:lang w:val="ru-RU"/>
        </w:rPr>
        <w:t>вопросов</w:t>
      </w:r>
      <w:r w:rsidR="00C70287" w:rsidRPr="00C70287">
        <w:rPr>
          <w:lang w:val="ru-RU"/>
        </w:rPr>
        <w:t xml:space="preserve"> </w:t>
      </w:r>
      <w:r w:rsidR="00C70287">
        <w:rPr>
          <w:lang w:val="ru-RU"/>
        </w:rPr>
        <w:t>ЮНЕСКО</w:t>
      </w:r>
      <w:r w:rsidR="00C70287" w:rsidRPr="00C70287">
        <w:rPr>
          <w:lang w:val="ru-RU"/>
        </w:rPr>
        <w:t xml:space="preserve"> </w:t>
      </w:r>
      <w:r w:rsidR="00C70287">
        <w:rPr>
          <w:lang w:val="ru-RU"/>
        </w:rPr>
        <w:t>представляет</w:t>
      </w:r>
      <w:r w:rsidR="00C70287" w:rsidRPr="00C70287">
        <w:rPr>
          <w:lang w:val="ru-RU"/>
        </w:rPr>
        <w:t xml:space="preserve"> </w:t>
      </w:r>
      <w:r w:rsidR="00C70287">
        <w:rPr>
          <w:lang w:val="ru-RU"/>
        </w:rPr>
        <w:t>на</w:t>
      </w:r>
      <w:r w:rsidR="00C70287" w:rsidRPr="00C70287">
        <w:rPr>
          <w:lang w:val="ru-RU"/>
        </w:rPr>
        <w:t xml:space="preserve"> </w:t>
      </w:r>
      <w:r w:rsidR="00C70287">
        <w:rPr>
          <w:lang w:val="ru-RU"/>
        </w:rPr>
        <w:t>веб</w:t>
      </w:r>
      <w:r w:rsidR="00C70287" w:rsidRPr="00C70287">
        <w:rPr>
          <w:lang w:val="ru-RU"/>
        </w:rPr>
        <w:t>-</w:t>
      </w:r>
      <w:r w:rsidR="00C70287">
        <w:rPr>
          <w:lang w:val="ru-RU"/>
        </w:rPr>
        <w:t>сайте</w:t>
      </w:r>
      <w:r w:rsidR="00C70287" w:rsidRPr="00C70287">
        <w:rPr>
          <w:lang w:val="ru-RU"/>
        </w:rPr>
        <w:t xml:space="preserve"> </w:t>
      </w:r>
      <w:r w:rsidR="00C70287">
        <w:rPr>
          <w:lang w:val="ru-RU"/>
        </w:rPr>
        <w:t>Организации поправки и заявления, к</w:t>
      </w:r>
      <w:r w:rsidR="00C81749">
        <w:rPr>
          <w:lang w:val="ru-RU"/>
        </w:rPr>
        <w:t>о</w:t>
      </w:r>
      <w:r w:rsidR="00C70287">
        <w:rPr>
          <w:lang w:val="ru-RU"/>
        </w:rPr>
        <w:t>торые были сделаны государствами при ратификации Конвенции</w:t>
      </w:r>
      <w:r w:rsidR="008451E4" w:rsidRPr="00C70287">
        <w:rPr>
          <w:lang w:val="ru-RU"/>
        </w:rPr>
        <w:t>.</w:t>
      </w:r>
    </w:p>
    <w:p w14:paraId="60A31F64" w14:textId="28CD16C1" w:rsidR="002C7D4B" w:rsidRPr="000932AA" w:rsidRDefault="007C2620" w:rsidP="00E724AD">
      <w:pPr>
        <w:pStyle w:val="Texte1"/>
        <w:keepNext/>
        <w:rPr>
          <w:noProof w:val="0"/>
          <w:lang w:val="ru-RU"/>
        </w:rPr>
      </w:pPr>
      <w:r w:rsidRPr="00473E47">
        <w:rPr>
          <w:lang w:eastAsia="zh-TW"/>
        </w:rPr>
        <w:drawing>
          <wp:anchor distT="0" distB="0" distL="114300" distR="114300" simplePos="0" relativeHeight="251662336" behindDoc="0" locked="1" layoutInCell="1" allowOverlap="0" wp14:anchorId="18F55107" wp14:editId="448468FD">
            <wp:simplePos x="0" y="0"/>
            <wp:positionH relativeFrom="margin">
              <wp:posOffset>-2540</wp:posOffset>
            </wp:positionH>
            <wp:positionV relativeFrom="paragraph">
              <wp:posOffset>-1270</wp:posOffset>
            </wp:positionV>
            <wp:extent cx="271780" cy="34734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2AA">
        <w:rPr>
          <w:lang w:val="ru-RU"/>
        </w:rPr>
        <w:t>См.</w:t>
      </w:r>
      <w:r w:rsidR="0080234C" w:rsidRPr="000932AA">
        <w:rPr>
          <w:lang w:val="ru-RU"/>
        </w:rPr>
        <w:t>:</w:t>
      </w:r>
      <w:r w:rsidR="00DA682D" w:rsidRPr="000932AA">
        <w:rPr>
          <w:lang w:val="ru-RU"/>
        </w:rPr>
        <w:t xml:space="preserve"> </w:t>
      </w:r>
      <w:r w:rsidR="00DA682D" w:rsidRPr="000932AA">
        <w:rPr>
          <w:lang w:val="ru-RU"/>
        </w:rPr>
        <w:tab/>
      </w:r>
      <w:hyperlink r:id="rId14" w:anchor="URL_ID=17716&amp;URL_DO=DO_TOPIC&amp;URL_SECTION=201.html" w:history="1">
        <w:r w:rsidR="002C7D4B" w:rsidRPr="000D3576">
          <w:rPr>
            <w:lang w:val="en-US"/>
          </w:rPr>
          <w:t>http</w:t>
        </w:r>
        <w:r w:rsidR="002C7D4B" w:rsidRPr="000932AA">
          <w:rPr>
            <w:lang w:val="ru-RU"/>
          </w:rPr>
          <w:t>://</w:t>
        </w:r>
        <w:r w:rsidR="002C7D4B" w:rsidRPr="000D3576">
          <w:rPr>
            <w:lang w:val="en-US"/>
          </w:rPr>
          <w:t>portal</w:t>
        </w:r>
        <w:r w:rsidR="002C7D4B" w:rsidRPr="000932AA">
          <w:rPr>
            <w:lang w:val="ru-RU"/>
          </w:rPr>
          <w:t>.</w:t>
        </w:r>
        <w:r w:rsidR="002C7D4B" w:rsidRPr="000D3576">
          <w:rPr>
            <w:lang w:val="en-US"/>
          </w:rPr>
          <w:t>unesco</w:t>
        </w:r>
        <w:r w:rsidR="002C7D4B" w:rsidRPr="000932AA">
          <w:rPr>
            <w:lang w:val="ru-RU"/>
          </w:rPr>
          <w:t>.</w:t>
        </w:r>
        <w:r w:rsidR="002C7D4B" w:rsidRPr="000D3576">
          <w:rPr>
            <w:lang w:val="en-US"/>
          </w:rPr>
          <w:t>org</w:t>
        </w:r>
        <w:r w:rsidR="002C7D4B" w:rsidRPr="000932AA">
          <w:rPr>
            <w:lang w:val="ru-RU"/>
          </w:rPr>
          <w:t>/</w:t>
        </w:r>
        <w:r w:rsidR="002C7D4B" w:rsidRPr="000D3576">
          <w:rPr>
            <w:lang w:val="en-US"/>
          </w:rPr>
          <w:t>en</w:t>
        </w:r>
        <w:r w:rsidR="002C7D4B" w:rsidRPr="000932AA">
          <w:rPr>
            <w:lang w:val="ru-RU"/>
          </w:rPr>
          <w:t>/</w:t>
        </w:r>
        <w:r w:rsidR="002C7D4B" w:rsidRPr="000D3576">
          <w:rPr>
            <w:lang w:val="en-US"/>
          </w:rPr>
          <w:t>ev</w:t>
        </w:r>
        <w:r w:rsidR="002C7D4B" w:rsidRPr="000932AA">
          <w:rPr>
            <w:lang w:val="ru-RU"/>
          </w:rPr>
          <w:t>.</w:t>
        </w:r>
        <w:r w:rsidR="002C7D4B" w:rsidRPr="000D3576">
          <w:rPr>
            <w:lang w:val="en-US"/>
          </w:rPr>
          <w:t>php</w:t>
        </w:r>
        <w:r w:rsidR="002C7D4B" w:rsidRPr="000932AA">
          <w:rPr>
            <w:lang w:val="ru-RU"/>
          </w:rPr>
          <w:t>-</w:t>
        </w:r>
        <w:r w:rsidR="002C7D4B" w:rsidRPr="000D3576">
          <w:rPr>
            <w:lang w:val="en-US"/>
          </w:rPr>
          <w:t>URL</w:t>
        </w:r>
        <w:r w:rsidR="002C7D4B" w:rsidRPr="000932AA">
          <w:rPr>
            <w:lang w:val="ru-RU"/>
          </w:rPr>
          <w:t>_</w:t>
        </w:r>
        <w:r w:rsidR="002C7D4B" w:rsidRPr="000D3576">
          <w:rPr>
            <w:lang w:val="en-US"/>
          </w:rPr>
          <w:t>ID</w:t>
        </w:r>
        <w:r w:rsidR="002C7D4B" w:rsidRPr="000932AA">
          <w:rPr>
            <w:lang w:val="ru-RU"/>
          </w:rPr>
          <w:t>=17716&amp;</w:t>
        </w:r>
        <w:r w:rsidR="002C7D4B" w:rsidRPr="000D3576">
          <w:rPr>
            <w:lang w:val="en-US"/>
          </w:rPr>
          <w:t>URL</w:t>
        </w:r>
        <w:r w:rsidR="002C7D4B" w:rsidRPr="000932AA">
          <w:rPr>
            <w:lang w:val="ru-RU"/>
          </w:rPr>
          <w:t>_</w:t>
        </w:r>
        <w:r w:rsidR="002C7D4B" w:rsidRPr="000D3576">
          <w:rPr>
            <w:lang w:val="en-US"/>
          </w:rPr>
          <w:t>DO</w:t>
        </w:r>
        <w:r w:rsidR="002C7D4B" w:rsidRPr="000932AA">
          <w:rPr>
            <w:lang w:val="ru-RU"/>
          </w:rPr>
          <w:t>=</w:t>
        </w:r>
        <w:r w:rsidR="002C7D4B" w:rsidRPr="000D3576">
          <w:rPr>
            <w:lang w:val="en-US"/>
          </w:rPr>
          <w:t>DO</w:t>
        </w:r>
        <w:r w:rsidR="002C7D4B" w:rsidRPr="000932AA">
          <w:rPr>
            <w:lang w:val="ru-RU"/>
          </w:rPr>
          <w:t>_</w:t>
        </w:r>
        <w:r w:rsidR="002C7D4B" w:rsidRPr="000D3576">
          <w:rPr>
            <w:lang w:val="en-US"/>
          </w:rPr>
          <w:t>TOPIC</w:t>
        </w:r>
        <w:r w:rsidR="002C7D4B" w:rsidRPr="000932AA">
          <w:rPr>
            <w:lang w:val="ru-RU"/>
          </w:rPr>
          <w:t>&amp;</w:t>
        </w:r>
        <w:r w:rsidR="002C7D4B" w:rsidRPr="000D3576">
          <w:rPr>
            <w:lang w:val="en-US"/>
          </w:rPr>
          <w:t>URL</w:t>
        </w:r>
        <w:r w:rsidR="002C7D4B" w:rsidRPr="000932AA">
          <w:rPr>
            <w:lang w:val="ru-RU"/>
          </w:rPr>
          <w:t>_</w:t>
        </w:r>
        <w:r w:rsidR="002C7D4B" w:rsidRPr="000D3576">
          <w:rPr>
            <w:lang w:val="en-US"/>
          </w:rPr>
          <w:t>SECTION</w:t>
        </w:r>
        <w:r w:rsidR="002C7D4B" w:rsidRPr="000932AA">
          <w:rPr>
            <w:lang w:val="ru-RU"/>
          </w:rPr>
          <w:t>=201.</w:t>
        </w:r>
        <w:r w:rsidR="002C7D4B" w:rsidRPr="000D3576">
          <w:rPr>
            <w:lang w:val="en-US"/>
          </w:rPr>
          <w:t>html</w:t>
        </w:r>
        <w:r w:rsidR="002C7D4B" w:rsidRPr="000932AA">
          <w:rPr>
            <w:lang w:val="ru-RU"/>
          </w:rPr>
          <w:t>#</w:t>
        </w:r>
        <w:r w:rsidR="002C7D4B" w:rsidRPr="000D3576">
          <w:rPr>
            <w:lang w:val="en-US"/>
          </w:rPr>
          <w:t>RESERVES</w:t>
        </w:r>
      </w:hyperlink>
    </w:p>
    <w:p w14:paraId="6CF81BDD" w14:textId="686A388E" w:rsidR="00E817E4" w:rsidRPr="00767F16" w:rsidRDefault="00767F16" w:rsidP="000D3576">
      <w:pPr>
        <w:pStyle w:val="Soustitre"/>
        <w:rPr>
          <w:lang w:val="ru-RU"/>
        </w:rPr>
      </w:pPr>
      <w:bookmarkStart w:id="14" w:name="RESERVES"/>
      <w:r>
        <w:rPr>
          <w:lang w:val="ru-RU"/>
        </w:rPr>
        <w:t>Заявлени</w:t>
      </w:r>
      <w:r w:rsidR="00C81749">
        <w:rPr>
          <w:lang w:val="ru-RU"/>
        </w:rPr>
        <w:t>я</w:t>
      </w:r>
      <w:r>
        <w:rPr>
          <w:lang w:val="ru-RU"/>
        </w:rPr>
        <w:t xml:space="preserve"> и оговорки, сделанные государствами-участниками во время ратификации Конвенции</w:t>
      </w:r>
      <w:bookmarkEnd w:id="14"/>
    </w:p>
    <w:p w14:paraId="0551D3A4" w14:textId="3E1FC070" w:rsidR="007223E2" w:rsidRPr="004F255B" w:rsidRDefault="000932AA" w:rsidP="000D3576">
      <w:pPr>
        <w:pStyle w:val="Texte1"/>
        <w:rPr>
          <w:lang w:val="ru-RU"/>
        </w:rPr>
      </w:pPr>
      <w:r>
        <w:rPr>
          <w:b/>
          <w:lang w:val="ru-RU"/>
        </w:rPr>
        <w:t>Аргентина</w:t>
      </w:r>
      <w:r w:rsidR="00E817E4" w:rsidRPr="00767F16">
        <w:rPr>
          <w:b/>
          <w:lang w:val="ru-RU"/>
        </w:rPr>
        <w:t xml:space="preserve">: </w:t>
      </w:r>
      <w:r w:rsidR="00767F16" w:rsidRPr="00767F16">
        <w:rPr>
          <w:lang w:val="ru-RU"/>
        </w:rPr>
        <w:t xml:space="preserve">«Заявление: </w:t>
      </w:r>
      <w:r w:rsidR="00767F16">
        <w:rPr>
          <w:lang w:val="ru-RU"/>
        </w:rPr>
        <w:t>В</w:t>
      </w:r>
      <w:r w:rsidR="00767F16" w:rsidRPr="00767F16">
        <w:rPr>
          <w:lang w:val="ru-RU"/>
        </w:rPr>
        <w:t xml:space="preserve"> </w:t>
      </w:r>
      <w:r w:rsidR="00767F16">
        <w:rPr>
          <w:lang w:val="ru-RU"/>
        </w:rPr>
        <w:t>соответствии</w:t>
      </w:r>
      <w:r w:rsidR="00767F16" w:rsidRPr="00767F16">
        <w:rPr>
          <w:lang w:val="ru-RU"/>
        </w:rPr>
        <w:t xml:space="preserve"> </w:t>
      </w:r>
      <w:r w:rsidR="00767F16">
        <w:rPr>
          <w:lang w:val="ru-RU"/>
        </w:rPr>
        <w:t>с</w:t>
      </w:r>
      <w:r w:rsidR="00767F16" w:rsidRPr="00767F16">
        <w:rPr>
          <w:lang w:val="ru-RU"/>
        </w:rPr>
        <w:t xml:space="preserve"> </w:t>
      </w:r>
      <w:r w:rsidR="00767F16">
        <w:rPr>
          <w:lang w:val="ru-RU"/>
        </w:rPr>
        <w:t>параграфом</w:t>
      </w:r>
      <w:r w:rsidR="00767F16" w:rsidRPr="00767F16">
        <w:rPr>
          <w:lang w:val="ru-RU"/>
        </w:rPr>
        <w:t xml:space="preserve"> 2 </w:t>
      </w:r>
      <w:r w:rsidR="00767F16">
        <w:rPr>
          <w:lang w:val="ru-RU"/>
        </w:rPr>
        <w:t>статьи</w:t>
      </w:r>
      <w:r w:rsidR="00767F16" w:rsidRPr="00767F16">
        <w:rPr>
          <w:lang w:val="en-US"/>
        </w:rPr>
        <w:t> </w:t>
      </w:r>
      <w:r w:rsidR="00767F16" w:rsidRPr="00767F16">
        <w:rPr>
          <w:lang w:val="ru-RU"/>
        </w:rPr>
        <w:t xml:space="preserve">26 </w:t>
      </w:r>
      <w:r w:rsidR="00767F16">
        <w:rPr>
          <w:lang w:val="ru-RU"/>
        </w:rPr>
        <w:t>Конвенции</w:t>
      </w:r>
      <w:r w:rsidR="00C81749">
        <w:rPr>
          <w:lang w:val="ru-RU"/>
        </w:rPr>
        <w:t>,</w:t>
      </w:r>
      <w:r w:rsidR="00767F16" w:rsidRPr="00767F16">
        <w:rPr>
          <w:lang w:val="ru-RU"/>
        </w:rPr>
        <w:t xml:space="preserve"> </w:t>
      </w:r>
      <w:r w:rsidR="00767F16">
        <w:rPr>
          <w:lang w:val="ru-RU"/>
        </w:rPr>
        <w:t>Аргентинская</w:t>
      </w:r>
      <w:r w:rsidR="00767F16" w:rsidRPr="00767F16">
        <w:rPr>
          <w:lang w:val="ru-RU"/>
        </w:rPr>
        <w:t xml:space="preserve"> </w:t>
      </w:r>
      <w:r w:rsidR="00767F16">
        <w:rPr>
          <w:lang w:val="ru-RU"/>
        </w:rPr>
        <w:t>Республика</w:t>
      </w:r>
      <w:r w:rsidR="00767F16" w:rsidRPr="00767F16">
        <w:rPr>
          <w:lang w:val="ru-RU"/>
        </w:rPr>
        <w:t xml:space="preserve"> </w:t>
      </w:r>
      <w:r w:rsidR="00767F16">
        <w:rPr>
          <w:lang w:val="ru-RU"/>
        </w:rPr>
        <w:t>не</w:t>
      </w:r>
      <w:r w:rsidR="00767F16" w:rsidRPr="00767F16">
        <w:rPr>
          <w:lang w:val="ru-RU"/>
        </w:rPr>
        <w:t xml:space="preserve"> </w:t>
      </w:r>
      <w:r w:rsidR="00767F16">
        <w:rPr>
          <w:lang w:val="ru-RU"/>
        </w:rPr>
        <w:t>будет</w:t>
      </w:r>
      <w:r w:rsidR="00767F16" w:rsidRPr="00767F16">
        <w:rPr>
          <w:lang w:val="ru-RU"/>
        </w:rPr>
        <w:t xml:space="preserve"> </w:t>
      </w:r>
      <w:r w:rsidR="00767F16">
        <w:rPr>
          <w:lang w:val="ru-RU"/>
        </w:rPr>
        <w:t>связана</w:t>
      </w:r>
      <w:r w:rsidR="00767F16" w:rsidRPr="00767F16">
        <w:rPr>
          <w:lang w:val="ru-RU"/>
        </w:rPr>
        <w:t xml:space="preserve"> </w:t>
      </w:r>
      <w:r w:rsidR="00767F16">
        <w:rPr>
          <w:lang w:val="ru-RU"/>
        </w:rPr>
        <w:t>положениями</w:t>
      </w:r>
      <w:r w:rsidR="00767F16" w:rsidRPr="00767F16">
        <w:rPr>
          <w:lang w:val="ru-RU"/>
        </w:rPr>
        <w:t xml:space="preserve"> </w:t>
      </w:r>
      <w:r w:rsidR="00767F16">
        <w:rPr>
          <w:lang w:val="ru-RU"/>
        </w:rPr>
        <w:t>параграфа</w:t>
      </w:r>
      <w:r w:rsidR="00767F16" w:rsidRPr="00767F16">
        <w:rPr>
          <w:lang w:val="ru-RU"/>
        </w:rPr>
        <w:t xml:space="preserve"> 1 </w:t>
      </w:r>
      <w:r w:rsidR="00767F16">
        <w:rPr>
          <w:lang w:val="ru-RU"/>
        </w:rPr>
        <w:t>данной статьи.</w:t>
      </w:r>
      <w:r w:rsidR="00E817E4" w:rsidRPr="00767F16">
        <w:rPr>
          <w:lang w:val="ru-RU"/>
        </w:rPr>
        <w:t xml:space="preserve"> </w:t>
      </w:r>
      <w:r w:rsidR="00767F16">
        <w:rPr>
          <w:lang w:val="ru-RU"/>
        </w:rPr>
        <w:t>Оговорка</w:t>
      </w:r>
      <w:r w:rsidR="00E817E4" w:rsidRPr="004F255B">
        <w:rPr>
          <w:lang w:val="ru-RU"/>
        </w:rPr>
        <w:t xml:space="preserve">: </w:t>
      </w:r>
      <w:r w:rsidR="00767F16">
        <w:rPr>
          <w:lang w:val="ru-RU"/>
        </w:rPr>
        <w:t>Аргентинская</w:t>
      </w:r>
      <w:r w:rsidR="00767F16" w:rsidRPr="004F255B">
        <w:rPr>
          <w:lang w:val="ru-RU"/>
        </w:rPr>
        <w:t xml:space="preserve"> </w:t>
      </w:r>
      <w:r w:rsidR="00767F16">
        <w:rPr>
          <w:lang w:val="ru-RU"/>
        </w:rPr>
        <w:t>Республика</w:t>
      </w:r>
      <w:r w:rsidR="00767F16" w:rsidRPr="004F255B">
        <w:rPr>
          <w:lang w:val="ru-RU"/>
        </w:rPr>
        <w:t xml:space="preserve"> </w:t>
      </w:r>
      <w:r w:rsidR="00767F16">
        <w:rPr>
          <w:lang w:val="ru-RU"/>
        </w:rPr>
        <w:t>считает</w:t>
      </w:r>
      <w:r w:rsidR="00767F16" w:rsidRPr="004F255B">
        <w:rPr>
          <w:lang w:val="ru-RU"/>
        </w:rPr>
        <w:t xml:space="preserve">, </w:t>
      </w:r>
      <w:r w:rsidR="00767F16">
        <w:rPr>
          <w:lang w:val="ru-RU"/>
        </w:rPr>
        <w:t>что</w:t>
      </w:r>
      <w:r w:rsidR="00767F16" w:rsidRPr="004F255B">
        <w:rPr>
          <w:lang w:val="ru-RU"/>
        </w:rPr>
        <w:t xml:space="preserve"> </w:t>
      </w:r>
      <w:r w:rsidR="00767F16">
        <w:rPr>
          <w:lang w:val="ru-RU"/>
        </w:rPr>
        <w:t>параграф</w:t>
      </w:r>
      <w:r w:rsidR="00767F16" w:rsidRPr="00767F16">
        <w:rPr>
          <w:lang w:val="en-US"/>
        </w:rPr>
        <w:t> </w:t>
      </w:r>
      <w:r w:rsidR="004F255B" w:rsidRPr="004F255B">
        <w:rPr>
          <w:lang w:val="ru-RU"/>
        </w:rPr>
        <w:t>2</w:t>
      </w:r>
      <w:r w:rsidR="00767F16" w:rsidRPr="004F255B">
        <w:rPr>
          <w:lang w:val="ru-RU"/>
        </w:rPr>
        <w:t xml:space="preserve"> </w:t>
      </w:r>
      <w:r w:rsidR="00767F16">
        <w:rPr>
          <w:lang w:val="ru-RU"/>
        </w:rPr>
        <w:t>статьи</w:t>
      </w:r>
      <w:r w:rsidR="00767F16" w:rsidRPr="00767F16">
        <w:rPr>
          <w:lang w:val="en-US"/>
        </w:rPr>
        <w:t> </w:t>
      </w:r>
      <w:r w:rsidR="00767F16" w:rsidRPr="004F255B">
        <w:rPr>
          <w:lang w:val="ru-RU"/>
        </w:rPr>
        <w:t xml:space="preserve">33 </w:t>
      </w:r>
      <w:r w:rsidR="00767F16">
        <w:rPr>
          <w:lang w:val="ru-RU"/>
        </w:rPr>
        <w:t>и</w:t>
      </w:r>
      <w:r w:rsidR="00767F16" w:rsidRPr="004F255B">
        <w:rPr>
          <w:lang w:val="ru-RU"/>
        </w:rPr>
        <w:t xml:space="preserve"> </w:t>
      </w:r>
      <w:r w:rsidR="00767F16">
        <w:rPr>
          <w:lang w:val="ru-RU"/>
        </w:rPr>
        <w:t>соответственный</w:t>
      </w:r>
      <w:r w:rsidR="00767F16" w:rsidRPr="004F255B">
        <w:rPr>
          <w:lang w:val="ru-RU"/>
        </w:rPr>
        <w:t xml:space="preserve"> </w:t>
      </w:r>
      <w:r w:rsidR="00767F16">
        <w:rPr>
          <w:lang w:val="ru-RU"/>
        </w:rPr>
        <w:t>параграф</w:t>
      </w:r>
      <w:r w:rsidR="00767F16" w:rsidRPr="004F255B">
        <w:rPr>
          <w:lang w:val="ru-RU"/>
        </w:rPr>
        <w:t xml:space="preserve"> 5 </w:t>
      </w:r>
      <w:r w:rsidR="00767F16">
        <w:rPr>
          <w:lang w:val="ru-RU"/>
        </w:rPr>
        <w:t>статьи</w:t>
      </w:r>
      <w:r w:rsidR="00767F16" w:rsidRPr="004F255B">
        <w:rPr>
          <w:lang w:val="ru-RU"/>
        </w:rPr>
        <w:t xml:space="preserve"> 2 </w:t>
      </w:r>
      <w:r w:rsidR="004F255B">
        <w:rPr>
          <w:lang w:val="ru-RU"/>
        </w:rPr>
        <w:t>Конвенции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не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применимы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в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отношении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территорий</w:t>
      </w:r>
      <w:r w:rsidR="004F255B" w:rsidRPr="004F255B">
        <w:rPr>
          <w:lang w:val="ru-RU"/>
        </w:rPr>
        <w:t xml:space="preserve">, </w:t>
      </w:r>
      <w:r w:rsidR="004F255B">
        <w:rPr>
          <w:lang w:val="ru-RU"/>
        </w:rPr>
        <w:t>суверенитет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которых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является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предметом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спора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между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двумя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государствами</w:t>
      </w:r>
      <w:r w:rsidR="004F255B" w:rsidRPr="004F255B">
        <w:rPr>
          <w:lang w:val="ru-RU"/>
        </w:rPr>
        <w:t>-</w:t>
      </w:r>
      <w:r w:rsidR="004F255B">
        <w:rPr>
          <w:lang w:val="ru-RU"/>
        </w:rPr>
        <w:t>участниками</w:t>
      </w:r>
      <w:r w:rsidR="004F255B" w:rsidRPr="004F255B">
        <w:rPr>
          <w:lang w:val="ru-RU"/>
        </w:rPr>
        <w:t xml:space="preserve"> </w:t>
      </w:r>
      <w:r w:rsidR="004F255B">
        <w:rPr>
          <w:lang w:val="ru-RU"/>
        </w:rPr>
        <w:t>Конвенции</w:t>
      </w:r>
      <w:r w:rsidR="004F255B" w:rsidRPr="004F255B">
        <w:rPr>
          <w:lang w:val="ru-RU"/>
        </w:rPr>
        <w:t xml:space="preserve">, </w:t>
      </w:r>
      <w:r w:rsidR="004F255B">
        <w:rPr>
          <w:lang w:val="ru-RU"/>
        </w:rPr>
        <w:t>который признан Генеральной ассамлеей Организации Объединённых Наций».</w:t>
      </w:r>
    </w:p>
    <w:p w14:paraId="2F30F2DA" w14:textId="63266CF1" w:rsidR="00E817E4" w:rsidRPr="009F465C" w:rsidRDefault="000932AA" w:rsidP="000D3576">
      <w:pPr>
        <w:pStyle w:val="Texte1"/>
        <w:rPr>
          <w:lang w:val="ru-RU"/>
        </w:rPr>
      </w:pPr>
      <w:r>
        <w:rPr>
          <w:b/>
          <w:lang w:val="ru-RU"/>
        </w:rPr>
        <w:t>Колумбия</w:t>
      </w:r>
      <w:r w:rsidR="00E817E4" w:rsidRPr="009F465C">
        <w:rPr>
          <w:b/>
          <w:lang w:val="ru-RU"/>
        </w:rPr>
        <w:t>:</w:t>
      </w:r>
      <w:r w:rsidR="00E817E4" w:rsidRPr="009F465C">
        <w:rPr>
          <w:lang w:val="ru-RU"/>
        </w:rPr>
        <w:t xml:space="preserve"> </w:t>
      </w:r>
      <w:r w:rsidR="00E4503C">
        <w:rPr>
          <w:lang w:val="ru-RU"/>
        </w:rPr>
        <w:t>Заявление</w:t>
      </w:r>
      <w:r w:rsidR="00E817E4" w:rsidRPr="009F465C">
        <w:rPr>
          <w:lang w:val="ru-RU"/>
        </w:rPr>
        <w:t xml:space="preserve">: </w:t>
      </w:r>
      <w:r w:rsidR="00E4503C" w:rsidRPr="009F465C">
        <w:rPr>
          <w:lang w:val="ru-RU"/>
        </w:rPr>
        <w:t>«</w:t>
      </w:r>
      <w:r w:rsidR="00E4503C">
        <w:rPr>
          <w:lang w:val="ru-RU"/>
        </w:rPr>
        <w:t>Поправки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к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статье</w:t>
      </w:r>
      <w:r w:rsidR="00E4503C" w:rsidRPr="009F465C">
        <w:rPr>
          <w:lang w:val="ru-RU"/>
        </w:rPr>
        <w:t xml:space="preserve"> 5 </w:t>
      </w:r>
      <w:r w:rsidR="00E4503C">
        <w:rPr>
          <w:lang w:val="ru-RU"/>
        </w:rPr>
        <w:t>и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другие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поправки</w:t>
      </w:r>
      <w:r w:rsidR="00E4503C" w:rsidRPr="009F465C">
        <w:rPr>
          <w:lang w:val="ru-RU"/>
        </w:rPr>
        <w:t xml:space="preserve">, </w:t>
      </w:r>
      <w:r w:rsidR="00E4503C">
        <w:rPr>
          <w:lang w:val="ru-RU"/>
        </w:rPr>
        <w:t>вступившие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в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силу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после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того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как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Колумбия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стала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участником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Конвенции</w:t>
      </w:r>
      <w:r w:rsidR="00E4503C" w:rsidRPr="009F465C">
        <w:rPr>
          <w:lang w:val="ru-RU"/>
        </w:rPr>
        <w:t xml:space="preserve">, </w:t>
      </w:r>
      <w:r w:rsidR="00E4503C">
        <w:rPr>
          <w:lang w:val="ru-RU"/>
        </w:rPr>
        <w:t>в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соответствии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с</w:t>
      </w:r>
      <w:r w:rsidR="00E4503C" w:rsidRPr="009F465C">
        <w:rPr>
          <w:lang w:val="ru-RU"/>
        </w:rPr>
        <w:t xml:space="preserve"> </w:t>
      </w:r>
      <w:r w:rsidR="00E4503C">
        <w:rPr>
          <w:lang w:val="ru-RU"/>
        </w:rPr>
        <w:t>параграфами</w:t>
      </w:r>
      <w:r w:rsidR="00E4503C" w:rsidRPr="009F465C">
        <w:rPr>
          <w:lang w:val="ru-RU"/>
        </w:rPr>
        <w:t xml:space="preserve"> 5 </w:t>
      </w:r>
      <w:r w:rsidR="00E4503C">
        <w:rPr>
          <w:lang w:val="ru-RU"/>
        </w:rPr>
        <w:t>и</w:t>
      </w:r>
      <w:r w:rsidR="00E4503C" w:rsidRPr="009F465C">
        <w:rPr>
          <w:lang w:val="ru-RU"/>
        </w:rPr>
        <w:t xml:space="preserve"> 6 </w:t>
      </w:r>
      <w:r w:rsidR="00E4503C">
        <w:rPr>
          <w:lang w:val="ru-RU"/>
        </w:rPr>
        <w:t>статьи</w:t>
      </w:r>
      <w:r w:rsidR="00E4503C" w:rsidRPr="009F465C">
        <w:rPr>
          <w:lang w:val="ru-RU"/>
        </w:rPr>
        <w:t xml:space="preserve"> 38</w:t>
      </w:r>
      <w:r w:rsidR="00C81749">
        <w:rPr>
          <w:lang w:val="ru-RU"/>
        </w:rPr>
        <w:t>,</w:t>
      </w:r>
      <w:r w:rsidR="00E4503C" w:rsidRPr="009F465C">
        <w:rPr>
          <w:lang w:val="ru-RU"/>
        </w:rPr>
        <w:t xml:space="preserve"> </w:t>
      </w:r>
      <w:r w:rsidR="00076344">
        <w:rPr>
          <w:lang w:val="ru-RU"/>
        </w:rPr>
        <w:t>вступают</w:t>
      </w:r>
      <w:r w:rsidR="00076344" w:rsidRPr="009F465C">
        <w:rPr>
          <w:lang w:val="ru-RU"/>
        </w:rPr>
        <w:t xml:space="preserve"> </w:t>
      </w:r>
      <w:r w:rsidR="00076344">
        <w:rPr>
          <w:lang w:val="ru-RU"/>
        </w:rPr>
        <w:t>в</w:t>
      </w:r>
      <w:r w:rsidR="00076344" w:rsidRPr="009F465C">
        <w:rPr>
          <w:lang w:val="ru-RU"/>
        </w:rPr>
        <w:t xml:space="preserve"> </w:t>
      </w:r>
      <w:r w:rsidR="00076344">
        <w:rPr>
          <w:lang w:val="ru-RU"/>
        </w:rPr>
        <w:t>силу</w:t>
      </w:r>
      <w:r w:rsidR="00076344" w:rsidRPr="009F465C">
        <w:rPr>
          <w:lang w:val="ru-RU"/>
        </w:rPr>
        <w:t xml:space="preserve"> </w:t>
      </w:r>
      <w:r w:rsidR="00076344">
        <w:rPr>
          <w:lang w:val="ru-RU"/>
        </w:rPr>
        <w:t>в</w:t>
      </w:r>
      <w:r w:rsidR="00076344" w:rsidRPr="009F465C">
        <w:rPr>
          <w:lang w:val="ru-RU"/>
        </w:rPr>
        <w:t xml:space="preserve"> </w:t>
      </w:r>
      <w:r w:rsidR="00076344">
        <w:rPr>
          <w:lang w:val="ru-RU"/>
        </w:rPr>
        <w:t>отношении</w:t>
      </w:r>
      <w:r w:rsidR="00076344" w:rsidRPr="009F465C">
        <w:rPr>
          <w:lang w:val="ru-RU"/>
        </w:rPr>
        <w:t xml:space="preserve"> </w:t>
      </w:r>
      <w:r w:rsidR="00076344">
        <w:rPr>
          <w:lang w:val="ru-RU"/>
        </w:rPr>
        <w:t>Колумбии</w:t>
      </w:r>
      <w:r w:rsidR="00076344" w:rsidRPr="009F465C">
        <w:rPr>
          <w:lang w:val="ru-RU"/>
        </w:rPr>
        <w:t xml:space="preserve"> </w:t>
      </w:r>
      <w:r w:rsidR="00076344">
        <w:rPr>
          <w:lang w:val="ru-RU"/>
        </w:rPr>
        <w:t>только</w:t>
      </w:r>
      <w:r w:rsidR="00076344" w:rsidRPr="009F465C">
        <w:rPr>
          <w:lang w:val="ru-RU"/>
        </w:rPr>
        <w:t xml:space="preserve"> </w:t>
      </w:r>
      <w:r w:rsidR="004B4AFC">
        <w:rPr>
          <w:lang w:val="ru-RU"/>
        </w:rPr>
        <w:t>после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завершения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внутренней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процедуры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утверждения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и</w:t>
      </w:r>
      <w:r w:rsidR="00E4503C" w:rsidRPr="009F465C">
        <w:rPr>
          <w:lang w:val="ru-RU"/>
        </w:rPr>
        <w:t xml:space="preserve"> </w:t>
      </w:r>
      <w:r w:rsidR="004B4AFC">
        <w:rPr>
          <w:lang w:val="ru-RU"/>
        </w:rPr>
        <w:t>пересмотра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этих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поправок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до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ратификации</w:t>
      </w:r>
      <w:r w:rsidR="004B4AFC" w:rsidRPr="009F465C">
        <w:rPr>
          <w:lang w:val="ru-RU"/>
        </w:rPr>
        <w:t xml:space="preserve">, </w:t>
      </w:r>
      <w:r w:rsidR="004B4AFC">
        <w:rPr>
          <w:lang w:val="ru-RU"/>
        </w:rPr>
        <w:t>что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предусмотрено</w:t>
      </w:r>
      <w:r w:rsidR="004B4AFC" w:rsidRPr="009F465C">
        <w:rPr>
          <w:lang w:val="ru-RU"/>
        </w:rPr>
        <w:t xml:space="preserve"> </w:t>
      </w:r>
      <w:r w:rsidR="004B4AFC">
        <w:rPr>
          <w:lang w:val="ru-RU"/>
        </w:rPr>
        <w:t>параграфом</w:t>
      </w:r>
      <w:r w:rsidR="004B4AFC">
        <w:rPr>
          <w:lang w:val="be-BY"/>
        </w:rPr>
        <w:t xml:space="preserve"> 16 стать</w:t>
      </w:r>
      <w:r w:rsidR="009F465C">
        <w:rPr>
          <w:lang w:val="be-BY"/>
        </w:rPr>
        <w:t>и</w:t>
      </w:r>
      <w:r w:rsidR="004B4AFC">
        <w:rPr>
          <w:lang w:val="be-BY"/>
        </w:rPr>
        <w:t> </w:t>
      </w:r>
      <w:r w:rsidR="009F465C">
        <w:rPr>
          <w:lang w:val="be-BY"/>
        </w:rPr>
        <w:t>150 и параграфом 10 статьи 241 Политической конституции Колумбии</w:t>
      </w:r>
      <w:r w:rsidR="00187FEB">
        <w:rPr>
          <w:lang w:val="ru-RU"/>
        </w:rPr>
        <w:t>»</w:t>
      </w:r>
      <w:r w:rsidR="00187FEB" w:rsidRPr="001C3850">
        <w:rPr>
          <w:lang w:val="ru-RU"/>
        </w:rPr>
        <w:t>.</w:t>
      </w:r>
    </w:p>
    <w:p w14:paraId="03E1587C" w14:textId="7B494F60" w:rsidR="00962CF2" w:rsidRPr="001C3850" w:rsidRDefault="000932AA" w:rsidP="000D3576">
      <w:pPr>
        <w:pStyle w:val="Texte1"/>
        <w:rPr>
          <w:lang w:val="ru-RU"/>
        </w:rPr>
      </w:pPr>
      <w:r>
        <w:rPr>
          <w:b/>
          <w:lang w:val="ru-RU"/>
        </w:rPr>
        <w:t>Дания</w:t>
      </w:r>
      <w:r w:rsidR="00E817E4" w:rsidRPr="00646A7E">
        <w:rPr>
          <w:b/>
          <w:lang w:val="ru-RU"/>
        </w:rPr>
        <w:t>:</w:t>
      </w:r>
      <w:r w:rsidR="00E817E4" w:rsidRPr="00646A7E">
        <w:rPr>
          <w:lang w:val="ru-RU"/>
        </w:rPr>
        <w:t xml:space="preserve"> </w:t>
      </w:r>
      <w:r w:rsidR="00646A7E">
        <w:rPr>
          <w:lang w:val="ru-RU"/>
        </w:rPr>
        <w:t>Заявление</w:t>
      </w:r>
      <w:r w:rsidR="00E817E4" w:rsidRPr="00646A7E">
        <w:rPr>
          <w:lang w:val="ru-RU"/>
        </w:rPr>
        <w:t xml:space="preserve">: </w:t>
      </w:r>
      <w:r w:rsidR="00646A7E" w:rsidRPr="00646A7E">
        <w:rPr>
          <w:lang w:val="ru-RU"/>
        </w:rPr>
        <w:t>«</w:t>
      </w:r>
      <w:r w:rsidR="00646A7E">
        <w:rPr>
          <w:lang w:val="ru-RU"/>
        </w:rPr>
        <w:t>До последующего уведомления Конвенция не должна применяться к Фарерским островам и Гренландии».</w:t>
      </w:r>
      <w:r w:rsidR="001C3850">
        <w:rPr>
          <w:lang w:val="ru-RU"/>
        </w:rPr>
        <w:t xml:space="preserve"> </w:t>
      </w:r>
      <w:r w:rsidR="00962CF2" w:rsidRPr="001C3850">
        <w:rPr>
          <w:lang w:val="ru-RU"/>
        </w:rPr>
        <w:t xml:space="preserve">17 </w:t>
      </w:r>
      <w:r w:rsidR="001C3850">
        <w:rPr>
          <w:lang w:val="ru-RU"/>
        </w:rPr>
        <w:t>декабря</w:t>
      </w:r>
      <w:r w:rsidR="001C3850" w:rsidRPr="001C3850">
        <w:rPr>
          <w:lang w:val="ru-RU"/>
        </w:rPr>
        <w:t xml:space="preserve"> </w:t>
      </w:r>
      <w:r w:rsidR="00962CF2" w:rsidRPr="001C3850">
        <w:rPr>
          <w:lang w:val="ru-RU"/>
        </w:rPr>
        <w:t>2013</w:t>
      </w:r>
      <w:r w:rsidR="001C3850" w:rsidRPr="001C3850">
        <w:rPr>
          <w:lang w:val="en-US"/>
        </w:rPr>
        <w:t> </w:t>
      </w:r>
      <w:r w:rsidR="001C3850">
        <w:rPr>
          <w:lang w:val="ru-RU"/>
        </w:rPr>
        <w:t>г</w:t>
      </w:r>
      <w:r w:rsidR="001C3850" w:rsidRPr="001C3850">
        <w:rPr>
          <w:lang w:val="ru-RU"/>
        </w:rPr>
        <w:t xml:space="preserve">. </w:t>
      </w:r>
      <w:r w:rsidR="001C3850">
        <w:rPr>
          <w:lang w:val="ru-RU"/>
        </w:rPr>
        <w:t>Дания</w:t>
      </w:r>
      <w:r w:rsidR="001C3850" w:rsidRPr="001C3850">
        <w:rPr>
          <w:lang w:val="ru-RU"/>
        </w:rPr>
        <w:t xml:space="preserve"> </w:t>
      </w:r>
      <w:r w:rsidR="001C3850">
        <w:rPr>
          <w:lang w:val="ru-RU"/>
        </w:rPr>
        <w:t>информировала</w:t>
      </w:r>
      <w:r w:rsidR="001C3850" w:rsidRPr="001C3850">
        <w:rPr>
          <w:lang w:val="ru-RU"/>
        </w:rPr>
        <w:t xml:space="preserve"> </w:t>
      </w:r>
      <w:r w:rsidR="001C3850">
        <w:rPr>
          <w:lang w:val="ru-RU"/>
        </w:rPr>
        <w:t>Генерального</w:t>
      </w:r>
      <w:r w:rsidR="001C3850" w:rsidRPr="001C3850">
        <w:rPr>
          <w:lang w:val="ru-RU"/>
        </w:rPr>
        <w:t xml:space="preserve"> </w:t>
      </w:r>
      <w:r w:rsidR="001C3850">
        <w:rPr>
          <w:lang w:val="ru-RU"/>
        </w:rPr>
        <w:t>директора</w:t>
      </w:r>
      <w:r w:rsidR="001C3850" w:rsidRPr="001C3850">
        <w:rPr>
          <w:lang w:val="ru-RU"/>
        </w:rPr>
        <w:t xml:space="preserve"> </w:t>
      </w:r>
      <w:r w:rsidR="001C3850">
        <w:rPr>
          <w:lang w:val="ru-RU"/>
        </w:rPr>
        <w:t>о</w:t>
      </w:r>
      <w:r w:rsidR="001C3850" w:rsidRPr="001C3850">
        <w:rPr>
          <w:lang w:val="ru-RU"/>
        </w:rPr>
        <w:t xml:space="preserve"> </w:t>
      </w:r>
      <w:r w:rsidR="001C3850">
        <w:rPr>
          <w:lang w:val="ru-RU"/>
        </w:rPr>
        <w:t>том</w:t>
      </w:r>
      <w:r w:rsidR="001C3850" w:rsidRPr="001C3850">
        <w:rPr>
          <w:lang w:val="ru-RU"/>
        </w:rPr>
        <w:t xml:space="preserve">, </w:t>
      </w:r>
      <w:r w:rsidR="001C3850">
        <w:rPr>
          <w:lang w:val="ru-RU"/>
        </w:rPr>
        <w:t>что</w:t>
      </w:r>
      <w:r w:rsidR="001C3850" w:rsidRPr="001C3850">
        <w:rPr>
          <w:lang w:val="ru-RU"/>
        </w:rPr>
        <w:t xml:space="preserve"> «</w:t>
      </w:r>
      <w:r w:rsidR="001C3850">
        <w:rPr>
          <w:lang w:val="ru-RU"/>
        </w:rPr>
        <w:t>Дания</w:t>
      </w:r>
      <w:r w:rsidR="001C3850" w:rsidRPr="001C3850">
        <w:rPr>
          <w:lang w:val="ru-RU"/>
        </w:rPr>
        <w:t xml:space="preserve"> </w:t>
      </w:r>
      <w:r w:rsidR="001C3850">
        <w:rPr>
          <w:lang w:val="ru-RU"/>
        </w:rPr>
        <w:t>отзывает своё заявление в отношении Гренландии»</w:t>
      </w:r>
      <w:r w:rsidR="009D7453" w:rsidRPr="001C3850">
        <w:rPr>
          <w:lang w:val="ru-RU"/>
        </w:rPr>
        <w:t>.</w:t>
      </w:r>
    </w:p>
    <w:p w14:paraId="770C44DE" w14:textId="5631D1F0" w:rsidR="00E817E4" w:rsidRPr="00767F16" w:rsidRDefault="000932AA" w:rsidP="000D3576">
      <w:pPr>
        <w:pStyle w:val="Texte1"/>
        <w:rPr>
          <w:lang w:val="ru-RU"/>
        </w:rPr>
      </w:pPr>
      <w:r>
        <w:rPr>
          <w:b/>
          <w:lang w:val="ru-RU"/>
        </w:rPr>
        <w:t>Индонезия</w:t>
      </w:r>
      <w:r w:rsidR="00E817E4" w:rsidRPr="001C3850">
        <w:rPr>
          <w:b/>
          <w:lang w:val="ru-RU"/>
        </w:rPr>
        <w:t xml:space="preserve">: </w:t>
      </w:r>
      <w:r w:rsidR="001C3850" w:rsidRPr="001C3850">
        <w:rPr>
          <w:lang w:val="ru-RU"/>
        </w:rPr>
        <w:t>«Правительство Республики Индонезия</w:t>
      </w:r>
      <w:r w:rsidR="001C3850">
        <w:rPr>
          <w:lang w:val="ru-RU"/>
        </w:rPr>
        <w:t xml:space="preserve"> в соответствии с параграфом 2 статьи 26 настоящей Конвенции заявляет, что она не будет связана положениями параграфа (1) статьи 26.</w:t>
      </w:r>
    </w:p>
    <w:p w14:paraId="2CBADEDA" w14:textId="23E615D1" w:rsidR="00E817E4" w:rsidRPr="00774DE4" w:rsidRDefault="000932AA" w:rsidP="000D3576">
      <w:pPr>
        <w:pStyle w:val="Texte1"/>
        <w:rPr>
          <w:lang w:val="ru-RU"/>
        </w:rPr>
      </w:pPr>
      <w:r>
        <w:rPr>
          <w:b/>
          <w:lang w:val="ru-RU"/>
        </w:rPr>
        <w:t>Саудовская</w:t>
      </w:r>
      <w:r w:rsidRPr="00774DE4">
        <w:rPr>
          <w:b/>
          <w:lang w:val="ru-RU"/>
        </w:rPr>
        <w:t xml:space="preserve"> </w:t>
      </w:r>
      <w:r>
        <w:rPr>
          <w:b/>
          <w:lang w:val="ru-RU"/>
        </w:rPr>
        <w:t>Аравия</w:t>
      </w:r>
      <w:r w:rsidR="00E817E4" w:rsidRPr="00774DE4">
        <w:rPr>
          <w:b/>
          <w:lang w:val="ru-RU"/>
        </w:rPr>
        <w:t>:</w:t>
      </w:r>
      <w:r w:rsidR="00E817E4" w:rsidRPr="00774DE4">
        <w:rPr>
          <w:lang w:val="ru-RU"/>
        </w:rPr>
        <w:t xml:space="preserve"> </w:t>
      </w:r>
      <w:r w:rsidR="001C0CA5" w:rsidRPr="00774DE4">
        <w:rPr>
          <w:lang w:val="ru-RU"/>
        </w:rPr>
        <w:t>«</w:t>
      </w:r>
      <w:r w:rsidR="001C0CA5">
        <w:rPr>
          <w:lang w:val="ru-RU"/>
        </w:rPr>
        <w:t>Настоящим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документом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я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заявляю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о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присоединении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Саудовской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Аравии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и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принятии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Международной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конвенции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об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охране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нематериального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культурного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наследия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и</w:t>
      </w:r>
      <w:r w:rsidR="001C0CA5" w:rsidRPr="00774DE4">
        <w:rPr>
          <w:lang w:val="ru-RU"/>
        </w:rPr>
        <w:t xml:space="preserve"> </w:t>
      </w:r>
      <w:r w:rsidR="00E07B6F">
        <w:rPr>
          <w:lang w:val="ru-RU"/>
        </w:rPr>
        <w:t>взя</w:t>
      </w:r>
      <w:r w:rsidR="001C0CA5">
        <w:rPr>
          <w:lang w:val="ru-RU"/>
        </w:rPr>
        <w:t>тии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ею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обязательств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по</w:t>
      </w:r>
      <w:r w:rsidR="001C0CA5" w:rsidRPr="00774DE4">
        <w:rPr>
          <w:lang w:val="ru-RU"/>
        </w:rPr>
        <w:t xml:space="preserve"> </w:t>
      </w:r>
      <w:r w:rsidR="001C0CA5">
        <w:rPr>
          <w:lang w:val="ru-RU"/>
        </w:rPr>
        <w:t>имплементации</w:t>
      </w:r>
      <w:r w:rsidR="001C0CA5" w:rsidRPr="00774DE4">
        <w:rPr>
          <w:lang w:val="ru-RU"/>
        </w:rPr>
        <w:t xml:space="preserve"> </w:t>
      </w:r>
      <w:r w:rsidR="00E07B6F">
        <w:rPr>
          <w:lang w:val="ru-RU"/>
        </w:rPr>
        <w:t>её</w:t>
      </w:r>
      <w:r w:rsidR="00E07B6F" w:rsidRPr="00774DE4">
        <w:rPr>
          <w:lang w:val="ru-RU"/>
        </w:rPr>
        <w:t xml:space="preserve"> </w:t>
      </w:r>
      <w:r w:rsidR="00774DE4">
        <w:rPr>
          <w:lang w:val="ru-RU"/>
        </w:rPr>
        <w:t>пунктов, без всякой связи с положениями параграфа 1 статьи 26 этой Конвенции»</w:t>
      </w:r>
      <w:r w:rsidR="00E817E4" w:rsidRPr="00774DE4">
        <w:rPr>
          <w:lang w:val="ru-RU"/>
        </w:rPr>
        <w:t>.</w:t>
      </w:r>
    </w:p>
    <w:p w14:paraId="180421BF" w14:textId="04DD37C7" w:rsidR="00E817E4" w:rsidRPr="006134AD" w:rsidRDefault="00774DE4" w:rsidP="000D3576">
      <w:pPr>
        <w:pStyle w:val="Texte1"/>
        <w:rPr>
          <w:lang w:val="ru-RU"/>
        </w:rPr>
      </w:pPr>
      <w:r>
        <w:rPr>
          <w:b/>
          <w:lang w:val="ru-RU"/>
        </w:rPr>
        <w:t>Сейшельские</w:t>
      </w:r>
      <w:r w:rsidRPr="00774DE4">
        <w:rPr>
          <w:b/>
          <w:lang w:val="ru-RU"/>
        </w:rPr>
        <w:t xml:space="preserve"> </w:t>
      </w:r>
      <w:r>
        <w:rPr>
          <w:b/>
          <w:lang w:val="ru-RU"/>
        </w:rPr>
        <w:t>Острова</w:t>
      </w:r>
      <w:r w:rsidR="00E817E4" w:rsidRPr="00774DE4">
        <w:rPr>
          <w:b/>
          <w:lang w:val="ru-RU"/>
        </w:rPr>
        <w:t>:</w:t>
      </w:r>
      <w:r w:rsidR="00E817E4" w:rsidRPr="00774DE4">
        <w:rPr>
          <w:lang w:val="ru-RU"/>
        </w:rPr>
        <w:t xml:space="preserve"> </w:t>
      </w:r>
      <w:r w:rsidRPr="00774DE4">
        <w:rPr>
          <w:lang w:val="ru-RU"/>
        </w:rPr>
        <w:t>«</w:t>
      </w:r>
      <w:r>
        <w:rPr>
          <w:lang w:val="ru-RU"/>
        </w:rPr>
        <w:t>Республика</w:t>
      </w:r>
      <w:r w:rsidRPr="00774DE4">
        <w:rPr>
          <w:lang w:val="ru-RU"/>
        </w:rPr>
        <w:t xml:space="preserve"> </w:t>
      </w:r>
      <w:r>
        <w:rPr>
          <w:lang w:val="ru-RU"/>
        </w:rPr>
        <w:t>Сейшельские</w:t>
      </w:r>
      <w:r w:rsidRPr="00774DE4">
        <w:rPr>
          <w:lang w:val="ru-RU"/>
        </w:rPr>
        <w:t xml:space="preserve"> </w:t>
      </w:r>
      <w:r>
        <w:rPr>
          <w:lang w:val="ru-RU"/>
        </w:rPr>
        <w:t>Острова, на основании настоящего Акта, ратифицирует Конвенцию Организации</w:t>
      </w:r>
      <w:r w:rsidRPr="00774DE4">
        <w:rPr>
          <w:lang w:val="ru-RU"/>
        </w:rPr>
        <w:t xml:space="preserve"> </w:t>
      </w:r>
      <w:r>
        <w:rPr>
          <w:lang w:val="ru-RU"/>
        </w:rPr>
        <w:t>Объединённых</w:t>
      </w:r>
      <w:r w:rsidRPr="00774DE4">
        <w:rPr>
          <w:lang w:val="ru-RU"/>
        </w:rPr>
        <w:t xml:space="preserve"> </w:t>
      </w:r>
      <w:r>
        <w:rPr>
          <w:lang w:val="ru-RU"/>
        </w:rPr>
        <w:t>Наций</w:t>
      </w:r>
      <w:r w:rsidRPr="00774DE4">
        <w:rPr>
          <w:lang w:val="ru-RU"/>
        </w:rPr>
        <w:t xml:space="preserve"> </w:t>
      </w:r>
      <w:r>
        <w:rPr>
          <w:lang w:val="ru-RU"/>
        </w:rPr>
        <w:t>по</w:t>
      </w:r>
      <w:r w:rsidRPr="00774DE4">
        <w:rPr>
          <w:lang w:val="ru-RU"/>
        </w:rPr>
        <w:t xml:space="preserve"> </w:t>
      </w:r>
      <w:r>
        <w:rPr>
          <w:lang w:val="ru-RU"/>
        </w:rPr>
        <w:t>вопросам</w:t>
      </w:r>
      <w:r w:rsidRPr="00774DE4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774DE4">
        <w:rPr>
          <w:lang w:val="ru-RU"/>
        </w:rPr>
        <w:t xml:space="preserve">, </w:t>
      </w:r>
      <w:r>
        <w:rPr>
          <w:lang w:val="ru-RU"/>
        </w:rPr>
        <w:t>науки</w:t>
      </w:r>
      <w:r w:rsidRPr="00774DE4">
        <w:rPr>
          <w:lang w:val="ru-RU"/>
        </w:rPr>
        <w:t xml:space="preserve"> </w:t>
      </w:r>
      <w:r>
        <w:rPr>
          <w:lang w:val="ru-RU"/>
        </w:rPr>
        <w:t>и</w:t>
      </w:r>
      <w:r w:rsidRPr="00774DE4">
        <w:rPr>
          <w:lang w:val="ru-RU"/>
        </w:rPr>
        <w:t xml:space="preserve"> </w:t>
      </w:r>
      <w:r>
        <w:rPr>
          <w:lang w:val="ru-RU"/>
        </w:rPr>
        <w:t>культуры</w:t>
      </w:r>
      <w:r w:rsidRPr="00774DE4">
        <w:rPr>
          <w:lang w:val="ru-RU"/>
        </w:rPr>
        <w:t xml:space="preserve"> </w:t>
      </w:r>
      <w:r>
        <w:rPr>
          <w:lang w:val="ru-RU"/>
        </w:rPr>
        <w:t>Об</w:t>
      </w:r>
      <w:r w:rsidRPr="00774DE4">
        <w:rPr>
          <w:lang w:val="ru-RU"/>
        </w:rPr>
        <w:t xml:space="preserve"> </w:t>
      </w:r>
      <w:r>
        <w:rPr>
          <w:lang w:val="ru-RU"/>
        </w:rPr>
        <w:t>охране</w:t>
      </w:r>
      <w:r w:rsidRPr="00774DE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74DE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774DE4">
        <w:rPr>
          <w:lang w:val="ru-RU"/>
        </w:rPr>
        <w:t xml:space="preserve"> </w:t>
      </w:r>
      <w:r>
        <w:rPr>
          <w:lang w:val="ru-RU"/>
        </w:rPr>
        <w:t>наследия</w:t>
      </w:r>
      <w:r w:rsidRPr="00774DE4">
        <w:rPr>
          <w:lang w:val="ru-RU"/>
        </w:rPr>
        <w:t xml:space="preserve">, </w:t>
      </w:r>
      <w:r>
        <w:rPr>
          <w:lang w:val="ru-RU"/>
        </w:rPr>
        <w:t>оставляя</w:t>
      </w:r>
      <w:r w:rsidRPr="00774DE4">
        <w:rPr>
          <w:lang w:val="ru-RU"/>
        </w:rPr>
        <w:t xml:space="preserve"> </w:t>
      </w:r>
      <w:r>
        <w:rPr>
          <w:lang w:val="ru-RU"/>
        </w:rPr>
        <w:t>за</w:t>
      </w:r>
      <w:r w:rsidRPr="00774DE4">
        <w:rPr>
          <w:lang w:val="ru-RU"/>
        </w:rPr>
        <w:t xml:space="preserve"> </w:t>
      </w:r>
      <w:r>
        <w:rPr>
          <w:lang w:val="ru-RU"/>
        </w:rPr>
        <w:t>собой</w:t>
      </w:r>
      <w:r w:rsidRPr="00774DE4">
        <w:rPr>
          <w:lang w:val="ru-RU"/>
        </w:rPr>
        <w:t xml:space="preserve"> </w:t>
      </w:r>
      <w:r>
        <w:rPr>
          <w:lang w:val="ru-RU"/>
        </w:rPr>
        <w:t>право</w:t>
      </w:r>
      <w:r w:rsidRPr="00774DE4">
        <w:rPr>
          <w:lang w:val="ru-RU"/>
        </w:rPr>
        <w:t xml:space="preserve"> </w:t>
      </w:r>
      <w:r>
        <w:rPr>
          <w:lang w:val="ru-RU"/>
        </w:rPr>
        <w:t>не</w:t>
      </w:r>
      <w:r w:rsidRPr="00774DE4">
        <w:rPr>
          <w:lang w:val="ru-RU"/>
        </w:rPr>
        <w:t xml:space="preserve"> </w:t>
      </w:r>
      <w:r>
        <w:rPr>
          <w:lang w:val="ru-RU"/>
        </w:rPr>
        <w:t>быть</w:t>
      </w:r>
      <w:r w:rsidRPr="00774DE4">
        <w:rPr>
          <w:lang w:val="ru-RU"/>
        </w:rPr>
        <w:t xml:space="preserve"> </w:t>
      </w:r>
      <w:r>
        <w:rPr>
          <w:lang w:val="ru-RU"/>
        </w:rPr>
        <w:t>связанной</w:t>
      </w:r>
      <w:r w:rsidRPr="00774DE4">
        <w:rPr>
          <w:lang w:val="ru-RU"/>
        </w:rPr>
        <w:t xml:space="preserve"> </w:t>
      </w:r>
      <w:r>
        <w:rPr>
          <w:lang w:val="ru-RU"/>
        </w:rPr>
        <w:t>параграфом</w:t>
      </w:r>
      <w:r w:rsidRPr="00774DE4">
        <w:rPr>
          <w:lang w:val="en-US"/>
        </w:rPr>
        <w:t> </w:t>
      </w:r>
      <w:r w:rsidRPr="00774DE4">
        <w:rPr>
          <w:lang w:val="ru-RU"/>
        </w:rPr>
        <w:t xml:space="preserve">1 </w:t>
      </w:r>
      <w:r>
        <w:rPr>
          <w:lang w:val="ru-RU"/>
        </w:rPr>
        <w:t>статьи</w:t>
      </w:r>
      <w:r w:rsidRPr="00774DE4">
        <w:rPr>
          <w:lang w:val="en-US"/>
        </w:rPr>
        <w:t> </w:t>
      </w:r>
      <w:r w:rsidRPr="00774DE4">
        <w:rPr>
          <w:lang w:val="ru-RU"/>
        </w:rPr>
        <w:t>26».</w:t>
      </w:r>
      <w:r>
        <w:rPr>
          <w:lang w:val="ru-RU"/>
        </w:rPr>
        <w:t xml:space="preserve"> </w:t>
      </w:r>
    </w:p>
    <w:p w14:paraId="718F59FA" w14:textId="542E34BD" w:rsidR="00E817E4" w:rsidRPr="008B5635" w:rsidRDefault="000932AA" w:rsidP="000D3576">
      <w:pPr>
        <w:pStyle w:val="Texte1"/>
        <w:rPr>
          <w:lang w:val="ru-RU"/>
        </w:rPr>
      </w:pPr>
      <w:r>
        <w:rPr>
          <w:b/>
          <w:lang w:val="ru-RU"/>
        </w:rPr>
        <w:t>Сирийская</w:t>
      </w:r>
      <w:r w:rsidRPr="008B5635">
        <w:rPr>
          <w:b/>
          <w:lang w:val="ru-RU"/>
        </w:rPr>
        <w:t xml:space="preserve"> </w:t>
      </w:r>
      <w:r>
        <w:rPr>
          <w:b/>
          <w:lang w:val="ru-RU"/>
        </w:rPr>
        <w:t>Арабская</w:t>
      </w:r>
      <w:r w:rsidRPr="008B5635">
        <w:rPr>
          <w:b/>
          <w:lang w:val="ru-RU"/>
        </w:rPr>
        <w:t xml:space="preserve"> </w:t>
      </w:r>
      <w:r>
        <w:rPr>
          <w:b/>
          <w:lang w:val="ru-RU"/>
        </w:rPr>
        <w:t>Республика</w:t>
      </w:r>
      <w:r w:rsidR="00E817E4" w:rsidRPr="008B5635">
        <w:rPr>
          <w:b/>
          <w:lang w:val="ru-RU"/>
        </w:rPr>
        <w:t>:</w:t>
      </w:r>
      <w:r w:rsidR="00E817E4" w:rsidRPr="008B5635">
        <w:rPr>
          <w:lang w:val="ru-RU"/>
        </w:rPr>
        <w:t xml:space="preserve"> </w:t>
      </w:r>
      <w:r w:rsidR="008B5635" w:rsidRPr="008B5635">
        <w:rPr>
          <w:lang w:val="ru-RU"/>
        </w:rPr>
        <w:t>«</w:t>
      </w:r>
      <w:r w:rsidR="008B5635">
        <w:rPr>
          <w:lang w:val="ru-RU"/>
        </w:rPr>
        <w:t>Тот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факт</w:t>
      </w:r>
      <w:r w:rsidR="008B5635" w:rsidRPr="008B5635">
        <w:rPr>
          <w:lang w:val="ru-RU"/>
        </w:rPr>
        <w:t xml:space="preserve">, </w:t>
      </w:r>
      <w:r w:rsidR="008B5635">
        <w:rPr>
          <w:lang w:val="ru-RU"/>
        </w:rPr>
        <w:t>что</w:t>
      </w:r>
      <w:r w:rsidR="008B5635" w:rsidRPr="008B5635">
        <w:rPr>
          <w:lang w:val="ru-RU"/>
        </w:rPr>
        <w:t xml:space="preserve"> </w:t>
      </w:r>
      <w:r w:rsidR="003A26B1">
        <w:rPr>
          <w:lang w:val="ru-RU"/>
        </w:rPr>
        <w:t>С</w:t>
      </w:r>
      <w:r w:rsidR="008B5635">
        <w:rPr>
          <w:lang w:val="ru-RU"/>
        </w:rPr>
        <w:t>ирийская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Арабская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Республика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присоединяется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к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Конвенции</w:t>
      </w:r>
      <w:r w:rsidR="00C81749">
        <w:rPr>
          <w:lang w:val="ru-RU"/>
        </w:rPr>
        <w:t>,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никоим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образом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не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означает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признания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Израиля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и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не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ведёт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к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как</w:t>
      </w:r>
      <w:r w:rsidR="003A26B1">
        <w:rPr>
          <w:lang w:val="ru-RU"/>
        </w:rPr>
        <w:t xml:space="preserve">им бы то ни было отношениям с ним </w:t>
      </w:r>
      <w:r w:rsidR="008B5635">
        <w:rPr>
          <w:lang w:val="ru-RU"/>
        </w:rPr>
        <w:t>согласно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положениям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данной</w:t>
      </w:r>
      <w:r w:rsidR="008B5635" w:rsidRPr="008B5635">
        <w:rPr>
          <w:lang w:val="ru-RU"/>
        </w:rPr>
        <w:t xml:space="preserve"> </w:t>
      </w:r>
      <w:r w:rsidR="008B5635">
        <w:rPr>
          <w:lang w:val="ru-RU"/>
        </w:rPr>
        <w:t>Конвенции</w:t>
      </w:r>
      <w:r w:rsidR="008B5635" w:rsidRPr="008B5635">
        <w:rPr>
          <w:lang w:val="ru-RU"/>
        </w:rPr>
        <w:t>».</w:t>
      </w:r>
    </w:p>
    <w:p w14:paraId="237BB180" w14:textId="7FD0EE1D" w:rsidR="00E817E4" w:rsidRPr="00646A7E" w:rsidRDefault="000932AA" w:rsidP="000D3576">
      <w:pPr>
        <w:pStyle w:val="Texte1"/>
        <w:rPr>
          <w:lang w:val="ru-RU"/>
        </w:rPr>
      </w:pPr>
      <w:bookmarkStart w:id="15" w:name="TERRITORIAL"/>
      <w:r>
        <w:rPr>
          <w:b/>
          <w:lang w:val="ru-RU"/>
        </w:rPr>
        <w:t>Китай</w:t>
      </w:r>
      <w:r w:rsidR="00E817E4" w:rsidRPr="00646A7E">
        <w:rPr>
          <w:b/>
          <w:lang w:val="ru-RU"/>
        </w:rPr>
        <w:t>:</w:t>
      </w:r>
      <w:r w:rsidR="00E817E4" w:rsidRPr="00646A7E">
        <w:rPr>
          <w:lang w:val="ru-RU"/>
        </w:rPr>
        <w:t xml:space="preserve"> </w:t>
      </w:r>
      <w:r w:rsidR="00E817E4" w:rsidRPr="000D3576">
        <w:rPr>
          <w:lang w:val="en-US"/>
        </w:rPr>
        <w:t>Te</w:t>
      </w:r>
      <w:r w:rsidR="00646A7E">
        <w:rPr>
          <w:lang w:val="ru-RU"/>
        </w:rPr>
        <w:t>рриториальное применение</w:t>
      </w:r>
      <w:r w:rsidR="00E817E4" w:rsidRPr="00646A7E">
        <w:rPr>
          <w:lang w:val="ru-RU"/>
        </w:rPr>
        <w:t xml:space="preserve">: </w:t>
      </w:r>
      <w:bookmarkEnd w:id="15"/>
      <w:r w:rsidR="00646A7E">
        <w:rPr>
          <w:lang w:val="ru-RU"/>
        </w:rPr>
        <w:t>Нотификация</w:t>
      </w:r>
      <w:r w:rsidR="00E817E4" w:rsidRPr="00646A7E">
        <w:rPr>
          <w:lang w:val="ru-RU"/>
        </w:rPr>
        <w:t xml:space="preserve"> (6 </w:t>
      </w:r>
      <w:r w:rsidR="00646A7E">
        <w:rPr>
          <w:lang w:val="ru-RU"/>
        </w:rPr>
        <w:t>января</w:t>
      </w:r>
      <w:r w:rsidR="00E817E4" w:rsidRPr="00646A7E">
        <w:rPr>
          <w:lang w:val="ru-RU"/>
        </w:rPr>
        <w:t xml:space="preserve"> 2005</w:t>
      </w:r>
      <w:r w:rsidR="00646A7E">
        <w:rPr>
          <w:lang w:val="ru-RU"/>
        </w:rPr>
        <w:t> г.</w:t>
      </w:r>
      <w:r w:rsidR="00E817E4" w:rsidRPr="00646A7E">
        <w:rPr>
          <w:lang w:val="ru-RU"/>
        </w:rPr>
        <w:t xml:space="preserve">): </w:t>
      </w:r>
      <w:r w:rsidR="00646A7E">
        <w:rPr>
          <w:lang w:val="ru-RU"/>
        </w:rPr>
        <w:t>Расширение на Гонконг</w:t>
      </w:r>
      <w:r w:rsidR="00E817E4" w:rsidRPr="00646A7E">
        <w:rPr>
          <w:lang w:val="ru-RU"/>
        </w:rPr>
        <w:t>.</w:t>
      </w:r>
    </w:p>
    <w:p w14:paraId="58C8B97E" w14:textId="77777777" w:rsidR="00E146BF" w:rsidRPr="00936E87" w:rsidRDefault="000932AA" w:rsidP="00E146BF">
      <w:pPr>
        <w:pStyle w:val="Texte1"/>
        <w:rPr>
          <w:lang w:val="ru-RU"/>
        </w:rPr>
      </w:pPr>
      <w:r>
        <w:rPr>
          <w:b/>
          <w:lang w:val="ru-RU"/>
        </w:rPr>
        <w:lastRenderedPageBreak/>
        <w:t>Нидерланды</w:t>
      </w:r>
      <w:r w:rsidR="00AB1C64" w:rsidRPr="00646A7E">
        <w:rPr>
          <w:b/>
          <w:lang w:val="ru-RU"/>
        </w:rPr>
        <w:t>:</w:t>
      </w:r>
      <w:r w:rsidR="00AB1C64" w:rsidRPr="00646A7E">
        <w:rPr>
          <w:lang w:val="ru-RU"/>
        </w:rPr>
        <w:t xml:space="preserve"> </w:t>
      </w:r>
      <w:r w:rsidR="00646A7E">
        <w:rPr>
          <w:lang w:val="ru-RU"/>
        </w:rPr>
        <w:t>Территориальное</w:t>
      </w:r>
      <w:r w:rsidR="00646A7E" w:rsidRPr="00646A7E">
        <w:rPr>
          <w:lang w:val="ru-RU"/>
        </w:rPr>
        <w:t xml:space="preserve"> </w:t>
      </w:r>
      <w:r w:rsidR="00646A7E">
        <w:rPr>
          <w:lang w:val="ru-RU"/>
        </w:rPr>
        <w:t>применение</w:t>
      </w:r>
      <w:r w:rsidR="00AB1C64" w:rsidRPr="00646A7E">
        <w:rPr>
          <w:lang w:val="ru-RU"/>
        </w:rPr>
        <w:t xml:space="preserve">: </w:t>
      </w:r>
      <w:r w:rsidR="00646A7E">
        <w:rPr>
          <w:lang w:val="ru-RU"/>
        </w:rPr>
        <w:t>Нотификация</w:t>
      </w:r>
      <w:r w:rsidR="00AB1C64" w:rsidRPr="00646A7E">
        <w:rPr>
          <w:lang w:val="ru-RU"/>
        </w:rPr>
        <w:t xml:space="preserve"> (15 </w:t>
      </w:r>
      <w:r w:rsidR="00646A7E">
        <w:rPr>
          <w:lang w:val="ru-RU"/>
        </w:rPr>
        <w:t>мая</w:t>
      </w:r>
      <w:r w:rsidR="00AB1C64" w:rsidRPr="00646A7E">
        <w:rPr>
          <w:lang w:val="ru-RU"/>
        </w:rPr>
        <w:t xml:space="preserve"> 2012</w:t>
      </w:r>
      <w:r w:rsidR="00646A7E" w:rsidRPr="00646A7E">
        <w:rPr>
          <w:lang w:val="en-US"/>
        </w:rPr>
        <w:t> </w:t>
      </w:r>
      <w:r w:rsidR="00646A7E">
        <w:rPr>
          <w:lang w:val="ru-RU"/>
        </w:rPr>
        <w:t>г</w:t>
      </w:r>
      <w:r w:rsidR="00646A7E" w:rsidRPr="00646A7E">
        <w:rPr>
          <w:lang w:val="ru-RU"/>
        </w:rPr>
        <w:t>.</w:t>
      </w:r>
      <w:r w:rsidR="00AB1C64" w:rsidRPr="00646A7E">
        <w:rPr>
          <w:lang w:val="ru-RU"/>
        </w:rPr>
        <w:t xml:space="preserve">): </w:t>
      </w:r>
      <w:r w:rsidR="00646A7E">
        <w:rPr>
          <w:lang w:val="ru-RU"/>
        </w:rPr>
        <w:t>Европейская</w:t>
      </w:r>
      <w:r w:rsidR="00646A7E" w:rsidRPr="00646A7E">
        <w:rPr>
          <w:lang w:val="ru-RU"/>
        </w:rPr>
        <w:t xml:space="preserve"> </w:t>
      </w:r>
      <w:r w:rsidR="00646A7E">
        <w:rPr>
          <w:lang w:val="ru-RU"/>
        </w:rPr>
        <w:t>часть</w:t>
      </w:r>
      <w:r w:rsidR="00646A7E" w:rsidRPr="00646A7E">
        <w:rPr>
          <w:lang w:val="ru-RU"/>
        </w:rPr>
        <w:t xml:space="preserve"> </w:t>
      </w:r>
      <w:r w:rsidR="00646A7E">
        <w:rPr>
          <w:lang w:val="ru-RU"/>
        </w:rPr>
        <w:t>Нидерландов</w:t>
      </w:r>
      <w:r w:rsidR="00646A7E" w:rsidRPr="00646A7E">
        <w:rPr>
          <w:lang w:val="ru-RU"/>
        </w:rPr>
        <w:t xml:space="preserve">, </w:t>
      </w:r>
      <w:r w:rsidR="00646A7E">
        <w:rPr>
          <w:lang w:val="ru-RU"/>
        </w:rPr>
        <w:t>Карибские Нидерланды (острова Бонэйр, Синт-Эстатиус и Саба) и Аруба.</w:t>
      </w:r>
    </w:p>
    <w:p w14:paraId="5B5541B5" w14:textId="1908C3CC" w:rsidR="00E817E4" w:rsidRPr="00936E87" w:rsidRDefault="000932AA" w:rsidP="00E146BF">
      <w:pPr>
        <w:pStyle w:val="diapo2"/>
        <w:rPr>
          <w:lang w:val="ru-RU"/>
        </w:rPr>
      </w:pPr>
      <w:r w:rsidRPr="00936E87">
        <w:rPr>
          <w:lang w:val="ru-RU"/>
        </w:rPr>
        <w:t>Сведения о присоединении</w:t>
      </w:r>
    </w:p>
    <w:p w14:paraId="70C69E28" w14:textId="645E2E84" w:rsidR="00E817E4" w:rsidRPr="009F6B05" w:rsidRDefault="000932AA" w:rsidP="000D3576">
      <w:pPr>
        <w:pStyle w:val="Texte1"/>
        <w:rPr>
          <w:b/>
          <w:lang w:val="ru-RU"/>
        </w:rPr>
      </w:pPr>
      <w:r>
        <w:rPr>
          <w:b/>
          <w:lang w:val="ru-RU"/>
        </w:rPr>
        <w:t>В</w:t>
      </w:r>
      <w:r w:rsidRPr="009F6B05">
        <w:rPr>
          <w:b/>
          <w:lang w:val="ru-RU"/>
        </w:rPr>
        <w:t xml:space="preserve"> </w:t>
      </w:r>
      <w:r>
        <w:rPr>
          <w:b/>
          <w:lang w:val="ru-RU"/>
        </w:rPr>
        <w:t>статье</w:t>
      </w:r>
      <w:r w:rsidR="00A23582">
        <w:rPr>
          <w:b/>
          <w:lang w:val="en-US"/>
        </w:rPr>
        <w:t> </w:t>
      </w:r>
      <w:r w:rsidRPr="009F6B05">
        <w:rPr>
          <w:b/>
          <w:lang w:val="ru-RU"/>
        </w:rPr>
        <w:t xml:space="preserve">33 </w:t>
      </w:r>
      <w:r>
        <w:rPr>
          <w:b/>
          <w:lang w:val="ru-RU"/>
        </w:rPr>
        <w:t>говорится</w:t>
      </w:r>
    </w:p>
    <w:p w14:paraId="0EAE69D5" w14:textId="2C7BF45E" w:rsidR="00E817E4" w:rsidRPr="00A55CB7" w:rsidRDefault="00E817E4" w:rsidP="000D3576">
      <w:pPr>
        <w:pStyle w:val="Enumrotation"/>
        <w:rPr>
          <w:lang w:val="ru-RU"/>
        </w:rPr>
      </w:pPr>
      <w:r w:rsidRPr="00A55CB7">
        <w:rPr>
          <w:lang w:val="ru-RU"/>
        </w:rPr>
        <w:t>1.</w:t>
      </w:r>
      <w:r w:rsidR="00E75493" w:rsidRPr="00A55CB7">
        <w:rPr>
          <w:lang w:val="ru-RU"/>
        </w:rPr>
        <w:tab/>
      </w:r>
      <w:r w:rsidR="00A55CB7">
        <w:rPr>
          <w:lang w:val="ru-RU"/>
        </w:rPr>
        <w:t>Что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Конвенция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открыта для присоединения всех государств, не являющихся членами ЮНЕСКО, которым Генеральная конференция Организации предалагает присоединиться к ней</w:t>
      </w:r>
      <w:r w:rsidRPr="00A55CB7">
        <w:rPr>
          <w:lang w:val="ru-RU"/>
        </w:rPr>
        <w:t>.</w:t>
      </w:r>
    </w:p>
    <w:p w14:paraId="541EC940" w14:textId="0BAA12AD" w:rsidR="00E817E4" w:rsidRPr="00A55CB7" w:rsidRDefault="00E817E4" w:rsidP="000D3576">
      <w:pPr>
        <w:pStyle w:val="Enumrotation"/>
        <w:rPr>
          <w:lang w:val="ru-RU"/>
        </w:rPr>
      </w:pPr>
      <w:r w:rsidRPr="00A55CB7">
        <w:rPr>
          <w:lang w:val="ru-RU"/>
        </w:rPr>
        <w:t>2.</w:t>
      </w:r>
      <w:r w:rsidR="00E75493" w:rsidRPr="00A55CB7">
        <w:rPr>
          <w:lang w:val="ru-RU"/>
        </w:rPr>
        <w:tab/>
      </w:r>
      <w:r w:rsidR="00A55CB7">
        <w:rPr>
          <w:lang w:val="ru-RU"/>
        </w:rPr>
        <w:t>Что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Конвенция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открыта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также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для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присоединения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территорий</w:t>
      </w:r>
      <w:r w:rsidR="00A55CB7" w:rsidRPr="00A55CB7">
        <w:rPr>
          <w:lang w:val="ru-RU"/>
        </w:rPr>
        <w:t xml:space="preserve">, </w:t>
      </w:r>
      <w:r w:rsidR="00A55CB7">
        <w:rPr>
          <w:lang w:val="ru-RU"/>
        </w:rPr>
        <w:t>имеющих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полное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внутреннее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самоуправление</w:t>
      </w:r>
      <w:r w:rsidR="00A55CB7" w:rsidRPr="00A55CB7">
        <w:rPr>
          <w:lang w:val="ru-RU"/>
        </w:rPr>
        <w:t xml:space="preserve">, </w:t>
      </w:r>
      <w:r w:rsidR="00A55CB7">
        <w:rPr>
          <w:lang w:val="ru-RU"/>
        </w:rPr>
        <w:t>которые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признаются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как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таковые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Организацией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 xml:space="preserve">Объединённых Наций, но не достигли полной независимости в соответствии с резолюцией </w:t>
      </w:r>
      <w:r w:rsidRPr="00A55CB7">
        <w:rPr>
          <w:lang w:val="ru-RU"/>
        </w:rPr>
        <w:t>1514 (</w:t>
      </w:r>
      <w:r w:rsidRPr="000D3576">
        <w:rPr>
          <w:lang w:val="en-US"/>
        </w:rPr>
        <w:t>XV</w:t>
      </w:r>
      <w:r w:rsidRPr="00A55CB7">
        <w:rPr>
          <w:lang w:val="ru-RU"/>
        </w:rPr>
        <w:t xml:space="preserve">), </w:t>
      </w:r>
      <w:r w:rsidR="00A55CB7">
        <w:rPr>
          <w:lang w:val="ru-RU"/>
        </w:rPr>
        <w:t>и обладающих компетенцией в вопросах, регулируемых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настоящей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Конвенцией</w:t>
      </w:r>
      <w:r w:rsidR="00A55CB7" w:rsidRPr="00A55CB7">
        <w:rPr>
          <w:lang w:val="ru-RU"/>
        </w:rPr>
        <w:t xml:space="preserve">, </w:t>
      </w:r>
      <w:r w:rsidR="00A55CB7">
        <w:rPr>
          <w:lang w:val="ru-RU"/>
        </w:rPr>
        <w:t>в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том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числе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компетенцией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по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заключению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договоров</w:t>
      </w:r>
      <w:r w:rsidR="00A55CB7" w:rsidRPr="00A55CB7">
        <w:rPr>
          <w:lang w:val="ru-RU"/>
        </w:rPr>
        <w:t xml:space="preserve">, </w:t>
      </w:r>
      <w:r w:rsidR="00A55CB7">
        <w:rPr>
          <w:lang w:val="ru-RU"/>
        </w:rPr>
        <w:t>относящихся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к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таким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вопросам</w:t>
      </w:r>
      <w:r w:rsidR="00A55CB7" w:rsidRPr="00A55CB7">
        <w:rPr>
          <w:lang w:val="ru-RU"/>
        </w:rPr>
        <w:t>.</w:t>
      </w:r>
    </w:p>
    <w:p w14:paraId="3C1B70EB" w14:textId="7F96B49D" w:rsidR="00E817E4" w:rsidRPr="009F6B05" w:rsidRDefault="00E817E4" w:rsidP="000D3576">
      <w:pPr>
        <w:pStyle w:val="Enumrotation"/>
        <w:rPr>
          <w:lang w:val="ru-RU"/>
        </w:rPr>
      </w:pPr>
      <w:r w:rsidRPr="00A55CB7">
        <w:rPr>
          <w:lang w:val="ru-RU"/>
        </w:rPr>
        <w:t>3.</w:t>
      </w:r>
      <w:r w:rsidR="00E75493" w:rsidRPr="00A55CB7">
        <w:rPr>
          <w:lang w:val="ru-RU"/>
        </w:rPr>
        <w:tab/>
      </w:r>
      <w:r w:rsidR="00A55CB7">
        <w:rPr>
          <w:lang w:val="ru-RU"/>
        </w:rPr>
        <w:t>Что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документ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о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присоединении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сдаётся</w:t>
      </w:r>
      <w:r w:rsidR="00A55CB7" w:rsidRPr="00A55CB7">
        <w:rPr>
          <w:lang w:val="ru-RU"/>
        </w:rPr>
        <w:t xml:space="preserve"> </w:t>
      </w:r>
      <w:r w:rsidR="00A55CB7">
        <w:rPr>
          <w:lang w:val="ru-RU"/>
        </w:rPr>
        <w:t>на хранение Генеральному директору ЮНЕСКО (см. также статью</w:t>
      </w:r>
      <w:r w:rsidR="00A23582">
        <w:rPr>
          <w:lang w:val="en-US"/>
        </w:rPr>
        <w:t> </w:t>
      </w:r>
      <w:r w:rsidRPr="009F6B05">
        <w:rPr>
          <w:lang w:val="ru-RU"/>
        </w:rPr>
        <w:t xml:space="preserve">2.5 </w:t>
      </w:r>
      <w:r w:rsidR="00A55CB7">
        <w:rPr>
          <w:lang w:val="ru-RU"/>
        </w:rPr>
        <w:t>Конвенции</w:t>
      </w:r>
      <w:r w:rsidRPr="009F6B05">
        <w:rPr>
          <w:lang w:val="ru-RU"/>
        </w:rPr>
        <w:t>).</w:t>
      </w:r>
    </w:p>
    <w:p w14:paraId="03C7CAF4" w14:textId="37ECF6ED" w:rsidR="006F5C2C" w:rsidRPr="00A55CB7" w:rsidRDefault="00A55CB7" w:rsidP="000D3576">
      <w:pPr>
        <w:pStyle w:val="Texte1"/>
        <w:rPr>
          <w:lang w:val="ru-RU"/>
        </w:rPr>
      </w:pPr>
      <w:r>
        <w:rPr>
          <w:lang w:val="ru-RU"/>
        </w:rPr>
        <w:t>Согласно</w:t>
      </w:r>
      <w:r w:rsidRPr="00A55CB7">
        <w:rPr>
          <w:lang w:val="ru-RU"/>
        </w:rPr>
        <w:t xml:space="preserve"> </w:t>
      </w:r>
      <w:r>
        <w:rPr>
          <w:lang w:val="ru-RU"/>
        </w:rPr>
        <w:t>статье</w:t>
      </w:r>
      <w:r w:rsidRPr="00A55CB7">
        <w:rPr>
          <w:lang w:val="en-US"/>
        </w:rPr>
        <w:t> </w:t>
      </w:r>
      <w:r w:rsidR="006F5C2C" w:rsidRPr="00A55CB7">
        <w:rPr>
          <w:lang w:val="ru-RU"/>
        </w:rPr>
        <w:t xml:space="preserve">33.2, </w:t>
      </w:r>
      <w:r>
        <w:rPr>
          <w:lang w:val="ru-RU"/>
        </w:rPr>
        <w:t>в</w:t>
      </w:r>
      <w:r w:rsidRPr="00A55CB7">
        <w:rPr>
          <w:lang w:val="ru-RU"/>
        </w:rPr>
        <w:t xml:space="preserve"> 2011</w:t>
      </w:r>
      <w:r w:rsidRPr="00A55CB7">
        <w:rPr>
          <w:lang w:val="en-US"/>
        </w:rPr>
        <w:t> </w:t>
      </w:r>
      <w:r>
        <w:rPr>
          <w:lang w:val="ru-RU"/>
        </w:rPr>
        <w:t>г</w:t>
      </w:r>
      <w:r w:rsidRPr="00A55CB7">
        <w:rPr>
          <w:lang w:val="ru-RU"/>
        </w:rPr>
        <w:t xml:space="preserve">. </w:t>
      </w:r>
      <w:r w:rsidR="003E2170">
        <w:rPr>
          <w:lang w:val="ru-RU"/>
        </w:rPr>
        <w:t>к</w:t>
      </w:r>
      <w:r>
        <w:rPr>
          <w:lang w:val="ru-RU"/>
        </w:rPr>
        <w:t xml:space="preserve"> Конвенции смогла присоединиться Палестина.</w:t>
      </w:r>
    </w:p>
    <w:p w14:paraId="7AD3A37D" w14:textId="725C6274" w:rsidR="00E75493" w:rsidRPr="000D3576" w:rsidRDefault="000932AA" w:rsidP="000D3576">
      <w:pPr>
        <w:pStyle w:val="Heading6"/>
      </w:pPr>
      <w:bookmarkStart w:id="16" w:name="_Toc179210108"/>
      <w:r>
        <w:rPr>
          <w:lang w:val="ru-RU"/>
        </w:rPr>
        <w:t>слайд</w:t>
      </w:r>
      <w:r w:rsidR="00E817E4" w:rsidRPr="000D3576">
        <w:t xml:space="preserve"> 4.</w:t>
      </w:r>
    </w:p>
    <w:p w14:paraId="22C1B57B" w14:textId="41AB1BD4" w:rsidR="00E817E4" w:rsidRPr="009F6B05" w:rsidRDefault="000932AA" w:rsidP="000D3576">
      <w:pPr>
        <w:pStyle w:val="diapo2"/>
        <w:rPr>
          <w:lang w:val="ru-RU"/>
        </w:rPr>
      </w:pPr>
      <w:r>
        <w:rPr>
          <w:lang w:val="ru-RU"/>
        </w:rPr>
        <w:t>На</w:t>
      </w:r>
      <w:r w:rsidRPr="009F6B05">
        <w:rPr>
          <w:lang w:val="ru-RU"/>
        </w:rPr>
        <w:t xml:space="preserve"> </w:t>
      </w:r>
      <w:r>
        <w:rPr>
          <w:lang w:val="ru-RU"/>
        </w:rPr>
        <w:t>пути</w:t>
      </w:r>
      <w:r w:rsidRPr="009F6B05">
        <w:rPr>
          <w:lang w:val="ru-RU"/>
        </w:rPr>
        <w:t xml:space="preserve"> </w:t>
      </w:r>
      <w:r>
        <w:rPr>
          <w:lang w:val="ru-RU"/>
        </w:rPr>
        <w:t>к</w:t>
      </w:r>
      <w:r w:rsidRPr="009F6B05">
        <w:rPr>
          <w:lang w:val="ru-RU"/>
        </w:rPr>
        <w:t xml:space="preserve"> </w:t>
      </w:r>
      <w:r>
        <w:rPr>
          <w:lang w:val="ru-RU"/>
        </w:rPr>
        <w:t>ратификации</w:t>
      </w:r>
      <w:bookmarkEnd w:id="16"/>
    </w:p>
    <w:p w14:paraId="7C5BE40E" w14:textId="7AD33EC3" w:rsidR="00E817E4" w:rsidRPr="00646A7E" w:rsidRDefault="002D0390" w:rsidP="000D3576">
      <w:pPr>
        <w:pStyle w:val="Texte1"/>
        <w:rPr>
          <w:lang w:val="ru-RU"/>
        </w:rPr>
      </w:pPr>
      <w:r>
        <w:rPr>
          <w:lang w:val="ru-RU"/>
        </w:rPr>
        <w:t>В</w:t>
      </w:r>
      <w:r w:rsidRPr="00646A7E">
        <w:rPr>
          <w:lang w:val="ru-RU"/>
        </w:rPr>
        <w:t xml:space="preserve"> </w:t>
      </w:r>
      <w:r>
        <w:rPr>
          <w:lang w:val="ru-RU"/>
        </w:rPr>
        <w:t>разделах</w:t>
      </w:r>
      <w:r w:rsidR="00560494">
        <w:rPr>
          <w:lang w:val="en-US"/>
        </w:rPr>
        <w:t> </w:t>
      </w:r>
      <w:r w:rsidR="00707BA4" w:rsidRPr="00646A7E">
        <w:rPr>
          <w:lang w:val="ru-RU"/>
        </w:rPr>
        <w:t>17</w:t>
      </w:r>
      <w:r w:rsidR="00E817E4" w:rsidRPr="00646A7E">
        <w:rPr>
          <w:lang w:val="ru-RU"/>
        </w:rPr>
        <w:t xml:space="preserve">.2 </w:t>
      </w:r>
      <w:r>
        <w:rPr>
          <w:lang w:val="ru-RU"/>
        </w:rPr>
        <w:t>и</w:t>
      </w:r>
      <w:r w:rsidR="00E817E4" w:rsidRPr="00646A7E">
        <w:rPr>
          <w:lang w:val="ru-RU"/>
        </w:rPr>
        <w:t xml:space="preserve"> </w:t>
      </w:r>
      <w:r w:rsidR="00707BA4" w:rsidRPr="00646A7E">
        <w:rPr>
          <w:lang w:val="ru-RU"/>
        </w:rPr>
        <w:t>17</w:t>
      </w:r>
      <w:r w:rsidR="00E817E4" w:rsidRPr="00646A7E">
        <w:rPr>
          <w:lang w:val="ru-RU"/>
        </w:rPr>
        <w:t xml:space="preserve">.3 </w:t>
      </w:r>
      <w:r>
        <w:rPr>
          <w:lang w:val="ru-RU"/>
        </w:rPr>
        <w:t>Текста участников обсуждаются различные шаги, которые государства могут предпринимать на пути к ратификации</w:t>
      </w:r>
      <w:r w:rsidR="00E817E4" w:rsidRPr="00646A7E">
        <w:rPr>
          <w:lang w:val="ru-RU"/>
        </w:rPr>
        <w:t>.</w:t>
      </w:r>
    </w:p>
    <w:p w14:paraId="78AA1A4C" w14:textId="032906D4" w:rsidR="00E75493" w:rsidRPr="000D3576" w:rsidRDefault="0098245E" w:rsidP="000D3576">
      <w:pPr>
        <w:pStyle w:val="Heading6"/>
      </w:pPr>
      <w:bookmarkStart w:id="17" w:name="_Toc179210109"/>
      <w:r>
        <w:rPr>
          <w:lang w:val="ru-RU"/>
        </w:rPr>
        <w:t>слайд</w:t>
      </w:r>
      <w:r w:rsidR="00E817E4" w:rsidRPr="000D3576">
        <w:t xml:space="preserve"> 5.</w:t>
      </w:r>
    </w:p>
    <w:p w14:paraId="6C48EC03" w14:textId="228F40D1" w:rsidR="00E817E4" w:rsidRPr="00BA6D15" w:rsidRDefault="00BA6D15" w:rsidP="000D3576">
      <w:pPr>
        <w:pStyle w:val="diapo2"/>
        <w:rPr>
          <w:lang w:val="it-IT"/>
        </w:rPr>
      </w:pPr>
      <w:r>
        <w:rPr>
          <w:lang w:val="ru-RU"/>
        </w:rPr>
        <w:t>Ратификация</w:t>
      </w:r>
      <w:r w:rsidRPr="00BA6D15">
        <w:rPr>
          <w:lang w:val="it-IT"/>
        </w:rPr>
        <w:t xml:space="preserve"> </w:t>
      </w:r>
      <w:r>
        <w:rPr>
          <w:lang w:val="ru-RU"/>
        </w:rPr>
        <w:t>по</w:t>
      </w:r>
      <w:r w:rsidRPr="00BA6D15">
        <w:rPr>
          <w:lang w:val="it-IT"/>
        </w:rPr>
        <w:t xml:space="preserve"> </w:t>
      </w:r>
      <w:r>
        <w:rPr>
          <w:lang w:val="ru-RU"/>
        </w:rPr>
        <w:t>годам</w:t>
      </w:r>
      <w:bookmarkEnd w:id="17"/>
    </w:p>
    <w:p w14:paraId="449323E7" w14:textId="6C09EDBB" w:rsidR="00E817E4" w:rsidRPr="00BA6D15" w:rsidRDefault="00BA6D15" w:rsidP="000D3576">
      <w:pPr>
        <w:pStyle w:val="Texte1"/>
        <w:rPr>
          <w:lang w:val="ru-RU"/>
        </w:rPr>
      </w:pPr>
      <w:r>
        <w:rPr>
          <w:lang w:val="ru-RU"/>
        </w:rPr>
        <w:t>В</w:t>
      </w:r>
      <w:r w:rsidRPr="00BA6D15">
        <w:rPr>
          <w:lang w:val="it-IT"/>
        </w:rPr>
        <w:t xml:space="preserve"> </w:t>
      </w:r>
      <w:r>
        <w:rPr>
          <w:lang w:val="ru-RU"/>
        </w:rPr>
        <w:t>разделе</w:t>
      </w:r>
      <w:r w:rsidR="00560494" w:rsidRPr="00BA6D15">
        <w:rPr>
          <w:lang w:val="it-IT"/>
        </w:rPr>
        <w:t> </w:t>
      </w:r>
      <w:r w:rsidR="00707BA4" w:rsidRPr="00BA6D15">
        <w:rPr>
          <w:lang w:val="it-IT"/>
        </w:rPr>
        <w:t>17</w:t>
      </w:r>
      <w:r w:rsidR="00E817E4" w:rsidRPr="00BA6D15">
        <w:rPr>
          <w:lang w:val="it-IT"/>
        </w:rPr>
        <w:t xml:space="preserve">.4 </w:t>
      </w:r>
      <w:r>
        <w:rPr>
          <w:lang w:val="ru-RU"/>
        </w:rPr>
        <w:t>Текста</w:t>
      </w:r>
      <w:r w:rsidRPr="00BA6D15">
        <w:rPr>
          <w:lang w:val="it-IT"/>
        </w:rPr>
        <w:t xml:space="preserve"> </w:t>
      </w:r>
      <w:r>
        <w:rPr>
          <w:lang w:val="ru-RU"/>
        </w:rPr>
        <w:t>участников</w:t>
      </w:r>
      <w:r w:rsidRPr="00BA6D15">
        <w:rPr>
          <w:lang w:val="it-IT"/>
        </w:rPr>
        <w:t xml:space="preserve"> </w:t>
      </w:r>
      <w:r>
        <w:rPr>
          <w:lang w:val="ru-RU"/>
        </w:rPr>
        <w:t>обсуждается</w:t>
      </w:r>
      <w:r w:rsidRPr="00BA6D15">
        <w:rPr>
          <w:lang w:val="it-IT"/>
        </w:rPr>
        <w:t xml:space="preserve"> </w:t>
      </w:r>
      <w:r>
        <w:rPr>
          <w:lang w:val="ru-RU"/>
        </w:rPr>
        <w:t>ратификация</w:t>
      </w:r>
      <w:r w:rsidRPr="00BA6D15">
        <w:rPr>
          <w:lang w:val="it-IT"/>
        </w:rPr>
        <w:t xml:space="preserve"> </w:t>
      </w:r>
      <w:r>
        <w:rPr>
          <w:lang w:val="ru-RU"/>
        </w:rPr>
        <w:t>Конвенции</w:t>
      </w:r>
      <w:r w:rsidRPr="00BA6D15">
        <w:rPr>
          <w:lang w:val="it-IT"/>
        </w:rPr>
        <w:t xml:space="preserve"> </w:t>
      </w:r>
      <w:r>
        <w:rPr>
          <w:lang w:val="ru-RU"/>
        </w:rPr>
        <w:t>на</w:t>
      </w:r>
      <w:r w:rsidRPr="00BA6D15">
        <w:rPr>
          <w:lang w:val="it-IT"/>
        </w:rPr>
        <w:t xml:space="preserve"> </w:t>
      </w:r>
      <w:r>
        <w:rPr>
          <w:lang w:val="ru-RU"/>
        </w:rPr>
        <w:t>сегодняшний</w:t>
      </w:r>
      <w:r w:rsidRPr="00BA6D15">
        <w:rPr>
          <w:lang w:val="it-IT"/>
        </w:rPr>
        <w:t xml:space="preserve"> </w:t>
      </w:r>
      <w:r>
        <w:rPr>
          <w:lang w:val="ru-RU"/>
        </w:rPr>
        <w:t>день</w:t>
      </w:r>
      <w:r w:rsidRPr="00BA6D15">
        <w:rPr>
          <w:lang w:val="it-IT"/>
        </w:rPr>
        <w:t xml:space="preserve">. </w:t>
      </w:r>
      <w:r>
        <w:rPr>
          <w:lang w:val="ru-RU"/>
        </w:rPr>
        <w:t>За</w:t>
      </w:r>
      <w:r w:rsidRPr="00BA6D15">
        <w:rPr>
          <w:lang w:val="ru-RU"/>
        </w:rPr>
        <w:t xml:space="preserve"> </w:t>
      </w:r>
      <w:r>
        <w:rPr>
          <w:lang w:val="ru-RU"/>
        </w:rPr>
        <w:t>актуальной</w:t>
      </w:r>
      <w:r w:rsidRPr="00BA6D15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BA6D15">
        <w:rPr>
          <w:lang w:val="ru-RU"/>
        </w:rPr>
        <w:t xml:space="preserve"> </w:t>
      </w:r>
      <w:r>
        <w:rPr>
          <w:lang w:val="ru-RU"/>
        </w:rPr>
        <w:t>о</w:t>
      </w:r>
      <w:r w:rsidRPr="00BA6D15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BA6D15">
        <w:rPr>
          <w:lang w:val="ru-RU"/>
        </w:rPr>
        <w:t xml:space="preserve"> </w:t>
      </w:r>
      <w:r>
        <w:rPr>
          <w:lang w:val="ru-RU"/>
        </w:rPr>
        <w:t>обратитесь, пожалуйста</w:t>
      </w:r>
      <w:r w:rsidRPr="00BA6D15">
        <w:rPr>
          <w:lang w:val="ru-RU"/>
        </w:rPr>
        <w:t xml:space="preserve">, </w:t>
      </w:r>
      <w:r>
        <w:rPr>
          <w:lang w:val="ru-RU"/>
        </w:rPr>
        <w:t>к</w:t>
      </w:r>
      <w:r w:rsidRPr="00BA6D15">
        <w:rPr>
          <w:lang w:val="ru-RU"/>
        </w:rPr>
        <w:t xml:space="preserve"> </w:t>
      </w:r>
      <w:r>
        <w:rPr>
          <w:lang w:val="ru-RU"/>
        </w:rPr>
        <w:t>конкретным</w:t>
      </w:r>
      <w:r w:rsidRPr="00BA6D15">
        <w:rPr>
          <w:lang w:val="ru-RU"/>
        </w:rPr>
        <w:t xml:space="preserve"> </w:t>
      </w:r>
      <w:r>
        <w:rPr>
          <w:lang w:val="ru-RU"/>
        </w:rPr>
        <w:t>цифрам</w:t>
      </w:r>
      <w:r w:rsidRPr="00BA6D15">
        <w:rPr>
          <w:lang w:val="ru-RU"/>
        </w:rPr>
        <w:t xml:space="preserve"> </w:t>
      </w:r>
      <w:r>
        <w:rPr>
          <w:lang w:val="ru-RU"/>
        </w:rPr>
        <w:t>на</w:t>
      </w:r>
      <w:r w:rsidRPr="00BA6D15">
        <w:rPr>
          <w:lang w:val="ru-RU"/>
        </w:rPr>
        <w:t xml:space="preserve"> </w:t>
      </w:r>
      <w:r>
        <w:rPr>
          <w:lang w:val="ru-RU"/>
        </w:rPr>
        <w:t>веб</w:t>
      </w:r>
      <w:r w:rsidRPr="00BA6D15">
        <w:rPr>
          <w:lang w:val="ru-RU"/>
        </w:rPr>
        <w:t>-</w:t>
      </w:r>
      <w:r>
        <w:rPr>
          <w:lang w:val="ru-RU"/>
        </w:rPr>
        <w:t>сайте</w:t>
      </w:r>
      <w:r w:rsidRPr="00BA6D15">
        <w:rPr>
          <w:lang w:val="ru-RU"/>
        </w:rPr>
        <w:t>.</w:t>
      </w:r>
    </w:p>
    <w:p w14:paraId="4A82FDFF" w14:textId="5469FFCD" w:rsidR="00E75493" w:rsidRPr="000D3576" w:rsidRDefault="0098245E" w:rsidP="000D3576">
      <w:pPr>
        <w:pStyle w:val="Heading6"/>
      </w:pPr>
      <w:bookmarkStart w:id="18" w:name="_Toc179210110"/>
      <w:r>
        <w:rPr>
          <w:lang w:val="ru-RU"/>
        </w:rPr>
        <w:t>слайд</w:t>
      </w:r>
      <w:r w:rsidR="00E817E4" w:rsidRPr="000D3576">
        <w:t xml:space="preserve"> 6.</w:t>
      </w:r>
    </w:p>
    <w:p w14:paraId="5BD535A6" w14:textId="624D080C" w:rsidR="00E817E4" w:rsidRPr="009F6B05" w:rsidRDefault="0098245E" w:rsidP="000D3576">
      <w:pPr>
        <w:pStyle w:val="diapo2"/>
        <w:rPr>
          <w:lang w:val="ru-RU"/>
        </w:rPr>
      </w:pPr>
      <w:r>
        <w:rPr>
          <w:lang w:val="ru-RU"/>
        </w:rPr>
        <w:t>Карта</w:t>
      </w:r>
      <w:r w:rsidRPr="009F6B05">
        <w:rPr>
          <w:lang w:val="ru-RU"/>
        </w:rPr>
        <w:t xml:space="preserve"> </w:t>
      </w:r>
      <w:r>
        <w:rPr>
          <w:lang w:val="ru-RU"/>
        </w:rPr>
        <w:t>ратификации</w:t>
      </w:r>
      <w:bookmarkEnd w:id="18"/>
    </w:p>
    <w:p w14:paraId="1D780E41" w14:textId="58186A18" w:rsidR="00E817E4" w:rsidRPr="00BA6D15" w:rsidRDefault="00076344" w:rsidP="000D3576">
      <w:pPr>
        <w:pStyle w:val="Texte1"/>
        <w:rPr>
          <w:lang w:val="ru-RU"/>
        </w:rPr>
      </w:pPr>
      <w:r>
        <w:rPr>
          <w:lang w:val="ru-RU"/>
        </w:rPr>
        <w:t>На</w:t>
      </w:r>
      <w:r w:rsidRPr="00BA6D15">
        <w:rPr>
          <w:lang w:val="ru-RU"/>
        </w:rPr>
        <w:t xml:space="preserve"> </w:t>
      </w:r>
      <w:r>
        <w:rPr>
          <w:lang w:val="ru-RU"/>
        </w:rPr>
        <w:t>карте</w:t>
      </w:r>
      <w:r w:rsidRPr="00BA6D15">
        <w:rPr>
          <w:lang w:val="ru-RU"/>
        </w:rPr>
        <w:t xml:space="preserve">, </w:t>
      </w:r>
      <w:r>
        <w:rPr>
          <w:lang w:val="ru-RU"/>
        </w:rPr>
        <w:t>представленной</w:t>
      </w:r>
      <w:r w:rsidRPr="00BA6D15">
        <w:rPr>
          <w:lang w:val="ru-RU"/>
        </w:rPr>
        <w:t xml:space="preserve"> </w:t>
      </w:r>
      <w:r>
        <w:rPr>
          <w:lang w:val="ru-RU"/>
        </w:rPr>
        <w:t>на</w:t>
      </w:r>
      <w:r w:rsidRPr="00BA6D15">
        <w:rPr>
          <w:lang w:val="ru-RU"/>
        </w:rPr>
        <w:t xml:space="preserve"> </w:t>
      </w:r>
      <w:r>
        <w:rPr>
          <w:lang w:val="ru-RU"/>
        </w:rPr>
        <w:t>слайде</w:t>
      </w:r>
      <w:r w:rsidRPr="00BA6D15">
        <w:rPr>
          <w:lang w:val="ru-RU"/>
        </w:rPr>
        <w:t xml:space="preserve">, </w:t>
      </w:r>
      <w:r>
        <w:rPr>
          <w:lang w:val="ru-RU"/>
        </w:rPr>
        <w:t>зелёным</w:t>
      </w:r>
      <w:r w:rsidRPr="00BA6D15">
        <w:rPr>
          <w:lang w:val="ru-RU"/>
        </w:rPr>
        <w:t xml:space="preserve"> </w:t>
      </w:r>
      <w:r>
        <w:rPr>
          <w:lang w:val="ru-RU"/>
        </w:rPr>
        <w:t>обозначены</w:t>
      </w:r>
      <w:r w:rsidRPr="00BA6D1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A6D15">
        <w:rPr>
          <w:lang w:val="ru-RU"/>
        </w:rPr>
        <w:t xml:space="preserve">, </w:t>
      </w:r>
      <w:r>
        <w:rPr>
          <w:lang w:val="ru-RU"/>
        </w:rPr>
        <w:t>которые</w:t>
      </w:r>
      <w:r w:rsidRPr="00BA6D15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BA6D15">
        <w:rPr>
          <w:lang w:val="ru-RU"/>
        </w:rPr>
        <w:t xml:space="preserve"> </w:t>
      </w:r>
      <w:r>
        <w:rPr>
          <w:lang w:val="ru-RU"/>
        </w:rPr>
        <w:t>Конвенцию</w:t>
      </w:r>
      <w:r w:rsidRPr="00BA6D15">
        <w:rPr>
          <w:lang w:val="ru-RU"/>
        </w:rPr>
        <w:t xml:space="preserve"> </w:t>
      </w:r>
      <w:r w:rsidR="00177B71">
        <w:rPr>
          <w:lang w:val="ru-RU"/>
        </w:rPr>
        <w:t>(</w:t>
      </w:r>
      <w:r>
        <w:rPr>
          <w:lang w:val="ru-RU"/>
        </w:rPr>
        <w:t>по</w:t>
      </w:r>
      <w:r w:rsidRPr="00BA6D15">
        <w:rPr>
          <w:lang w:val="ru-RU"/>
        </w:rPr>
        <w:t xml:space="preserve"> </w:t>
      </w:r>
      <w:r>
        <w:rPr>
          <w:lang w:val="ru-RU"/>
        </w:rPr>
        <w:t>данным</w:t>
      </w:r>
      <w:r w:rsidRPr="00BA6D15">
        <w:rPr>
          <w:lang w:val="ru-RU"/>
        </w:rPr>
        <w:t xml:space="preserve"> </w:t>
      </w:r>
      <w:r>
        <w:rPr>
          <w:lang w:val="ru-RU"/>
        </w:rPr>
        <w:t>на</w:t>
      </w:r>
      <w:r w:rsidRPr="00BA6D15">
        <w:rPr>
          <w:lang w:val="ru-RU"/>
        </w:rPr>
        <w:t xml:space="preserve"> </w:t>
      </w:r>
      <w:r w:rsidRPr="00E146BF">
        <w:rPr>
          <w:lang w:val="ru-RU"/>
        </w:rPr>
        <w:t>2013</w:t>
      </w:r>
      <w:r>
        <w:rPr>
          <w:lang w:val="be-BY"/>
        </w:rPr>
        <w:t> г.</w:t>
      </w:r>
      <w:r w:rsidR="00177B71">
        <w:rPr>
          <w:lang w:val="be-BY"/>
        </w:rPr>
        <w:t>)</w:t>
      </w:r>
      <w:r>
        <w:rPr>
          <w:lang w:val="be-BY"/>
        </w:rPr>
        <w:t xml:space="preserve"> Текущая карта ратификации Конвенции в мире</w:t>
      </w:r>
      <w:r w:rsidR="00632328">
        <w:rPr>
          <w:lang w:val="be-BY"/>
        </w:rPr>
        <w:t xml:space="preserve"> с конкретными цифрами </w:t>
      </w:r>
      <w:r>
        <w:rPr>
          <w:lang w:val="be-BY"/>
        </w:rPr>
        <w:t xml:space="preserve">представлена на </w:t>
      </w:r>
      <w:r w:rsidR="00632328">
        <w:rPr>
          <w:lang w:val="be-BY"/>
        </w:rPr>
        <w:t>веб-сайте</w:t>
      </w:r>
      <w:r w:rsidR="00DC0CC3" w:rsidRPr="00BA6D15">
        <w:rPr>
          <w:lang w:val="ru-RU"/>
        </w:rPr>
        <w:t>.</w:t>
      </w:r>
    </w:p>
    <w:p w14:paraId="09D8AD0E" w14:textId="707A751E" w:rsidR="00E75493" w:rsidRPr="000D3576" w:rsidRDefault="0098245E" w:rsidP="000D3576">
      <w:pPr>
        <w:pStyle w:val="Heading6"/>
      </w:pPr>
      <w:bookmarkStart w:id="19" w:name="_Toc179210111"/>
      <w:r>
        <w:rPr>
          <w:lang w:val="ru-RU"/>
        </w:rPr>
        <w:lastRenderedPageBreak/>
        <w:t>слайд</w:t>
      </w:r>
      <w:r w:rsidR="00E817E4" w:rsidRPr="000D3576">
        <w:t xml:space="preserve"> 7.</w:t>
      </w:r>
    </w:p>
    <w:bookmarkEnd w:id="19"/>
    <w:p w14:paraId="7EAAC212" w14:textId="10FE0943" w:rsidR="00E817E4" w:rsidRPr="006134AD" w:rsidRDefault="0098245E" w:rsidP="000D3576">
      <w:pPr>
        <w:pStyle w:val="diapo2"/>
        <w:rPr>
          <w:lang w:val="ru-RU"/>
        </w:rPr>
      </w:pPr>
      <w:r>
        <w:rPr>
          <w:lang w:val="ru-RU"/>
        </w:rPr>
        <w:t>Стратегии</w:t>
      </w:r>
      <w:r w:rsidRPr="006134AD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6134AD">
        <w:rPr>
          <w:lang w:val="ru-RU"/>
        </w:rPr>
        <w:t xml:space="preserve">: </w:t>
      </w:r>
      <w:r>
        <w:rPr>
          <w:lang w:val="ru-RU"/>
        </w:rPr>
        <w:t>примеры</w:t>
      </w:r>
    </w:p>
    <w:p w14:paraId="77E42745" w14:textId="2FF722B7" w:rsidR="00E817E4" w:rsidRPr="007171D5" w:rsidRDefault="007171D5" w:rsidP="00226979">
      <w:pPr>
        <w:pStyle w:val="Texte1"/>
        <w:rPr>
          <w:lang w:val="ru-RU"/>
        </w:rPr>
      </w:pPr>
      <w:r>
        <w:rPr>
          <w:lang w:val="ru-RU"/>
        </w:rPr>
        <w:t>Для</w:t>
      </w:r>
      <w:r w:rsidRPr="007171D5">
        <w:rPr>
          <w:lang w:val="ru-RU"/>
        </w:rPr>
        <w:t xml:space="preserve"> </w:t>
      </w:r>
      <w:r>
        <w:rPr>
          <w:lang w:val="ru-RU"/>
        </w:rPr>
        <w:t>иллюстрации</w:t>
      </w:r>
      <w:r w:rsidRPr="007171D5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171D5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171D5">
        <w:rPr>
          <w:lang w:val="ru-RU"/>
        </w:rPr>
        <w:t xml:space="preserve"> </w:t>
      </w:r>
      <w:r>
        <w:rPr>
          <w:lang w:val="ru-RU"/>
        </w:rPr>
        <w:t>стратегий</w:t>
      </w:r>
      <w:r w:rsidRPr="007171D5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7171D5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7171D5">
        <w:rPr>
          <w:lang w:val="ru-RU"/>
        </w:rPr>
        <w:t xml:space="preserve"> </w:t>
      </w:r>
      <w:r>
        <w:rPr>
          <w:lang w:val="ru-RU"/>
        </w:rPr>
        <w:t>может</w:t>
      </w:r>
      <w:r w:rsidRPr="007171D5">
        <w:rPr>
          <w:lang w:val="ru-RU"/>
        </w:rPr>
        <w:t xml:space="preserve"> </w:t>
      </w:r>
      <w:r>
        <w:rPr>
          <w:lang w:val="ru-RU"/>
        </w:rPr>
        <w:t>привести несколько примеров, которые можно выбрать из представленных на слайдах</w:t>
      </w:r>
      <w:r w:rsidR="00226979" w:rsidRPr="007171D5">
        <w:rPr>
          <w:lang w:val="ru-RU"/>
        </w:rPr>
        <w:t>.</w:t>
      </w:r>
    </w:p>
    <w:p w14:paraId="0B325DE4" w14:textId="0440DAFD" w:rsidR="00E75493" w:rsidRDefault="0098245E" w:rsidP="000D3576">
      <w:pPr>
        <w:pStyle w:val="Heading6"/>
      </w:pPr>
      <w:bookmarkStart w:id="20" w:name="_Toc179210113"/>
      <w:r>
        <w:rPr>
          <w:lang w:val="ru-RU"/>
        </w:rPr>
        <w:t>слайд</w:t>
      </w:r>
      <w:r w:rsidR="00E817E4" w:rsidRPr="00E5441C">
        <w:rPr>
          <w:rFonts w:hint="eastAsia"/>
        </w:rPr>
        <w:t xml:space="preserve"> </w:t>
      </w:r>
      <w:r w:rsidR="00DA682D">
        <w:t>8</w:t>
      </w:r>
      <w:r w:rsidR="0089298C">
        <w:t>.</w:t>
      </w:r>
    </w:p>
    <w:p w14:paraId="06C3704A" w14:textId="12E01ADF" w:rsidR="00E817E4" w:rsidRPr="006134AD" w:rsidRDefault="0098245E" w:rsidP="000D3576">
      <w:pPr>
        <w:pStyle w:val="diapo2"/>
        <w:rPr>
          <w:lang w:val="ru-RU"/>
        </w:rPr>
      </w:pPr>
      <w:r>
        <w:rPr>
          <w:lang w:val="ru-RU"/>
        </w:rPr>
        <w:t>Стратегии</w:t>
      </w:r>
      <w:r w:rsidRPr="006134AD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6134AD">
        <w:rPr>
          <w:lang w:val="ru-RU"/>
        </w:rPr>
        <w:t xml:space="preserve">: </w:t>
      </w:r>
      <w:r>
        <w:rPr>
          <w:lang w:val="ru-RU"/>
        </w:rPr>
        <w:t>Хорватия</w:t>
      </w:r>
      <w:r w:rsidR="00E817E4" w:rsidRPr="00E724AD">
        <w:rPr>
          <w:b w:val="0"/>
          <w:szCs w:val="24"/>
          <w:vertAlign w:val="superscript"/>
        </w:rPr>
        <w:footnoteReference w:id="4"/>
      </w:r>
      <w:bookmarkEnd w:id="20"/>
    </w:p>
    <w:p w14:paraId="12B781DB" w14:textId="72B729CA" w:rsidR="00E817E4" w:rsidRPr="00305835" w:rsidRDefault="007A62D6" w:rsidP="00051940">
      <w:pPr>
        <w:pStyle w:val="Texte1"/>
        <w:rPr>
          <w:lang w:val="ru-RU"/>
        </w:rPr>
      </w:pPr>
      <w:r>
        <w:rPr>
          <w:lang w:val="ru-RU"/>
        </w:rPr>
        <w:t>Хорватия</w:t>
      </w:r>
      <w:r w:rsidRPr="00305835">
        <w:rPr>
          <w:lang w:val="ru-RU"/>
        </w:rPr>
        <w:t xml:space="preserve"> </w:t>
      </w:r>
      <w:r>
        <w:rPr>
          <w:lang w:val="ru-RU"/>
        </w:rPr>
        <w:t>смогла</w:t>
      </w:r>
      <w:r w:rsidRPr="00305835">
        <w:rPr>
          <w:lang w:val="ru-RU"/>
        </w:rPr>
        <w:t xml:space="preserve"> </w:t>
      </w:r>
      <w:r>
        <w:rPr>
          <w:lang w:val="ru-RU"/>
        </w:rPr>
        <w:t>ратифицировать</w:t>
      </w:r>
      <w:r w:rsidRPr="00305835">
        <w:rPr>
          <w:lang w:val="ru-RU"/>
        </w:rPr>
        <w:t xml:space="preserve"> </w:t>
      </w:r>
      <w:r>
        <w:rPr>
          <w:lang w:val="ru-RU"/>
        </w:rPr>
        <w:t>Конвенцию</w:t>
      </w:r>
      <w:r w:rsidRPr="00305835">
        <w:rPr>
          <w:lang w:val="ru-RU"/>
        </w:rPr>
        <w:t xml:space="preserve"> </w:t>
      </w:r>
      <w:r>
        <w:rPr>
          <w:lang w:val="ru-RU"/>
        </w:rPr>
        <w:t>сравнительно</w:t>
      </w:r>
      <w:r w:rsidRPr="00305835">
        <w:rPr>
          <w:lang w:val="ru-RU"/>
        </w:rPr>
        <w:t xml:space="preserve"> </w:t>
      </w:r>
      <w:r>
        <w:rPr>
          <w:lang w:val="ru-RU"/>
        </w:rPr>
        <w:t>рано</w:t>
      </w:r>
      <w:r w:rsidRPr="00305835">
        <w:rPr>
          <w:lang w:val="ru-RU"/>
        </w:rPr>
        <w:t xml:space="preserve"> </w:t>
      </w:r>
      <w:r>
        <w:rPr>
          <w:lang w:val="ru-RU"/>
        </w:rPr>
        <w:t>и</w:t>
      </w:r>
      <w:r w:rsidRPr="00305835">
        <w:rPr>
          <w:lang w:val="ru-RU"/>
        </w:rPr>
        <w:t xml:space="preserve"> </w:t>
      </w:r>
      <w:r>
        <w:rPr>
          <w:lang w:val="ru-RU"/>
        </w:rPr>
        <w:t>сразу</w:t>
      </w:r>
      <w:r w:rsidRPr="00305835">
        <w:rPr>
          <w:lang w:val="ru-RU"/>
        </w:rPr>
        <w:t xml:space="preserve"> </w:t>
      </w:r>
      <w:r>
        <w:rPr>
          <w:lang w:val="ru-RU"/>
        </w:rPr>
        <w:t>же</w:t>
      </w:r>
      <w:r w:rsidRPr="00305835">
        <w:rPr>
          <w:lang w:val="ru-RU"/>
        </w:rPr>
        <w:t xml:space="preserve"> </w:t>
      </w:r>
      <w:r>
        <w:rPr>
          <w:lang w:val="ru-RU"/>
        </w:rPr>
        <w:t>приступила</w:t>
      </w:r>
      <w:r w:rsidRPr="00305835">
        <w:rPr>
          <w:lang w:val="ru-RU"/>
        </w:rPr>
        <w:t xml:space="preserve"> </w:t>
      </w:r>
      <w:r>
        <w:rPr>
          <w:lang w:val="ru-RU"/>
        </w:rPr>
        <w:t>к</w:t>
      </w:r>
      <w:r w:rsidRPr="00305835">
        <w:rPr>
          <w:lang w:val="ru-RU"/>
        </w:rPr>
        <w:t xml:space="preserve"> </w:t>
      </w:r>
      <w:r>
        <w:rPr>
          <w:lang w:val="ru-RU"/>
        </w:rPr>
        <w:t>её</w:t>
      </w:r>
      <w:r w:rsidRPr="00305835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305835">
        <w:rPr>
          <w:lang w:val="ru-RU"/>
        </w:rPr>
        <w:t xml:space="preserve">, </w:t>
      </w:r>
      <w:r>
        <w:rPr>
          <w:lang w:val="ru-RU"/>
        </w:rPr>
        <w:t>что</w:t>
      </w:r>
      <w:r w:rsidRPr="00305835">
        <w:rPr>
          <w:lang w:val="ru-RU"/>
        </w:rPr>
        <w:t xml:space="preserve"> </w:t>
      </w:r>
      <w:r>
        <w:rPr>
          <w:lang w:val="ru-RU"/>
        </w:rPr>
        <w:t>стало</w:t>
      </w:r>
      <w:r w:rsidRPr="00305835">
        <w:rPr>
          <w:lang w:val="ru-RU"/>
        </w:rPr>
        <w:t xml:space="preserve"> </w:t>
      </w:r>
      <w:r>
        <w:rPr>
          <w:lang w:val="ru-RU"/>
        </w:rPr>
        <w:t>возможным</w:t>
      </w:r>
      <w:r w:rsidRPr="00305835">
        <w:rPr>
          <w:lang w:val="ru-RU"/>
        </w:rPr>
        <w:t xml:space="preserve"> </w:t>
      </w:r>
      <w:r>
        <w:rPr>
          <w:lang w:val="ru-RU"/>
        </w:rPr>
        <w:t>благодаря</w:t>
      </w:r>
      <w:r w:rsidRPr="00305835">
        <w:rPr>
          <w:lang w:val="ru-RU"/>
        </w:rPr>
        <w:t xml:space="preserve"> </w:t>
      </w:r>
      <w:r>
        <w:rPr>
          <w:lang w:val="ru-RU"/>
        </w:rPr>
        <w:t>высокому</w:t>
      </w:r>
      <w:r w:rsidRPr="00305835">
        <w:rPr>
          <w:lang w:val="ru-RU"/>
        </w:rPr>
        <w:t xml:space="preserve"> </w:t>
      </w:r>
      <w:r>
        <w:rPr>
          <w:lang w:val="ru-RU"/>
        </w:rPr>
        <w:t>уровню</w:t>
      </w:r>
      <w:r w:rsidRPr="00305835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305835">
        <w:rPr>
          <w:lang w:val="ru-RU"/>
        </w:rPr>
        <w:t xml:space="preserve"> </w:t>
      </w:r>
      <w:r>
        <w:rPr>
          <w:lang w:val="ru-RU"/>
        </w:rPr>
        <w:t>о</w:t>
      </w:r>
      <w:r w:rsidRPr="00305835">
        <w:rPr>
          <w:lang w:val="ru-RU"/>
        </w:rPr>
        <w:t xml:space="preserve"> </w:t>
      </w:r>
      <w:r>
        <w:rPr>
          <w:lang w:val="ru-RU"/>
        </w:rPr>
        <w:t>НКН</w:t>
      </w:r>
      <w:r w:rsidRPr="00305835">
        <w:rPr>
          <w:lang w:val="ru-RU"/>
        </w:rPr>
        <w:t xml:space="preserve"> </w:t>
      </w:r>
      <w:r>
        <w:rPr>
          <w:lang w:val="ru-RU"/>
        </w:rPr>
        <w:t>среди</w:t>
      </w:r>
      <w:r w:rsidRPr="00305835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30583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05835">
        <w:rPr>
          <w:lang w:val="ru-RU"/>
        </w:rPr>
        <w:t xml:space="preserve">, </w:t>
      </w:r>
      <w:r>
        <w:rPr>
          <w:lang w:val="ru-RU"/>
        </w:rPr>
        <w:t>широкой</w:t>
      </w:r>
      <w:r w:rsidRPr="00305835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305835">
        <w:rPr>
          <w:lang w:val="ru-RU"/>
        </w:rPr>
        <w:t xml:space="preserve"> </w:t>
      </w:r>
      <w:r>
        <w:rPr>
          <w:lang w:val="ru-RU"/>
        </w:rPr>
        <w:t>и</w:t>
      </w:r>
      <w:r w:rsidRPr="00305835">
        <w:rPr>
          <w:lang w:val="ru-RU"/>
        </w:rPr>
        <w:t xml:space="preserve"> </w:t>
      </w:r>
      <w:r>
        <w:rPr>
          <w:lang w:val="ru-RU"/>
        </w:rPr>
        <w:t>политиков</w:t>
      </w:r>
      <w:r w:rsidR="00E817E4" w:rsidRPr="00305835">
        <w:rPr>
          <w:lang w:val="ru-RU"/>
        </w:rPr>
        <w:t>;</w:t>
      </w:r>
      <w:r w:rsidRPr="00305835">
        <w:rPr>
          <w:lang w:val="ru-RU"/>
        </w:rPr>
        <w:t xml:space="preserve"> </w:t>
      </w:r>
      <w:r>
        <w:rPr>
          <w:lang w:val="ru-RU"/>
        </w:rPr>
        <w:t>значительному</w:t>
      </w:r>
      <w:r w:rsidRPr="00305835">
        <w:rPr>
          <w:lang w:val="ru-RU"/>
        </w:rPr>
        <w:t xml:space="preserve"> </w:t>
      </w:r>
      <w:r>
        <w:rPr>
          <w:lang w:val="ru-RU"/>
        </w:rPr>
        <w:t>опыту</w:t>
      </w:r>
      <w:r w:rsidRPr="00305835">
        <w:rPr>
          <w:lang w:val="ru-RU"/>
        </w:rPr>
        <w:t xml:space="preserve">, </w:t>
      </w:r>
      <w:r>
        <w:rPr>
          <w:lang w:val="ru-RU"/>
        </w:rPr>
        <w:t>накопленному</w:t>
      </w:r>
      <w:r w:rsidRPr="00305835">
        <w:rPr>
          <w:lang w:val="ru-RU"/>
        </w:rPr>
        <w:t xml:space="preserve"> </w:t>
      </w:r>
      <w:r>
        <w:rPr>
          <w:lang w:val="ru-RU"/>
        </w:rPr>
        <w:t>научн</w:t>
      </w:r>
      <w:r w:rsidR="00F732C1">
        <w:rPr>
          <w:lang w:val="ru-RU"/>
        </w:rPr>
        <w:t>ым</w:t>
      </w:r>
      <w:r w:rsidR="00F732C1" w:rsidRPr="00305835">
        <w:rPr>
          <w:lang w:val="ru-RU"/>
        </w:rPr>
        <w:t xml:space="preserve"> </w:t>
      </w:r>
      <w:r w:rsidR="00F732C1">
        <w:rPr>
          <w:lang w:val="ru-RU"/>
        </w:rPr>
        <w:t>сообществом</w:t>
      </w:r>
      <w:r w:rsidRPr="00305835">
        <w:rPr>
          <w:lang w:val="ru-RU"/>
        </w:rPr>
        <w:t xml:space="preserve">; </w:t>
      </w:r>
      <w:r w:rsidR="00305835">
        <w:rPr>
          <w:lang w:val="ru-RU"/>
        </w:rPr>
        <w:t xml:space="preserve">прежним усилиям по включению НКН в культурную политику, </w:t>
      </w:r>
      <w:r w:rsidR="00F212CF">
        <w:rPr>
          <w:lang w:val="ru-RU"/>
        </w:rPr>
        <w:t>выделению средств на его популяризацию и охрану</w:t>
      </w:r>
      <w:r w:rsidR="00E817E4" w:rsidRPr="00305835">
        <w:rPr>
          <w:lang w:val="ru-RU"/>
        </w:rPr>
        <w:t>.</w:t>
      </w:r>
    </w:p>
    <w:p w14:paraId="24FD602A" w14:textId="04618D98" w:rsidR="00E817E4" w:rsidRPr="00732266" w:rsidRDefault="00D40C7D" w:rsidP="000D3576">
      <w:pPr>
        <w:pStyle w:val="Txtpucegras"/>
        <w:rPr>
          <w:lang w:val="ru-RU"/>
        </w:rPr>
      </w:pPr>
      <w:r>
        <w:rPr>
          <w:lang w:val="ru-RU"/>
        </w:rPr>
        <w:t>Местные</w:t>
      </w:r>
      <w:r w:rsidRPr="00732266">
        <w:rPr>
          <w:lang w:val="ru-RU"/>
        </w:rPr>
        <w:t xml:space="preserve"> </w:t>
      </w:r>
      <w:r>
        <w:rPr>
          <w:lang w:val="ru-RU"/>
        </w:rPr>
        <w:t>антропологические</w:t>
      </w:r>
      <w:r w:rsidRPr="00732266">
        <w:rPr>
          <w:lang w:val="ru-RU"/>
        </w:rPr>
        <w:t xml:space="preserve"> </w:t>
      </w:r>
      <w:r>
        <w:rPr>
          <w:lang w:val="ru-RU"/>
        </w:rPr>
        <w:t>и</w:t>
      </w:r>
      <w:r w:rsidRPr="00732266">
        <w:rPr>
          <w:lang w:val="ru-RU"/>
        </w:rPr>
        <w:t xml:space="preserve"> </w:t>
      </w:r>
      <w:r>
        <w:rPr>
          <w:lang w:val="ru-RU"/>
        </w:rPr>
        <w:t>этнологические</w:t>
      </w:r>
      <w:r w:rsidRPr="00732266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732266">
        <w:rPr>
          <w:lang w:val="ru-RU"/>
        </w:rPr>
        <w:t xml:space="preserve">, </w:t>
      </w:r>
      <w:r>
        <w:rPr>
          <w:lang w:val="ru-RU"/>
        </w:rPr>
        <w:t>начавшиеся</w:t>
      </w:r>
      <w:r w:rsidRPr="00732266">
        <w:rPr>
          <w:lang w:val="ru-RU"/>
        </w:rPr>
        <w:t xml:space="preserve"> </w:t>
      </w:r>
      <w:r>
        <w:rPr>
          <w:lang w:val="ru-RU"/>
        </w:rPr>
        <w:t>в</w:t>
      </w:r>
      <w:r w:rsidRPr="00732266">
        <w:rPr>
          <w:lang w:val="ru-RU"/>
        </w:rPr>
        <w:t xml:space="preserve"> </w:t>
      </w:r>
      <w:r>
        <w:rPr>
          <w:lang w:val="en-US"/>
        </w:rPr>
        <w:t>XIX</w:t>
      </w:r>
      <w:r>
        <w:rPr>
          <w:lang w:val="be-BY"/>
        </w:rPr>
        <w:t> в., способствовали созданию сильного научного сообщества, которое продолжает оставаться очень активным</w:t>
      </w:r>
      <w:r w:rsidR="00E91743" w:rsidRPr="00732266">
        <w:rPr>
          <w:lang w:val="ru-RU"/>
        </w:rPr>
        <w:t>.</w:t>
      </w:r>
    </w:p>
    <w:p w14:paraId="275EE82D" w14:textId="5108B90A" w:rsidR="00E817E4" w:rsidRPr="003C6771" w:rsidRDefault="00732266" w:rsidP="000D3576">
      <w:pPr>
        <w:pStyle w:val="Txtpucegras"/>
        <w:rPr>
          <w:lang w:val="ru-RU"/>
        </w:rPr>
      </w:pPr>
      <w:r>
        <w:rPr>
          <w:lang w:val="ru-RU"/>
        </w:rPr>
        <w:t>Люди</w:t>
      </w:r>
      <w:r w:rsidRPr="003C6771">
        <w:rPr>
          <w:lang w:val="ru-RU"/>
        </w:rPr>
        <w:t xml:space="preserve">, </w:t>
      </w:r>
      <w:r>
        <w:rPr>
          <w:lang w:val="ru-RU"/>
        </w:rPr>
        <w:t>проживавшие</w:t>
      </w:r>
      <w:r w:rsidRPr="003C6771">
        <w:rPr>
          <w:lang w:val="ru-RU"/>
        </w:rPr>
        <w:t xml:space="preserve"> </w:t>
      </w:r>
      <w:r>
        <w:rPr>
          <w:lang w:val="ru-RU"/>
        </w:rPr>
        <w:t>на</w:t>
      </w:r>
      <w:r w:rsidRPr="003C6771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3C6771">
        <w:rPr>
          <w:lang w:val="ru-RU"/>
        </w:rPr>
        <w:t xml:space="preserve"> </w:t>
      </w:r>
      <w:r>
        <w:rPr>
          <w:lang w:val="ru-RU"/>
        </w:rPr>
        <w:t>бывшей</w:t>
      </w:r>
      <w:r w:rsidRPr="003C6771">
        <w:rPr>
          <w:lang w:val="ru-RU"/>
        </w:rPr>
        <w:t xml:space="preserve"> </w:t>
      </w:r>
      <w:r>
        <w:rPr>
          <w:lang w:val="ru-RU"/>
        </w:rPr>
        <w:t>Югославии</w:t>
      </w:r>
      <w:r w:rsidR="00177B71">
        <w:rPr>
          <w:lang w:val="ru-RU"/>
        </w:rPr>
        <w:t>,</w:t>
      </w:r>
      <w:r w:rsidRPr="003C6771">
        <w:rPr>
          <w:lang w:val="ru-RU"/>
        </w:rPr>
        <w:t xml:space="preserve"> </w:t>
      </w:r>
      <w:r>
        <w:rPr>
          <w:lang w:val="ru-RU"/>
        </w:rPr>
        <w:t>никогда</w:t>
      </w:r>
      <w:r w:rsidRPr="003C6771">
        <w:rPr>
          <w:lang w:val="ru-RU"/>
        </w:rPr>
        <w:t xml:space="preserve"> </w:t>
      </w:r>
      <w:r>
        <w:rPr>
          <w:lang w:val="ru-RU"/>
        </w:rPr>
        <w:t>не</w:t>
      </w:r>
      <w:r w:rsidRPr="003C6771">
        <w:rPr>
          <w:lang w:val="ru-RU"/>
        </w:rPr>
        <w:t xml:space="preserve"> </w:t>
      </w:r>
      <w:r>
        <w:rPr>
          <w:lang w:val="ru-RU"/>
        </w:rPr>
        <w:t>переставали</w:t>
      </w:r>
      <w:r w:rsidRPr="003C6771">
        <w:rPr>
          <w:lang w:val="ru-RU"/>
        </w:rPr>
        <w:t xml:space="preserve"> </w:t>
      </w:r>
      <w:r>
        <w:rPr>
          <w:lang w:val="ru-RU"/>
        </w:rPr>
        <w:t>передавать</w:t>
      </w:r>
      <w:r w:rsidRPr="003C6771">
        <w:rPr>
          <w:lang w:val="ru-RU"/>
        </w:rPr>
        <w:t xml:space="preserve"> </w:t>
      </w:r>
      <w:r>
        <w:rPr>
          <w:lang w:val="ru-RU"/>
        </w:rPr>
        <w:t>своё</w:t>
      </w:r>
      <w:r w:rsidRPr="003C6771">
        <w:rPr>
          <w:lang w:val="ru-RU"/>
        </w:rPr>
        <w:t xml:space="preserve"> </w:t>
      </w:r>
      <w:r>
        <w:rPr>
          <w:lang w:val="ru-RU"/>
        </w:rPr>
        <w:t>живое</w:t>
      </w:r>
      <w:r w:rsidRPr="003C6771">
        <w:rPr>
          <w:lang w:val="ru-RU"/>
        </w:rPr>
        <w:t xml:space="preserve"> </w:t>
      </w:r>
      <w:r>
        <w:rPr>
          <w:lang w:val="ru-RU"/>
        </w:rPr>
        <w:t>НКН</w:t>
      </w:r>
      <w:r w:rsidR="003E7723">
        <w:rPr>
          <w:lang w:val="ru-RU"/>
        </w:rPr>
        <w:t>,</w:t>
      </w:r>
      <w:r w:rsidRPr="003C6771">
        <w:rPr>
          <w:lang w:val="ru-RU"/>
        </w:rPr>
        <w:t xml:space="preserve"> </w:t>
      </w:r>
      <w:r>
        <w:rPr>
          <w:lang w:val="ru-RU"/>
        </w:rPr>
        <w:t>и</w:t>
      </w:r>
      <w:r w:rsidRPr="003C6771">
        <w:rPr>
          <w:lang w:val="ru-RU"/>
        </w:rPr>
        <w:t xml:space="preserve"> </w:t>
      </w:r>
      <w:r w:rsidR="003C6771">
        <w:rPr>
          <w:lang w:val="ru-RU"/>
        </w:rPr>
        <w:t>их при</w:t>
      </w:r>
      <w:r w:rsidR="00177B71">
        <w:rPr>
          <w:lang w:val="ru-RU"/>
        </w:rPr>
        <w:t>з</w:t>
      </w:r>
      <w:r w:rsidR="003C6771">
        <w:rPr>
          <w:lang w:val="ru-RU"/>
        </w:rPr>
        <w:t>ывали продолжать поступать подобным образом (правда, под контролем государственных органов) в социалистической Югославии</w:t>
      </w:r>
      <w:r w:rsidR="00E91743" w:rsidRPr="003C6771">
        <w:rPr>
          <w:lang w:val="ru-RU"/>
        </w:rPr>
        <w:t>.</w:t>
      </w:r>
    </w:p>
    <w:p w14:paraId="7EFDD3AC" w14:textId="146011D1" w:rsidR="00E817E4" w:rsidRPr="005F6BD4" w:rsidRDefault="005F6BD4" w:rsidP="000D3576">
      <w:pPr>
        <w:pStyle w:val="Txtpucegras"/>
        <w:rPr>
          <w:lang w:val="ru-RU"/>
        </w:rPr>
      </w:pPr>
      <w:r>
        <w:rPr>
          <w:lang w:val="ru-RU"/>
        </w:rPr>
        <w:t>Независимый</w:t>
      </w:r>
      <w:r w:rsidRPr="005F6BD4">
        <w:rPr>
          <w:lang w:val="ru-RU"/>
        </w:rPr>
        <w:t xml:space="preserve"> </w:t>
      </w:r>
      <w:r>
        <w:rPr>
          <w:lang w:val="ru-RU"/>
        </w:rPr>
        <w:t>период</w:t>
      </w:r>
      <w:r w:rsidRPr="005F6BD4">
        <w:rPr>
          <w:lang w:val="ru-RU"/>
        </w:rPr>
        <w:t xml:space="preserve"> </w:t>
      </w:r>
      <w:r>
        <w:rPr>
          <w:lang w:val="ru-RU"/>
        </w:rPr>
        <w:t>истории</w:t>
      </w:r>
      <w:r w:rsidRPr="005F6BD4">
        <w:rPr>
          <w:lang w:val="ru-RU"/>
        </w:rPr>
        <w:t xml:space="preserve"> </w:t>
      </w:r>
      <w:r>
        <w:rPr>
          <w:lang w:val="ru-RU"/>
        </w:rPr>
        <w:t>Хорватии</w:t>
      </w:r>
      <w:r w:rsidRPr="005F6BD4">
        <w:rPr>
          <w:lang w:val="ru-RU"/>
        </w:rPr>
        <w:t xml:space="preserve"> </w:t>
      </w:r>
      <w:r>
        <w:rPr>
          <w:lang w:val="ru-RU"/>
        </w:rPr>
        <w:t>начался</w:t>
      </w:r>
      <w:r w:rsidRPr="005F6BD4">
        <w:rPr>
          <w:lang w:val="ru-RU"/>
        </w:rPr>
        <w:t xml:space="preserve"> </w:t>
      </w:r>
      <w:r>
        <w:rPr>
          <w:lang w:val="ru-RU"/>
        </w:rPr>
        <w:t>в</w:t>
      </w:r>
      <w:r w:rsidRPr="005F6BD4">
        <w:rPr>
          <w:lang w:val="ru-RU"/>
        </w:rPr>
        <w:t xml:space="preserve"> </w:t>
      </w:r>
      <w:r w:rsidR="00E817E4" w:rsidRPr="005F6BD4">
        <w:rPr>
          <w:lang w:val="ru-RU"/>
        </w:rPr>
        <w:t>1991</w:t>
      </w:r>
      <w:r w:rsidRPr="005F6BD4">
        <w:rPr>
          <w:lang w:val="en-US"/>
        </w:rPr>
        <w:t> </w:t>
      </w:r>
      <w:r>
        <w:rPr>
          <w:lang w:val="ru-RU"/>
        </w:rPr>
        <w:t>г</w:t>
      </w:r>
      <w:r w:rsidRPr="005F6BD4">
        <w:rPr>
          <w:lang w:val="ru-RU"/>
        </w:rPr>
        <w:t xml:space="preserve">. </w:t>
      </w:r>
      <w:r>
        <w:rPr>
          <w:lang w:val="ru-RU"/>
        </w:rPr>
        <w:t>и</w:t>
      </w:r>
      <w:r w:rsidRPr="005F6BD4">
        <w:rPr>
          <w:lang w:val="ru-RU"/>
        </w:rPr>
        <w:t xml:space="preserve"> </w:t>
      </w:r>
      <w:r>
        <w:rPr>
          <w:lang w:val="ru-RU"/>
        </w:rPr>
        <w:t>закрепился</w:t>
      </w:r>
      <w:r w:rsidRPr="005F6BD4">
        <w:rPr>
          <w:lang w:val="ru-RU"/>
        </w:rPr>
        <w:t xml:space="preserve"> </w:t>
      </w:r>
      <w:r>
        <w:rPr>
          <w:lang w:val="ru-RU"/>
        </w:rPr>
        <w:t>в</w:t>
      </w:r>
      <w:r w:rsidRPr="005F6BD4">
        <w:rPr>
          <w:lang w:val="ru-RU"/>
        </w:rPr>
        <w:t xml:space="preserve"> 1995</w:t>
      </w:r>
      <w:r w:rsidRPr="005F6BD4">
        <w:rPr>
          <w:lang w:val="en-US"/>
        </w:rPr>
        <w:t> </w:t>
      </w:r>
      <w:r>
        <w:rPr>
          <w:lang w:val="ru-RU"/>
        </w:rPr>
        <w:t>г</w:t>
      </w:r>
      <w:r w:rsidRPr="005F6BD4">
        <w:rPr>
          <w:lang w:val="ru-RU"/>
        </w:rPr>
        <w:t>.</w:t>
      </w:r>
      <w:r>
        <w:rPr>
          <w:lang w:val="ru-RU"/>
        </w:rPr>
        <w:t xml:space="preserve"> после </w:t>
      </w:r>
      <w:r w:rsidR="007A62D6">
        <w:rPr>
          <w:lang w:val="ru-RU"/>
        </w:rPr>
        <w:t>бурного периода</w:t>
      </w:r>
      <w:r w:rsidR="00E91743" w:rsidRPr="005F6BD4">
        <w:rPr>
          <w:lang w:val="ru-RU"/>
        </w:rPr>
        <w:t>.</w:t>
      </w:r>
    </w:p>
    <w:p w14:paraId="6AAE58B4" w14:textId="779A60DE" w:rsidR="00E817E4" w:rsidRPr="00C60248" w:rsidRDefault="007A62D6" w:rsidP="000D3576">
      <w:pPr>
        <w:pStyle w:val="Txtpucegras"/>
        <w:rPr>
          <w:lang w:val="ru-RU"/>
        </w:rPr>
      </w:pPr>
      <w:r>
        <w:rPr>
          <w:lang w:val="ru-RU"/>
        </w:rPr>
        <w:t>В</w:t>
      </w:r>
      <w:r w:rsidRPr="00C60248">
        <w:rPr>
          <w:lang w:val="ru-RU"/>
        </w:rPr>
        <w:t xml:space="preserve"> 1999</w:t>
      </w:r>
      <w:r w:rsidRPr="007A62D6">
        <w:rPr>
          <w:lang w:val="en-US"/>
        </w:rPr>
        <w:t> </w:t>
      </w:r>
      <w:r>
        <w:rPr>
          <w:lang w:val="ru-RU"/>
        </w:rPr>
        <w:t>г</w:t>
      </w:r>
      <w:r w:rsidRPr="00C60248">
        <w:rPr>
          <w:lang w:val="ru-RU"/>
        </w:rPr>
        <w:t xml:space="preserve">. </w:t>
      </w:r>
      <w:r>
        <w:rPr>
          <w:lang w:val="ru-RU"/>
        </w:rPr>
        <w:t>НКН</w:t>
      </w:r>
      <w:r w:rsidRPr="00C60248">
        <w:rPr>
          <w:lang w:val="ru-RU"/>
        </w:rPr>
        <w:t xml:space="preserve"> </w:t>
      </w:r>
      <w:r>
        <w:rPr>
          <w:lang w:val="ru-RU"/>
        </w:rPr>
        <w:t>впервые</w:t>
      </w:r>
      <w:r w:rsidRPr="00C60248">
        <w:rPr>
          <w:lang w:val="ru-RU"/>
        </w:rPr>
        <w:t xml:space="preserve"> </w:t>
      </w:r>
      <w:r>
        <w:rPr>
          <w:lang w:val="ru-RU"/>
        </w:rPr>
        <w:t>было</w:t>
      </w:r>
      <w:r w:rsidRPr="00C60248">
        <w:rPr>
          <w:lang w:val="ru-RU"/>
        </w:rPr>
        <w:t xml:space="preserve"> </w:t>
      </w:r>
      <w:r>
        <w:rPr>
          <w:lang w:val="ru-RU"/>
        </w:rPr>
        <w:t>включено</w:t>
      </w:r>
      <w:r w:rsidRPr="00C60248">
        <w:rPr>
          <w:lang w:val="ru-RU"/>
        </w:rPr>
        <w:t xml:space="preserve"> </w:t>
      </w:r>
      <w:r w:rsidR="006B0484">
        <w:rPr>
          <w:lang w:val="ru-RU"/>
        </w:rPr>
        <w:t>в</w:t>
      </w:r>
      <w:r w:rsidR="006B0484" w:rsidRPr="00C60248">
        <w:rPr>
          <w:lang w:val="ru-RU"/>
        </w:rPr>
        <w:t xml:space="preserve"> </w:t>
      </w:r>
      <w:r w:rsidR="006B0484">
        <w:rPr>
          <w:lang w:val="ru-RU"/>
        </w:rPr>
        <w:t>законодательные</w:t>
      </w:r>
      <w:r w:rsidR="006B0484" w:rsidRPr="00C60248">
        <w:rPr>
          <w:lang w:val="ru-RU"/>
        </w:rPr>
        <w:t xml:space="preserve"> </w:t>
      </w:r>
      <w:r w:rsidR="006B0484">
        <w:rPr>
          <w:lang w:val="ru-RU"/>
        </w:rPr>
        <w:t>положения</w:t>
      </w:r>
      <w:r w:rsidR="00C60248" w:rsidRPr="00C60248">
        <w:rPr>
          <w:lang w:val="ru-RU"/>
        </w:rPr>
        <w:t xml:space="preserve"> </w:t>
      </w:r>
      <w:r w:rsidR="00C60248">
        <w:rPr>
          <w:lang w:val="ru-RU"/>
        </w:rPr>
        <w:t>при</w:t>
      </w:r>
      <w:r w:rsidR="00C60248" w:rsidRPr="00C60248">
        <w:rPr>
          <w:lang w:val="ru-RU"/>
        </w:rPr>
        <w:t xml:space="preserve"> </w:t>
      </w:r>
      <w:r w:rsidR="00C60248">
        <w:rPr>
          <w:lang w:val="ru-RU"/>
        </w:rPr>
        <w:t>пересмотре</w:t>
      </w:r>
      <w:r w:rsidR="00C60248" w:rsidRPr="00C60248">
        <w:rPr>
          <w:lang w:val="ru-RU"/>
        </w:rPr>
        <w:t xml:space="preserve"> </w:t>
      </w:r>
      <w:r w:rsidR="00C60248">
        <w:rPr>
          <w:lang w:val="ru-RU"/>
        </w:rPr>
        <w:t>законов после обретения независимости</w:t>
      </w:r>
      <w:r w:rsidR="00E91743" w:rsidRPr="00C60248">
        <w:rPr>
          <w:lang w:val="ru-RU"/>
        </w:rPr>
        <w:t>.</w:t>
      </w:r>
    </w:p>
    <w:p w14:paraId="3D8DEEE5" w14:textId="05ACF92D" w:rsidR="00E817E4" w:rsidRPr="003C6771" w:rsidRDefault="003C6771" w:rsidP="000D3576">
      <w:pPr>
        <w:pStyle w:val="Txtpucegras"/>
        <w:rPr>
          <w:lang w:val="ru-RU"/>
        </w:rPr>
      </w:pPr>
      <w:r>
        <w:rPr>
          <w:lang w:val="ru-RU"/>
        </w:rPr>
        <w:t>В</w:t>
      </w:r>
      <w:r w:rsidRPr="003C6771">
        <w:rPr>
          <w:lang w:val="ru-RU"/>
        </w:rPr>
        <w:t xml:space="preserve"> 2000</w:t>
      </w:r>
      <w:r w:rsidRPr="003C6771">
        <w:rPr>
          <w:lang w:val="en-US"/>
        </w:rPr>
        <w:t> </w:t>
      </w:r>
      <w:r>
        <w:rPr>
          <w:lang w:val="ru-RU"/>
        </w:rPr>
        <w:t>г</w:t>
      </w:r>
      <w:r w:rsidRPr="003C6771">
        <w:rPr>
          <w:lang w:val="ru-RU"/>
        </w:rPr>
        <w:t xml:space="preserve">. </w:t>
      </w:r>
      <w:r>
        <w:rPr>
          <w:lang w:val="ru-RU"/>
        </w:rPr>
        <w:t>под</w:t>
      </w:r>
      <w:r w:rsidRPr="003C6771">
        <w:rPr>
          <w:lang w:val="ru-RU"/>
        </w:rPr>
        <w:t xml:space="preserve"> </w:t>
      </w:r>
      <w:r>
        <w:rPr>
          <w:lang w:val="ru-RU"/>
        </w:rPr>
        <w:t>покровительством</w:t>
      </w:r>
      <w:r w:rsidRPr="003C6771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3C6771">
        <w:rPr>
          <w:lang w:val="ru-RU"/>
        </w:rPr>
        <w:t xml:space="preserve"> </w:t>
      </w:r>
      <w:r>
        <w:rPr>
          <w:lang w:val="ru-RU"/>
        </w:rPr>
        <w:t>культуры</w:t>
      </w:r>
      <w:r w:rsidRPr="003C6771">
        <w:rPr>
          <w:lang w:val="ru-RU"/>
        </w:rPr>
        <w:t xml:space="preserve"> </w:t>
      </w:r>
      <w:r>
        <w:rPr>
          <w:lang w:val="ru-RU"/>
        </w:rPr>
        <w:t>была</w:t>
      </w:r>
      <w:r w:rsidRPr="003C6771">
        <w:rPr>
          <w:lang w:val="ru-RU"/>
        </w:rPr>
        <w:t xml:space="preserve"> </w:t>
      </w:r>
      <w:r>
        <w:rPr>
          <w:lang w:val="ru-RU"/>
        </w:rPr>
        <w:t>организована</w:t>
      </w:r>
      <w:r w:rsidRPr="003C6771">
        <w:rPr>
          <w:lang w:val="ru-RU"/>
        </w:rPr>
        <w:t xml:space="preserve"> </w:t>
      </w:r>
      <w:r>
        <w:rPr>
          <w:lang w:val="ru-RU"/>
        </w:rPr>
        <w:t>масштабная</w:t>
      </w:r>
      <w:r w:rsidRPr="003C6771">
        <w:rPr>
          <w:lang w:val="ru-RU"/>
        </w:rPr>
        <w:t xml:space="preserve"> </w:t>
      </w:r>
      <w:r>
        <w:rPr>
          <w:lang w:val="ru-RU"/>
        </w:rPr>
        <w:t>выставка</w:t>
      </w:r>
      <w:r w:rsidRPr="003C6771">
        <w:rPr>
          <w:lang w:val="ru-RU"/>
        </w:rPr>
        <w:t xml:space="preserve"> («</w:t>
      </w:r>
      <w:r>
        <w:rPr>
          <w:lang w:val="ru-RU"/>
        </w:rPr>
        <w:t>Хорватская</w:t>
      </w:r>
      <w:r w:rsidRPr="003C6771">
        <w:rPr>
          <w:lang w:val="ru-RU"/>
        </w:rPr>
        <w:t xml:space="preserve"> </w:t>
      </w:r>
      <w:r>
        <w:rPr>
          <w:lang w:val="ru-RU"/>
        </w:rPr>
        <w:t>народная</w:t>
      </w:r>
      <w:r w:rsidRPr="003C6771">
        <w:rPr>
          <w:lang w:val="ru-RU"/>
        </w:rPr>
        <w:t xml:space="preserve"> </w:t>
      </w:r>
      <w:r>
        <w:rPr>
          <w:lang w:val="ru-RU"/>
        </w:rPr>
        <w:t>культура</w:t>
      </w:r>
      <w:r w:rsidRPr="003C6771">
        <w:rPr>
          <w:lang w:val="ru-RU"/>
        </w:rPr>
        <w:t xml:space="preserve"> </w:t>
      </w:r>
      <w:r>
        <w:rPr>
          <w:lang w:val="ru-RU"/>
        </w:rPr>
        <w:t>на</w:t>
      </w:r>
      <w:r w:rsidRPr="003C6771">
        <w:rPr>
          <w:lang w:val="ru-RU"/>
        </w:rPr>
        <w:t xml:space="preserve"> </w:t>
      </w:r>
      <w:r>
        <w:rPr>
          <w:lang w:val="ru-RU"/>
        </w:rPr>
        <w:t>перекрёстке</w:t>
      </w:r>
      <w:r w:rsidRPr="003C6771">
        <w:rPr>
          <w:lang w:val="ru-RU"/>
        </w:rPr>
        <w:t xml:space="preserve"> </w:t>
      </w:r>
      <w:r>
        <w:rPr>
          <w:lang w:val="ru-RU"/>
        </w:rPr>
        <w:t>миров</w:t>
      </w:r>
      <w:r w:rsidRPr="003C6771">
        <w:rPr>
          <w:lang w:val="ru-RU"/>
        </w:rPr>
        <w:t xml:space="preserve"> </w:t>
      </w:r>
      <w:r>
        <w:rPr>
          <w:lang w:val="ru-RU"/>
        </w:rPr>
        <w:t>и</w:t>
      </w:r>
      <w:r w:rsidRPr="003C6771">
        <w:rPr>
          <w:lang w:val="ru-RU"/>
        </w:rPr>
        <w:t xml:space="preserve"> </w:t>
      </w:r>
      <w:r>
        <w:rPr>
          <w:lang w:val="ru-RU"/>
        </w:rPr>
        <w:t>эпох</w:t>
      </w:r>
      <w:r w:rsidRPr="003C6771">
        <w:rPr>
          <w:lang w:val="ru-RU"/>
        </w:rPr>
        <w:t>»)</w:t>
      </w:r>
      <w:r>
        <w:rPr>
          <w:lang w:val="ru-RU"/>
        </w:rPr>
        <w:t>, на которой были</w:t>
      </w:r>
      <w:r w:rsidRPr="003C6771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3C6771">
        <w:rPr>
          <w:lang w:val="ru-RU"/>
        </w:rPr>
        <w:t xml:space="preserve"> </w:t>
      </w:r>
      <w:r>
        <w:rPr>
          <w:lang w:val="ru-RU"/>
        </w:rPr>
        <w:t>материальные и нематериальные аспекты этой культуры; был опубликован и широко распространён многотомный каталог, отражающий различные аспекты НКН, имеющегося в Хорватии.</w:t>
      </w:r>
    </w:p>
    <w:p w14:paraId="0912AA8D" w14:textId="09C6DA0B" w:rsidR="00E817E4" w:rsidRPr="00BD18C8" w:rsidRDefault="00BD18C8" w:rsidP="000D3576">
      <w:pPr>
        <w:pStyle w:val="Txtpucegras"/>
        <w:rPr>
          <w:lang w:val="ru-RU"/>
        </w:rPr>
      </w:pPr>
      <w:r>
        <w:rPr>
          <w:lang w:val="ru-RU"/>
        </w:rPr>
        <w:t>В</w:t>
      </w:r>
      <w:r w:rsidRPr="00BD18C8">
        <w:rPr>
          <w:lang w:val="ru-RU"/>
        </w:rPr>
        <w:t xml:space="preserve"> </w:t>
      </w:r>
      <w:r>
        <w:rPr>
          <w:lang w:val="ru-RU"/>
        </w:rPr>
        <w:t>рамках</w:t>
      </w:r>
      <w:r w:rsidRPr="00BD18C8">
        <w:rPr>
          <w:lang w:val="ru-RU"/>
        </w:rPr>
        <w:t xml:space="preserve"> </w:t>
      </w:r>
      <w:r>
        <w:rPr>
          <w:lang w:val="ru-RU"/>
        </w:rPr>
        <w:t>ЮНЕСКО</w:t>
      </w:r>
      <w:r w:rsidRPr="00BD18C8">
        <w:rPr>
          <w:lang w:val="ru-RU"/>
        </w:rPr>
        <w:t xml:space="preserve"> </w:t>
      </w:r>
      <w:r>
        <w:rPr>
          <w:lang w:val="ru-RU"/>
        </w:rPr>
        <w:t>Хорватия</w:t>
      </w:r>
      <w:r w:rsidRPr="00BD18C8">
        <w:rPr>
          <w:lang w:val="ru-RU"/>
        </w:rPr>
        <w:t xml:space="preserve"> </w:t>
      </w:r>
      <w:r>
        <w:rPr>
          <w:lang w:val="ru-RU"/>
        </w:rPr>
        <w:t>активно</w:t>
      </w:r>
      <w:r w:rsidRPr="00BD18C8">
        <w:rPr>
          <w:lang w:val="ru-RU"/>
        </w:rPr>
        <w:t xml:space="preserve"> </w:t>
      </w:r>
      <w:r>
        <w:rPr>
          <w:lang w:val="ru-RU"/>
        </w:rPr>
        <w:t>поддерживала</w:t>
      </w:r>
      <w:r w:rsidRPr="00BD18C8">
        <w:rPr>
          <w:lang w:val="ru-RU"/>
        </w:rPr>
        <w:t xml:space="preserve"> </w:t>
      </w:r>
      <w:r>
        <w:rPr>
          <w:lang w:val="ru-RU"/>
        </w:rPr>
        <w:t>разрабоку</w:t>
      </w:r>
      <w:r w:rsidRPr="00BD18C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D18C8">
        <w:rPr>
          <w:lang w:val="ru-RU"/>
        </w:rPr>
        <w:t xml:space="preserve"> 2003</w:t>
      </w:r>
      <w:r w:rsidRPr="00BD18C8">
        <w:rPr>
          <w:lang w:val="en-US"/>
        </w:rPr>
        <w:t> </w:t>
      </w:r>
      <w:r>
        <w:rPr>
          <w:lang w:val="ru-RU"/>
        </w:rPr>
        <w:t>г</w:t>
      </w:r>
      <w:r w:rsidRPr="00BD18C8">
        <w:rPr>
          <w:lang w:val="ru-RU"/>
        </w:rPr>
        <w:t>.</w:t>
      </w:r>
      <w:r w:rsidR="00E817E4" w:rsidRPr="00BD18C8">
        <w:rPr>
          <w:lang w:val="ru-RU"/>
        </w:rPr>
        <w:t>;</w:t>
      </w:r>
    </w:p>
    <w:p w14:paraId="2C259128" w14:textId="5B8083C1" w:rsidR="00E817E4" w:rsidRPr="00BD18C8" w:rsidRDefault="00BD18C8" w:rsidP="000D3576">
      <w:pPr>
        <w:pStyle w:val="Txtpucegras"/>
        <w:rPr>
          <w:lang w:val="ru-RU"/>
        </w:rPr>
      </w:pPr>
      <w:r w:rsidRPr="00BD18C8">
        <w:rPr>
          <w:lang w:val="ru-RU"/>
        </w:rPr>
        <w:t>В 2004</w:t>
      </w:r>
      <w:r w:rsidRPr="00BD18C8">
        <w:rPr>
          <w:lang w:val="be-BY"/>
        </w:rPr>
        <w:t> г. М</w:t>
      </w:r>
      <w:r w:rsidRPr="00BD18C8">
        <w:rPr>
          <w:lang w:val="ru-RU"/>
        </w:rPr>
        <w:t>инистром культуры был назначен первый Национальный комитет по НКН, состоящий из четырёх членов</w:t>
      </w:r>
      <w:r>
        <w:rPr>
          <w:lang w:val="ru-RU"/>
        </w:rPr>
        <w:t>;</w:t>
      </w:r>
    </w:p>
    <w:p w14:paraId="383E6C45" w14:textId="05429F6F" w:rsidR="00E817E4" w:rsidRPr="00305835" w:rsidRDefault="00305835" w:rsidP="00051940">
      <w:pPr>
        <w:pStyle w:val="Txtpucegras"/>
        <w:rPr>
          <w:lang w:val="ru-RU"/>
        </w:rPr>
      </w:pPr>
      <w:r>
        <w:rPr>
          <w:lang w:val="ru-RU"/>
        </w:rPr>
        <w:t>Хорватия</w:t>
      </w:r>
      <w:r w:rsidRPr="00305835">
        <w:rPr>
          <w:lang w:val="ru-RU"/>
        </w:rPr>
        <w:t xml:space="preserve"> </w:t>
      </w:r>
      <w:r>
        <w:rPr>
          <w:lang w:val="ru-RU"/>
        </w:rPr>
        <w:t>подавала</w:t>
      </w:r>
      <w:r w:rsidRPr="00305835">
        <w:rPr>
          <w:lang w:val="ru-RU"/>
        </w:rPr>
        <w:t xml:space="preserve"> </w:t>
      </w:r>
      <w:r>
        <w:rPr>
          <w:lang w:val="ru-RU"/>
        </w:rPr>
        <w:t>досье</w:t>
      </w:r>
      <w:r w:rsidRPr="00305835">
        <w:rPr>
          <w:lang w:val="ru-RU"/>
        </w:rPr>
        <w:t xml:space="preserve"> </w:t>
      </w:r>
      <w:r>
        <w:rPr>
          <w:lang w:val="ru-RU"/>
        </w:rPr>
        <w:t>в</w:t>
      </w:r>
      <w:r w:rsidRPr="00305835">
        <w:rPr>
          <w:lang w:val="ru-RU"/>
        </w:rPr>
        <w:t xml:space="preserve"> </w:t>
      </w:r>
      <w:r>
        <w:rPr>
          <w:lang w:val="ru-RU"/>
        </w:rPr>
        <w:t>рамках</w:t>
      </w:r>
      <w:r w:rsidRPr="0030583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305835">
        <w:rPr>
          <w:lang w:val="ru-RU"/>
        </w:rPr>
        <w:t xml:space="preserve"> </w:t>
      </w:r>
      <w:r w:rsidR="003E7723">
        <w:rPr>
          <w:lang w:val="ru-RU"/>
        </w:rPr>
        <w:t>ш</w:t>
      </w:r>
      <w:r>
        <w:rPr>
          <w:lang w:val="ru-RU"/>
        </w:rPr>
        <w:t>едевров</w:t>
      </w:r>
      <w:r w:rsidRPr="00305835">
        <w:rPr>
          <w:lang w:val="ru-RU"/>
        </w:rPr>
        <w:t xml:space="preserve"> </w:t>
      </w:r>
      <w:r>
        <w:rPr>
          <w:lang w:val="ru-RU"/>
        </w:rPr>
        <w:t>в</w:t>
      </w:r>
      <w:r w:rsidRPr="00305835">
        <w:rPr>
          <w:lang w:val="ru-RU"/>
        </w:rPr>
        <w:t xml:space="preserve"> 2003 </w:t>
      </w:r>
      <w:r>
        <w:rPr>
          <w:lang w:val="ru-RU"/>
        </w:rPr>
        <w:t>и</w:t>
      </w:r>
      <w:r w:rsidRPr="00305835">
        <w:rPr>
          <w:lang w:val="ru-RU"/>
        </w:rPr>
        <w:t xml:space="preserve"> 2005</w:t>
      </w:r>
      <w:r w:rsidRPr="00305835">
        <w:rPr>
          <w:lang w:val="en-US"/>
        </w:rPr>
        <w:t> </w:t>
      </w:r>
      <w:r>
        <w:rPr>
          <w:lang w:val="ru-RU"/>
        </w:rPr>
        <w:t>гг</w:t>
      </w:r>
      <w:r w:rsidRPr="00305835">
        <w:rPr>
          <w:lang w:val="ru-RU"/>
        </w:rPr>
        <w:t xml:space="preserve">.; </w:t>
      </w:r>
      <w:r>
        <w:rPr>
          <w:lang w:val="ru-RU"/>
        </w:rPr>
        <w:t>поданные</w:t>
      </w:r>
      <w:r w:rsidRPr="00305835">
        <w:rPr>
          <w:lang w:val="ru-RU"/>
        </w:rPr>
        <w:t xml:space="preserve"> </w:t>
      </w:r>
      <w:r>
        <w:rPr>
          <w:lang w:val="ru-RU"/>
        </w:rPr>
        <w:t>элементы</w:t>
      </w:r>
      <w:r w:rsidRPr="00305835">
        <w:rPr>
          <w:lang w:val="ru-RU"/>
        </w:rPr>
        <w:t xml:space="preserve"> </w:t>
      </w:r>
      <w:r>
        <w:rPr>
          <w:lang w:val="ru-RU"/>
        </w:rPr>
        <w:t>не</w:t>
      </w:r>
      <w:r w:rsidRPr="00305835">
        <w:rPr>
          <w:lang w:val="ru-RU"/>
        </w:rPr>
        <w:t xml:space="preserve"> </w:t>
      </w:r>
      <w:r>
        <w:rPr>
          <w:lang w:val="ru-RU"/>
        </w:rPr>
        <w:t>были</w:t>
      </w:r>
      <w:r w:rsidRPr="00305835">
        <w:rPr>
          <w:lang w:val="ru-RU"/>
        </w:rPr>
        <w:t xml:space="preserve"> </w:t>
      </w:r>
      <w:r>
        <w:rPr>
          <w:lang w:val="ru-RU"/>
        </w:rPr>
        <w:t>провозглашены</w:t>
      </w:r>
      <w:r w:rsidRPr="00305835">
        <w:rPr>
          <w:lang w:val="ru-RU"/>
        </w:rPr>
        <w:t xml:space="preserve"> </w:t>
      </w:r>
      <w:r w:rsidR="003E7723">
        <w:rPr>
          <w:lang w:val="ru-RU"/>
        </w:rPr>
        <w:t>ш</w:t>
      </w:r>
      <w:r>
        <w:rPr>
          <w:lang w:val="ru-RU"/>
        </w:rPr>
        <w:t xml:space="preserve">едеврами, но вопослдствии были номинированы в РС в 2008 г. и были включены в него в 2009 г. </w:t>
      </w:r>
    </w:p>
    <w:p w14:paraId="4DCC6A82" w14:textId="67EB11E8" w:rsidR="00E817E4" w:rsidRPr="006B0484" w:rsidRDefault="006B0484" w:rsidP="000D3576">
      <w:pPr>
        <w:pStyle w:val="Txtpucegras"/>
        <w:rPr>
          <w:lang w:val="ru-RU"/>
        </w:rPr>
      </w:pPr>
      <w:r>
        <w:rPr>
          <w:lang w:val="ru-RU"/>
        </w:rPr>
        <w:lastRenderedPageBreak/>
        <w:t>Министр</w:t>
      </w:r>
      <w:r w:rsidRPr="006B0484">
        <w:rPr>
          <w:lang w:val="ru-RU"/>
        </w:rPr>
        <w:t xml:space="preserve"> </w:t>
      </w:r>
      <w:r>
        <w:rPr>
          <w:lang w:val="ru-RU"/>
        </w:rPr>
        <w:t>культуры</w:t>
      </w:r>
      <w:r w:rsidRPr="006B0484">
        <w:rPr>
          <w:lang w:val="ru-RU"/>
        </w:rPr>
        <w:t xml:space="preserve"> </w:t>
      </w:r>
      <w:r>
        <w:rPr>
          <w:lang w:val="ru-RU"/>
        </w:rPr>
        <w:t>был</w:t>
      </w:r>
      <w:r w:rsidRPr="006B0484">
        <w:rPr>
          <w:lang w:val="ru-RU"/>
        </w:rPr>
        <w:t xml:space="preserve"> </w:t>
      </w:r>
      <w:r>
        <w:rPr>
          <w:lang w:val="ru-RU"/>
        </w:rPr>
        <w:t>лично</w:t>
      </w:r>
      <w:r w:rsidRPr="006B0484">
        <w:rPr>
          <w:lang w:val="ru-RU"/>
        </w:rPr>
        <w:t xml:space="preserve"> </w:t>
      </w:r>
      <w:r>
        <w:rPr>
          <w:lang w:val="ru-RU"/>
        </w:rPr>
        <w:t>заинтересован</w:t>
      </w:r>
      <w:r w:rsidRPr="006B0484">
        <w:rPr>
          <w:lang w:val="ru-RU"/>
        </w:rPr>
        <w:t xml:space="preserve"> </w:t>
      </w:r>
      <w:r>
        <w:rPr>
          <w:lang w:val="ru-RU"/>
        </w:rPr>
        <w:t>в</w:t>
      </w:r>
      <w:r w:rsidRPr="006B0484">
        <w:rPr>
          <w:lang w:val="ru-RU"/>
        </w:rPr>
        <w:t xml:space="preserve"> </w:t>
      </w:r>
      <w:r>
        <w:rPr>
          <w:lang w:val="ru-RU"/>
        </w:rPr>
        <w:t>сохранении</w:t>
      </w:r>
      <w:r w:rsidRPr="006B0484">
        <w:rPr>
          <w:lang w:val="ru-RU"/>
        </w:rPr>
        <w:t xml:space="preserve"> </w:t>
      </w:r>
      <w:r>
        <w:rPr>
          <w:lang w:val="ru-RU"/>
        </w:rPr>
        <w:t>НКН</w:t>
      </w:r>
      <w:r w:rsidRPr="006B0484">
        <w:rPr>
          <w:lang w:val="ru-RU"/>
        </w:rPr>
        <w:t xml:space="preserve"> </w:t>
      </w:r>
      <w:r>
        <w:rPr>
          <w:lang w:val="ru-RU"/>
        </w:rPr>
        <w:t>в</w:t>
      </w:r>
      <w:r w:rsidRPr="006B0484">
        <w:rPr>
          <w:lang w:val="ru-RU"/>
        </w:rPr>
        <w:t xml:space="preserve"> </w:t>
      </w:r>
      <w:r>
        <w:rPr>
          <w:lang w:val="ru-RU"/>
        </w:rPr>
        <w:t>своей</w:t>
      </w:r>
      <w:r w:rsidRPr="006B0484">
        <w:rPr>
          <w:lang w:val="ru-RU"/>
        </w:rPr>
        <w:t xml:space="preserve"> </w:t>
      </w:r>
      <w:r>
        <w:rPr>
          <w:lang w:val="ru-RU"/>
        </w:rPr>
        <w:t>стране</w:t>
      </w:r>
      <w:r w:rsidRPr="006B0484">
        <w:rPr>
          <w:lang w:val="ru-RU"/>
        </w:rPr>
        <w:t xml:space="preserve"> </w:t>
      </w:r>
      <w:r>
        <w:rPr>
          <w:lang w:val="ru-RU"/>
        </w:rPr>
        <w:t>и с энтузиазмом следил за имплементацией Конвенции. Он лично руководил подготовкой к ратификации, а также усили</w:t>
      </w:r>
      <w:r w:rsidR="003E7723">
        <w:rPr>
          <w:lang w:val="ru-RU"/>
        </w:rPr>
        <w:t>л</w:t>
      </w:r>
      <w:r>
        <w:rPr>
          <w:lang w:val="ru-RU"/>
        </w:rPr>
        <w:t xml:space="preserve"> Национальный комитет по НКН, расширив его с 4 до 20 членов</w:t>
      </w:r>
      <w:r w:rsidR="00E91743" w:rsidRPr="006B0484">
        <w:rPr>
          <w:lang w:val="ru-RU"/>
        </w:rPr>
        <w:t>.</w:t>
      </w:r>
    </w:p>
    <w:p w14:paraId="361ED618" w14:textId="480520D5" w:rsidR="00E817E4" w:rsidRPr="00F31ADA" w:rsidRDefault="00F732C1" w:rsidP="00051940">
      <w:pPr>
        <w:pStyle w:val="Txtpucegras"/>
        <w:rPr>
          <w:lang w:val="ru-RU"/>
        </w:rPr>
      </w:pPr>
      <w:r>
        <w:rPr>
          <w:lang w:val="ru-RU"/>
        </w:rPr>
        <w:t xml:space="preserve">Хорватия ратифицировала Конвенцию в 2005 г. К середине 2009 г в перечень НКН Хорватии (Реестр культурных </w:t>
      </w:r>
      <w:r w:rsidR="00052692">
        <w:rPr>
          <w:lang w:val="ru-RU"/>
        </w:rPr>
        <w:t>ценностей)</w:t>
      </w:r>
      <w:r w:rsidR="00A402F5">
        <w:rPr>
          <w:lang w:val="ru-RU"/>
        </w:rPr>
        <w:t xml:space="preserve"> </w:t>
      </w:r>
      <w:r w:rsidR="00F31ADA">
        <w:rPr>
          <w:lang w:val="ru-RU"/>
        </w:rPr>
        <w:t xml:space="preserve">было включено уже 65 элементов НКН. Она оказалась самой активной из европейских стран в части подготовки и представления номинаций в Списки Конвенции. </w:t>
      </w:r>
      <w:r w:rsidR="00732266">
        <w:rPr>
          <w:lang w:val="ru-RU"/>
        </w:rPr>
        <w:t>Один</w:t>
      </w:r>
      <w:r w:rsidR="00732266" w:rsidRPr="00F31ADA">
        <w:rPr>
          <w:lang w:val="ru-RU"/>
        </w:rPr>
        <w:t xml:space="preserve"> </w:t>
      </w:r>
      <w:r w:rsidR="00732266">
        <w:rPr>
          <w:lang w:val="ru-RU"/>
        </w:rPr>
        <w:t>элемент</w:t>
      </w:r>
      <w:r w:rsidR="00732266" w:rsidRPr="00F31ADA">
        <w:rPr>
          <w:lang w:val="ru-RU"/>
        </w:rPr>
        <w:t xml:space="preserve"> </w:t>
      </w:r>
      <w:r w:rsidR="00732266">
        <w:rPr>
          <w:lang w:val="ru-RU"/>
        </w:rPr>
        <w:t>от</w:t>
      </w:r>
      <w:r w:rsidR="00732266" w:rsidRPr="00F31ADA">
        <w:rPr>
          <w:lang w:val="ru-RU"/>
        </w:rPr>
        <w:t xml:space="preserve"> </w:t>
      </w:r>
      <w:r w:rsidR="00732266">
        <w:rPr>
          <w:lang w:val="ru-RU"/>
        </w:rPr>
        <w:t>Хорватии</w:t>
      </w:r>
      <w:r w:rsidR="00732266" w:rsidRPr="00F31ADA">
        <w:rPr>
          <w:lang w:val="ru-RU"/>
        </w:rPr>
        <w:t xml:space="preserve"> </w:t>
      </w:r>
      <w:r w:rsidR="00732266">
        <w:rPr>
          <w:lang w:val="ru-RU"/>
        </w:rPr>
        <w:t>включён</w:t>
      </w:r>
      <w:r w:rsidR="00732266" w:rsidRPr="00F31ADA">
        <w:rPr>
          <w:lang w:val="ru-RU"/>
        </w:rPr>
        <w:t xml:space="preserve"> </w:t>
      </w:r>
      <w:r w:rsidR="00732266">
        <w:rPr>
          <w:lang w:val="ru-RU"/>
        </w:rPr>
        <w:t>в</w:t>
      </w:r>
      <w:r w:rsidR="00732266" w:rsidRPr="00F31ADA">
        <w:rPr>
          <w:lang w:val="ru-RU"/>
        </w:rPr>
        <w:t xml:space="preserve"> </w:t>
      </w:r>
      <w:r w:rsidR="00732266">
        <w:rPr>
          <w:lang w:val="ru-RU"/>
        </w:rPr>
        <w:t>ССО</w:t>
      </w:r>
      <w:r w:rsidR="00732266" w:rsidRPr="00F31ADA">
        <w:rPr>
          <w:lang w:val="ru-RU"/>
        </w:rPr>
        <w:t xml:space="preserve">, </w:t>
      </w:r>
      <w:r w:rsidR="00F31ADA">
        <w:rPr>
          <w:lang w:val="ru-RU"/>
        </w:rPr>
        <w:t xml:space="preserve">а тринадцать – в РС, один из которых (Средиземноморская диета) является многонациональным. </w:t>
      </w:r>
    </w:p>
    <w:p w14:paraId="4C416D44" w14:textId="6AC1443B" w:rsidR="00E75493" w:rsidRPr="000D3576" w:rsidRDefault="0098245E" w:rsidP="000D3576">
      <w:pPr>
        <w:pStyle w:val="Heading6"/>
      </w:pPr>
      <w:bookmarkStart w:id="21" w:name="_Toc179210114"/>
      <w:r>
        <w:rPr>
          <w:lang w:val="ru-RU"/>
        </w:rPr>
        <w:t>слайд</w:t>
      </w:r>
      <w:r w:rsidR="00E817E4" w:rsidRPr="000D3576">
        <w:t xml:space="preserve"> </w:t>
      </w:r>
      <w:r w:rsidR="00DA682D">
        <w:t>9</w:t>
      </w:r>
      <w:r w:rsidR="0089298C">
        <w:t>.</w:t>
      </w:r>
    </w:p>
    <w:p w14:paraId="58081A87" w14:textId="1D097642" w:rsidR="00E817E4" w:rsidRPr="00A47F86" w:rsidRDefault="0098245E" w:rsidP="000D3576">
      <w:pPr>
        <w:pStyle w:val="diapo2"/>
        <w:rPr>
          <w:lang w:val="ru-RU"/>
        </w:rPr>
      </w:pPr>
      <w:r>
        <w:rPr>
          <w:lang w:val="ru-RU"/>
        </w:rPr>
        <w:t>Стратегии</w:t>
      </w:r>
      <w:r w:rsidRPr="00A47F86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A47F86">
        <w:rPr>
          <w:lang w:val="ru-RU"/>
        </w:rPr>
        <w:t xml:space="preserve">: </w:t>
      </w:r>
      <w:r>
        <w:rPr>
          <w:lang w:val="ru-RU"/>
        </w:rPr>
        <w:t>Бразилия</w:t>
      </w:r>
      <w:r w:rsidR="00E817E4" w:rsidRPr="00E724AD">
        <w:rPr>
          <w:b w:val="0"/>
          <w:szCs w:val="24"/>
          <w:vertAlign w:val="superscript"/>
        </w:rPr>
        <w:footnoteReference w:id="5"/>
      </w:r>
      <w:bookmarkEnd w:id="21"/>
    </w:p>
    <w:p w14:paraId="49EE95A5" w14:textId="401ACE0B" w:rsidR="00E817E4" w:rsidRPr="00E4232D" w:rsidRDefault="003C6771" w:rsidP="000D3576">
      <w:pPr>
        <w:pStyle w:val="Texte1"/>
        <w:rPr>
          <w:lang w:val="ru-RU"/>
        </w:rPr>
      </w:pPr>
      <w:r>
        <w:rPr>
          <w:lang w:val="ru-RU"/>
        </w:rPr>
        <w:t>К</w:t>
      </w:r>
      <w:r w:rsidRPr="00964199">
        <w:rPr>
          <w:lang w:val="ru-RU"/>
        </w:rPr>
        <w:t xml:space="preserve"> </w:t>
      </w:r>
      <w:r>
        <w:rPr>
          <w:lang w:val="ru-RU"/>
        </w:rPr>
        <w:t>моменту</w:t>
      </w:r>
      <w:r w:rsidRPr="00964199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964199">
        <w:rPr>
          <w:lang w:val="ru-RU"/>
        </w:rPr>
        <w:t xml:space="preserve"> </w:t>
      </w:r>
      <w:r>
        <w:rPr>
          <w:lang w:val="ru-RU"/>
        </w:rPr>
        <w:t>Бразилией</w:t>
      </w:r>
      <w:r w:rsidRPr="0096419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6419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64199">
        <w:rPr>
          <w:lang w:val="ru-RU"/>
        </w:rPr>
        <w:t xml:space="preserve"> </w:t>
      </w:r>
      <w:r>
        <w:rPr>
          <w:lang w:val="ru-RU"/>
        </w:rPr>
        <w:t>наследия</w:t>
      </w:r>
      <w:r w:rsidR="00964199" w:rsidRPr="00964199">
        <w:rPr>
          <w:lang w:val="ru-RU"/>
        </w:rPr>
        <w:t xml:space="preserve"> (</w:t>
      </w:r>
      <w:r w:rsidR="00964199">
        <w:rPr>
          <w:lang w:val="ru-RU"/>
        </w:rPr>
        <w:t>которую</w:t>
      </w:r>
      <w:r w:rsidR="00964199" w:rsidRPr="00964199">
        <w:rPr>
          <w:lang w:val="ru-RU"/>
        </w:rPr>
        <w:t xml:space="preserve"> </w:t>
      </w:r>
      <w:r w:rsidR="00964199">
        <w:rPr>
          <w:lang w:val="ru-RU"/>
        </w:rPr>
        <w:t>она</w:t>
      </w:r>
      <w:r w:rsidR="00964199" w:rsidRPr="00964199">
        <w:rPr>
          <w:lang w:val="ru-RU"/>
        </w:rPr>
        <w:t xml:space="preserve"> </w:t>
      </w:r>
      <w:r w:rsidR="00964199">
        <w:rPr>
          <w:lang w:val="ru-RU"/>
        </w:rPr>
        <w:t>помогала</w:t>
      </w:r>
      <w:r w:rsidR="00964199" w:rsidRPr="00964199">
        <w:rPr>
          <w:lang w:val="ru-RU"/>
        </w:rPr>
        <w:t xml:space="preserve"> </w:t>
      </w:r>
      <w:r w:rsidR="00964199">
        <w:rPr>
          <w:lang w:val="ru-RU"/>
        </w:rPr>
        <w:t>составлять</w:t>
      </w:r>
      <w:r w:rsidR="00964199" w:rsidRPr="00964199">
        <w:rPr>
          <w:lang w:val="ru-RU"/>
        </w:rPr>
        <w:t>)</w:t>
      </w:r>
      <w:r w:rsidRPr="00964199">
        <w:rPr>
          <w:lang w:val="ru-RU"/>
        </w:rPr>
        <w:t xml:space="preserve"> </w:t>
      </w:r>
      <w:r>
        <w:rPr>
          <w:lang w:val="ru-RU"/>
        </w:rPr>
        <w:t>в</w:t>
      </w:r>
      <w:r w:rsidRPr="00964199">
        <w:rPr>
          <w:lang w:val="ru-RU"/>
        </w:rPr>
        <w:t xml:space="preserve"> 2006</w:t>
      </w:r>
      <w:r w:rsidRPr="003C6771">
        <w:rPr>
          <w:lang w:val="en-US"/>
        </w:rPr>
        <w:t> </w:t>
      </w:r>
      <w:r>
        <w:rPr>
          <w:lang w:val="ru-RU"/>
        </w:rPr>
        <w:t>г</w:t>
      </w:r>
      <w:r w:rsidRPr="00964199">
        <w:rPr>
          <w:lang w:val="ru-RU"/>
        </w:rPr>
        <w:t>.</w:t>
      </w:r>
      <w:r w:rsidR="003E7723">
        <w:rPr>
          <w:lang w:val="ru-RU"/>
        </w:rPr>
        <w:t>,</w:t>
      </w:r>
      <w:r w:rsidRPr="00964199">
        <w:rPr>
          <w:lang w:val="ru-RU"/>
        </w:rPr>
        <w:t xml:space="preserve"> </w:t>
      </w:r>
      <w:r w:rsidR="00964199">
        <w:rPr>
          <w:lang w:val="ru-RU"/>
        </w:rPr>
        <w:t>страна</w:t>
      </w:r>
      <w:r w:rsidR="00964199" w:rsidRPr="00964199">
        <w:rPr>
          <w:lang w:val="ru-RU"/>
        </w:rPr>
        <w:t xml:space="preserve"> </w:t>
      </w:r>
      <w:r w:rsidR="00964199">
        <w:rPr>
          <w:lang w:val="ru-RU"/>
        </w:rPr>
        <w:t>уже</w:t>
      </w:r>
      <w:r w:rsidR="00964199" w:rsidRPr="00964199">
        <w:rPr>
          <w:lang w:val="ru-RU"/>
        </w:rPr>
        <w:t xml:space="preserve"> </w:t>
      </w:r>
      <w:r w:rsidR="00964199">
        <w:rPr>
          <w:lang w:val="ru-RU"/>
        </w:rPr>
        <w:t>оказывала поддержку целому ряду инициатив, связанных с изучением и инвентаризацией НКН специализированными учреждениями. Бразильское законодательство защищает права коренных народов при проведении исследований, а также права их интеллектуальной собственности, а НКН на законодательном уровне признано частью культурного наследия страны. Это</w:t>
      </w:r>
      <w:r w:rsidR="00964199" w:rsidRPr="00E4232D">
        <w:rPr>
          <w:lang w:val="ru-RU"/>
        </w:rPr>
        <w:t xml:space="preserve"> </w:t>
      </w:r>
      <w:r w:rsidR="00964199">
        <w:rPr>
          <w:lang w:val="ru-RU"/>
        </w:rPr>
        <w:t>означало</w:t>
      </w:r>
      <w:r w:rsidR="00964199" w:rsidRPr="00E4232D">
        <w:rPr>
          <w:lang w:val="ru-RU"/>
        </w:rPr>
        <w:t xml:space="preserve"> </w:t>
      </w:r>
      <w:r w:rsidR="00E4232D">
        <w:rPr>
          <w:lang w:val="ru-RU"/>
        </w:rPr>
        <w:t xml:space="preserve">легкое </w:t>
      </w:r>
      <w:r w:rsidR="00964199">
        <w:rPr>
          <w:lang w:val="ru-RU"/>
        </w:rPr>
        <w:t>одобрение</w:t>
      </w:r>
      <w:r w:rsidR="00964199" w:rsidRPr="00E4232D">
        <w:rPr>
          <w:lang w:val="ru-RU"/>
        </w:rPr>
        <w:t xml:space="preserve"> </w:t>
      </w:r>
      <w:r w:rsidR="00964199">
        <w:rPr>
          <w:lang w:val="ru-RU"/>
        </w:rPr>
        <w:t>ратификации</w:t>
      </w:r>
      <w:r w:rsidR="00964199" w:rsidRPr="00E4232D">
        <w:rPr>
          <w:lang w:val="ru-RU"/>
        </w:rPr>
        <w:t xml:space="preserve"> </w:t>
      </w:r>
      <w:r w:rsidR="00964199">
        <w:rPr>
          <w:lang w:val="ru-RU"/>
        </w:rPr>
        <w:t>Конвенции</w:t>
      </w:r>
      <w:r w:rsidR="00964199" w:rsidRPr="00E4232D">
        <w:rPr>
          <w:lang w:val="ru-RU"/>
        </w:rPr>
        <w:t xml:space="preserve"> </w:t>
      </w:r>
      <w:r w:rsidR="00964199">
        <w:rPr>
          <w:lang w:val="ru-RU"/>
        </w:rPr>
        <w:t>парламентом</w:t>
      </w:r>
      <w:r w:rsidR="00964199" w:rsidRPr="00E4232D">
        <w:rPr>
          <w:lang w:val="ru-RU"/>
        </w:rPr>
        <w:t xml:space="preserve"> </w:t>
      </w:r>
      <w:r w:rsidR="00964199">
        <w:rPr>
          <w:lang w:val="ru-RU"/>
        </w:rPr>
        <w:t>и</w:t>
      </w:r>
      <w:r w:rsidR="00964199" w:rsidRPr="00E4232D">
        <w:rPr>
          <w:lang w:val="ru-RU"/>
        </w:rPr>
        <w:t xml:space="preserve"> </w:t>
      </w:r>
      <w:r w:rsidR="00E4232D">
        <w:rPr>
          <w:lang w:val="ru-RU"/>
        </w:rPr>
        <w:t>её быструю последующую имплементацию.</w:t>
      </w:r>
    </w:p>
    <w:p w14:paraId="60EFA44B" w14:textId="28F9B9D8" w:rsidR="00E817E4" w:rsidRPr="00732266" w:rsidRDefault="00732266" w:rsidP="000D3576">
      <w:pPr>
        <w:pStyle w:val="Txtpucegras"/>
        <w:rPr>
          <w:lang w:val="ru-RU"/>
        </w:rPr>
      </w:pPr>
      <w:r>
        <w:rPr>
          <w:lang w:val="ru-RU"/>
        </w:rPr>
        <w:t>В</w:t>
      </w:r>
      <w:r w:rsidRPr="00732266">
        <w:rPr>
          <w:lang w:val="ru-RU"/>
        </w:rPr>
        <w:t xml:space="preserve"> </w:t>
      </w:r>
      <w:r>
        <w:rPr>
          <w:lang w:val="ru-RU"/>
        </w:rPr>
        <w:t>начале</w:t>
      </w:r>
      <w:r w:rsidRPr="00732266">
        <w:rPr>
          <w:lang w:val="ru-RU"/>
        </w:rPr>
        <w:t xml:space="preserve"> 1940-</w:t>
      </w:r>
      <w:r>
        <w:rPr>
          <w:lang w:val="ru-RU"/>
        </w:rPr>
        <w:t>х</w:t>
      </w:r>
      <w:r w:rsidRPr="00732266">
        <w:rPr>
          <w:lang w:val="en-US"/>
        </w:rPr>
        <w:t> </w:t>
      </w:r>
      <w:r>
        <w:rPr>
          <w:lang w:val="ru-RU"/>
        </w:rPr>
        <w:t>гг</w:t>
      </w:r>
      <w:r w:rsidRPr="00732266">
        <w:rPr>
          <w:lang w:val="ru-RU"/>
        </w:rPr>
        <w:t xml:space="preserve">. </w:t>
      </w:r>
      <w:r>
        <w:rPr>
          <w:lang w:val="ru-RU"/>
        </w:rPr>
        <w:t>была</w:t>
      </w:r>
      <w:r w:rsidRPr="00732266">
        <w:rPr>
          <w:lang w:val="ru-RU"/>
        </w:rPr>
        <w:t xml:space="preserve"> </w:t>
      </w:r>
      <w:r>
        <w:rPr>
          <w:lang w:val="ru-RU"/>
        </w:rPr>
        <w:t>создана</w:t>
      </w:r>
      <w:r w:rsidRPr="00732266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732266">
        <w:rPr>
          <w:lang w:val="ru-RU"/>
        </w:rPr>
        <w:t xml:space="preserve"> </w:t>
      </w:r>
      <w:r>
        <w:rPr>
          <w:lang w:val="ru-RU"/>
        </w:rPr>
        <w:t>комиссия</w:t>
      </w:r>
      <w:r w:rsidRPr="00732266">
        <w:rPr>
          <w:lang w:val="ru-RU"/>
        </w:rPr>
        <w:t xml:space="preserve"> </w:t>
      </w:r>
      <w:r>
        <w:rPr>
          <w:lang w:val="ru-RU"/>
        </w:rPr>
        <w:t>по</w:t>
      </w:r>
      <w:r w:rsidRPr="00732266">
        <w:rPr>
          <w:lang w:val="ru-RU"/>
        </w:rPr>
        <w:t xml:space="preserve"> </w:t>
      </w:r>
      <w:r>
        <w:rPr>
          <w:lang w:val="ru-RU"/>
        </w:rPr>
        <w:t>фольклору</w:t>
      </w:r>
      <w:r w:rsidRPr="00732266">
        <w:rPr>
          <w:lang w:val="ru-RU"/>
        </w:rPr>
        <w:t xml:space="preserve">, </w:t>
      </w:r>
      <w:r>
        <w:rPr>
          <w:lang w:val="ru-RU"/>
        </w:rPr>
        <w:t>функция</w:t>
      </w:r>
      <w:r w:rsidRPr="00732266">
        <w:rPr>
          <w:lang w:val="ru-RU"/>
        </w:rPr>
        <w:t xml:space="preserve"> </w:t>
      </w:r>
      <w:r>
        <w:rPr>
          <w:lang w:val="ru-RU"/>
        </w:rPr>
        <w:t>которой</w:t>
      </w:r>
      <w:r w:rsidRPr="00732266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732266">
        <w:rPr>
          <w:lang w:val="ru-RU"/>
        </w:rPr>
        <w:t xml:space="preserve"> </w:t>
      </w:r>
      <w:r>
        <w:rPr>
          <w:lang w:val="ru-RU"/>
        </w:rPr>
        <w:t>в</w:t>
      </w:r>
      <w:r w:rsidRPr="00732266">
        <w:rPr>
          <w:lang w:val="ru-RU"/>
        </w:rPr>
        <w:t xml:space="preserve"> </w:t>
      </w:r>
      <w:r>
        <w:rPr>
          <w:lang w:val="ru-RU"/>
        </w:rPr>
        <w:t>объединении</w:t>
      </w:r>
      <w:r w:rsidRPr="00732266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732266">
        <w:rPr>
          <w:lang w:val="ru-RU"/>
        </w:rPr>
        <w:t xml:space="preserve"> </w:t>
      </w:r>
      <w:r>
        <w:rPr>
          <w:lang w:val="ru-RU"/>
        </w:rPr>
        <w:t>комиссий</w:t>
      </w:r>
      <w:r w:rsidRPr="00732266">
        <w:rPr>
          <w:lang w:val="ru-RU"/>
        </w:rPr>
        <w:t xml:space="preserve">, </w:t>
      </w:r>
      <w:r>
        <w:rPr>
          <w:lang w:val="ru-RU"/>
        </w:rPr>
        <w:t>имеющихся</w:t>
      </w:r>
      <w:r w:rsidRPr="00732266">
        <w:rPr>
          <w:lang w:val="ru-RU"/>
        </w:rPr>
        <w:t xml:space="preserve"> </w:t>
      </w:r>
      <w:r>
        <w:rPr>
          <w:lang w:val="ru-RU"/>
        </w:rPr>
        <w:t>в</w:t>
      </w:r>
      <w:r w:rsidRPr="00732266">
        <w:rPr>
          <w:lang w:val="ru-RU"/>
        </w:rPr>
        <w:t xml:space="preserve"> </w:t>
      </w:r>
      <w:r>
        <w:rPr>
          <w:lang w:val="ru-RU"/>
        </w:rPr>
        <w:t>каждом</w:t>
      </w:r>
      <w:r w:rsidRPr="00732266">
        <w:rPr>
          <w:lang w:val="ru-RU"/>
        </w:rPr>
        <w:t xml:space="preserve"> </w:t>
      </w:r>
      <w:r>
        <w:rPr>
          <w:lang w:val="ru-RU"/>
        </w:rPr>
        <w:t>штате</w:t>
      </w:r>
      <w:r w:rsidRPr="00732266">
        <w:rPr>
          <w:lang w:val="ru-RU"/>
        </w:rPr>
        <w:t xml:space="preserve">, </w:t>
      </w:r>
      <w:r>
        <w:rPr>
          <w:lang w:val="ru-RU"/>
        </w:rPr>
        <w:t>а</w:t>
      </w:r>
      <w:r w:rsidRPr="00732266">
        <w:rPr>
          <w:lang w:val="ru-RU"/>
        </w:rPr>
        <w:t xml:space="preserve"> </w:t>
      </w:r>
      <w:r>
        <w:rPr>
          <w:lang w:val="ru-RU"/>
        </w:rPr>
        <w:t>также</w:t>
      </w:r>
      <w:r w:rsidRPr="00732266">
        <w:rPr>
          <w:lang w:val="ru-RU"/>
        </w:rPr>
        <w:t xml:space="preserve"> </w:t>
      </w:r>
      <w:r>
        <w:rPr>
          <w:lang w:val="ru-RU"/>
        </w:rPr>
        <w:t>популяризация</w:t>
      </w:r>
      <w:r w:rsidRPr="00732266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732266">
        <w:rPr>
          <w:lang w:val="ru-RU"/>
        </w:rPr>
        <w:t xml:space="preserve"> «</w:t>
      </w:r>
      <w:r>
        <w:rPr>
          <w:lang w:val="ru-RU"/>
        </w:rPr>
        <w:t>фольклора</w:t>
      </w:r>
      <w:r w:rsidRPr="00732266">
        <w:rPr>
          <w:lang w:val="ru-RU"/>
        </w:rPr>
        <w:t>»</w:t>
      </w:r>
      <w:r>
        <w:rPr>
          <w:lang w:val="ru-RU"/>
        </w:rPr>
        <w:t xml:space="preserve"> и распространение информации о нём</w:t>
      </w:r>
      <w:r w:rsidR="00E817E4" w:rsidRPr="00732266">
        <w:rPr>
          <w:lang w:val="ru-RU"/>
        </w:rPr>
        <w:t>.</w:t>
      </w:r>
    </w:p>
    <w:p w14:paraId="647ECAC7" w14:textId="1EF2F6B0" w:rsidR="00E817E4" w:rsidRPr="00E4232D" w:rsidRDefault="00E4232D" w:rsidP="000D3576">
      <w:pPr>
        <w:pStyle w:val="Txtpucegras"/>
        <w:rPr>
          <w:lang w:val="ru-RU"/>
        </w:rPr>
      </w:pPr>
      <w:r>
        <w:rPr>
          <w:lang w:val="ru-RU"/>
        </w:rPr>
        <w:t>В</w:t>
      </w:r>
      <w:r w:rsidRPr="00E4232D">
        <w:rPr>
          <w:lang w:val="ru-RU"/>
        </w:rPr>
        <w:t xml:space="preserve"> 1958</w:t>
      </w:r>
      <w:r w:rsidRPr="00E4232D">
        <w:rPr>
          <w:lang w:val="en-US"/>
        </w:rPr>
        <w:t> </w:t>
      </w:r>
      <w:r>
        <w:rPr>
          <w:lang w:val="ru-RU"/>
        </w:rPr>
        <w:t>г</w:t>
      </w:r>
      <w:r w:rsidRPr="00E4232D">
        <w:rPr>
          <w:lang w:val="ru-RU"/>
        </w:rPr>
        <w:t xml:space="preserve">. </w:t>
      </w:r>
      <w:r>
        <w:rPr>
          <w:lang w:val="ru-RU"/>
        </w:rPr>
        <w:t>при</w:t>
      </w:r>
      <w:r w:rsidRPr="00E4232D">
        <w:rPr>
          <w:lang w:val="ru-RU"/>
        </w:rPr>
        <w:t xml:space="preserve"> </w:t>
      </w:r>
      <w:r>
        <w:rPr>
          <w:lang w:val="ru-RU"/>
        </w:rPr>
        <w:t>Министерстве</w:t>
      </w:r>
      <w:r w:rsidRPr="00E4232D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E4232D">
        <w:rPr>
          <w:lang w:val="ru-RU"/>
        </w:rPr>
        <w:t xml:space="preserve"> </w:t>
      </w:r>
      <w:r>
        <w:rPr>
          <w:lang w:val="ru-RU"/>
        </w:rPr>
        <w:t>и</w:t>
      </w:r>
      <w:r w:rsidRPr="00E4232D">
        <w:rPr>
          <w:lang w:val="ru-RU"/>
        </w:rPr>
        <w:t xml:space="preserve"> </w:t>
      </w:r>
      <w:r>
        <w:rPr>
          <w:lang w:val="ru-RU"/>
        </w:rPr>
        <w:t>культуры</w:t>
      </w:r>
      <w:r w:rsidRPr="00E4232D">
        <w:rPr>
          <w:lang w:val="ru-RU"/>
        </w:rPr>
        <w:t xml:space="preserve"> </w:t>
      </w:r>
      <w:r>
        <w:rPr>
          <w:lang w:val="ru-RU"/>
        </w:rPr>
        <w:t>была</w:t>
      </w:r>
      <w:r w:rsidRPr="00E4232D">
        <w:rPr>
          <w:lang w:val="ru-RU"/>
        </w:rPr>
        <w:t xml:space="preserve"> </w:t>
      </w:r>
      <w:r>
        <w:rPr>
          <w:lang w:val="ru-RU"/>
        </w:rPr>
        <w:t>создана</w:t>
      </w:r>
      <w:r w:rsidRPr="00E4232D">
        <w:rPr>
          <w:lang w:val="ru-RU"/>
        </w:rPr>
        <w:t xml:space="preserve"> </w:t>
      </w:r>
      <w:r>
        <w:rPr>
          <w:lang w:val="ru-RU"/>
        </w:rPr>
        <w:t>К</w:t>
      </w:r>
      <w:r w:rsidR="00BA50E2">
        <w:rPr>
          <w:lang w:val="ru-RU"/>
        </w:rPr>
        <w:t>о</w:t>
      </w:r>
      <w:r>
        <w:rPr>
          <w:lang w:val="ru-RU"/>
        </w:rPr>
        <w:t>мпания по защите бразильского фольклора. В</w:t>
      </w:r>
      <w:r w:rsidRPr="00E4232D">
        <w:rPr>
          <w:lang w:val="ru-RU"/>
        </w:rPr>
        <w:t xml:space="preserve"> 1976</w:t>
      </w:r>
      <w:r w:rsidRPr="00E4232D">
        <w:rPr>
          <w:lang w:val="en-US"/>
        </w:rPr>
        <w:t> </w:t>
      </w:r>
      <w:r>
        <w:rPr>
          <w:lang w:val="ru-RU"/>
        </w:rPr>
        <w:t>г</w:t>
      </w:r>
      <w:r w:rsidRPr="00E4232D">
        <w:rPr>
          <w:lang w:val="ru-RU"/>
        </w:rPr>
        <w:t xml:space="preserve">. </w:t>
      </w:r>
      <w:r>
        <w:rPr>
          <w:lang w:val="ru-RU"/>
        </w:rPr>
        <w:t>К</w:t>
      </w:r>
      <w:r w:rsidR="00BA50E2">
        <w:rPr>
          <w:lang w:val="ru-RU"/>
        </w:rPr>
        <w:t>о</w:t>
      </w:r>
      <w:r>
        <w:rPr>
          <w:lang w:val="ru-RU"/>
        </w:rPr>
        <w:t>мпания</w:t>
      </w:r>
      <w:r w:rsidR="00BA50E2">
        <w:rPr>
          <w:lang w:val="ru-RU"/>
        </w:rPr>
        <w:t>,</w:t>
      </w:r>
      <w:r w:rsidRPr="00E4232D">
        <w:rPr>
          <w:lang w:val="ru-RU"/>
        </w:rPr>
        <w:t xml:space="preserve"> </w:t>
      </w:r>
      <w:r>
        <w:rPr>
          <w:lang w:val="ru-RU"/>
        </w:rPr>
        <w:t>под</w:t>
      </w:r>
      <w:r w:rsidRPr="00E4232D">
        <w:rPr>
          <w:lang w:val="ru-RU"/>
        </w:rPr>
        <w:t xml:space="preserve"> </w:t>
      </w:r>
      <w:r>
        <w:rPr>
          <w:lang w:val="ru-RU"/>
        </w:rPr>
        <w:t>названием</w:t>
      </w:r>
      <w:r w:rsidRPr="00E4232D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E4232D">
        <w:rPr>
          <w:lang w:val="ru-RU"/>
        </w:rPr>
        <w:t xml:space="preserve"> </w:t>
      </w:r>
      <w:r>
        <w:rPr>
          <w:lang w:val="ru-RU"/>
        </w:rPr>
        <w:t>институт</w:t>
      </w:r>
      <w:r w:rsidRPr="00E4232D">
        <w:rPr>
          <w:lang w:val="ru-RU"/>
        </w:rPr>
        <w:t xml:space="preserve"> </w:t>
      </w:r>
      <w:r>
        <w:rPr>
          <w:lang w:val="ru-RU"/>
        </w:rPr>
        <w:t>фольклора</w:t>
      </w:r>
      <w:r w:rsidR="00BA50E2">
        <w:rPr>
          <w:lang w:val="ru-RU"/>
        </w:rPr>
        <w:t>,</w:t>
      </w:r>
      <w:r w:rsidRPr="00E4232D">
        <w:rPr>
          <w:lang w:val="ru-RU"/>
        </w:rPr>
        <w:t xml:space="preserve"> </w:t>
      </w:r>
      <w:r>
        <w:rPr>
          <w:lang w:val="ru-RU"/>
        </w:rPr>
        <w:t>вошла</w:t>
      </w:r>
      <w:r w:rsidRPr="00E4232D">
        <w:rPr>
          <w:lang w:val="ru-RU"/>
        </w:rPr>
        <w:t xml:space="preserve"> </w:t>
      </w:r>
      <w:r>
        <w:rPr>
          <w:lang w:val="ru-RU"/>
        </w:rPr>
        <w:t>в</w:t>
      </w:r>
      <w:r w:rsidRPr="00E4232D">
        <w:rPr>
          <w:lang w:val="ru-RU"/>
        </w:rPr>
        <w:t xml:space="preserve"> </w:t>
      </w:r>
      <w:r>
        <w:rPr>
          <w:lang w:val="ru-RU"/>
        </w:rPr>
        <w:t>состав</w:t>
      </w:r>
      <w:r w:rsidRPr="00E4232D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E4232D">
        <w:rPr>
          <w:lang w:val="ru-RU"/>
        </w:rPr>
        <w:t xml:space="preserve"> </w:t>
      </w:r>
      <w:r>
        <w:rPr>
          <w:lang w:val="ru-RU"/>
        </w:rPr>
        <w:t>фонда</w:t>
      </w:r>
      <w:r w:rsidRPr="00E4232D">
        <w:rPr>
          <w:lang w:val="ru-RU"/>
        </w:rPr>
        <w:t xml:space="preserve"> </w:t>
      </w:r>
      <w:r>
        <w:rPr>
          <w:lang w:val="ru-RU"/>
        </w:rPr>
        <w:t>искусства</w:t>
      </w:r>
      <w:r w:rsidRPr="00E4232D">
        <w:rPr>
          <w:lang w:val="ru-RU"/>
        </w:rPr>
        <w:t xml:space="preserve">, </w:t>
      </w:r>
      <w:r>
        <w:rPr>
          <w:lang w:val="ru-RU"/>
        </w:rPr>
        <w:t>а</w:t>
      </w:r>
      <w:r w:rsidRPr="00E4232D">
        <w:rPr>
          <w:lang w:val="ru-RU"/>
        </w:rPr>
        <w:t xml:space="preserve"> </w:t>
      </w:r>
      <w:r>
        <w:rPr>
          <w:lang w:val="ru-RU"/>
        </w:rPr>
        <w:t>в</w:t>
      </w:r>
      <w:r w:rsidRPr="00E4232D">
        <w:rPr>
          <w:lang w:val="ru-RU"/>
        </w:rPr>
        <w:t xml:space="preserve"> 1997</w:t>
      </w:r>
      <w:r w:rsidRPr="00E4232D">
        <w:rPr>
          <w:lang w:val="en-US"/>
        </w:rPr>
        <w:t> </w:t>
      </w:r>
      <w:r>
        <w:rPr>
          <w:lang w:val="ru-RU"/>
        </w:rPr>
        <w:t>г</w:t>
      </w:r>
      <w:r w:rsidRPr="00E4232D">
        <w:rPr>
          <w:lang w:val="ru-RU"/>
        </w:rPr>
        <w:t xml:space="preserve">. </w:t>
      </w:r>
      <w:r>
        <w:rPr>
          <w:lang w:val="ru-RU"/>
        </w:rPr>
        <w:t>Институт</w:t>
      </w:r>
      <w:r w:rsidRPr="00E4232D">
        <w:rPr>
          <w:lang w:val="ru-RU"/>
        </w:rPr>
        <w:t xml:space="preserve"> </w:t>
      </w:r>
      <w:r>
        <w:rPr>
          <w:lang w:val="ru-RU"/>
        </w:rPr>
        <w:t>был</w:t>
      </w:r>
      <w:r w:rsidRPr="00E4232D">
        <w:rPr>
          <w:lang w:val="ru-RU"/>
        </w:rPr>
        <w:t xml:space="preserve"> </w:t>
      </w:r>
      <w:r>
        <w:rPr>
          <w:lang w:val="ru-RU"/>
        </w:rPr>
        <w:t>переименован</w:t>
      </w:r>
      <w:r w:rsidRPr="00E4232D">
        <w:rPr>
          <w:lang w:val="ru-RU"/>
        </w:rPr>
        <w:t xml:space="preserve"> </w:t>
      </w:r>
      <w:r>
        <w:rPr>
          <w:lang w:val="ru-RU"/>
        </w:rPr>
        <w:t>в</w:t>
      </w:r>
      <w:r w:rsidRPr="00E4232D">
        <w:rPr>
          <w:lang w:val="ru-RU"/>
        </w:rPr>
        <w:t xml:space="preserve"> </w:t>
      </w:r>
      <w:r w:rsidR="00CB723E">
        <w:rPr>
          <w:lang w:val="ru-RU"/>
        </w:rPr>
        <w:t>Национальный ц</w:t>
      </w:r>
      <w:r>
        <w:rPr>
          <w:lang w:val="ru-RU"/>
        </w:rPr>
        <w:t>ентр</w:t>
      </w:r>
      <w:r w:rsidRPr="00E4232D">
        <w:rPr>
          <w:lang w:val="ru-RU"/>
        </w:rPr>
        <w:t xml:space="preserve"> </w:t>
      </w:r>
      <w:r>
        <w:rPr>
          <w:lang w:val="ru-RU"/>
        </w:rPr>
        <w:t>фольклора</w:t>
      </w:r>
      <w:r w:rsidRPr="00E4232D">
        <w:rPr>
          <w:lang w:val="ru-RU"/>
        </w:rPr>
        <w:t xml:space="preserve"> </w:t>
      </w:r>
      <w:r>
        <w:rPr>
          <w:lang w:val="ru-RU"/>
        </w:rPr>
        <w:t>и</w:t>
      </w:r>
      <w:r w:rsidRPr="00E4232D">
        <w:rPr>
          <w:lang w:val="ru-RU"/>
        </w:rPr>
        <w:t xml:space="preserve"> </w:t>
      </w:r>
      <w:r>
        <w:rPr>
          <w:lang w:val="ru-RU"/>
        </w:rPr>
        <w:t>народной культуры</w:t>
      </w:r>
      <w:r w:rsidR="00E817E4" w:rsidRPr="00E4232D">
        <w:rPr>
          <w:lang w:val="ru-RU"/>
        </w:rPr>
        <w:t xml:space="preserve"> (</w:t>
      </w:r>
      <w:r w:rsidR="00CB723E">
        <w:rPr>
          <w:lang w:val="en-US"/>
        </w:rPr>
        <w:t>CNFCP</w:t>
      </w:r>
      <w:r w:rsidR="00E817E4" w:rsidRPr="00E4232D">
        <w:rPr>
          <w:lang w:val="ru-RU"/>
        </w:rPr>
        <w:t>).</w:t>
      </w:r>
    </w:p>
    <w:p w14:paraId="6F3625F5" w14:textId="1D54D0F8" w:rsidR="00E817E4" w:rsidRPr="00196BB3" w:rsidRDefault="00BA7023" w:rsidP="000D3576">
      <w:pPr>
        <w:pStyle w:val="Txtpucegras"/>
        <w:rPr>
          <w:lang w:val="ru-RU"/>
        </w:rPr>
      </w:pPr>
      <w:r w:rsidRPr="005549F7">
        <w:rPr>
          <w:lang w:val="ru-RU"/>
        </w:rPr>
        <w:t xml:space="preserve">К 1970-м гг. </w:t>
      </w:r>
      <w:r w:rsidR="001079E0" w:rsidRPr="005549F7">
        <w:rPr>
          <w:lang w:val="ru-RU"/>
        </w:rPr>
        <w:t xml:space="preserve">благодаря </w:t>
      </w:r>
      <w:r w:rsidR="00206ABD" w:rsidRPr="005549F7">
        <w:rPr>
          <w:lang w:val="ru-RU"/>
        </w:rPr>
        <w:t>деятельност</w:t>
      </w:r>
      <w:r w:rsidR="001079E0" w:rsidRPr="005549F7">
        <w:rPr>
          <w:lang w:val="ru-RU"/>
        </w:rPr>
        <w:t>и</w:t>
      </w:r>
      <w:r w:rsidR="00206ABD" w:rsidRPr="005549F7">
        <w:rPr>
          <w:lang w:val="ru-RU"/>
        </w:rPr>
        <w:t xml:space="preserve"> по инвентаризации и документированию, осуществлявш</w:t>
      </w:r>
      <w:r w:rsidR="005549F7" w:rsidRPr="005549F7">
        <w:rPr>
          <w:lang w:val="ru-RU"/>
        </w:rPr>
        <w:t>ейся</w:t>
      </w:r>
      <w:r w:rsidR="00206ABD" w:rsidRPr="005549F7">
        <w:rPr>
          <w:lang w:val="ru-RU"/>
        </w:rPr>
        <w:t xml:space="preserve"> многими различными организациями и экспертами, </w:t>
      </w:r>
      <w:r w:rsidR="005549F7" w:rsidRPr="005549F7">
        <w:rPr>
          <w:lang w:val="ru-RU"/>
        </w:rPr>
        <w:t>были выявлены элементы НКН многих различных групп, проживающших в Бразилии</w:t>
      </w:r>
      <w:r w:rsidR="00E817E4" w:rsidRPr="00196BB3">
        <w:rPr>
          <w:lang w:val="ru-RU"/>
        </w:rPr>
        <w:t>.</w:t>
      </w:r>
    </w:p>
    <w:p w14:paraId="0B5B16E7" w14:textId="0C1F57B9" w:rsidR="001F542A" w:rsidRPr="00E531AF" w:rsidRDefault="00732266" w:rsidP="000D3576">
      <w:pPr>
        <w:pStyle w:val="Txtpucegras"/>
        <w:rPr>
          <w:lang w:val="ru-RU"/>
        </w:rPr>
      </w:pPr>
      <w:r>
        <w:rPr>
          <w:lang w:val="ru-RU"/>
        </w:rPr>
        <w:t>В</w:t>
      </w:r>
      <w:r w:rsidRPr="00E531AF">
        <w:rPr>
          <w:lang w:val="ru-RU"/>
        </w:rPr>
        <w:t xml:space="preserve"> </w:t>
      </w:r>
      <w:r>
        <w:rPr>
          <w:lang w:val="ru-RU"/>
        </w:rPr>
        <w:t>Конституции</w:t>
      </w:r>
      <w:r w:rsidRPr="00E531AF">
        <w:rPr>
          <w:lang w:val="ru-RU"/>
        </w:rPr>
        <w:t xml:space="preserve"> 1988</w:t>
      </w:r>
      <w:r w:rsidRPr="00732266">
        <w:rPr>
          <w:lang w:val="en-US"/>
        </w:rPr>
        <w:t> </w:t>
      </w:r>
      <w:r>
        <w:rPr>
          <w:lang w:val="ru-RU"/>
        </w:rPr>
        <w:t>г</w:t>
      </w:r>
      <w:r w:rsidRPr="00E531AF">
        <w:rPr>
          <w:lang w:val="ru-RU"/>
        </w:rPr>
        <w:t xml:space="preserve">. </w:t>
      </w:r>
      <w:r>
        <w:rPr>
          <w:lang w:val="ru-RU"/>
        </w:rPr>
        <w:t>утверждается</w:t>
      </w:r>
      <w:r w:rsidRPr="00E531AF">
        <w:rPr>
          <w:lang w:val="ru-RU"/>
        </w:rPr>
        <w:t xml:space="preserve">, </w:t>
      </w:r>
      <w:r>
        <w:rPr>
          <w:lang w:val="ru-RU"/>
        </w:rPr>
        <w:t>что</w:t>
      </w:r>
      <w:r w:rsidRPr="00E531AF">
        <w:rPr>
          <w:lang w:val="ru-RU"/>
        </w:rPr>
        <w:t xml:space="preserve"> </w:t>
      </w:r>
      <w:r>
        <w:rPr>
          <w:lang w:val="ru-RU"/>
        </w:rPr>
        <w:t>бразильское</w:t>
      </w:r>
      <w:r w:rsidRPr="00E531AF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E531AF">
        <w:rPr>
          <w:lang w:val="ru-RU"/>
        </w:rPr>
        <w:t xml:space="preserve"> </w:t>
      </w:r>
      <w:r>
        <w:rPr>
          <w:lang w:val="ru-RU"/>
        </w:rPr>
        <w:t>наследие</w:t>
      </w:r>
      <w:r w:rsidRPr="00E531AF">
        <w:rPr>
          <w:lang w:val="ru-RU"/>
        </w:rPr>
        <w:t xml:space="preserve"> </w:t>
      </w:r>
      <w:r>
        <w:rPr>
          <w:lang w:val="ru-RU"/>
        </w:rPr>
        <w:t>состоит</w:t>
      </w:r>
      <w:r w:rsidRPr="00E531AF">
        <w:rPr>
          <w:lang w:val="ru-RU"/>
        </w:rPr>
        <w:t xml:space="preserve"> </w:t>
      </w:r>
      <w:r>
        <w:rPr>
          <w:lang w:val="ru-RU"/>
        </w:rPr>
        <w:t>из</w:t>
      </w:r>
      <w:r w:rsidRPr="00E531AF">
        <w:rPr>
          <w:lang w:val="ru-RU"/>
        </w:rPr>
        <w:t xml:space="preserve"> </w:t>
      </w:r>
      <w:r>
        <w:rPr>
          <w:lang w:val="ru-RU"/>
        </w:rPr>
        <w:t>материального</w:t>
      </w:r>
      <w:r w:rsidRPr="00E531AF">
        <w:rPr>
          <w:lang w:val="ru-RU"/>
        </w:rPr>
        <w:t xml:space="preserve"> </w:t>
      </w:r>
      <w:r>
        <w:rPr>
          <w:lang w:val="ru-RU"/>
        </w:rPr>
        <w:t>и</w:t>
      </w:r>
      <w:r w:rsidRPr="00E531A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E531AF">
        <w:rPr>
          <w:lang w:val="ru-RU"/>
        </w:rPr>
        <w:t xml:space="preserve"> </w:t>
      </w:r>
      <w:r>
        <w:rPr>
          <w:lang w:val="ru-RU"/>
        </w:rPr>
        <w:t>наследия</w:t>
      </w:r>
      <w:r w:rsidRPr="00E531AF">
        <w:rPr>
          <w:lang w:val="ru-RU"/>
        </w:rPr>
        <w:t xml:space="preserve">, </w:t>
      </w:r>
      <w:r>
        <w:rPr>
          <w:lang w:val="ru-RU"/>
        </w:rPr>
        <w:t>включая</w:t>
      </w:r>
      <w:r w:rsidRPr="00E531AF">
        <w:rPr>
          <w:lang w:val="ru-RU"/>
        </w:rPr>
        <w:t xml:space="preserve"> </w:t>
      </w:r>
      <w:r w:rsidR="00E531AF">
        <w:rPr>
          <w:lang w:val="ru-RU"/>
        </w:rPr>
        <w:t>творчество, практики и образ жизни всех групп, составляющих бразильское общество. На этом этапе ещё не существовало специального законодательства, посвящённого охране НКН.</w:t>
      </w:r>
    </w:p>
    <w:p w14:paraId="408A48CD" w14:textId="77357C86" w:rsidR="00E817E4" w:rsidRPr="0015696E" w:rsidRDefault="00196BB3" w:rsidP="000D3576">
      <w:pPr>
        <w:pStyle w:val="Txtpucegras"/>
        <w:rPr>
          <w:lang w:val="ru-RU"/>
        </w:rPr>
      </w:pPr>
      <w:r>
        <w:rPr>
          <w:lang w:val="ru-RU"/>
        </w:rPr>
        <w:lastRenderedPageBreak/>
        <w:t>Этнологические</w:t>
      </w:r>
      <w:r w:rsidRPr="00196BB3">
        <w:rPr>
          <w:lang w:val="ru-RU"/>
        </w:rPr>
        <w:t xml:space="preserve"> </w:t>
      </w:r>
      <w:r>
        <w:rPr>
          <w:lang w:val="ru-RU"/>
        </w:rPr>
        <w:t>и</w:t>
      </w:r>
      <w:r w:rsidRPr="00196BB3">
        <w:rPr>
          <w:lang w:val="ru-RU"/>
        </w:rPr>
        <w:t xml:space="preserve"> </w:t>
      </w:r>
      <w:r>
        <w:rPr>
          <w:lang w:val="ru-RU"/>
        </w:rPr>
        <w:t>антропологические</w:t>
      </w:r>
      <w:r w:rsidRPr="00196BB3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196BB3">
        <w:rPr>
          <w:lang w:val="ru-RU"/>
        </w:rPr>
        <w:t xml:space="preserve"> </w:t>
      </w:r>
      <w:r>
        <w:rPr>
          <w:lang w:val="ru-RU"/>
        </w:rPr>
        <w:t>всё</w:t>
      </w:r>
      <w:r w:rsidRPr="00196BB3">
        <w:rPr>
          <w:lang w:val="ru-RU"/>
        </w:rPr>
        <w:t xml:space="preserve"> </w:t>
      </w:r>
      <w:r>
        <w:rPr>
          <w:lang w:val="ru-RU"/>
        </w:rPr>
        <w:t>чаще</w:t>
      </w:r>
      <w:r w:rsidRPr="00196BB3">
        <w:rPr>
          <w:lang w:val="ru-RU"/>
        </w:rPr>
        <w:t xml:space="preserve"> </w:t>
      </w:r>
      <w:r>
        <w:rPr>
          <w:lang w:val="ru-RU"/>
        </w:rPr>
        <w:t>проводились</w:t>
      </w:r>
      <w:r w:rsidRPr="00196BB3">
        <w:rPr>
          <w:lang w:val="ru-RU"/>
        </w:rPr>
        <w:t xml:space="preserve"> </w:t>
      </w:r>
      <w:r>
        <w:rPr>
          <w:lang w:val="ru-RU"/>
        </w:rPr>
        <w:t>согласно</w:t>
      </w:r>
      <w:r w:rsidRPr="00196BB3">
        <w:rPr>
          <w:lang w:val="ru-RU"/>
        </w:rPr>
        <w:t xml:space="preserve"> </w:t>
      </w:r>
      <w:r>
        <w:rPr>
          <w:lang w:val="ru-RU"/>
        </w:rPr>
        <w:t>строгим</w:t>
      </w:r>
      <w:r w:rsidRPr="00196BB3">
        <w:rPr>
          <w:lang w:val="ru-RU"/>
        </w:rPr>
        <w:t xml:space="preserve"> </w:t>
      </w:r>
      <w:r>
        <w:rPr>
          <w:lang w:val="ru-RU"/>
        </w:rPr>
        <w:t>правилам</w:t>
      </w:r>
      <w:r w:rsidRPr="00196BB3">
        <w:rPr>
          <w:lang w:val="ru-RU"/>
        </w:rPr>
        <w:t xml:space="preserve">, </w:t>
      </w:r>
      <w:r w:rsidR="00BA50E2">
        <w:rPr>
          <w:lang w:val="ru-RU"/>
        </w:rPr>
        <w:t>по</w:t>
      </w:r>
      <w:r>
        <w:rPr>
          <w:lang w:val="ru-RU"/>
        </w:rPr>
        <w:t xml:space="preserve"> которым определённая степень контроля отводилась соответствующим сообществам</w:t>
      </w:r>
      <w:r w:rsidR="00E817E4" w:rsidRPr="00196BB3">
        <w:rPr>
          <w:lang w:val="ru-RU"/>
        </w:rPr>
        <w:t xml:space="preserve">. </w:t>
      </w:r>
      <w:r>
        <w:rPr>
          <w:lang w:val="ru-RU"/>
        </w:rPr>
        <w:t>На</w:t>
      </w:r>
      <w:r w:rsidRPr="0015696E">
        <w:rPr>
          <w:lang w:val="ru-RU"/>
        </w:rPr>
        <w:t xml:space="preserve"> </w:t>
      </w:r>
      <w:r>
        <w:rPr>
          <w:lang w:val="ru-RU"/>
        </w:rPr>
        <w:t>основании</w:t>
      </w:r>
      <w:r w:rsidRPr="0015696E">
        <w:rPr>
          <w:lang w:val="ru-RU"/>
        </w:rPr>
        <w:t xml:space="preserve"> </w:t>
      </w:r>
      <w:r>
        <w:rPr>
          <w:lang w:val="ru-RU"/>
        </w:rPr>
        <w:t>Конституции</w:t>
      </w:r>
      <w:r w:rsidRPr="0015696E">
        <w:rPr>
          <w:lang w:val="ru-RU"/>
        </w:rPr>
        <w:t xml:space="preserve"> 1988</w:t>
      </w:r>
      <w:r w:rsidRPr="00196BB3">
        <w:rPr>
          <w:lang w:val="en-US"/>
        </w:rPr>
        <w:t> </w:t>
      </w:r>
      <w:r>
        <w:rPr>
          <w:lang w:val="ru-RU"/>
        </w:rPr>
        <w:t>г</w:t>
      </w:r>
      <w:r w:rsidRPr="0015696E">
        <w:rPr>
          <w:lang w:val="ru-RU"/>
        </w:rPr>
        <w:t xml:space="preserve">. </w:t>
      </w:r>
      <w:r>
        <w:rPr>
          <w:lang w:val="ru-RU"/>
        </w:rPr>
        <w:t>и</w:t>
      </w:r>
      <w:r w:rsidRPr="0015696E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15696E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15696E">
        <w:rPr>
          <w:lang w:val="ru-RU"/>
        </w:rPr>
        <w:t xml:space="preserve"> </w:t>
      </w:r>
      <w:r>
        <w:rPr>
          <w:lang w:val="ru-RU"/>
        </w:rPr>
        <w:t>коренные</w:t>
      </w:r>
      <w:r w:rsidRPr="0015696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5696E">
        <w:rPr>
          <w:lang w:val="ru-RU"/>
        </w:rPr>
        <w:t xml:space="preserve"> </w:t>
      </w:r>
      <w:r>
        <w:rPr>
          <w:lang w:val="ru-RU"/>
        </w:rPr>
        <w:t>получили</w:t>
      </w:r>
      <w:r w:rsidRPr="0015696E">
        <w:rPr>
          <w:lang w:val="ru-RU"/>
        </w:rPr>
        <w:t xml:space="preserve"> </w:t>
      </w:r>
      <w:r w:rsidR="0015696E">
        <w:rPr>
          <w:lang w:val="ru-RU"/>
        </w:rPr>
        <w:t>особые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права</w:t>
      </w:r>
      <w:r w:rsidR="0015696E" w:rsidRPr="0015696E">
        <w:rPr>
          <w:lang w:val="ru-RU"/>
        </w:rPr>
        <w:t xml:space="preserve">, </w:t>
      </w:r>
      <w:r w:rsidR="0015696E">
        <w:rPr>
          <w:lang w:val="ru-RU"/>
        </w:rPr>
        <w:t>которые</w:t>
      </w:r>
      <w:r w:rsidR="00BA50E2">
        <w:rPr>
          <w:lang w:val="ru-RU"/>
        </w:rPr>
        <w:t>,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среди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прочего</w:t>
      </w:r>
      <w:r w:rsidR="00BA50E2">
        <w:rPr>
          <w:lang w:val="ru-RU"/>
        </w:rPr>
        <w:t>,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предусматривали</w:t>
      </w:r>
      <w:r w:rsidR="0015696E" w:rsidRPr="0015696E">
        <w:rPr>
          <w:lang w:val="ru-RU"/>
        </w:rPr>
        <w:t xml:space="preserve">, </w:t>
      </w:r>
      <w:r w:rsidR="0015696E">
        <w:rPr>
          <w:lang w:val="ru-RU"/>
        </w:rPr>
        <w:t>что</w:t>
      </w:r>
      <w:r w:rsidR="0015696E" w:rsidRPr="0015696E">
        <w:rPr>
          <w:lang w:val="ru-RU"/>
        </w:rPr>
        <w:t xml:space="preserve">, </w:t>
      </w:r>
      <w:r w:rsidR="0015696E">
        <w:rPr>
          <w:lang w:val="ru-RU"/>
        </w:rPr>
        <w:t>например</w:t>
      </w:r>
      <w:r w:rsidR="0015696E" w:rsidRPr="0015696E">
        <w:rPr>
          <w:lang w:val="ru-RU"/>
        </w:rPr>
        <w:t xml:space="preserve">, </w:t>
      </w:r>
      <w:r w:rsidR="0015696E">
        <w:rPr>
          <w:lang w:val="ru-RU"/>
        </w:rPr>
        <w:t>вопросы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документирования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их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НКН</w:t>
      </w:r>
      <w:r w:rsidR="0015696E" w:rsidRPr="0015696E">
        <w:rPr>
          <w:lang w:val="ru-RU"/>
        </w:rPr>
        <w:t xml:space="preserve">, </w:t>
      </w:r>
      <w:r w:rsidR="0015696E">
        <w:rPr>
          <w:lang w:val="ru-RU"/>
        </w:rPr>
        <w:t>прав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на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его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сбор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и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управления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доступом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к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нему</w:t>
      </w:r>
      <w:r w:rsidR="0015696E" w:rsidRPr="0015696E">
        <w:rPr>
          <w:lang w:val="ru-RU"/>
        </w:rPr>
        <w:t xml:space="preserve"> </w:t>
      </w:r>
      <w:r w:rsidR="0015696E">
        <w:rPr>
          <w:lang w:val="ru-RU"/>
        </w:rPr>
        <w:t>регулируются не только законодательством об авторском праве, но и специальной организацией – Национальным фондом индейцев (</w:t>
      </w:r>
      <w:r w:rsidR="00E817E4" w:rsidRPr="000D3576">
        <w:rPr>
          <w:lang w:val="en-US"/>
        </w:rPr>
        <w:t>FUNAI</w:t>
      </w:r>
      <w:r w:rsidR="0015696E">
        <w:rPr>
          <w:lang w:val="ru-RU"/>
        </w:rPr>
        <w:t>)</w:t>
      </w:r>
      <w:r w:rsidR="00E817E4" w:rsidRPr="0015696E">
        <w:rPr>
          <w:lang w:val="ru-RU"/>
        </w:rPr>
        <w:t>.</w:t>
      </w:r>
    </w:p>
    <w:p w14:paraId="1417B2BF" w14:textId="5062E8DD" w:rsidR="00E817E4" w:rsidRPr="00B23D84" w:rsidRDefault="00B23D84" w:rsidP="000D3576">
      <w:pPr>
        <w:pStyle w:val="Txtpucegras"/>
        <w:rPr>
          <w:lang w:val="ru-RU"/>
        </w:rPr>
      </w:pPr>
      <w:r>
        <w:rPr>
          <w:lang w:val="ru-RU"/>
        </w:rPr>
        <w:t>В</w:t>
      </w:r>
      <w:r w:rsidRPr="00B23D84">
        <w:rPr>
          <w:lang w:val="ru-RU"/>
        </w:rPr>
        <w:t xml:space="preserve"> </w:t>
      </w:r>
      <w:r w:rsidR="00E817E4" w:rsidRPr="00B23D84">
        <w:rPr>
          <w:lang w:val="ru-RU"/>
        </w:rPr>
        <w:t>1997</w:t>
      </w:r>
      <w:r w:rsidRPr="00B23D84">
        <w:rPr>
          <w:lang w:val="en-US"/>
        </w:rPr>
        <w:t> </w:t>
      </w:r>
      <w:r>
        <w:rPr>
          <w:lang w:val="ru-RU"/>
        </w:rPr>
        <w:t>г</w:t>
      </w:r>
      <w:r w:rsidRPr="00B23D84">
        <w:rPr>
          <w:lang w:val="ru-RU"/>
        </w:rPr>
        <w:t xml:space="preserve">. </w:t>
      </w:r>
      <w:r>
        <w:rPr>
          <w:lang w:val="ru-RU"/>
        </w:rPr>
        <w:t>на Международном семинаре «Нематериальное наследие: стратегии и формы охраны» было рекомендовано, чтобы Бразилия разработала законодательство в сфере НКН и провел</w:t>
      </w:r>
      <w:r w:rsidR="001E2CE7">
        <w:rPr>
          <w:lang w:val="ru-RU"/>
        </w:rPr>
        <w:t>а</w:t>
      </w:r>
      <w:r>
        <w:rPr>
          <w:lang w:val="ru-RU"/>
        </w:rPr>
        <w:t xml:space="preserve"> инвентаризацию такого наследия на национальном уровне</w:t>
      </w:r>
      <w:r w:rsidR="00E817E4" w:rsidRPr="00B23D84">
        <w:rPr>
          <w:lang w:val="ru-RU"/>
        </w:rPr>
        <w:t>.</w:t>
      </w:r>
    </w:p>
    <w:p w14:paraId="6C310DCB" w14:textId="0490C205" w:rsidR="00E817E4" w:rsidRPr="00CB723E" w:rsidRDefault="00B23D84" w:rsidP="000D3576">
      <w:pPr>
        <w:pStyle w:val="Txtpucegras"/>
        <w:rPr>
          <w:lang w:val="ru-RU"/>
        </w:rPr>
      </w:pPr>
      <w:r w:rsidRPr="00CB723E">
        <w:rPr>
          <w:lang w:val="ru-RU"/>
        </w:rPr>
        <w:t>В августе 2000</w:t>
      </w:r>
      <w:r w:rsidRPr="00CB723E">
        <w:rPr>
          <w:lang w:val="en-US"/>
        </w:rPr>
        <w:t> </w:t>
      </w:r>
      <w:r w:rsidRPr="00CB723E">
        <w:rPr>
          <w:lang w:val="ru-RU"/>
        </w:rPr>
        <w:t>г. президентским</w:t>
      </w:r>
      <w:r w:rsidR="001E2CE7" w:rsidRPr="00CB723E">
        <w:rPr>
          <w:lang w:val="ru-RU"/>
        </w:rPr>
        <w:t>и</w:t>
      </w:r>
      <w:r w:rsidRPr="00CB723E">
        <w:rPr>
          <w:lang w:val="ru-RU"/>
        </w:rPr>
        <w:t xml:space="preserve"> декрет</w:t>
      </w:r>
      <w:r w:rsidR="001E2CE7" w:rsidRPr="00CB723E">
        <w:rPr>
          <w:lang w:val="ru-RU"/>
        </w:rPr>
        <w:t>ами</w:t>
      </w:r>
      <w:r w:rsidRPr="00CB723E">
        <w:rPr>
          <w:lang w:val="ru-RU"/>
        </w:rPr>
        <w:t xml:space="preserve"> был</w:t>
      </w:r>
      <w:r w:rsidR="001E2CE7" w:rsidRPr="00CB723E">
        <w:rPr>
          <w:lang w:val="ru-RU"/>
        </w:rPr>
        <w:t>и</w:t>
      </w:r>
      <w:r w:rsidRPr="00CB723E">
        <w:rPr>
          <w:lang w:val="ru-RU"/>
        </w:rPr>
        <w:t xml:space="preserve"> учрежд</w:t>
      </w:r>
      <w:r w:rsidR="001E2CE7" w:rsidRPr="00CB723E">
        <w:rPr>
          <w:lang w:val="ru-RU"/>
        </w:rPr>
        <w:t>ены</w:t>
      </w:r>
      <w:r w:rsidRPr="00CB723E">
        <w:rPr>
          <w:lang w:val="ru-RU"/>
        </w:rPr>
        <w:t xml:space="preserve"> </w:t>
      </w:r>
      <w:r w:rsidRPr="00F54127">
        <w:rPr>
          <w:lang w:val="ru-RU"/>
        </w:rPr>
        <w:t xml:space="preserve">Реестр </w:t>
      </w:r>
      <w:r w:rsidR="001E2CE7" w:rsidRPr="00F54127">
        <w:rPr>
          <w:lang w:val="ru-RU"/>
        </w:rPr>
        <w:t>нематериальн</w:t>
      </w:r>
      <w:r w:rsidR="006C0027" w:rsidRPr="00F54127">
        <w:rPr>
          <w:lang w:val="ru-RU"/>
        </w:rPr>
        <w:t xml:space="preserve">ых </w:t>
      </w:r>
      <w:r w:rsidR="001E2CE7" w:rsidRPr="00F54127">
        <w:rPr>
          <w:lang w:val="ru-RU"/>
        </w:rPr>
        <w:t>культурн</w:t>
      </w:r>
      <w:r w:rsidR="006C0027" w:rsidRPr="00F54127">
        <w:rPr>
          <w:lang w:val="ru-RU"/>
        </w:rPr>
        <w:t>ых ценностей</w:t>
      </w:r>
      <w:r w:rsidR="001E2CE7" w:rsidRPr="00F54127">
        <w:rPr>
          <w:lang w:val="ru-RU"/>
        </w:rPr>
        <w:t xml:space="preserve"> </w:t>
      </w:r>
      <w:r w:rsidR="001E2CE7" w:rsidRPr="00CB723E">
        <w:rPr>
          <w:lang w:val="ru-RU"/>
        </w:rPr>
        <w:t>и Национальная программа по нематериальному наследию</w:t>
      </w:r>
      <w:r w:rsidR="00E817E4" w:rsidRPr="00CB723E">
        <w:rPr>
          <w:lang w:val="ru-RU"/>
        </w:rPr>
        <w:t xml:space="preserve"> (</w:t>
      </w:r>
      <w:r w:rsidR="00E817E4" w:rsidRPr="00CB723E">
        <w:rPr>
          <w:lang w:val="en-US"/>
        </w:rPr>
        <w:t>PNPI</w:t>
      </w:r>
      <w:r w:rsidR="00E817E4" w:rsidRPr="00CB723E">
        <w:rPr>
          <w:lang w:val="ru-RU"/>
        </w:rPr>
        <w:t xml:space="preserve">). </w:t>
      </w:r>
      <w:r w:rsidR="00CB723E" w:rsidRPr="00CB723E">
        <w:rPr>
          <w:lang w:val="ru-RU"/>
        </w:rPr>
        <w:t>Институт национального исторического и художественного наследия (</w:t>
      </w:r>
      <w:r w:rsidR="00E817E4" w:rsidRPr="00CB723E">
        <w:rPr>
          <w:lang w:val="en-US"/>
        </w:rPr>
        <w:t>IPHAN</w:t>
      </w:r>
      <w:r w:rsidR="00CB723E" w:rsidRPr="00CB723E">
        <w:rPr>
          <w:lang w:val="ru-RU"/>
        </w:rPr>
        <w:t>)</w:t>
      </w:r>
      <w:r w:rsidR="00E817E4" w:rsidRPr="00CB723E">
        <w:rPr>
          <w:lang w:val="ru-RU"/>
        </w:rPr>
        <w:t xml:space="preserve">, </w:t>
      </w:r>
      <w:r w:rsidR="00F25555" w:rsidRPr="00CB723E">
        <w:rPr>
          <w:lang w:val="ru-RU"/>
        </w:rPr>
        <w:t xml:space="preserve">который до этого уже занимался инвентаризацией и сохранением мест и предметов, связанных с наследием, </w:t>
      </w:r>
      <w:r w:rsidR="00E71D71" w:rsidRPr="00CB723E">
        <w:rPr>
          <w:lang w:val="ru-RU"/>
        </w:rPr>
        <w:t xml:space="preserve">получил задание осуществлять общее руководство и координацию национальной деятельности в сфере охраны НКН. </w:t>
      </w:r>
      <w:r w:rsidR="00CB723E" w:rsidRPr="00CB723E">
        <w:rPr>
          <w:lang w:val="ru-RU"/>
        </w:rPr>
        <w:t>Институт разработал</w:t>
      </w:r>
      <w:r w:rsidR="00E71D71" w:rsidRPr="00CB723E">
        <w:rPr>
          <w:lang w:val="ru-RU"/>
        </w:rPr>
        <w:t xml:space="preserve"> методологию инвентаризации для использования при составлении Национального перечня культурных</w:t>
      </w:r>
      <w:r w:rsidR="006C0027" w:rsidRPr="00CB723E">
        <w:rPr>
          <w:lang w:val="ru-RU"/>
        </w:rPr>
        <w:t xml:space="preserve"> ресурсов, </w:t>
      </w:r>
      <w:r w:rsidR="00CB723E">
        <w:rPr>
          <w:lang w:val="ru-RU"/>
        </w:rPr>
        <w:t>ведущегося</w:t>
      </w:r>
      <w:r w:rsidR="006C0027" w:rsidRPr="00CB723E">
        <w:rPr>
          <w:lang w:val="ru-RU"/>
        </w:rPr>
        <w:t xml:space="preserve"> с целью охраны</w:t>
      </w:r>
      <w:r w:rsidR="00E817E4" w:rsidRPr="00CB723E">
        <w:rPr>
          <w:lang w:val="ru-RU"/>
        </w:rPr>
        <w:t>.</w:t>
      </w:r>
    </w:p>
    <w:p w14:paraId="30EB1EBB" w14:textId="55C1B06D" w:rsidR="00E817E4" w:rsidRPr="0098245E" w:rsidRDefault="0098245E" w:rsidP="000D3576">
      <w:pPr>
        <w:pStyle w:val="Txtpucegras"/>
        <w:rPr>
          <w:lang w:val="ru-RU"/>
        </w:rPr>
      </w:pPr>
      <w:r>
        <w:rPr>
          <w:lang w:val="ru-RU"/>
        </w:rPr>
        <w:t>В</w:t>
      </w:r>
      <w:r w:rsidRPr="0098245E">
        <w:rPr>
          <w:lang w:val="ru-RU"/>
        </w:rPr>
        <w:t xml:space="preserve"> </w:t>
      </w:r>
      <w:r>
        <w:rPr>
          <w:lang w:val="ru-RU"/>
        </w:rPr>
        <w:t>январе</w:t>
      </w:r>
      <w:r w:rsidRPr="0098245E">
        <w:rPr>
          <w:lang w:val="ru-RU"/>
        </w:rPr>
        <w:t xml:space="preserve"> 2002</w:t>
      </w:r>
      <w:r w:rsidRPr="0098245E">
        <w:rPr>
          <w:lang w:val="en-US"/>
        </w:rPr>
        <w:t> </w:t>
      </w:r>
      <w:r>
        <w:rPr>
          <w:lang w:val="ru-RU"/>
        </w:rPr>
        <w:t>г</w:t>
      </w:r>
      <w:r w:rsidRPr="0098245E">
        <w:rPr>
          <w:lang w:val="ru-RU"/>
        </w:rPr>
        <w:t xml:space="preserve">. </w:t>
      </w:r>
      <w:r>
        <w:rPr>
          <w:lang w:val="ru-RU"/>
        </w:rPr>
        <w:t>Бразилия</w:t>
      </w:r>
      <w:r w:rsidRPr="0098245E">
        <w:rPr>
          <w:lang w:val="ru-RU"/>
        </w:rPr>
        <w:t xml:space="preserve"> </w:t>
      </w:r>
      <w:r>
        <w:rPr>
          <w:lang w:val="ru-RU"/>
        </w:rPr>
        <w:t>и</w:t>
      </w:r>
      <w:r w:rsidRPr="0098245E">
        <w:rPr>
          <w:lang w:val="ru-RU"/>
        </w:rPr>
        <w:t xml:space="preserve"> </w:t>
      </w:r>
      <w:r>
        <w:rPr>
          <w:lang w:val="ru-RU"/>
        </w:rPr>
        <w:t>ЮНЕСКО</w:t>
      </w:r>
      <w:r w:rsidRPr="0098245E">
        <w:rPr>
          <w:lang w:val="ru-RU"/>
        </w:rPr>
        <w:t xml:space="preserve"> </w:t>
      </w:r>
      <w:r>
        <w:rPr>
          <w:lang w:val="ru-RU"/>
        </w:rPr>
        <w:t>совместно</w:t>
      </w:r>
      <w:r w:rsidRPr="0098245E">
        <w:rPr>
          <w:lang w:val="ru-RU"/>
        </w:rPr>
        <w:t xml:space="preserve"> </w:t>
      </w:r>
      <w:r>
        <w:rPr>
          <w:lang w:val="ru-RU"/>
        </w:rPr>
        <w:t>организовали</w:t>
      </w:r>
      <w:r w:rsidRPr="0098245E">
        <w:rPr>
          <w:lang w:val="ru-RU"/>
        </w:rPr>
        <w:t xml:space="preserve"> </w:t>
      </w:r>
      <w:r>
        <w:rPr>
          <w:lang w:val="ru-RU"/>
        </w:rPr>
        <w:t>межправительственную</w:t>
      </w:r>
      <w:r w:rsidRPr="0098245E">
        <w:rPr>
          <w:lang w:val="ru-RU"/>
        </w:rPr>
        <w:t xml:space="preserve"> </w:t>
      </w:r>
      <w:r>
        <w:rPr>
          <w:lang w:val="ru-RU"/>
        </w:rPr>
        <w:t>встречу</w:t>
      </w:r>
      <w:r w:rsidRPr="0098245E">
        <w:rPr>
          <w:lang w:val="ru-RU"/>
        </w:rPr>
        <w:t xml:space="preserve"> </w:t>
      </w:r>
      <w:r>
        <w:rPr>
          <w:lang w:val="ru-RU"/>
        </w:rPr>
        <w:t>в</w:t>
      </w:r>
      <w:r w:rsidRPr="0098245E">
        <w:rPr>
          <w:lang w:val="ru-RU"/>
        </w:rPr>
        <w:t xml:space="preserve"> </w:t>
      </w:r>
      <w:r>
        <w:rPr>
          <w:lang w:val="ru-RU"/>
        </w:rPr>
        <w:t>Рио</w:t>
      </w:r>
      <w:r w:rsidRPr="0098245E">
        <w:rPr>
          <w:lang w:val="ru-RU"/>
        </w:rPr>
        <w:t>-</w:t>
      </w:r>
      <w:r>
        <w:rPr>
          <w:lang w:val="ru-RU"/>
        </w:rPr>
        <w:t>де</w:t>
      </w:r>
      <w:r w:rsidRPr="0098245E">
        <w:rPr>
          <w:lang w:val="ru-RU"/>
        </w:rPr>
        <w:t>-</w:t>
      </w:r>
      <w:r>
        <w:rPr>
          <w:lang w:val="ru-RU"/>
        </w:rPr>
        <w:t>Жанейро, посвящённую классификации НКН с целью разработки списка областей НКН, который мог бы войти в текст будущей Конвенции. Бразилия</w:t>
      </w:r>
      <w:r w:rsidRPr="0098245E">
        <w:rPr>
          <w:lang w:val="ru-RU"/>
        </w:rPr>
        <w:t xml:space="preserve"> </w:t>
      </w:r>
      <w:r>
        <w:rPr>
          <w:lang w:val="ru-RU"/>
        </w:rPr>
        <w:t>также</w:t>
      </w:r>
      <w:r w:rsidRPr="0098245E">
        <w:rPr>
          <w:lang w:val="ru-RU"/>
        </w:rPr>
        <w:t xml:space="preserve"> </w:t>
      </w:r>
      <w:r>
        <w:rPr>
          <w:lang w:val="ru-RU"/>
        </w:rPr>
        <w:t>активно</w:t>
      </w:r>
      <w:r w:rsidRPr="0098245E">
        <w:rPr>
          <w:lang w:val="ru-RU"/>
        </w:rPr>
        <w:t xml:space="preserve"> </w:t>
      </w:r>
      <w:r>
        <w:rPr>
          <w:lang w:val="ru-RU"/>
        </w:rPr>
        <w:t>участвовала</w:t>
      </w:r>
      <w:r w:rsidRPr="0098245E">
        <w:rPr>
          <w:lang w:val="ru-RU"/>
        </w:rPr>
        <w:t xml:space="preserve"> </w:t>
      </w:r>
      <w:r>
        <w:rPr>
          <w:lang w:val="ru-RU"/>
        </w:rPr>
        <w:t>в</w:t>
      </w:r>
      <w:r w:rsidRPr="0098245E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98245E">
        <w:rPr>
          <w:lang w:val="ru-RU"/>
        </w:rPr>
        <w:t xml:space="preserve"> </w:t>
      </w:r>
      <w:r>
        <w:rPr>
          <w:lang w:val="ru-RU"/>
        </w:rPr>
        <w:t>встрече</w:t>
      </w:r>
      <w:r w:rsidRPr="0098245E">
        <w:rPr>
          <w:lang w:val="ru-RU"/>
        </w:rPr>
        <w:t xml:space="preserve">, </w:t>
      </w:r>
      <w:r>
        <w:rPr>
          <w:lang w:val="ru-RU"/>
        </w:rPr>
        <w:t>которая</w:t>
      </w:r>
      <w:r w:rsidRPr="0098245E">
        <w:rPr>
          <w:lang w:val="ru-RU"/>
        </w:rPr>
        <w:t xml:space="preserve"> </w:t>
      </w:r>
      <w:r>
        <w:rPr>
          <w:lang w:val="ru-RU"/>
        </w:rPr>
        <w:t>готовила</w:t>
      </w:r>
      <w:r w:rsidRPr="0098245E">
        <w:rPr>
          <w:lang w:val="ru-RU"/>
        </w:rPr>
        <w:t xml:space="preserve"> </w:t>
      </w:r>
      <w:r>
        <w:rPr>
          <w:lang w:val="ru-RU"/>
        </w:rPr>
        <w:t>предварительный</w:t>
      </w:r>
      <w:r w:rsidRPr="0098245E">
        <w:rPr>
          <w:lang w:val="ru-RU"/>
        </w:rPr>
        <w:t xml:space="preserve"> </w:t>
      </w:r>
      <w:r>
        <w:rPr>
          <w:lang w:val="ru-RU"/>
        </w:rPr>
        <w:t>текст</w:t>
      </w:r>
      <w:r w:rsidRPr="0098245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8245E">
        <w:rPr>
          <w:lang w:val="ru-RU"/>
        </w:rPr>
        <w:t xml:space="preserve">, </w:t>
      </w:r>
      <w:r>
        <w:rPr>
          <w:lang w:val="ru-RU"/>
        </w:rPr>
        <w:t>проходившей</w:t>
      </w:r>
      <w:r w:rsidRPr="0098245E">
        <w:rPr>
          <w:lang w:val="ru-RU"/>
        </w:rPr>
        <w:t xml:space="preserve"> </w:t>
      </w:r>
      <w:r>
        <w:rPr>
          <w:lang w:val="ru-RU"/>
        </w:rPr>
        <w:t>в</w:t>
      </w:r>
      <w:r w:rsidRPr="0098245E">
        <w:rPr>
          <w:lang w:val="ru-RU"/>
        </w:rPr>
        <w:t xml:space="preserve"> </w:t>
      </w:r>
      <w:r>
        <w:rPr>
          <w:lang w:val="ru-RU"/>
        </w:rPr>
        <w:t>Париже</w:t>
      </w:r>
      <w:r w:rsidRPr="0098245E">
        <w:rPr>
          <w:lang w:val="ru-RU"/>
        </w:rPr>
        <w:t xml:space="preserve"> </w:t>
      </w:r>
      <w:r>
        <w:rPr>
          <w:lang w:val="ru-RU"/>
        </w:rPr>
        <w:t>в</w:t>
      </w:r>
      <w:r w:rsidRPr="0098245E">
        <w:rPr>
          <w:lang w:val="ru-RU"/>
        </w:rPr>
        <w:t xml:space="preserve"> </w:t>
      </w:r>
      <w:r>
        <w:rPr>
          <w:lang w:val="ru-RU"/>
        </w:rPr>
        <w:t>период</w:t>
      </w:r>
      <w:r w:rsidRPr="0098245E">
        <w:rPr>
          <w:lang w:val="ru-RU"/>
        </w:rPr>
        <w:t xml:space="preserve"> </w:t>
      </w:r>
      <w:r>
        <w:rPr>
          <w:lang w:val="ru-RU"/>
        </w:rPr>
        <w:t>с</w:t>
      </w:r>
      <w:r w:rsidRPr="0098245E">
        <w:rPr>
          <w:lang w:val="ru-RU"/>
        </w:rPr>
        <w:t xml:space="preserve"> </w:t>
      </w:r>
      <w:r>
        <w:rPr>
          <w:lang w:val="ru-RU"/>
        </w:rPr>
        <w:t>сентября</w:t>
      </w:r>
      <w:r w:rsidRPr="0098245E">
        <w:rPr>
          <w:lang w:val="ru-RU"/>
        </w:rPr>
        <w:t xml:space="preserve"> 2002 </w:t>
      </w:r>
      <w:r>
        <w:rPr>
          <w:lang w:val="ru-RU"/>
        </w:rPr>
        <w:t>по</w:t>
      </w:r>
      <w:r w:rsidRPr="0098245E">
        <w:rPr>
          <w:lang w:val="ru-RU"/>
        </w:rPr>
        <w:t xml:space="preserve"> </w:t>
      </w:r>
      <w:r>
        <w:rPr>
          <w:lang w:val="ru-RU"/>
        </w:rPr>
        <w:t>июнь</w:t>
      </w:r>
      <w:r w:rsidRPr="0098245E">
        <w:rPr>
          <w:lang w:val="ru-RU"/>
        </w:rPr>
        <w:t xml:space="preserve"> 2003 </w:t>
      </w:r>
      <w:r>
        <w:rPr>
          <w:lang w:val="ru-RU"/>
        </w:rPr>
        <w:t>г</w:t>
      </w:r>
      <w:r w:rsidRPr="0098245E">
        <w:rPr>
          <w:lang w:val="ru-RU"/>
        </w:rPr>
        <w:t>. (</w:t>
      </w:r>
      <w:r>
        <w:rPr>
          <w:lang w:val="ru-RU"/>
        </w:rPr>
        <w:t>выполняя в частности на этой встрече роль докладчика).</w:t>
      </w:r>
    </w:p>
    <w:p w14:paraId="4706BAAF" w14:textId="0C08C5D8" w:rsidR="00E817E4" w:rsidRPr="00537AEC" w:rsidRDefault="000D5C0E" w:rsidP="000D3576">
      <w:pPr>
        <w:pStyle w:val="Txtpucegras"/>
        <w:rPr>
          <w:lang w:val="ru-RU"/>
        </w:rPr>
      </w:pPr>
      <w:r>
        <w:rPr>
          <w:lang w:val="ru-RU"/>
        </w:rPr>
        <w:t>В</w:t>
      </w:r>
      <w:r w:rsidRPr="00EF75CC">
        <w:rPr>
          <w:lang w:val="ru-RU"/>
        </w:rPr>
        <w:t xml:space="preserve"> </w:t>
      </w:r>
      <w:r>
        <w:rPr>
          <w:lang w:val="ru-RU"/>
        </w:rPr>
        <w:t>конце</w:t>
      </w:r>
      <w:r w:rsidRPr="00EF75CC">
        <w:rPr>
          <w:lang w:val="ru-RU"/>
        </w:rPr>
        <w:t xml:space="preserve"> 2003</w:t>
      </w:r>
      <w:r w:rsidRPr="000D5C0E">
        <w:rPr>
          <w:lang w:val="en-US"/>
        </w:rPr>
        <w:t> </w:t>
      </w:r>
      <w:r>
        <w:rPr>
          <w:lang w:val="ru-RU"/>
        </w:rPr>
        <w:t>г</w:t>
      </w:r>
      <w:r w:rsidRPr="00EF75CC">
        <w:rPr>
          <w:lang w:val="ru-RU"/>
        </w:rPr>
        <w:t xml:space="preserve">. </w:t>
      </w:r>
      <w:r>
        <w:rPr>
          <w:lang w:val="ru-RU"/>
        </w:rPr>
        <w:t>в</w:t>
      </w:r>
      <w:r w:rsidRPr="00EF75CC">
        <w:rPr>
          <w:lang w:val="ru-RU"/>
        </w:rPr>
        <w:t xml:space="preserve"> </w:t>
      </w:r>
      <w:r>
        <w:rPr>
          <w:lang w:val="ru-RU"/>
        </w:rPr>
        <w:t>состав</w:t>
      </w:r>
      <w:r w:rsidRPr="00EF75CC">
        <w:rPr>
          <w:lang w:val="ru-RU"/>
        </w:rPr>
        <w:t xml:space="preserve"> </w:t>
      </w:r>
      <w:r w:rsidRPr="000D3576">
        <w:rPr>
          <w:lang w:val="en-US"/>
        </w:rPr>
        <w:t>IPHAN</w:t>
      </w:r>
      <w:r w:rsidRPr="00EF75CC">
        <w:rPr>
          <w:lang w:val="ru-RU"/>
        </w:rPr>
        <w:t xml:space="preserve"> </w:t>
      </w:r>
      <w:r w:rsidR="00DC3507">
        <w:rPr>
          <w:lang w:val="ru-RU"/>
        </w:rPr>
        <w:t>вошёл</w:t>
      </w:r>
      <w:r w:rsidR="00DC3507" w:rsidRPr="00EF75CC">
        <w:rPr>
          <w:lang w:val="ru-RU"/>
        </w:rPr>
        <w:t xml:space="preserve"> </w:t>
      </w:r>
      <w:r w:rsidR="00DC3507">
        <w:rPr>
          <w:lang w:val="ru-RU"/>
        </w:rPr>
        <w:t>Национальный</w:t>
      </w:r>
      <w:r w:rsidR="00DC3507" w:rsidRPr="00EF75CC">
        <w:rPr>
          <w:lang w:val="ru-RU"/>
        </w:rPr>
        <w:t xml:space="preserve"> </w:t>
      </w:r>
      <w:r w:rsidR="00DC3507">
        <w:rPr>
          <w:lang w:val="ru-RU"/>
        </w:rPr>
        <w:t>центр</w:t>
      </w:r>
      <w:r w:rsidR="00DC3507" w:rsidRPr="00EF75CC">
        <w:rPr>
          <w:lang w:val="ru-RU"/>
        </w:rPr>
        <w:t xml:space="preserve"> </w:t>
      </w:r>
      <w:r w:rsidR="00DC3507">
        <w:rPr>
          <w:lang w:val="ru-RU"/>
        </w:rPr>
        <w:t>фольклора</w:t>
      </w:r>
      <w:r w:rsidR="00DC3507" w:rsidRPr="00EF75CC">
        <w:rPr>
          <w:lang w:val="ru-RU"/>
        </w:rPr>
        <w:t xml:space="preserve"> </w:t>
      </w:r>
      <w:r w:rsidR="00DC3507">
        <w:rPr>
          <w:lang w:val="ru-RU"/>
        </w:rPr>
        <w:t>и</w:t>
      </w:r>
      <w:r w:rsidR="00DC3507" w:rsidRPr="00EF75CC">
        <w:rPr>
          <w:lang w:val="ru-RU"/>
        </w:rPr>
        <w:t xml:space="preserve"> </w:t>
      </w:r>
      <w:r w:rsidR="00DC3507">
        <w:rPr>
          <w:lang w:val="ru-RU"/>
        </w:rPr>
        <w:t>народной</w:t>
      </w:r>
      <w:r w:rsidR="00DC3507" w:rsidRPr="00EF75CC">
        <w:rPr>
          <w:lang w:val="ru-RU"/>
        </w:rPr>
        <w:t xml:space="preserve"> </w:t>
      </w:r>
      <w:r w:rsidR="00DC3507">
        <w:rPr>
          <w:lang w:val="ru-RU"/>
        </w:rPr>
        <w:t>культуры</w:t>
      </w:r>
      <w:r w:rsidR="00DC3507" w:rsidRPr="00EF75CC">
        <w:rPr>
          <w:lang w:val="ru-RU"/>
        </w:rPr>
        <w:t xml:space="preserve"> </w:t>
      </w:r>
      <w:r w:rsidR="00EF75CC" w:rsidRPr="00EF75CC">
        <w:rPr>
          <w:lang w:val="ru-RU"/>
        </w:rPr>
        <w:t>(</w:t>
      </w:r>
      <w:r w:rsidR="00E817E4" w:rsidRPr="000D3576">
        <w:rPr>
          <w:lang w:val="en-US"/>
        </w:rPr>
        <w:t>CNFCP</w:t>
      </w:r>
      <w:r w:rsidR="00EF75CC" w:rsidRPr="00EF75CC">
        <w:rPr>
          <w:lang w:val="ru-RU"/>
        </w:rPr>
        <w:t>)</w:t>
      </w:r>
      <w:r w:rsidR="00E817E4" w:rsidRPr="00EF75CC">
        <w:rPr>
          <w:lang w:val="ru-RU"/>
        </w:rPr>
        <w:t xml:space="preserve"> (</w:t>
      </w:r>
      <w:r w:rsidR="00EF75CC">
        <w:rPr>
          <w:lang w:val="ru-RU"/>
        </w:rPr>
        <w:t>бывший Национальный институт фольклора), государственное учреждение, обладающее большими коллекциями и информативным веб-сайтом. В</w:t>
      </w:r>
      <w:r w:rsidR="00EF75CC" w:rsidRPr="00537AEC">
        <w:rPr>
          <w:lang w:val="ru-RU"/>
        </w:rPr>
        <w:t xml:space="preserve"> </w:t>
      </w:r>
      <w:r w:rsidR="00E817E4" w:rsidRPr="00537AEC">
        <w:rPr>
          <w:lang w:val="ru-RU"/>
        </w:rPr>
        <w:t>2004</w:t>
      </w:r>
      <w:r w:rsidR="00EF75CC" w:rsidRPr="00EF75CC">
        <w:rPr>
          <w:lang w:val="en-US"/>
        </w:rPr>
        <w:t> </w:t>
      </w:r>
      <w:r w:rsidR="00EF75CC">
        <w:rPr>
          <w:lang w:val="ru-RU"/>
        </w:rPr>
        <w:t>г</w:t>
      </w:r>
      <w:r w:rsidR="00EF75CC" w:rsidRPr="00537AEC">
        <w:rPr>
          <w:lang w:val="ru-RU"/>
        </w:rPr>
        <w:t xml:space="preserve">. </w:t>
      </w:r>
      <w:r w:rsidR="00EF75CC">
        <w:rPr>
          <w:lang w:val="ru-RU"/>
        </w:rPr>
        <w:t>в</w:t>
      </w:r>
      <w:r w:rsidR="00EF75CC" w:rsidRPr="00537AEC">
        <w:rPr>
          <w:lang w:val="ru-RU"/>
        </w:rPr>
        <w:t xml:space="preserve"> </w:t>
      </w:r>
      <w:r w:rsidR="00EF75CC" w:rsidRPr="000D3576">
        <w:rPr>
          <w:lang w:val="en-US"/>
        </w:rPr>
        <w:t>IPHAN</w:t>
      </w:r>
      <w:r w:rsidR="00EF75CC" w:rsidRPr="00537AEC">
        <w:rPr>
          <w:lang w:val="ru-RU"/>
        </w:rPr>
        <w:t xml:space="preserve"> </w:t>
      </w:r>
      <w:r w:rsidR="00EF75CC">
        <w:rPr>
          <w:lang w:val="ru-RU"/>
        </w:rPr>
        <w:t>создан</w:t>
      </w:r>
      <w:r w:rsidR="00EF75CC" w:rsidRPr="00537AEC">
        <w:rPr>
          <w:lang w:val="ru-RU"/>
        </w:rPr>
        <w:t xml:space="preserve"> </w:t>
      </w:r>
      <w:r w:rsidR="00EF75CC">
        <w:rPr>
          <w:lang w:val="ru-RU"/>
        </w:rPr>
        <w:t>отдельный</w:t>
      </w:r>
      <w:r w:rsidR="00EF75CC" w:rsidRPr="00537AEC">
        <w:rPr>
          <w:lang w:val="ru-RU"/>
        </w:rPr>
        <w:t xml:space="preserve"> </w:t>
      </w:r>
      <w:r w:rsidR="00EF75CC">
        <w:rPr>
          <w:lang w:val="ru-RU"/>
        </w:rPr>
        <w:t>Департамент</w:t>
      </w:r>
      <w:r w:rsidR="00EF75CC" w:rsidRPr="00537AEC">
        <w:rPr>
          <w:lang w:val="ru-RU"/>
        </w:rPr>
        <w:t xml:space="preserve"> </w:t>
      </w:r>
      <w:r w:rsidR="00EF75CC">
        <w:rPr>
          <w:lang w:val="ru-RU"/>
        </w:rPr>
        <w:t>нематериально</w:t>
      </w:r>
      <w:r w:rsidR="00537AEC">
        <w:rPr>
          <w:lang w:val="ru-RU"/>
        </w:rPr>
        <w:t>го</w:t>
      </w:r>
      <w:r w:rsidR="00EF75CC" w:rsidRPr="00537AEC">
        <w:rPr>
          <w:lang w:val="ru-RU"/>
        </w:rPr>
        <w:t xml:space="preserve"> </w:t>
      </w:r>
      <w:r w:rsidR="00EF75CC">
        <w:rPr>
          <w:lang w:val="ru-RU"/>
        </w:rPr>
        <w:t>наследи</w:t>
      </w:r>
      <w:r w:rsidR="00537AEC">
        <w:rPr>
          <w:lang w:val="ru-RU"/>
        </w:rPr>
        <w:t>я (</w:t>
      </w:r>
      <w:r w:rsidR="00E817E4" w:rsidRPr="000D3576">
        <w:rPr>
          <w:lang w:val="en-US"/>
        </w:rPr>
        <w:t>DPI</w:t>
      </w:r>
      <w:r w:rsidR="00537AEC">
        <w:rPr>
          <w:lang w:val="ru-RU"/>
        </w:rPr>
        <w:t>)</w:t>
      </w:r>
      <w:r w:rsidR="00E817E4" w:rsidRPr="00537AEC">
        <w:rPr>
          <w:lang w:val="ru-RU"/>
        </w:rPr>
        <w:t>.</w:t>
      </w:r>
      <w:r w:rsidR="00537AEC">
        <w:rPr>
          <w:lang w:val="ru-RU"/>
        </w:rPr>
        <w:t xml:space="preserve"> В</w:t>
      </w:r>
      <w:r w:rsidR="00537AEC" w:rsidRPr="00537AEC">
        <w:rPr>
          <w:lang w:val="ru-RU"/>
        </w:rPr>
        <w:t xml:space="preserve"> </w:t>
      </w:r>
      <w:r w:rsidR="00537AEC">
        <w:rPr>
          <w:lang w:val="ru-RU"/>
        </w:rPr>
        <w:t>мае</w:t>
      </w:r>
      <w:r w:rsidR="00E817E4" w:rsidRPr="00537AEC">
        <w:rPr>
          <w:lang w:val="ru-RU"/>
        </w:rPr>
        <w:t xml:space="preserve"> 2009</w:t>
      </w:r>
      <w:r w:rsidR="00537AEC" w:rsidRPr="00537AEC">
        <w:rPr>
          <w:lang w:val="en-US"/>
        </w:rPr>
        <w:t> </w:t>
      </w:r>
      <w:r w:rsidR="00537AEC">
        <w:rPr>
          <w:lang w:val="ru-RU"/>
        </w:rPr>
        <w:t>г</w:t>
      </w:r>
      <w:r w:rsidR="00537AEC" w:rsidRPr="00537AEC">
        <w:rPr>
          <w:lang w:val="ru-RU"/>
        </w:rPr>
        <w:t>.</w:t>
      </w:r>
      <w:r w:rsidR="00E817E4" w:rsidRPr="00537AEC">
        <w:rPr>
          <w:lang w:val="ru-RU"/>
        </w:rPr>
        <w:t xml:space="preserve"> </w:t>
      </w:r>
      <w:r w:rsidR="00E817E4" w:rsidRPr="000D3576">
        <w:rPr>
          <w:lang w:val="en-US"/>
        </w:rPr>
        <w:t>DPI</w:t>
      </w:r>
      <w:r w:rsidR="00E817E4" w:rsidRPr="00537AEC">
        <w:rPr>
          <w:lang w:val="ru-RU"/>
        </w:rPr>
        <w:t xml:space="preserve"> </w:t>
      </w:r>
      <w:r w:rsidR="00537AEC">
        <w:rPr>
          <w:lang w:val="ru-RU"/>
        </w:rPr>
        <w:t>был</w:t>
      </w:r>
      <w:r w:rsidR="00537AEC" w:rsidRPr="00537AEC">
        <w:rPr>
          <w:lang w:val="ru-RU"/>
        </w:rPr>
        <w:t xml:space="preserve"> </w:t>
      </w:r>
      <w:r w:rsidR="00537AEC">
        <w:rPr>
          <w:lang w:val="ru-RU"/>
        </w:rPr>
        <w:t>разделён</w:t>
      </w:r>
      <w:r w:rsidR="00537AEC" w:rsidRPr="00537AEC">
        <w:rPr>
          <w:lang w:val="ru-RU"/>
        </w:rPr>
        <w:t xml:space="preserve"> </w:t>
      </w:r>
      <w:r w:rsidR="00537AEC">
        <w:rPr>
          <w:lang w:val="ru-RU"/>
        </w:rPr>
        <w:t>на</w:t>
      </w:r>
      <w:r w:rsidR="00537AEC" w:rsidRPr="00537AEC">
        <w:rPr>
          <w:lang w:val="ru-RU"/>
        </w:rPr>
        <w:t xml:space="preserve"> </w:t>
      </w:r>
      <w:r w:rsidR="00537AEC">
        <w:rPr>
          <w:lang w:val="ru-RU"/>
        </w:rPr>
        <w:t>два</w:t>
      </w:r>
      <w:r w:rsidR="00537AEC" w:rsidRPr="00537AEC">
        <w:rPr>
          <w:lang w:val="ru-RU"/>
        </w:rPr>
        <w:t xml:space="preserve"> </w:t>
      </w:r>
      <w:r w:rsidR="00537AEC">
        <w:rPr>
          <w:lang w:val="ru-RU"/>
        </w:rPr>
        <w:t>отдела</w:t>
      </w:r>
      <w:r w:rsidR="00537AEC" w:rsidRPr="00537AEC">
        <w:rPr>
          <w:lang w:val="ru-RU"/>
        </w:rPr>
        <w:t xml:space="preserve"> – </w:t>
      </w:r>
      <w:r w:rsidR="00537AEC">
        <w:rPr>
          <w:lang w:val="ru-RU"/>
        </w:rPr>
        <w:t>один</w:t>
      </w:r>
      <w:r w:rsidR="00537AEC" w:rsidRPr="00537AEC">
        <w:rPr>
          <w:lang w:val="ru-RU"/>
        </w:rPr>
        <w:t xml:space="preserve"> </w:t>
      </w:r>
      <w:r w:rsidR="00537AEC">
        <w:rPr>
          <w:lang w:val="ru-RU"/>
        </w:rPr>
        <w:t>по</w:t>
      </w:r>
      <w:r w:rsidR="00537AEC" w:rsidRPr="00537AEC">
        <w:rPr>
          <w:lang w:val="ru-RU"/>
        </w:rPr>
        <w:t xml:space="preserve"> </w:t>
      </w:r>
      <w:r w:rsidR="00537AEC">
        <w:rPr>
          <w:lang w:val="ru-RU"/>
        </w:rPr>
        <w:t>идентификации</w:t>
      </w:r>
      <w:r w:rsidR="00537AEC" w:rsidRPr="00537AEC">
        <w:rPr>
          <w:lang w:val="ru-RU"/>
        </w:rPr>
        <w:t xml:space="preserve"> </w:t>
      </w:r>
      <w:r w:rsidR="00537AEC">
        <w:rPr>
          <w:lang w:val="ru-RU"/>
        </w:rPr>
        <w:t>и</w:t>
      </w:r>
      <w:r w:rsidR="00537AEC" w:rsidRPr="00537AEC">
        <w:rPr>
          <w:lang w:val="ru-RU"/>
        </w:rPr>
        <w:t xml:space="preserve"> </w:t>
      </w:r>
      <w:r w:rsidR="00537AEC">
        <w:rPr>
          <w:lang w:val="ru-RU"/>
        </w:rPr>
        <w:t>регистрации, второй по охране</w:t>
      </w:r>
      <w:r w:rsidR="00E817E4" w:rsidRPr="00537AEC">
        <w:rPr>
          <w:lang w:val="ru-RU"/>
        </w:rPr>
        <w:t>.</w:t>
      </w:r>
    </w:p>
    <w:p w14:paraId="6834A1BD" w14:textId="4A2C5962" w:rsidR="00E817E4" w:rsidRPr="00E724AD" w:rsidRDefault="00636E06" w:rsidP="000D3576">
      <w:pPr>
        <w:pStyle w:val="Txtpucegras"/>
        <w:rPr>
          <w:lang w:val="en-US"/>
        </w:rPr>
      </w:pPr>
      <w:r>
        <w:rPr>
          <w:lang w:val="ru-RU"/>
        </w:rPr>
        <w:t>Процесс</w:t>
      </w:r>
      <w:r w:rsidRPr="005568CA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5568CA">
        <w:rPr>
          <w:lang w:val="ru-RU"/>
        </w:rPr>
        <w:t xml:space="preserve"> </w:t>
      </w:r>
      <w:r>
        <w:rPr>
          <w:lang w:val="ru-RU"/>
        </w:rPr>
        <w:t>прошёл</w:t>
      </w:r>
      <w:r w:rsidRPr="005568CA">
        <w:rPr>
          <w:lang w:val="ru-RU"/>
        </w:rPr>
        <w:t xml:space="preserve"> </w:t>
      </w:r>
      <w:r>
        <w:rPr>
          <w:lang w:val="ru-RU"/>
        </w:rPr>
        <w:t>гладко</w:t>
      </w:r>
      <w:r w:rsidRPr="005568CA">
        <w:rPr>
          <w:lang w:val="ru-RU"/>
        </w:rPr>
        <w:t xml:space="preserve"> </w:t>
      </w:r>
      <w:r>
        <w:rPr>
          <w:lang w:val="ru-RU"/>
        </w:rPr>
        <w:t>через</w:t>
      </w:r>
      <w:r w:rsidRPr="005568CA">
        <w:rPr>
          <w:lang w:val="ru-RU"/>
        </w:rPr>
        <w:t xml:space="preserve"> </w:t>
      </w:r>
      <w:r>
        <w:rPr>
          <w:lang w:val="ru-RU"/>
        </w:rPr>
        <w:t>Министерство</w:t>
      </w:r>
      <w:r w:rsidRPr="005568CA">
        <w:rPr>
          <w:lang w:val="ru-RU"/>
        </w:rPr>
        <w:t xml:space="preserve"> </w:t>
      </w:r>
      <w:r>
        <w:rPr>
          <w:lang w:val="ru-RU"/>
        </w:rPr>
        <w:t>культуры</w:t>
      </w:r>
      <w:r w:rsidRPr="005568CA">
        <w:rPr>
          <w:lang w:val="ru-RU"/>
        </w:rPr>
        <w:t xml:space="preserve">, </w:t>
      </w:r>
      <w:r>
        <w:rPr>
          <w:lang w:val="ru-RU"/>
        </w:rPr>
        <w:t>правительство</w:t>
      </w:r>
      <w:r w:rsidRPr="005568CA">
        <w:rPr>
          <w:lang w:val="ru-RU"/>
        </w:rPr>
        <w:t xml:space="preserve">, </w:t>
      </w:r>
      <w:r>
        <w:rPr>
          <w:lang w:val="ru-RU"/>
        </w:rPr>
        <w:t>Конгресс</w:t>
      </w:r>
      <w:r w:rsidR="005568CA">
        <w:rPr>
          <w:lang w:val="ru-RU"/>
        </w:rPr>
        <w:t xml:space="preserve"> и</w:t>
      </w:r>
      <w:r w:rsidRPr="005568CA">
        <w:rPr>
          <w:lang w:val="ru-RU"/>
        </w:rPr>
        <w:t xml:space="preserve"> </w:t>
      </w:r>
      <w:r w:rsidR="005568CA">
        <w:rPr>
          <w:lang w:val="ru-RU"/>
        </w:rPr>
        <w:t>Палату депутатов (т.е. парламент). Бразилия</w:t>
      </w:r>
      <w:r w:rsidR="005568CA" w:rsidRPr="005568CA">
        <w:rPr>
          <w:lang w:val="en-US"/>
        </w:rPr>
        <w:t xml:space="preserve"> </w:t>
      </w:r>
      <w:r w:rsidR="005568CA">
        <w:rPr>
          <w:lang w:val="ru-RU"/>
        </w:rPr>
        <w:t>ратифицировала</w:t>
      </w:r>
      <w:r w:rsidR="005568CA" w:rsidRPr="005568CA">
        <w:rPr>
          <w:lang w:val="en-US"/>
        </w:rPr>
        <w:t xml:space="preserve"> </w:t>
      </w:r>
      <w:r w:rsidR="005568CA">
        <w:rPr>
          <w:lang w:val="ru-RU"/>
        </w:rPr>
        <w:t>Конвенцию</w:t>
      </w:r>
      <w:r w:rsidR="005568CA" w:rsidRPr="005568CA">
        <w:rPr>
          <w:lang w:val="en-US"/>
        </w:rPr>
        <w:t xml:space="preserve"> </w:t>
      </w:r>
      <w:r w:rsidR="005568CA">
        <w:rPr>
          <w:lang w:val="ru-RU"/>
        </w:rPr>
        <w:t>в</w:t>
      </w:r>
      <w:r w:rsidR="005568CA" w:rsidRPr="005568CA">
        <w:rPr>
          <w:lang w:val="en-US"/>
        </w:rPr>
        <w:t xml:space="preserve"> </w:t>
      </w:r>
      <w:r w:rsidR="005568CA">
        <w:rPr>
          <w:lang w:val="ru-RU"/>
        </w:rPr>
        <w:t>марте</w:t>
      </w:r>
      <w:r w:rsidR="005568CA" w:rsidRPr="005568CA">
        <w:rPr>
          <w:lang w:val="en-US"/>
        </w:rPr>
        <w:t xml:space="preserve"> 2006 </w:t>
      </w:r>
      <w:r w:rsidR="005568CA">
        <w:rPr>
          <w:lang w:val="ru-RU"/>
        </w:rPr>
        <w:t>г</w:t>
      </w:r>
      <w:r w:rsidR="005568CA" w:rsidRPr="005568CA">
        <w:rPr>
          <w:lang w:val="en-US"/>
        </w:rPr>
        <w:t>.</w:t>
      </w:r>
    </w:p>
    <w:p w14:paraId="5EFECFB7" w14:textId="44AEC051" w:rsidR="00E75493" w:rsidRDefault="00B2050D" w:rsidP="000D3576">
      <w:pPr>
        <w:pStyle w:val="Heading6"/>
      </w:pPr>
      <w:bookmarkStart w:id="22" w:name="_Toc179210115"/>
      <w:r>
        <w:rPr>
          <w:lang w:val="ru-RU"/>
        </w:rPr>
        <w:lastRenderedPageBreak/>
        <w:t>слайд</w:t>
      </w:r>
      <w:r w:rsidR="00E817E4" w:rsidRPr="00E5441C">
        <w:rPr>
          <w:rFonts w:hint="eastAsia"/>
        </w:rPr>
        <w:t xml:space="preserve"> </w:t>
      </w:r>
      <w:r w:rsidR="00DA682D" w:rsidRPr="00E5441C">
        <w:rPr>
          <w:rFonts w:hint="eastAsia"/>
        </w:rPr>
        <w:t>1</w:t>
      </w:r>
      <w:r w:rsidR="00DA682D">
        <w:t>0</w:t>
      </w:r>
      <w:r w:rsidR="0089298C">
        <w:t>.</w:t>
      </w:r>
    </w:p>
    <w:p w14:paraId="462DCB84" w14:textId="45CB690D" w:rsidR="00E817E4" w:rsidRPr="000D3576" w:rsidRDefault="00B2050D" w:rsidP="000D3576">
      <w:pPr>
        <w:pStyle w:val="diapo2"/>
      </w:pPr>
      <w:r>
        <w:rPr>
          <w:lang w:val="ru-RU"/>
        </w:rPr>
        <w:t>Стратегии ратификации: Кения</w:t>
      </w:r>
      <w:r w:rsidR="00E817E4" w:rsidRPr="00E724AD">
        <w:rPr>
          <w:b w:val="0"/>
          <w:szCs w:val="24"/>
          <w:vertAlign w:val="superscript"/>
        </w:rPr>
        <w:footnoteReference w:id="6"/>
      </w:r>
      <w:bookmarkEnd w:id="22"/>
    </w:p>
    <w:p w14:paraId="65E56A75" w14:textId="24748F80" w:rsidR="00E817E4" w:rsidRPr="00936E87" w:rsidRDefault="002D4EC5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>
        <w:rPr>
          <w:lang w:val="ru-RU"/>
        </w:rPr>
        <w:t>В</w:t>
      </w:r>
      <w:r w:rsidRPr="00936E87">
        <w:rPr>
          <w:lang w:val="ru-RU"/>
        </w:rPr>
        <w:t xml:space="preserve"> </w:t>
      </w:r>
      <w:r>
        <w:rPr>
          <w:lang w:val="ru-RU"/>
        </w:rPr>
        <w:t>августе</w:t>
      </w:r>
      <w:r w:rsidRPr="00936E87">
        <w:rPr>
          <w:lang w:val="ru-RU"/>
        </w:rPr>
        <w:t xml:space="preserve"> </w:t>
      </w:r>
      <w:r w:rsidR="00E817E4" w:rsidRPr="00936E87">
        <w:rPr>
          <w:lang w:val="ru-RU"/>
        </w:rPr>
        <w:t>2003</w:t>
      </w:r>
      <w:r w:rsidRPr="0096361B">
        <w:t> </w:t>
      </w:r>
      <w:r>
        <w:rPr>
          <w:lang w:val="ru-RU"/>
        </w:rPr>
        <w:t>г</w:t>
      </w:r>
      <w:r w:rsidRPr="00936E87">
        <w:rPr>
          <w:lang w:val="ru-RU"/>
        </w:rPr>
        <w:t xml:space="preserve">., </w:t>
      </w:r>
      <w:r>
        <w:rPr>
          <w:lang w:val="ru-RU"/>
        </w:rPr>
        <w:t>ещё</w:t>
      </w:r>
      <w:r w:rsidRPr="00936E87">
        <w:rPr>
          <w:lang w:val="ru-RU"/>
        </w:rPr>
        <w:t xml:space="preserve"> </w:t>
      </w:r>
      <w:r>
        <w:rPr>
          <w:lang w:val="ru-RU"/>
        </w:rPr>
        <w:t>до</w:t>
      </w:r>
      <w:r w:rsidRPr="00936E87">
        <w:rPr>
          <w:lang w:val="ru-RU"/>
        </w:rPr>
        <w:t xml:space="preserve"> </w:t>
      </w:r>
      <w:r>
        <w:rPr>
          <w:lang w:val="ru-RU"/>
        </w:rPr>
        <w:t>принятия</w:t>
      </w:r>
      <w:r w:rsidRPr="00936E8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36E87">
        <w:rPr>
          <w:lang w:val="ru-RU"/>
        </w:rPr>
        <w:t xml:space="preserve">, </w:t>
      </w:r>
      <w:r>
        <w:rPr>
          <w:lang w:val="ru-RU"/>
        </w:rPr>
        <w:t>Министерство</w:t>
      </w:r>
      <w:r w:rsidRPr="00936E87">
        <w:rPr>
          <w:lang w:val="ru-RU"/>
        </w:rPr>
        <w:t xml:space="preserve"> </w:t>
      </w:r>
      <w:r>
        <w:rPr>
          <w:lang w:val="ru-RU"/>
        </w:rPr>
        <w:t>культуры</w:t>
      </w:r>
      <w:r w:rsidRPr="00936E87">
        <w:rPr>
          <w:lang w:val="ru-RU"/>
        </w:rPr>
        <w:t xml:space="preserve"> </w:t>
      </w:r>
      <w:r>
        <w:rPr>
          <w:lang w:val="ru-RU"/>
        </w:rPr>
        <w:t>Кении</w:t>
      </w:r>
      <w:r w:rsidR="00340979" w:rsidRPr="00936E87">
        <w:rPr>
          <w:lang w:val="ru-RU"/>
        </w:rPr>
        <w:t xml:space="preserve"> </w:t>
      </w:r>
      <w:r w:rsidR="00340979">
        <w:rPr>
          <w:lang w:val="ru-RU"/>
        </w:rPr>
        <w:t>собрало</w:t>
      </w:r>
      <w:r w:rsidR="00340979" w:rsidRPr="00936E87">
        <w:rPr>
          <w:lang w:val="ru-RU"/>
        </w:rPr>
        <w:t xml:space="preserve"> </w:t>
      </w:r>
      <w:r w:rsidR="00340979">
        <w:rPr>
          <w:lang w:val="ru-RU"/>
        </w:rPr>
        <w:t>команду</w:t>
      </w:r>
      <w:r w:rsidR="00340979" w:rsidRPr="00936E87">
        <w:rPr>
          <w:lang w:val="ru-RU"/>
        </w:rPr>
        <w:t xml:space="preserve"> </w:t>
      </w:r>
      <w:r w:rsidR="00340979">
        <w:rPr>
          <w:lang w:val="ru-RU"/>
        </w:rPr>
        <w:t>из</w:t>
      </w:r>
      <w:r w:rsidR="00340979" w:rsidRPr="00936E87">
        <w:rPr>
          <w:lang w:val="ru-RU"/>
        </w:rPr>
        <w:t xml:space="preserve"> </w:t>
      </w:r>
      <w:r w:rsidR="00340979">
        <w:rPr>
          <w:lang w:val="ru-RU"/>
        </w:rPr>
        <w:t>заинтересованных</w:t>
      </w:r>
      <w:r w:rsidR="00340979" w:rsidRPr="00936E87">
        <w:rPr>
          <w:lang w:val="ru-RU"/>
        </w:rPr>
        <w:t xml:space="preserve"> </w:t>
      </w:r>
      <w:r w:rsidR="00340979">
        <w:rPr>
          <w:lang w:val="ru-RU"/>
        </w:rPr>
        <w:t>людей</w:t>
      </w:r>
      <w:r w:rsidR="00340979" w:rsidRPr="00936E87">
        <w:rPr>
          <w:lang w:val="ru-RU"/>
        </w:rPr>
        <w:t xml:space="preserve">, </w:t>
      </w:r>
      <w:r w:rsidR="00490498">
        <w:rPr>
          <w:lang w:val="ru-RU"/>
        </w:rPr>
        <w:t>включая</w:t>
      </w:r>
      <w:r w:rsidR="00490498" w:rsidRPr="00936E87">
        <w:rPr>
          <w:lang w:val="ru-RU"/>
        </w:rPr>
        <w:t xml:space="preserve"> </w:t>
      </w:r>
      <w:r w:rsidR="00490498">
        <w:rPr>
          <w:lang w:val="ru-RU"/>
        </w:rPr>
        <w:t>местных</w:t>
      </w:r>
      <w:r w:rsidR="00490498" w:rsidRPr="00936E87">
        <w:rPr>
          <w:lang w:val="ru-RU"/>
        </w:rPr>
        <w:t xml:space="preserve"> </w:t>
      </w:r>
      <w:r w:rsidR="00490498">
        <w:rPr>
          <w:lang w:val="ru-RU"/>
        </w:rPr>
        <w:t>практических</w:t>
      </w:r>
      <w:r w:rsidR="00490498" w:rsidRPr="00936E87">
        <w:rPr>
          <w:lang w:val="ru-RU"/>
        </w:rPr>
        <w:t xml:space="preserve"> </w:t>
      </w:r>
      <w:r w:rsidR="00490498">
        <w:rPr>
          <w:lang w:val="ru-RU"/>
        </w:rPr>
        <w:t>выразителей</w:t>
      </w:r>
      <w:r w:rsidR="00490498" w:rsidRPr="00936E87">
        <w:rPr>
          <w:lang w:val="ru-RU"/>
        </w:rPr>
        <w:t xml:space="preserve"> </w:t>
      </w:r>
      <w:r w:rsidR="00490498">
        <w:rPr>
          <w:lang w:val="ru-RU"/>
        </w:rPr>
        <w:t>культуры</w:t>
      </w:r>
      <w:r w:rsidR="00490498" w:rsidRPr="00936E87">
        <w:rPr>
          <w:lang w:val="ru-RU"/>
        </w:rPr>
        <w:t xml:space="preserve"> </w:t>
      </w:r>
      <w:r w:rsidR="00490498">
        <w:rPr>
          <w:lang w:val="ru-RU"/>
        </w:rPr>
        <w:t>и</w:t>
      </w:r>
      <w:r w:rsidR="00490498" w:rsidRPr="00936E87">
        <w:rPr>
          <w:lang w:val="ru-RU"/>
        </w:rPr>
        <w:t xml:space="preserve"> </w:t>
      </w:r>
      <w:r w:rsidR="00490498">
        <w:rPr>
          <w:lang w:val="ru-RU"/>
        </w:rPr>
        <w:t>представителей</w:t>
      </w:r>
      <w:r w:rsidR="00490498" w:rsidRPr="00936E87">
        <w:rPr>
          <w:lang w:val="ru-RU"/>
        </w:rPr>
        <w:t xml:space="preserve"> </w:t>
      </w:r>
      <w:r w:rsidR="00490498">
        <w:rPr>
          <w:lang w:val="ru-RU"/>
        </w:rPr>
        <w:t>сообществ</w:t>
      </w:r>
      <w:r w:rsidR="00E817E4" w:rsidRPr="00936E87">
        <w:rPr>
          <w:lang w:val="ru-RU"/>
        </w:rPr>
        <w:t xml:space="preserve">, </w:t>
      </w:r>
      <w:r w:rsidR="0096361B">
        <w:rPr>
          <w:lang w:val="ru-RU"/>
        </w:rPr>
        <w:t>для</w:t>
      </w:r>
      <w:r w:rsidR="0096361B" w:rsidRPr="00936E87">
        <w:rPr>
          <w:lang w:val="ru-RU"/>
        </w:rPr>
        <w:t xml:space="preserve"> </w:t>
      </w:r>
      <w:r w:rsidR="0096361B">
        <w:rPr>
          <w:lang w:val="ru-RU"/>
        </w:rPr>
        <w:t>выработки</w:t>
      </w:r>
      <w:r w:rsidR="0096361B" w:rsidRPr="00936E87">
        <w:rPr>
          <w:lang w:val="ru-RU"/>
        </w:rPr>
        <w:t xml:space="preserve"> </w:t>
      </w:r>
      <w:r w:rsidR="00D42D33">
        <w:rPr>
          <w:lang w:val="ru-RU"/>
        </w:rPr>
        <w:t>позиции</w:t>
      </w:r>
      <w:r w:rsidR="00D42D33" w:rsidRPr="00936E87">
        <w:rPr>
          <w:lang w:val="ru-RU"/>
        </w:rPr>
        <w:t xml:space="preserve"> </w:t>
      </w:r>
      <w:r w:rsidR="00D42D33">
        <w:rPr>
          <w:lang w:val="ru-RU"/>
        </w:rPr>
        <w:t>по</w:t>
      </w:r>
      <w:r w:rsidR="00D42D33" w:rsidRPr="00936E87">
        <w:rPr>
          <w:lang w:val="ru-RU"/>
        </w:rPr>
        <w:t xml:space="preserve"> </w:t>
      </w:r>
      <w:r w:rsidR="00D42D33">
        <w:rPr>
          <w:lang w:val="ru-RU"/>
        </w:rPr>
        <w:t>предварительному</w:t>
      </w:r>
      <w:r w:rsidR="00D42D33" w:rsidRPr="00936E87">
        <w:rPr>
          <w:lang w:val="ru-RU"/>
        </w:rPr>
        <w:t xml:space="preserve"> </w:t>
      </w:r>
      <w:r w:rsidR="00D42D33">
        <w:rPr>
          <w:lang w:val="ru-RU"/>
        </w:rPr>
        <w:t>варианту</w:t>
      </w:r>
      <w:r w:rsidR="00D42D33" w:rsidRPr="00936E87">
        <w:rPr>
          <w:lang w:val="ru-RU"/>
        </w:rPr>
        <w:t xml:space="preserve"> </w:t>
      </w:r>
      <w:r w:rsidR="00D42D33">
        <w:rPr>
          <w:lang w:val="ru-RU"/>
        </w:rPr>
        <w:t>Конвенции</w:t>
      </w:r>
      <w:r w:rsidR="00D42D33" w:rsidRPr="00936E87">
        <w:rPr>
          <w:lang w:val="ru-RU"/>
        </w:rPr>
        <w:t xml:space="preserve">. </w:t>
      </w:r>
      <w:r w:rsidR="002722F7">
        <w:rPr>
          <w:lang w:val="ru-RU"/>
        </w:rPr>
        <w:t>Во</w:t>
      </w:r>
      <w:r w:rsidR="002722F7" w:rsidRPr="00936E87">
        <w:rPr>
          <w:lang w:val="ru-RU"/>
        </w:rPr>
        <w:t xml:space="preserve"> </w:t>
      </w:r>
      <w:r w:rsidR="002722F7">
        <w:rPr>
          <w:lang w:val="ru-RU"/>
        </w:rPr>
        <w:t>время</w:t>
      </w:r>
      <w:r w:rsidR="002722F7" w:rsidRPr="00936E87">
        <w:rPr>
          <w:lang w:val="ru-RU"/>
        </w:rPr>
        <w:t xml:space="preserve"> </w:t>
      </w:r>
      <w:r w:rsidR="002722F7">
        <w:rPr>
          <w:lang w:val="ru-RU"/>
        </w:rPr>
        <w:t>Генеральной</w:t>
      </w:r>
      <w:r w:rsidR="002722F7" w:rsidRPr="00936E87">
        <w:rPr>
          <w:lang w:val="ru-RU"/>
        </w:rPr>
        <w:t xml:space="preserve"> </w:t>
      </w:r>
      <w:r w:rsidR="002722F7">
        <w:rPr>
          <w:lang w:val="ru-RU"/>
        </w:rPr>
        <w:t>конференции</w:t>
      </w:r>
      <w:r w:rsidR="002722F7" w:rsidRPr="00936E87">
        <w:rPr>
          <w:lang w:val="ru-RU"/>
        </w:rPr>
        <w:t xml:space="preserve"> </w:t>
      </w:r>
      <w:r w:rsidR="002722F7">
        <w:rPr>
          <w:lang w:val="ru-RU"/>
        </w:rPr>
        <w:t>ЮНЕСКО</w:t>
      </w:r>
      <w:r w:rsidR="002722F7" w:rsidRPr="00936E87">
        <w:rPr>
          <w:lang w:val="ru-RU"/>
        </w:rPr>
        <w:t xml:space="preserve"> </w:t>
      </w:r>
      <w:r w:rsidR="002722F7">
        <w:rPr>
          <w:lang w:val="ru-RU"/>
        </w:rPr>
        <w:t>в</w:t>
      </w:r>
      <w:r w:rsidR="002722F7" w:rsidRPr="00936E87">
        <w:rPr>
          <w:lang w:val="ru-RU"/>
        </w:rPr>
        <w:t xml:space="preserve"> </w:t>
      </w:r>
      <w:r w:rsidR="002722F7">
        <w:rPr>
          <w:lang w:val="ru-RU"/>
        </w:rPr>
        <w:t>сентябре</w:t>
      </w:r>
      <w:r w:rsidR="002722F7" w:rsidRPr="00936E87">
        <w:rPr>
          <w:lang w:val="ru-RU"/>
        </w:rPr>
        <w:t>-</w:t>
      </w:r>
      <w:r w:rsidR="002722F7">
        <w:rPr>
          <w:lang w:val="ru-RU"/>
        </w:rPr>
        <w:t>октябре</w:t>
      </w:r>
      <w:r w:rsidR="002722F7" w:rsidRPr="00936E87">
        <w:rPr>
          <w:lang w:val="ru-RU"/>
        </w:rPr>
        <w:t xml:space="preserve"> 2003</w:t>
      </w:r>
      <w:r w:rsidR="002722F7" w:rsidRPr="00045E37">
        <w:t> </w:t>
      </w:r>
      <w:r w:rsidR="002722F7">
        <w:rPr>
          <w:lang w:val="ru-RU"/>
        </w:rPr>
        <w:t>г</w:t>
      </w:r>
      <w:r w:rsidR="002722F7" w:rsidRPr="00936E87">
        <w:rPr>
          <w:lang w:val="ru-RU"/>
        </w:rPr>
        <w:t xml:space="preserve">. </w:t>
      </w:r>
      <w:r w:rsidR="002722F7">
        <w:rPr>
          <w:lang w:val="ru-RU"/>
        </w:rPr>
        <w:t>Министерство</w:t>
      </w:r>
      <w:r w:rsidR="002722F7" w:rsidRPr="00936E87">
        <w:rPr>
          <w:lang w:val="ru-RU"/>
        </w:rPr>
        <w:t xml:space="preserve"> </w:t>
      </w:r>
      <w:r w:rsidR="002722F7">
        <w:rPr>
          <w:lang w:val="ru-RU"/>
        </w:rPr>
        <w:t>культуры</w:t>
      </w:r>
      <w:r w:rsidR="002722F7" w:rsidRPr="00936E87">
        <w:rPr>
          <w:lang w:val="ru-RU"/>
        </w:rPr>
        <w:t xml:space="preserve"> </w:t>
      </w:r>
      <w:r w:rsidR="00045E37">
        <w:rPr>
          <w:lang w:val="ru-RU"/>
        </w:rPr>
        <w:t>было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вовлечено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в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активное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межгосударственное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сотрудничество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в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рамках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ЮНЕСКО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и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анализировало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деятельность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других</w:t>
      </w:r>
      <w:r w:rsidR="00045E37" w:rsidRPr="00936E87">
        <w:rPr>
          <w:lang w:val="ru-RU"/>
        </w:rPr>
        <w:t xml:space="preserve"> </w:t>
      </w:r>
      <w:r w:rsidR="00045E37">
        <w:rPr>
          <w:lang w:val="ru-RU"/>
        </w:rPr>
        <w:t>стран</w:t>
      </w:r>
      <w:r w:rsidR="00045E37" w:rsidRPr="00936E87">
        <w:rPr>
          <w:lang w:val="ru-RU"/>
        </w:rPr>
        <w:t>.</w:t>
      </w:r>
    </w:p>
    <w:p w14:paraId="2D31ECBD" w14:textId="4E10F26D" w:rsidR="00E817E4" w:rsidRPr="00404F28" w:rsidRDefault="00045E37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>
        <w:rPr>
          <w:lang w:val="ru-RU"/>
        </w:rPr>
        <w:t>В</w:t>
      </w:r>
      <w:r w:rsidRPr="00936E87">
        <w:rPr>
          <w:lang w:val="ru-RU"/>
        </w:rPr>
        <w:t xml:space="preserve"> 2004</w:t>
      </w:r>
      <w:r w:rsidRPr="00045E37">
        <w:t> </w:t>
      </w:r>
      <w:r>
        <w:rPr>
          <w:lang w:val="ru-RU"/>
        </w:rPr>
        <w:t>г</w:t>
      </w:r>
      <w:r w:rsidRPr="00936E87">
        <w:rPr>
          <w:lang w:val="ru-RU"/>
        </w:rPr>
        <w:t xml:space="preserve">. </w:t>
      </w:r>
      <w:r>
        <w:rPr>
          <w:lang w:val="ru-RU"/>
        </w:rPr>
        <w:t>Министерство</w:t>
      </w:r>
      <w:r w:rsidRPr="00936E87">
        <w:rPr>
          <w:lang w:val="ru-RU"/>
        </w:rPr>
        <w:t xml:space="preserve"> </w:t>
      </w:r>
      <w:r>
        <w:rPr>
          <w:lang w:val="ru-RU"/>
        </w:rPr>
        <w:t>культуры</w:t>
      </w:r>
      <w:r w:rsidRPr="00936E87">
        <w:rPr>
          <w:lang w:val="ru-RU"/>
        </w:rPr>
        <w:t xml:space="preserve"> </w:t>
      </w:r>
      <w:r>
        <w:rPr>
          <w:lang w:val="ru-RU"/>
        </w:rPr>
        <w:t>разработало</w:t>
      </w:r>
      <w:r w:rsidRPr="00936E87">
        <w:rPr>
          <w:lang w:val="ru-RU"/>
        </w:rPr>
        <w:t xml:space="preserve"> </w:t>
      </w:r>
      <w:r>
        <w:rPr>
          <w:lang w:val="ru-RU"/>
        </w:rPr>
        <w:t>план</w:t>
      </w:r>
      <w:r w:rsidRPr="00936E87">
        <w:rPr>
          <w:lang w:val="ru-RU"/>
        </w:rPr>
        <w:t xml:space="preserve"> </w:t>
      </w:r>
      <w:r>
        <w:rPr>
          <w:lang w:val="ru-RU"/>
        </w:rPr>
        <w:t>по</w:t>
      </w:r>
      <w:r w:rsidRPr="00936E87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936E87">
        <w:rPr>
          <w:lang w:val="ru-RU"/>
        </w:rPr>
        <w:t xml:space="preserve">, </w:t>
      </w:r>
      <w:r>
        <w:rPr>
          <w:lang w:val="ru-RU"/>
        </w:rPr>
        <w:t>о</w:t>
      </w:r>
      <w:r w:rsidR="00404F28">
        <w:rPr>
          <w:lang w:val="ru-RU"/>
        </w:rPr>
        <w:t>пределив</w:t>
      </w:r>
      <w:r w:rsidRPr="00936E87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936E87">
        <w:rPr>
          <w:lang w:val="ru-RU"/>
        </w:rPr>
        <w:t xml:space="preserve"> </w:t>
      </w:r>
      <w:r>
        <w:rPr>
          <w:lang w:val="ru-RU"/>
        </w:rPr>
        <w:t>виды</w:t>
      </w:r>
      <w:r w:rsidRPr="00936E87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36E87">
        <w:rPr>
          <w:lang w:val="ru-RU"/>
        </w:rPr>
        <w:t xml:space="preserve">, </w:t>
      </w:r>
      <w:r>
        <w:rPr>
          <w:lang w:val="ru-RU"/>
        </w:rPr>
        <w:t>роли</w:t>
      </w:r>
      <w:r w:rsidRPr="00936E87">
        <w:rPr>
          <w:lang w:val="ru-RU"/>
        </w:rPr>
        <w:t xml:space="preserve"> </w:t>
      </w:r>
      <w:r>
        <w:rPr>
          <w:lang w:val="ru-RU"/>
        </w:rPr>
        <w:t>и</w:t>
      </w:r>
      <w:r w:rsidRPr="00936E87">
        <w:rPr>
          <w:lang w:val="ru-RU"/>
        </w:rPr>
        <w:t xml:space="preserve"> </w:t>
      </w:r>
      <w:r>
        <w:rPr>
          <w:lang w:val="ru-RU"/>
        </w:rPr>
        <w:t xml:space="preserve">временные сроки. </w:t>
      </w:r>
      <w:r w:rsidR="00404F28">
        <w:rPr>
          <w:lang w:val="ru-RU"/>
        </w:rPr>
        <w:t>Министерство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культуры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провело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в</w:t>
      </w:r>
      <w:r w:rsidR="00404F28" w:rsidRPr="00404F28">
        <w:rPr>
          <w:lang w:val="ru-RU"/>
        </w:rPr>
        <w:t xml:space="preserve"> 2005</w:t>
      </w:r>
      <w:r w:rsidR="00404F28" w:rsidRPr="00404F28">
        <w:rPr>
          <w:lang w:val="en-US"/>
        </w:rPr>
        <w:t> </w:t>
      </w:r>
      <w:r w:rsidR="00404F28">
        <w:rPr>
          <w:lang w:val="ru-RU"/>
        </w:rPr>
        <w:t>г</w:t>
      </w:r>
      <w:r w:rsidR="00404F28" w:rsidRPr="00404F28">
        <w:rPr>
          <w:lang w:val="ru-RU"/>
        </w:rPr>
        <w:t xml:space="preserve">. </w:t>
      </w:r>
      <w:r w:rsidR="00404F28">
        <w:rPr>
          <w:lang w:val="ru-RU"/>
        </w:rPr>
        <w:t>несколько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семинаров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с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участием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представителей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сообществ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и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других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заинтересованных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сторон</w:t>
      </w:r>
      <w:r w:rsidR="00404F28" w:rsidRPr="00404F28">
        <w:rPr>
          <w:lang w:val="ru-RU"/>
        </w:rPr>
        <w:t xml:space="preserve">, </w:t>
      </w:r>
      <w:r w:rsidR="00404F28">
        <w:rPr>
          <w:lang w:val="ru-RU"/>
        </w:rPr>
        <w:t>чтобы</w:t>
      </w:r>
      <w:r w:rsidR="00404F28" w:rsidRPr="00404F28">
        <w:rPr>
          <w:lang w:val="ru-RU"/>
        </w:rPr>
        <w:t xml:space="preserve"> </w:t>
      </w:r>
      <w:r w:rsidR="00404F28">
        <w:rPr>
          <w:lang w:val="ru-RU"/>
        </w:rPr>
        <w:t>ознакомить их с содержанием Конвенции</w:t>
      </w:r>
      <w:r w:rsidR="00E817E4" w:rsidRPr="00404F28">
        <w:rPr>
          <w:lang w:val="ru-RU"/>
        </w:rPr>
        <w:t>.</w:t>
      </w:r>
    </w:p>
    <w:p w14:paraId="6F53C727" w14:textId="269A46FD" w:rsidR="00E817E4" w:rsidRPr="000D5C0E" w:rsidRDefault="00431E11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>
        <w:rPr>
          <w:lang w:val="ru-RU"/>
        </w:rPr>
        <w:t>Министерство</w:t>
      </w:r>
      <w:r w:rsidRPr="000D5C0E">
        <w:rPr>
          <w:lang w:val="ru-RU"/>
        </w:rPr>
        <w:t xml:space="preserve"> </w:t>
      </w:r>
      <w:r>
        <w:rPr>
          <w:lang w:val="ru-RU"/>
        </w:rPr>
        <w:t>культуры</w:t>
      </w:r>
      <w:r w:rsidRPr="000D5C0E">
        <w:rPr>
          <w:lang w:val="ru-RU"/>
        </w:rPr>
        <w:t xml:space="preserve"> </w:t>
      </w:r>
      <w:r>
        <w:rPr>
          <w:lang w:val="ru-RU"/>
        </w:rPr>
        <w:t>пролоббировало</w:t>
      </w:r>
      <w:r w:rsidRPr="000D5C0E">
        <w:rPr>
          <w:lang w:val="ru-RU"/>
        </w:rPr>
        <w:t xml:space="preserve"> </w:t>
      </w:r>
      <w:r>
        <w:rPr>
          <w:lang w:val="ru-RU"/>
        </w:rPr>
        <w:t>различные</w:t>
      </w:r>
      <w:r w:rsidRPr="000D5C0E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0D5C0E">
        <w:rPr>
          <w:lang w:val="ru-RU"/>
        </w:rPr>
        <w:t xml:space="preserve">, </w:t>
      </w:r>
      <w:r>
        <w:rPr>
          <w:lang w:val="ru-RU"/>
        </w:rPr>
        <w:t>имеющие</w:t>
      </w:r>
      <w:r w:rsidRPr="000D5C0E">
        <w:rPr>
          <w:lang w:val="ru-RU"/>
        </w:rPr>
        <w:t xml:space="preserve"> </w:t>
      </w:r>
      <w:r>
        <w:rPr>
          <w:lang w:val="ru-RU"/>
        </w:rPr>
        <w:t>отношение</w:t>
      </w:r>
      <w:r w:rsidRPr="000D5C0E">
        <w:rPr>
          <w:lang w:val="ru-RU"/>
        </w:rPr>
        <w:t xml:space="preserve"> </w:t>
      </w:r>
      <w:r>
        <w:rPr>
          <w:lang w:val="ru-RU"/>
        </w:rPr>
        <w:t>к</w:t>
      </w:r>
      <w:r w:rsidRPr="000D5C0E">
        <w:rPr>
          <w:lang w:val="ru-RU"/>
        </w:rPr>
        <w:t xml:space="preserve"> </w:t>
      </w:r>
      <w:r>
        <w:rPr>
          <w:lang w:val="ru-RU"/>
        </w:rPr>
        <w:t>культуре</w:t>
      </w:r>
      <w:r w:rsidRPr="000D5C0E">
        <w:rPr>
          <w:lang w:val="ru-RU"/>
        </w:rPr>
        <w:t xml:space="preserve"> (</w:t>
      </w:r>
      <w:r>
        <w:rPr>
          <w:lang w:val="ru-RU"/>
        </w:rPr>
        <w:t>например</w:t>
      </w:r>
      <w:r w:rsidRPr="000D5C0E">
        <w:rPr>
          <w:lang w:val="ru-RU"/>
        </w:rPr>
        <w:t xml:space="preserve">, </w:t>
      </w:r>
      <w:r>
        <w:rPr>
          <w:lang w:val="ru-RU"/>
        </w:rPr>
        <w:t>министерства</w:t>
      </w:r>
      <w:r w:rsidRPr="000D5C0E">
        <w:rPr>
          <w:lang w:val="ru-RU"/>
        </w:rPr>
        <w:t xml:space="preserve"> </w:t>
      </w:r>
      <w:r>
        <w:rPr>
          <w:lang w:val="ru-RU"/>
        </w:rPr>
        <w:t>окружающей</w:t>
      </w:r>
      <w:r w:rsidRPr="000D5C0E">
        <w:rPr>
          <w:lang w:val="ru-RU"/>
        </w:rPr>
        <w:t xml:space="preserve"> </w:t>
      </w:r>
      <w:r>
        <w:rPr>
          <w:lang w:val="ru-RU"/>
        </w:rPr>
        <w:t>среды</w:t>
      </w:r>
      <w:r w:rsidRPr="000D5C0E">
        <w:rPr>
          <w:lang w:val="ru-RU"/>
        </w:rPr>
        <w:t xml:space="preserve">, </w:t>
      </w:r>
      <w:r>
        <w:rPr>
          <w:lang w:val="ru-RU"/>
        </w:rPr>
        <w:t>образования</w:t>
      </w:r>
      <w:r w:rsidRPr="000D5C0E">
        <w:rPr>
          <w:lang w:val="ru-RU"/>
        </w:rPr>
        <w:t xml:space="preserve">, </w:t>
      </w:r>
      <w:r>
        <w:rPr>
          <w:lang w:val="ru-RU"/>
        </w:rPr>
        <w:t>туризма</w:t>
      </w:r>
      <w:r w:rsidRPr="000D5C0E">
        <w:rPr>
          <w:lang w:val="ru-RU"/>
        </w:rPr>
        <w:t xml:space="preserve">, </w:t>
      </w:r>
      <w:r>
        <w:rPr>
          <w:lang w:val="ru-RU"/>
        </w:rPr>
        <w:t>сельского</w:t>
      </w:r>
      <w:r w:rsidRPr="000D5C0E">
        <w:rPr>
          <w:lang w:val="ru-RU"/>
        </w:rPr>
        <w:t xml:space="preserve"> </w:t>
      </w:r>
      <w:r>
        <w:rPr>
          <w:lang w:val="ru-RU"/>
        </w:rPr>
        <w:t>хозяйства</w:t>
      </w:r>
      <w:r w:rsidRPr="000D5C0E">
        <w:rPr>
          <w:lang w:val="ru-RU"/>
        </w:rPr>
        <w:t xml:space="preserve">, </w:t>
      </w:r>
      <w:r>
        <w:rPr>
          <w:lang w:val="ru-RU"/>
        </w:rPr>
        <w:t>международных</w:t>
      </w:r>
      <w:r w:rsidRPr="000D5C0E">
        <w:rPr>
          <w:lang w:val="ru-RU"/>
        </w:rPr>
        <w:t xml:space="preserve"> </w:t>
      </w:r>
      <w:r>
        <w:rPr>
          <w:lang w:val="ru-RU"/>
        </w:rPr>
        <w:t>отношений</w:t>
      </w:r>
      <w:r w:rsidRPr="000D5C0E">
        <w:rPr>
          <w:lang w:val="ru-RU"/>
        </w:rPr>
        <w:t xml:space="preserve"> </w:t>
      </w:r>
      <w:r>
        <w:rPr>
          <w:lang w:val="ru-RU"/>
        </w:rPr>
        <w:t>и</w:t>
      </w:r>
      <w:r w:rsidRPr="000D5C0E">
        <w:rPr>
          <w:lang w:val="ru-RU"/>
        </w:rPr>
        <w:t xml:space="preserve"> </w:t>
      </w:r>
      <w:r>
        <w:rPr>
          <w:lang w:val="ru-RU"/>
        </w:rPr>
        <w:t>внутренней</w:t>
      </w:r>
      <w:r w:rsidRPr="000D5C0E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0D5C0E">
        <w:rPr>
          <w:lang w:val="ru-RU"/>
        </w:rPr>
        <w:t xml:space="preserve">) </w:t>
      </w:r>
      <w:r>
        <w:rPr>
          <w:lang w:val="ru-RU"/>
        </w:rPr>
        <w:t>и</w:t>
      </w:r>
      <w:r w:rsidRPr="000D5C0E">
        <w:rPr>
          <w:lang w:val="ru-RU"/>
        </w:rPr>
        <w:t xml:space="preserve"> </w:t>
      </w:r>
      <w:r w:rsidR="000D5C0E">
        <w:rPr>
          <w:lang w:val="ru-RU"/>
        </w:rPr>
        <w:t>администрации провинций с целью привлечения их к обсуждению ратификации</w:t>
      </w:r>
      <w:r w:rsidR="00E817E4" w:rsidRPr="000D5C0E">
        <w:rPr>
          <w:lang w:val="ru-RU"/>
        </w:rPr>
        <w:t>.</w:t>
      </w:r>
    </w:p>
    <w:p w14:paraId="7C0C21B8" w14:textId="59515D8B" w:rsidR="00E817E4" w:rsidRPr="007921FC" w:rsidRDefault="000D5C0E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>
        <w:rPr>
          <w:lang w:val="ru-RU"/>
        </w:rPr>
        <w:t>Министерство</w:t>
      </w:r>
      <w:r w:rsidRPr="000D5C0E">
        <w:rPr>
          <w:lang w:val="ru-RU"/>
        </w:rPr>
        <w:t xml:space="preserve"> </w:t>
      </w:r>
      <w:r>
        <w:rPr>
          <w:lang w:val="ru-RU"/>
        </w:rPr>
        <w:t>культуры</w:t>
      </w:r>
      <w:r w:rsidRPr="000D5C0E">
        <w:rPr>
          <w:lang w:val="ru-RU"/>
        </w:rPr>
        <w:t xml:space="preserve"> </w:t>
      </w:r>
      <w:r>
        <w:rPr>
          <w:lang w:val="ru-RU"/>
        </w:rPr>
        <w:t>провело</w:t>
      </w:r>
      <w:r w:rsidRPr="000D5C0E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0D5C0E">
        <w:rPr>
          <w:lang w:val="ru-RU"/>
        </w:rPr>
        <w:t xml:space="preserve"> </w:t>
      </w:r>
      <w:r>
        <w:rPr>
          <w:lang w:val="ru-RU"/>
        </w:rPr>
        <w:t>с</w:t>
      </w:r>
      <w:r w:rsidRPr="000D5C0E">
        <w:rPr>
          <w:lang w:val="ru-RU"/>
        </w:rPr>
        <w:t xml:space="preserve"> </w:t>
      </w:r>
      <w:r>
        <w:rPr>
          <w:lang w:val="ru-RU"/>
        </w:rPr>
        <w:t>другими</w:t>
      </w:r>
      <w:r w:rsidRPr="000D5C0E">
        <w:rPr>
          <w:lang w:val="ru-RU"/>
        </w:rPr>
        <w:t xml:space="preserve"> </w:t>
      </w:r>
      <w:r>
        <w:rPr>
          <w:lang w:val="ru-RU"/>
        </w:rPr>
        <w:t>учреждениями</w:t>
      </w:r>
      <w:r w:rsidRPr="000D5C0E">
        <w:rPr>
          <w:lang w:val="ru-RU"/>
        </w:rPr>
        <w:t xml:space="preserve">, </w:t>
      </w:r>
      <w:r>
        <w:rPr>
          <w:lang w:val="ru-RU"/>
        </w:rPr>
        <w:t>такими</w:t>
      </w:r>
      <w:r w:rsidRPr="000D5C0E">
        <w:rPr>
          <w:lang w:val="ru-RU"/>
        </w:rPr>
        <w:t xml:space="preserve"> </w:t>
      </w:r>
      <w:r>
        <w:rPr>
          <w:lang w:val="ru-RU"/>
        </w:rPr>
        <w:t>как</w:t>
      </w:r>
      <w:r w:rsidRPr="000D5C0E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0D5C0E">
        <w:rPr>
          <w:lang w:val="ru-RU"/>
        </w:rPr>
        <w:t xml:space="preserve"> </w:t>
      </w:r>
      <w:r>
        <w:rPr>
          <w:lang w:val="ru-RU"/>
        </w:rPr>
        <w:t>музеи</w:t>
      </w:r>
      <w:r w:rsidRPr="000D5C0E">
        <w:rPr>
          <w:lang w:val="ru-RU"/>
        </w:rPr>
        <w:t xml:space="preserve"> </w:t>
      </w:r>
      <w:r>
        <w:rPr>
          <w:lang w:val="ru-RU"/>
        </w:rPr>
        <w:t>Кении</w:t>
      </w:r>
      <w:r w:rsidRPr="000D5C0E">
        <w:rPr>
          <w:lang w:val="ru-RU"/>
        </w:rPr>
        <w:t xml:space="preserve">, </w:t>
      </w:r>
      <w:r>
        <w:rPr>
          <w:lang w:val="ru-RU"/>
        </w:rPr>
        <w:t>Кенийский</w:t>
      </w:r>
      <w:r w:rsidRPr="000D5C0E">
        <w:rPr>
          <w:lang w:val="ru-RU"/>
        </w:rPr>
        <w:t xml:space="preserve"> </w:t>
      </w:r>
      <w:r>
        <w:rPr>
          <w:lang w:val="ru-RU"/>
        </w:rPr>
        <w:t>совет</w:t>
      </w:r>
      <w:r w:rsidRPr="000D5C0E">
        <w:rPr>
          <w:lang w:val="ru-RU"/>
        </w:rPr>
        <w:t xml:space="preserve"> </w:t>
      </w:r>
      <w:r>
        <w:rPr>
          <w:lang w:val="ru-RU"/>
        </w:rPr>
        <w:t>по</w:t>
      </w:r>
      <w:r w:rsidRPr="000D5C0E">
        <w:rPr>
          <w:lang w:val="ru-RU"/>
        </w:rPr>
        <w:t xml:space="preserve"> </w:t>
      </w:r>
      <w:r>
        <w:rPr>
          <w:lang w:val="ru-RU"/>
        </w:rPr>
        <w:t>авторскому</w:t>
      </w:r>
      <w:r w:rsidRPr="000D5C0E">
        <w:rPr>
          <w:lang w:val="ru-RU"/>
        </w:rPr>
        <w:t xml:space="preserve"> </w:t>
      </w:r>
      <w:r>
        <w:rPr>
          <w:lang w:val="ru-RU"/>
        </w:rPr>
        <w:t>праву</w:t>
      </w:r>
      <w:r w:rsidRPr="000D5C0E">
        <w:rPr>
          <w:lang w:val="ru-RU"/>
        </w:rPr>
        <w:t xml:space="preserve">, </w:t>
      </w:r>
      <w:r>
        <w:rPr>
          <w:lang w:val="ru-RU"/>
        </w:rPr>
        <w:t>Общество</w:t>
      </w:r>
      <w:r w:rsidRPr="000D5C0E">
        <w:rPr>
          <w:lang w:val="ru-RU"/>
        </w:rPr>
        <w:t xml:space="preserve"> </w:t>
      </w:r>
      <w:r>
        <w:rPr>
          <w:lang w:val="ru-RU"/>
        </w:rPr>
        <w:t>музыкального</w:t>
      </w:r>
      <w:r w:rsidRPr="000D5C0E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0D5C0E">
        <w:rPr>
          <w:lang w:val="ru-RU"/>
        </w:rPr>
        <w:t xml:space="preserve"> </w:t>
      </w:r>
      <w:r>
        <w:rPr>
          <w:lang w:val="ru-RU"/>
        </w:rPr>
        <w:t>права</w:t>
      </w:r>
      <w:r w:rsidRPr="000D5C0E">
        <w:rPr>
          <w:lang w:val="ru-RU"/>
        </w:rPr>
        <w:t xml:space="preserve"> </w:t>
      </w:r>
      <w:r>
        <w:rPr>
          <w:lang w:val="ru-RU"/>
        </w:rPr>
        <w:t>Кении</w:t>
      </w:r>
      <w:r w:rsidRPr="000D5C0E">
        <w:rPr>
          <w:lang w:val="ru-RU"/>
        </w:rPr>
        <w:t xml:space="preserve">, </w:t>
      </w:r>
      <w:r>
        <w:rPr>
          <w:lang w:val="ru-RU"/>
        </w:rPr>
        <w:t>государственные</w:t>
      </w:r>
      <w:r w:rsidRPr="000D5C0E">
        <w:rPr>
          <w:lang w:val="ru-RU"/>
        </w:rPr>
        <w:t xml:space="preserve"> </w:t>
      </w:r>
      <w:r>
        <w:rPr>
          <w:lang w:val="ru-RU"/>
        </w:rPr>
        <w:t>и</w:t>
      </w:r>
      <w:r w:rsidRPr="000D5C0E">
        <w:rPr>
          <w:lang w:val="ru-RU"/>
        </w:rPr>
        <w:t xml:space="preserve"> </w:t>
      </w:r>
      <w:r>
        <w:rPr>
          <w:lang w:val="ru-RU"/>
        </w:rPr>
        <w:t>частные</w:t>
      </w:r>
      <w:r w:rsidRPr="000D5C0E">
        <w:rPr>
          <w:lang w:val="ru-RU"/>
        </w:rPr>
        <w:t xml:space="preserve"> </w:t>
      </w:r>
      <w:r>
        <w:rPr>
          <w:lang w:val="ru-RU"/>
        </w:rPr>
        <w:t>университеты</w:t>
      </w:r>
      <w:r w:rsidRPr="000D5C0E">
        <w:rPr>
          <w:lang w:val="ru-RU"/>
        </w:rPr>
        <w:t xml:space="preserve">, </w:t>
      </w:r>
      <w:r>
        <w:rPr>
          <w:lang w:val="ru-RU"/>
        </w:rPr>
        <w:t>неправительственные</w:t>
      </w:r>
      <w:r w:rsidRPr="000D5C0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D5C0E">
        <w:rPr>
          <w:lang w:val="ru-RU"/>
        </w:rPr>
        <w:t xml:space="preserve">, </w:t>
      </w:r>
      <w:r>
        <w:rPr>
          <w:lang w:val="ru-RU"/>
        </w:rPr>
        <w:t xml:space="preserve">Кенийская ассоциация устной литературы, Национальный совет по </w:t>
      </w:r>
      <w:r w:rsidR="007921FC">
        <w:rPr>
          <w:lang w:val="ru-RU"/>
        </w:rPr>
        <w:t xml:space="preserve">распространению книг, </w:t>
      </w:r>
      <w:r w:rsidR="00CE4BFC">
        <w:rPr>
          <w:lang w:val="ru-RU"/>
        </w:rPr>
        <w:t>в поиске путей</w:t>
      </w:r>
      <w:r w:rsidR="007921FC">
        <w:rPr>
          <w:lang w:val="ru-RU"/>
        </w:rPr>
        <w:t xml:space="preserve"> «доместикации» различных аспектов Конвенции.</w:t>
      </w:r>
    </w:p>
    <w:p w14:paraId="7876881A" w14:textId="293F5707" w:rsidR="00E817E4" w:rsidRPr="003F5E30" w:rsidRDefault="00D02C69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>
        <w:rPr>
          <w:lang w:val="ru-RU"/>
        </w:rPr>
        <w:t>В</w:t>
      </w:r>
      <w:r w:rsidRPr="00D02C69">
        <w:rPr>
          <w:lang w:val="ru-RU"/>
        </w:rPr>
        <w:t xml:space="preserve"> 2004</w:t>
      </w:r>
      <w:r w:rsidRPr="00D02C69">
        <w:rPr>
          <w:lang w:val="en-US"/>
        </w:rPr>
        <w:t> </w:t>
      </w:r>
      <w:r>
        <w:rPr>
          <w:lang w:val="ru-RU"/>
        </w:rPr>
        <w:t>г</w:t>
      </w:r>
      <w:r w:rsidRPr="00D02C69">
        <w:rPr>
          <w:lang w:val="ru-RU"/>
        </w:rPr>
        <w:t xml:space="preserve">. </w:t>
      </w:r>
      <w:r>
        <w:rPr>
          <w:lang w:val="ru-RU"/>
        </w:rPr>
        <w:t>ЮНЕСКО</w:t>
      </w:r>
      <w:r w:rsidRPr="00D02C69">
        <w:rPr>
          <w:lang w:val="ru-RU"/>
        </w:rPr>
        <w:t xml:space="preserve"> </w:t>
      </w:r>
      <w:r>
        <w:rPr>
          <w:lang w:val="ru-RU"/>
        </w:rPr>
        <w:t>и</w:t>
      </w:r>
      <w:r w:rsidRPr="00D02C69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D02C69">
        <w:rPr>
          <w:lang w:val="ru-RU"/>
        </w:rPr>
        <w:t xml:space="preserve"> </w:t>
      </w:r>
      <w:r>
        <w:rPr>
          <w:lang w:val="ru-RU"/>
        </w:rPr>
        <w:t>Кении</w:t>
      </w:r>
      <w:r w:rsidRPr="00D02C69">
        <w:rPr>
          <w:lang w:val="ru-RU"/>
        </w:rPr>
        <w:t xml:space="preserve"> </w:t>
      </w:r>
      <w:r>
        <w:rPr>
          <w:lang w:val="ru-RU"/>
        </w:rPr>
        <w:t>организовали</w:t>
      </w:r>
      <w:r w:rsidRPr="00D02C69">
        <w:rPr>
          <w:lang w:val="ru-RU"/>
        </w:rPr>
        <w:t xml:space="preserve"> </w:t>
      </w:r>
      <w:r>
        <w:rPr>
          <w:lang w:val="ru-RU"/>
        </w:rPr>
        <w:t>в</w:t>
      </w:r>
      <w:r w:rsidRPr="00D02C69">
        <w:rPr>
          <w:lang w:val="ru-RU"/>
        </w:rPr>
        <w:t xml:space="preserve"> </w:t>
      </w:r>
      <w:r>
        <w:rPr>
          <w:lang w:val="ru-RU"/>
        </w:rPr>
        <w:t>столице</w:t>
      </w:r>
      <w:r w:rsidRPr="00D02C69">
        <w:rPr>
          <w:lang w:val="ru-RU"/>
        </w:rPr>
        <w:t xml:space="preserve"> </w:t>
      </w:r>
      <w:r>
        <w:rPr>
          <w:lang w:val="ru-RU"/>
        </w:rPr>
        <w:t>Кении</w:t>
      </w:r>
      <w:r w:rsidRPr="00D02C69">
        <w:rPr>
          <w:lang w:val="ru-RU"/>
        </w:rPr>
        <w:t xml:space="preserve"> </w:t>
      </w:r>
      <w:r>
        <w:rPr>
          <w:lang w:val="ru-RU"/>
        </w:rPr>
        <w:t>Найроби</w:t>
      </w:r>
      <w:r w:rsidRPr="00D02C69">
        <w:rPr>
          <w:lang w:val="ru-RU"/>
        </w:rPr>
        <w:t xml:space="preserve"> </w:t>
      </w:r>
      <w:r>
        <w:rPr>
          <w:lang w:val="ru-RU"/>
        </w:rPr>
        <w:t>региональную</w:t>
      </w:r>
      <w:r w:rsidRPr="00D02C69">
        <w:rPr>
          <w:lang w:val="ru-RU"/>
        </w:rPr>
        <w:t xml:space="preserve"> </w:t>
      </w:r>
      <w:r>
        <w:rPr>
          <w:lang w:val="ru-RU"/>
        </w:rPr>
        <w:t>информационную</w:t>
      </w:r>
      <w:r w:rsidRPr="00D02C69">
        <w:rPr>
          <w:lang w:val="ru-RU"/>
        </w:rPr>
        <w:t xml:space="preserve"> </w:t>
      </w:r>
      <w:r>
        <w:rPr>
          <w:lang w:val="ru-RU"/>
        </w:rPr>
        <w:t>встречу</w:t>
      </w:r>
      <w:r w:rsidRPr="00D02C69">
        <w:rPr>
          <w:lang w:val="ru-RU"/>
        </w:rPr>
        <w:t xml:space="preserve"> </w:t>
      </w:r>
      <w:r>
        <w:rPr>
          <w:lang w:val="ru-RU"/>
        </w:rPr>
        <w:t xml:space="preserve">с участием стран </w:t>
      </w:r>
      <w:r w:rsidR="00360992">
        <w:rPr>
          <w:lang w:val="ru-RU"/>
        </w:rPr>
        <w:t>В</w:t>
      </w:r>
      <w:r>
        <w:rPr>
          <w:lang w:val="ru-RU"/>
        </w:rPr>
        <w:t xml:space="preserve">осточной и </w:t>
      </w:r>
      <w:r w:rsidR="00360992">
        <w:rPr>
          <w:lang w:val="ru-RU"/>
        </w:rPr>
        <w:t>Ю</w:t>
      </w:r>
      <w:r>
        <w:rPr>
          <w:lang w:val="ru-RU"/>
        </w:rPr>
        <w:t xml:space="preserve">жной Африки. </w:t>
      </w:r>
      <w:r w:rsidR="00E75E7D">
        <w:rPr>
          <w:lang w:val="ru-RU"/>
        </w:rPr>
        <w:t>Целью</w:t>
      </w:r>
      <w:r w:rsidR="00E75E7D" w:rsidRPr="003F5E30">
        <w:rPr>
          <w:lang w:val="ru-RU"/>
        </w:rPr>
        <w:t xml:space="preserve"> </w:t>
      </w:r>
      <w:r w:rsidR="00E75E7D">
        <w:rPr>
          <w:lang w:val="ru-RU"/>
        </w:rPr>
        <w:t>встречи</w:t>
      </w:r>
      <w:r w:rsidR="00E75E7D" w:rsidRPr="003F5E30">
        <w:rPr>
          <w:lang w:val="ru-RU"/>
        </w:rPr>
        <w:t xml:space="preserve"> </w:t>
      </w:r>
      <w:r w:rsidR="00E75E7D">
        <w:rPr>
          <w:lang w:val="ru-RU"/>
        </w:rPr>
        <w:t>было</w:t>
      </w:r>
      <w:r w:rsidR="00E75E7D" w:rsidRPr="003F5E30">
        <w:rPr>
          <w:lang w:val="ru-RU"/>
        </w:rPr>
        <w:t xml:space="preserve"> </w:t>
      </w:r>
      <w:r w:rsidR="00E75E7D">
        <w:rPr>
          <w:lang w:val="ru-RU"/>
        </w:rPr>
        <w:t>информиров</w:t>
      </w:r>
      <w:r w:rsidR="00CE4BFC">
        <w:rPr>
          <w:lang w:val="ru-RU"/>
        </w:rPr>
        <w:t>а</w:t>
      </w:r>
      <w:r w:rsidR="003F5E30">
        <w:rPr>
          <w:lang w:val="ru-RU"/>
        </w:rPr>
        <w:t>ть</w:t>
      </w:r>
      <w:r w:rsidR="003F5E30" w:rsidRPr="003F5E30">
        <w:rPr>
          <w:lang w:val="ru-RU"/>
        </w:rPr>
        <w:t xml:space="preserve"> </w:t>
      </w:r>
      <w:r w:rsidR="00E75E7D">
        <w:rPr>
          <w:lang w:val="ru-RU"/>
        </w:rPr>
        <w:t>государств</w:t>
      </w:r>
      <w:r w:rsidR="003F5E30">
        <w:rPr>
          <w:lang w:val="ru-RU"/>
        </w:rPr>
        <w:t>а</w:t>
      </w:r>
      <w:r w:rsidR="00E75E7D" w:rsidRPr="003F5E30">
        <w:rPr>
          <w:lang w:val="ru-RU"/>
        </w:rPr>
        <w:t>-</w:t>
      </w:r>
      <w:r w:rsidR="00E75E7D">
        <w:rPr>
          <w:lang w:val="ru-RU"/>
        </w:rPr>
        <w:t>участников</w:t>
      </w:r>
      <w:r w:rsidR="00E75E7D" w:rsidRPr="003F5E30">
        <w:rPr>
          <w:lang w:val="ru-RU"/>
        </w:rPr>
        <w:t xml:space="preserve"> </w:t>
      </w:r>
      <w:r w:rsidR="00E75E7D">
        <w:rPr>
          <w:lang w:val="ru-RU"/>
        </w:rPr>
        <w:t>о</w:t>
      </w:r>
      <w:r w:rsidR="00E75E7D" w:rsidRPr="003F5E30">
        <w:rPr>
          <w:lang w:val="ru-RU"/>
        </w:rPr>
        <w:t xml:space="preserve"> </w:t>
      </w:r>
      <w:r w:rsidR="00E75E7D">
        <w:rPr>
          <w:lang w:val="ru-RU"/>
        </w:rPr>
        <w:t>Конвенции</w:t>
      </w:r>
      <w:r w:rsidR="00E75E7D" w:rsidRPr="003F5E30">
        <w:rPr>
          <w:lang w:val="ru-RU"/>
        </w:rPr>
        <w:t xml:space="preserve"> </w:t>
      </w:r>
      <w:r w:rsidR="00E75E7D">
        <w:rPr>
          <w:lang w:val="ru-RU"/>
        </w:rPr>
        <w:t>и</w:t>
      </w:r>
      <w:r w:rsidR="00E75E7D" w:rsidRPr="003F5E30">
        <w:rPr>
          <w:lang w:val="ru-RU"/>
        </w:rPr>
        <w:t xml:space="preserve"> </w:t>
      </w:r>
      <w:r w:rsidR="003F5E30">
        <w:rPr>
          <w:lang w:val="ru-RU"/>
        </w:rPr>
        <w:t>призвать их к её ратификации</w:t>
      </w:r>
      <w:r w:rsidR="00E817E4" w:rsidRPr="003F5E30">
        <w:rPr>
          <w:lang w:val="ru-RU"/>
        </w:rPr>
        <w:t xml:space="preserve">. </w:t>
      </w:r>
      <w:r w:rsidR="003F5E30">
        <w:rPr>
          <w:lang w:val="ru-RU"/>
        </w:rPr>
        <w:t>При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разработке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собственного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плана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по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ратификации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и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информировании министров и членов парламента в рамках процесса лоббиров</w:t>
      </w:r>
      <w:r w:rsidR="00CE4BFC">
        <w:rPr>
          <w:lang w:val="ru-RU"/>
        </w:rPr>
        <w:t>ан</w:t>
      </w:r>
      <w:r w:rsidR="003F5E30">
        <w:rPr>
          <w:lang w:val="ru-RU"/>
        </w:rPr>
        <w:t>ия Кения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использовала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опыт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других</w:t>
      </w:r>
      <w:r w:rsidR="003F5E30" w:rsidRPr="003F5E30">
        <w:rPr>
          <w:lang w:val="ru-RU"/>
        </w:rPr>
        <w:t xml:space="preserve"> </w:t>
      </w:r>
      <w:r w:rsidR="003F5E30">
        <w:rPr>
          <w:lang w:val="ru-RU"/>
        </w:rPr>
        <w:t>стран</w:t>
      </w:r>
      <w:r w:rsidR="00E817E4" w:rsidRPr="003F5E30">
        <w:rPr>
          <w:lang w:val="ru-RU"/>
        </w:rPr>
        <w:t>.</w:t>
      </w:r>
    </w:p>
    <w:p w14:paraId="76503BD0" w14:textId="7DFA7B89" w:rsidR="00E817E4" w:rsidRPr="008540AE" w:rsidRDefault="008540AE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>
        <w:rPr>
          <w:lang w:val="ru-RU"/>
        </w:rPr>
        <w:t>Кения</w:t>
      </w:r>
      <w:r w:rsidRPr="008540AE">
        <w:rPr>
          <w:lang w:val="ru-RU"/>
        </w:rPr>
        <w:t xml:space="preserve"> </w:t>
      </w:r>
      <w:r>
        <w:rPr>
          <w:lang w:val="ru-RU"/>
        </w:rPr>
        <w:t>не</w:t>
      </w:r>
      <w:r w:rsidRPr="008540AE">
        <w:rPr>
          <w:lang w:val="ru-RU"/>
        </w:rPr>
        <w:t xml:space="preserve"> </w:t>
      </w:r>
      <w:r>
        <w:rPr>
          <w:lang w:val="ru-RU"/>
        </w:rPr>
        <w:t>торопилась</w:t>
      </w:r>
      <w:r w:rsidRPr="008540AE">
        <w:rPr>
          <w:lang w:val="ru-RU"/>
        </w:rPr>
        <w:t xml:space="preserve"> </w:t>
      </w:r>
      <w:r>
        <w:rPr>
          <w:lang w:val="ru-RU"/>
        </w:rPr>
        <w:t>с</w:t>
      </w:r>
      <w:r w:rsidRPr="008540AE">
        <w:rPr>
          <w:lang w:val="ru-RU"/>
        </w:rPr>
        <w:t xml:space="preserve"> </w:t>
      </w:r>
      <w:r>
        <w:rPr>
          <w:lang w:val="ru-RU"/>
        </w:rPr>
        <w:t>разработкой</w:t>
      </w:r>
      <w:r w:rsidRPr="008540AE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8540AE">
        <w:rPr>
          <w:lang w:val="ru-RU"/>
        </w:rPr>
        <w:t xml:space="preserve"> </w:t>
      </w:r>
      <w:r>
        <w:rPr>
          <w:lang w:val="ru-RU"/>
        </w:rPr>
        <w:t>политики</w:t>
      </w:r>
      <w:r w:rsidRPr="008540AE">
        <w:rPr>
          <w:lang w:val="ru-RU"/>
        </w:rPr>
        <w:t xml:space="preserve"> </w:t>
      </w:r>
      <w:r>
        <w:rPr>
          <w:lang w:val="ru-RU"/>
        </w:rPr>
        <w:t>в</w:t>
      </w:r>
      <w:r w:rsidRPr="008540AE">
        <w:rPr>
          <w:lang w:val="ru-RU"/>
        </w:rPr>
        <w:t xml:space="preserve"> </w:t>
      </w:r>
      <w:r>
        <w:rPr>
          <w:lang w:val="ru-RU"/>
        </w:rPr>
        <w:t>сфере</w:t>
      </w:r>
      <w:r w:rsidRPr="008540AE">
        <w:rPr>
          <w:lang w:val="ru-RU"/>
        </w:rPr>
        <w:t xml:space="preserve"> </w:t>
      </w:r>
      <w:r>
        <w:rPr>
          <w:lang w:val="ru-RU"/>
        </w:rPr>
        <w:t>культуры</w:t>
      </w:r>
      <w:r w:rsidRPr="008540AE">
        <w:rPr>
          <w:lang w:val="ru-RU"/>
        </w:rPr>
        <w:t xml:space="preserve">, </w:t>
      </w:r>
      <w:r>
        <w:rPr>
          <w:lang w:val="ru-RU"/>
        </w:rPr>
        <w:t>стремясь</w:t>
      </w:r>
      <w:r w:rsidRPr="008540AE">
        <w:rPr>
          <w:lang w:val="ru-RU"/>
        </w:rPr>
        <w:t xml:space="preserve"> </w:t>
      </w:r>
      <w:r>
        <w:rPr>
          <w:lang w:val="ru-RU"/>
        </w:rPr>
        <w:t>учесть</w:t>
      </w:r>
      <w:r w:rsidRPr="008540AE">
        <w:rPr>
          <w:lang w:val="ru-RU"/>
        </w:rPr>
        <w:t xml:space="preserve"> </w:t>
      </w:r>
      <w:r>
        <w:rPr>
          <w:lang w:val="ru-RU"/>
        </w:rPr>
        <w:t>при</w:t>
      </w:r>
      <w:r w:rsidRPr="008540AE">
        <w:rPr>
          <w:lang w:val="ru-RU"/>
        </w:rPr>
        <w:t xml:space="preserve"> </w:t>
      </w:r>
      <w:r>
        <w:rPr>
          <w:lang w:val="ru-RU"/>
        </w:rPr>
        <w:t>этом</w:t>
      </w:r>
      <w:r w:rsidRPr="008540AE">
        <w:rPr>
          <w:lang w:val="ru-RU"/>
        </w:rPr>
        <w:t xml:space="preserve"> </w:t>
      </w:r>
      <w:r>
        <w:rPr>
          <w:lang w:val="ru-RU"/>
        </w:rPr>
        <w:t>положения</w:t>
      </w:r>
      <w:r w:rsidRPr="008540A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540AE">
        <w:rPr>
          <w:lang w:val="ru-RU"/>
        </w:rPr>
        <w:t xml:space="preserve"> </w:t>
      </w:r>
      <w:r>
        <w:rPr>
          <w:lang w:val="ru-RU"/>
        </w:rPr>
        <w:t>и</w:t>
      </w:r>
      <w:r w:rsidRPr="008540AE">
        <w:rPr>
          <w:lang w:val="ru-RU"/>
        </w:rPr>
        <w:t xml:space="preserve"> </w:t>
      </w:r>
      <w:r>
        <w:rPr>
          <w:lang w:val="ru-RU"/>
        </w:rPr>
        <w:t>провести консультации с заинтересованными сторонами для обсуждения вопросов, связанных с этим международным актом</w:t>
      </w:r>
      <w:r w:rsidR="00E817E4" w:rsidRPr="008540AE">
        <w:rPr>
          <w:lang w:val="ru-RU"/>
        </w:rPr>
        <w:t>.</w:t>
      </w:r>
    </w:p>
    <w:p w14:paraId="7F1389D4" w14:textId="3BABE2B3" w:rsidR="00E817E4" w:rsidRPr="008540AE" w:rsidRDefault="00D11B8D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>
        <w:rPr>
          <w:lang w:val="ru-RU"/>
        </w:rPr>
        <w:t>В</w:t>
      </w:r>
      <w:r w:rsidRPr="008540AE">
        <w:rPr>
          <w:lang w:val="ru-RU"/>
        </w:rPr>
        <w:t xml:space="preserve"> 2005</w:t>
      </w:r>
      <w:r w:rsidRPr="00D11B8D">
        <w:rPr>
          <w:lang w:val="en-US"/>
        </w:rPr>
        <w:t> </w:t>
      </w:r>
      <w:r>
        <w:rPr>
          <w:lang w:val="ru-RU"/>
        </w:rPr>
        <w:t>г</w:t>
      </w:r>
      <w:r w:rsidRPr="008540AE">
        <w:rPr>
          <w:lang w:val="ru-RU"/>
        </w:rPr>
        <w:t xml:space="preserve">. </w:t>
      </w:r>
      <w:r>
        <w:rPr>
          <w:lang w:val="ru-RU"/>
        </w:rPr>
        <w:t>был</w:t>
      </w:r>
      <w:r w:rsidRPr="008540AE">
        <w:rPr>
          <w:lang w:val="ru-RU"/>
        </w:rPr>
        <w:t xml:space="preserve"> </w:t>
      </w:r>
      <w:r>
        <w:rPr>
          <w:lang w:val="ru-RU"/>
        </w:rPr>
        <w:t>создан</w:t>
      </w:r>
      <w:r w:rsidRPr="008540AE">
        <w:rPr>
          <w:lang w:val="ru-RU"/>
        </w:rPr>
        <w:t xml:space="preserve"> </w:t>
      </w:r>
      <w:r>
        <w:rPr>
          <w:lang w:val="ru-RU"/>
        </w:rPr>
        <w:t>Комитет</w:t>
      </w:r>
      <w:r w:rsidRPr="008540AE">
        <w:rPr>
          <w:lang w:val="ru-RU"/>
        </w:rPr>
        <w:t xml:space="preserve"> </w:t>
      </w:r>
      <w:r>
        <w:rPr>
          <w:lang w:val="ru-RU"/>
        </w:rPr>
        <w:t>по</w:t>
      </w:r>
      <w:r w:rsidRPr="008540AE">
        <w:rPr>
          <w:lang w:val="ru-RU"/>
        </w:rPr>
        <w:t xml:space="preserve"> </w:t>
      </w:r>
      <w:r>
        <w:rPr>
          <w:lang w:val="ru-RU"/>
        </w:rPr>
        <w:t>культуре</w:t>
      </w:r>
      <w:r w:rsidRPr="008540AE">
        <w:rPr>
          <w:lang w:val="ru-RU"/>
        </w:rPr>
        <w:t xml:space="preserve"> </w:t>
      </w:r>
      <w:r>
        <w:rPr>
          <w:lang w:val="ru-RU"/>
        </w:rPr>
        <w:t>в</w:t>
      </w:r>
      <w:r w:rsidRPr="008540AE">
        <w:rPr>
          <w:lang w:val="ru-RU"/>
        </w:rPr>
        <w:t xml:space="preserve"> </w:t>
      </w:r>
      <w:r>
        <w:rPr>
          <w:lang w:val="ru-RU"/>
        </w:rPr>
        <w:t>качестве</w:t>
      </w:r>
      <w:r w:rsidRPr="008540AE">
        <w:rPr>
          <w:lang w:val="ru-RU"/>
        </w:rPr>
        <w:t xml:space="preserve"> </w:t>
      </w:r>
      <w:r>
        <w:rPr>
          <w:lang w:val="ru-RU"/>
        </w:rPr>
        <w:t>части</w:t>
      </w:r>
      <w:r w:rsidRPr="008540AE">
        <w:rPr>
          <w:lang w:val="ru-RU"/>
        </w:rPr>
        <w:t xml:space="preserve"> </w:t>
      </w:r>
      <w:r>
        <w:rPr>
          <w:lang w:val="ru-RU"/>
        </w:rPr>
        <w:t>процесса</w:t>
      </w:r>
      <w:r w:rsidRPr="008540AE">
        <w:rPr>
          <w:lang w:val="ru-RU"/>
        </w:rPr>
        <w:t xml:space="preserve"> </w:t>
      </w:r>
      <w:r w:rsidR="008540AE">
        <w:rPr>
          <w:lang w:val="ru-RU"/>
        </w:rPr>
        <w:t>по</w:t>
      </w:r>
      <w:r w:rsidR="008540AE" w:rsidRPr="008540AE">
        <w:rPr>
          <w:lang w:val="ru-RU"/>
        </w:rPr>
        <w:t xml:space="preserve"> </w:t>
      </w:r>
      <w:r w:rsidR="008540AE">
        <w:rPr>
          <w:lang w:val="ru-RU"/>
        </w:rPr>
        <w:t>пересмотру</w:t>
      </w:r>
      <w:r w:rsidR="008540AE" w:rsidRPr="008540AE">
        <w:rPr>
          <w:lang w:val="ru-RU"/>
        </w:rPr>
        <w:t xml:space="preserve"> </w:t>
      </w:r>
      <w:r w:rsidR="008540AE">
        <w:rPr>
          <w:lang w:val="ru-RU"/>
        </w:rPr>
        <w:t xml:space="preserve">национальной </w:t>
      </w:r>
      <w:r w:rsidR="00CE4BFC">
        <w:rPr>
          <w:lang w:val="ru-RU"/>
        </w:rPr>
        <w:t>К</w:t>
      </w:r>
      <w:r w:rsidR="008540AE">
        <w:rPr>
          <w:lang w:val="ru-RU"/>
        </w:rPr>
        <w:t>онституции.</w:t>
      </w:r>
    </w:p>
    <w:p w14:paraId="2B9B802E" w14:textId="38BD5208" w:rsidR="00E817E4" w:rsidRPr="003B46FD" w:rsidRDefault="008540AE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>
        <w:rPr>
          <w:lang w:val="ru-RU"/>
        </w:rPr>
        <w:t>В</w:t>
      </w:r>
      <w:r w:rsidRPr="008540AE">
        <w:rPr>
          <w:lang w:val="ru-RU"/>
        </w:rPr>
        <w:t xml:space="preserve"> 2005</w:t>
      </w:r>
      <w:r w:rsidRPr="008540AE">
        <w:rPr>
          <w:lang w:val="en-US"/>
        </w:rPr>
        <w:t> </w:t>
      </w:r>
      <w:r>
        <w:rPr>
          <w:lang w:val="ru-RU"/>
        </w:rPr>
        <w:t>г</w:t>
      </w:r>
      <w:r w:rsidRPr="008540AE">
        <w:rPr>
          <w:lang w:val="ru-RU"/>
        </w:rPr>
        <w:t xml:space="preserve">. </w:t>
      </w:r>
      <w:r>
        <w:rPr>
          <w:lang w:val="ru-RU"/>
        </w:rPr>
        <w:t xml:space="preserve">Комитет по культуре рекомендовал включить в </w:t>
      </w:r>
      <w:r w:rsidR="00CE4BFC">
        <w:rPr>
          <w:lang w:val="ru-RU"/>
        </w:rPr>
        <w:t>К</w:t>
      </w:r>
      <w:r>
        <w:rPr>
          <w:lang w:val="ru-RU"/>
        </w:rPr>
        <w:t xml:space="preserve">онституцию главу, посвящённую культуре. </w:t>
      </w:r>
      <w:r w:rsidR="003B46FD">
        <w:rPr>
          <w:lang w:val="ru-RU"/>
        </w:rPr>
        <w:t>Принятая</w:t>
      </w:r>
      <w:r w:rsidR="003B46FD" w:rsidRPr="003B46FD">
        <w:rPr>
          <w:lang w:val="ru-RU"/>
        </w:rPr>
        <w:t xml:space="preserve"> </w:t>
      </w:r>
      <w:r w:rsidR="003B46FD">
        <w:rPr>
          <w:lang w:val="ru-RU"/>
        </w:rPr>
        <w:t>в</w:t>
      </w:r>
      <w:r w:rsidR="003B46FD" w:rsidRPr="003B46FD">
        <w:rPr>
          <w:lang w:val="ru-RU"/>
        </w:rPr>
        <w:t xml:space="preserve"> 2010</w:t>
      </w:r>
      <w:r w:rsidR="003B46FD" w:rsidRPr="003B46FD">
        <w:rPr>
          <w:lang w:val="en-US"/>
        </w:rPr>
        <w:t> </w:t>
      </w:r>
      <w:r w:rsidR="003B46FD">
        <w:rPr>
          <w:lang w:val="ru-RU"/>
        </w:rPr>
        <w:t>г</w:t>
      </w:r>
      <w:r w:rsidR="003B46FD" w:rsidRPr="003B46FD">
        <w:rPr>
          <w:lang w:val="ru-RU"/>
        </w:rPr>
        <w:t xml:space="preserve">. </w:t>
      </w:r>
      <w:r w:rsidR="003B46FD">
        <w:rPr>
          <w:lang w:val="ru-RU"/>
        </w:rPr>
        <w:t xml:space="preserve">национальная Конституция Кении </w:t>
      </w:r>
      <w:r w:rsidR="003B46FD">
        <w:rPr>
          <w:lang w:val="ru-RU"/>
        </w:rPr>
        <w:lastRenderedPageBreak/>
        <w:t>признала важность культурного наследия и роль сообществ, выступающих создателями и носителями такого наследия</w:t>
      </w:r>
      <w:r w:rsidR="00E817E4" w:rsidRPr="003B46FD">
        <w:rPr>
          <w:lang w:val="ru-RU"/>
        </w:rPr>
        <w:t>.</w:t>
      </w:r>
    </w:p>
    <w:p w14:paraId="0791296D" w14:textId="3506DC54" w:rsidR="00E817E4" w:rsidRPr="003B46FD" w:rsidRDefault="003B46FD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>
        <w:rPr>
          <w:lang w:val="ru-RU"/>
        </w:rPr>
        <w:t>В</w:t>
      </w:r>
      <w:r w:rsidRPr="003B46FD">
        <w:rPr>
          <w:lang w:val="ru-RU"/>
        </w:rPr>
        <w:t xml:space="preserve"> 2007</w:t>
      </w:r>
      <w:r w:rsidRPr="003B46FD">
        <w:rPr>
          <w:lang w:val="en-US"/>
        </w:rPr>
        <w:t> </w:t>
      </w:r>
      <w:r>
        <w:rPr>
          <w:lang w:val="ru-RU"/>
        </w:rPr>
        <w:t>г</w:t>
      </w:r>
      <w:r w:rsidRPr="003B46FD">
        <w:rPr>
          <w:lang w:val="ru-RU"/>
        </w:rPr>
        <w:t xml:space="preserve">. </w:t>
      </w:r>
      <w:r>
        <w:rPr>
          <w:lang w:val="ru-RU"/>
        </w:rPr>
        <w:t>Комитет</w:t>
      </w:r>
      <w:r w:rsidRPr="003B46FD">
        <w:rPr>
          <w:lang w:val="ru-RU"/>
        </w:rPr>
        <w:t xml:space="preserve"> </w:t>
      </w:r>
      <w:r>
        <w:rPr>
          <w:lang w:val="ru-RU"/>
        </w:rPr>
        <w:t>по</w:t>
      </w:r>
      <w:r w:rsidRPr="003B46FD">
        <w:rPr>
          <w:lang w:val="ru-RU"/>
        </w:rPr>
        <w:t xml:space="preserve"> </w:t>
      </w:r>
      <w:r>
        <w:rPr>
          <w:lang w:val="ru-RU"/>
        </w:rPr>
        <w:t>культуре</w:t>
      </w:r>
      <w:r w:rsidRPr="003B46FD">
        <w:rPr>
          <w:lang w:val="ru-RU"/>
        </w:rPr>
        <w:t xml:space="preserve"> </w:t>
      </w:r>
      <w:r>
        <w:rPr>
          <w:lang w:val="ru-RU"/>
        </w:rPr>
        <w:t>подготовил</w:t>
      </w:r>
      <w:r w:rsidRPr="003B46FD">
        <w:rPr>
          <w:lang w:val="ru-RU"/>
        </w:rPr>
        <w:t xml:space="preserve"> </w:t>
      </w:r>
      <w:r w:rsidR="00CE4BFC">
        <w:rPr>
          <w:lang w:val="ru-RU"/>
        </w:rPr>
        <w:t>Кабинету</w:t>
      </w:r>
      <w:r w:rsidR="00CE4BFC" w:rsidRPr="003B46FD">
        <w:rPr>
          <w:lang w:val="ru-RU"/>
        </w:rPr>
        <w:t xml:space="preserve"> </w:t>
      </w:r>
      <w:r w:rsidR="00CE4BFC">
        <w:rPr>
          <w:lang w:val="ru-RU"/>
        </w:rPr>
        <w:t xml:space="preserve">министров </w:t>
      </w:r>
      <w:r>
        <w:rPr>
          <w:lang w:val="ru-RU"/>
        </w:rPr>
        <w:t>меморандум</w:t>
      </w:r>
      <w:r w:rsidRPr="003B46FD">
        <w:rPr>
          <w:lang w:val="ru-RU"/>
        </w:rPr>
        <w:t xml:space="preserve"> </w:t>
      </w:r>
      <w:r>
        <w:rPr>
          <w:lang w:val="ru-RU"/>
        </w:rPr>
        <w:t>с просьбой одобрить ратификацию Конвенции</w:t>
      </w:r>
      <w:r w:rsidRPr="00A47F86">
        <w:rPr>
          <w:lang w:val="ru-RU"/>
        </w:rPr>
        <w:t xml:space="preserve">. </w:t>
      </w:r>
      <w:r>
        <w:rPr>
          <w:lang w:val="ru-RU"/>
        </w:rPr>
        <w:t>Просьба</w:t>
      </w:r>
      <w:r w:rsidRPr="00A47F86">
        <w:rPr>
          <w:lang w:val="ru-RU"/>
        </w:rPr>
        <w:t xml:space="preserve"> </w:t>
      </w:r>
      <w:r>
        <w:rPr>
          <w:lang w:val="ru-RU"/>
        </w:rPr>
        <w:t>была</w:t>
      </w:r>
      <w:r w:rsidRPr="00A47F86">
        <w:rPr>
          <w:lang w:val="ru-RU"/>
        </w:rPr>
        <w:t xml:space="preserve"> </w:t>
      </w:r>
      <w:r>
        <w:rPr>
          <w:lang w:val="ru-RU"/>
        </w:rPr>
        <w:t>удовлетворена</w:t>
      </w:r>
      <w:r w:rsidR="00CE4BFC">
        <w:rPr>
          <w:lang w:val="ru-RU"/>
        </w:rPr>
        <w:t>,</w:t>
      </w:r>
      <w:r w:rsidRPr="00A47F86">
        <w:rPr>
          <w:lang w:val="ru-RU"/>
        </w:rPr>
        <w:t xml:space="preserve"> </w:t>
      </w:r>
      <w:r>
        <w:rPr>
          <w:lang w:val="ru-RU"/>
        </w:rPr>
        <w:t>и</w:t>
      </w:r>
      <w:r w:rsidRPr="00A47F86">
        <w:rPr>
          <w:lang w:val="ru-RU"/>
        </w:rPr>
        <w:t xml:space="preserve"> </w:t>
      </w:r>
      <w:r>
        <w:rPr>
          <w:lang w:val="ru-RU"/>
        </w:rPr>
        <w:t>Министр</w:t>
      </w:r>
      <w:r w:rsidRPr="00A47F86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A47F86">
        <w:rPr>
          <w:lang w:val="ru-RU"/>
        </w:rPr>
        <w:t xml:space="preserve"> </w:t>
      </w:r>
      <w:r>
        <w:rPr>
          <w:lang w:val="ru-RU"/>
        </w:rPr>
        <w:t>дел</w:t>
      </w:r>
      <w:r w:rsidRPr="00A47F86">
        <w:rPr>
          <w:lang w:val="ru-RU"/>
        </w:rPr>
        <w:t xml:space="preserve"> </w:t>
      </w:r>
      <w:r>
        <w:rPr>
          <w:lang w:val="ru-RU"/>
        </w:rPr>
        <w:t>подготовил</w:t>
      </w:r>
      <w:r w:rsidRPr="00A47F86">
        <w:rPr>
          <w:lang w:val="ru-RU"/>
        </w:rPr>
        <w:t xml:space="preserve"> </w:t>
      </w:r>
      <w:r>
        <w:rPr>
          <w:lang w:val="ru-RU"/>
        </w:rPr>
        <w:t>и</w:t>
      </w:r>
      <w:r w:rsidRPr="00A47F86">
        <w:rPr>
          <w:lang w:val="ru-RU"/>
        </w:rPr>
        <w:t xml:space="preserve"> </w:t>
      </w:r>
      <w:r>
        <w:rPr>
          <w:lang w:val="ru-RU"/>
        </w:rPr>
        <w:t>сдал</w:t>
      </w:r>
      <w:r w:rsidRPr="00A47F86">
        <w:rPr>
          <w:lang w:val="ru-RU"/>
        </w:rPr>
        <w:t xml:space="preserve"> </w:t>
      </w:r>
      <w:r>
        <w:rPr>
          <w:lang w:val="ru-RU"/>
        </w:rPr>
        <w:t>на</w:t>
      </w:r>
      <w:r w:rsidRPr="00A47F86">
        <w:rPr>
          <w:lang w:val="ru-RU"/>
        </w:rPr>
        <w:t xml:space="preserve"> </w:t>
      </w:r>
      <w:r>
        <w:rPr>
          <w:lang w:val="ru-RU"/>
        </w:rPr>
        <w:t>хранение</w:t>
      </w:r>
      <w:r w:rsidRPr="00A47F86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A47F86">
        <w:rPr>
          <w:lang w:val="ru-RU"/>
        </w:rPr>
        <w:t xml:space="preserve"> </w:t>
      </w:r>
      <w:r>
        <w:rPr>
          <w:lang w:val="ru-RU"/>
        </w:rPr>
        <w:t>директору</w:t>
      </w:r>
      <w:r w:rsidRPr="00A47F86">
        <w:rPr>
          <w:lang w:val="ru-RU"/>
        </w:rPr>
        <w:t xml:space="preserve"> </w:t>
      </w:r>
      <w:r>
        <w:rPr>
          <w:lang w:val="ru-RU"/>
        </w:rPr>
        <w:t>ЮНЕСКО</w:t>
      </w:r>
      <w:r w:rsidRPr="00A47F86">
        <w:rPr>
          <w:lang w:val="ru-RU"/>
        </w:rPr>
        <w:t xml:space="preserve"> </w:t>
      </w:r>
      <w:r>
        <w:rPr>
          <w:lang w:val="ru-RU"/>
        </w:rPr>
        <w:t>ратификационную</w:t>
      </w:r>
      <w:r w:rsidRPr="00A47F86">
        <w:rPr>
          <w:lang w:val="ru-RU"/>
        </w:rPr>
        <w:t xml:space="preserve"> </w:t>
      </w:r>
      <w:r>
        <w:rPr>
          <w:lang w:val="ru-RU"/>
        </w:rPr>
        <w:t>грамоту</w:t>
      </w:r>
      <w:r w:rsidRPr="00A47F86">
        <w:rPr>
          <w:lang w:val="ru-RU"/>
        </w:rPr>
        <w:t xml:space="preserve">. </w:t>
      </w:r>
      <w:r>
        <w:rPr>
          <w:lang w:val="ru-RU"/>
        </w:rPr>
        <w:t>Кения</w:t>
      </w:r>
      <w:r w:rsidRPr="003B46FD">
        <w:rPr>
          <w:lang w:val="ru-RU"/>
        </w:rPr>
        <w:t xml:space="preserve"> </w:t>
      </w:r>
      <w:r>
        <w:rPr>
          <w:lang w:val="ru-RU"/>
        </w:rPr>
        <w:t>стала</w:t>
      </w:r>
      <w:r w:rsidRPr="003B46FD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3B46FD">
        <w:rPr>
          <w:lang w:val="ru-RU"/>
        </w:rPr>
        <w:t>-</w:t>
      </w:r>
      <w:r>
        <w:rPr>
          <w:lang w:val="ru-RU"/>
        </w:rPr>
        <w:t>участником</w:t>
      </w:r>
      <w:r w:rsidRPr="003B46FD">
        <w:rPr>
          <w:lang w:val="ru-RU"/>
        </w:rPr>
        <w:t xml:space="preserve"> </w:t>
      </w:r>
      <w:r>
        <w:rPr>
          <w:lang w:val="ru-RU"/>
        </w:rPr>
        <w:t>в</w:t>
      </w:r>
      <w:r w:rsidRPr="003B46FD">
        <w:rPr>
          <w:lang w:val="ru-RU"/>
        </w:rPr>
        <w:t xml:space="preserve"> </w:t>
      </w:r>
      <w:r>
        <w:rPr>
          <w:lang w:val="ru-RU"/>
        </w:rPr>
        <w:t>октябре</w:t>
      </w:r>
      <w:r w:rsidRPr="003B46FD">
        <w:rPr>
          <w:lang w:val="ru-RU"/>
        </w:rPr>
        <w:t xml:space="preserve"> 2007</w:t>
      </w:r>
      <w:r w:rsidRPr="003B46FD">
        <w:rPr>
          <w:lang w:val="en-US"/>
        </w:rPr>
        <w:t> </w:t>
      </w:r>
      <w:r>
        <w:rPr>
          <w:lang w:val="ru-RU"/>
        </w:rPr>
        <w:t>г</w:t>
      </w:r>
      <w:r w:rsidRPr="003B46FD">
        <w:rPr>
          <w:lang w:val="ru-RU"/>
        </w:rPr>
        <w:t>.</w:t>
      </w:r>
    </w:p>
    <w:p w14:paraId="104C721D" w14:textId="3F7649DF" w:rsidR="00401A59" w:rsidRPr="00401A59" w:rsidRDefault="003B46FD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>
        <w:rPr>
          <w:lang w:val="ru-RU"/>
        </w:rPr>
        <w:t>После ратификации Кения по-прежнему имеет лишь один включённый в ССО элемент</w:t>
      </w:r>
      <w:r w:rsidR="00E817E4" w:rsidRPr="003B46FD">
        <w:rPr>
          <w:lang w:val="ru-RU"/>
        </w:rPr>
        <w:t xml:space="preserve">: </w:t>
      </w:r>
      <w:r>
        <w:rPr>
          <w:lang w:val="ru-RU"/>
        </w:rPr>
        <w:t>«Традиции и практики, связанные с кайя в священных лесах Миджикенда»</w:t>
      </w:r>
      <w:r w:rsidR="00E817E4" w:rsidRPr="003B46FD">
        <w:rPr>
          <w:lang w:val="ru-RU"/>
        </w:rPr>
        <w:t xml:space="preserve"> (2009</w:t>
      </w:r>
      <w:r>
        <w:rPr>
          <w:lang w:val="ru-RU"/>
        </w:rPr>
        <w:t> г.</w:t>
      </w:r>
      <w:r w:rsidR="00E817E4" w:rsidRPr="003B46FD">
        <w:rPr>
          <w:lang w:val="ru-RU"/>
        </w:rPr>
        <w:t xml:space="preserve">). </w:t>
      </w:r>
      <w:r w:rsidR="00401A59">
        <w:rPr>
          <w:lang w:val="ru-RU"/>
        </w:rPr>
        <w:t>В</w:t>
      </w:r>
      <w:r w:rsidR="00401A59" w:rsidRPr="00401A59">
        <w:rPr>
          <w:lang w:val="ru-RU"/>
        </w:rPr>
        <w:t xml:space="preserve"> </w:t>
      </w:r>
      <w:r w:rsidR="00401A59">
        <w:rPr>
          <w:lang w:val="ru-RU"/>
        </w:rPr>
        <w:t>то</w:t>
      </w:r>
      <w:r w:rsidR="00401A59" w:rsidRPr="00401A59">
        <w:rPr>
          <w:lang w:val="ru-RU"/>
        </w:rPr>
        <w:t xml:space="preserve"> </w:t>
      </w:r>
      <w:r w:rsidR="00401A59">
        <w:rPr>
          <w:lang w:val="ru-RU"/>
        </w:rPr>
        <w:t>же</w:t>
      </w:r>
      <w:r w:rsidR="00401A59" w:rsidRPr="00401A59">
        <w:rPr>
          <w:lang w:val="ru-RU"/>
        </w:rPr>
        <w:t xml:space="preserve"> </w:t>
      </w:r>
      <w:r w:rsidR="00401A59">
        <w:rPr>
          <w:lang w:val="ru-RU"/>
        </w:rPr>
        <w:t>время</w:t>
      </w:r>
      <w:r w:rsidR="00401A59" w:rsidRPr="00401A59">
        <w:rPr>
          <w:lang w:val="ru-RU"/>
        </w:rPr>
        <w:t xml:space="preserve"> </w:t>
      </w:r>
      <w:r w:rsidR="00401A59">
        <w:rPr>
          <w:lang w:val="ru-RU"/>
        </w:rPr>
        <w:t>Комитет</w:t>
      </w:r>
      <w:r w:rsidR="00401A59" w:rsidRPr="00401A59">
        <w:rPr>
          <w:lang w:val="ru-RU"/>
        </w:rPr>
        <w:t xml:space="preserve"> </w:t>
      </w:r>
      <w:r w:rsidR="00401A59">
        <w:rPr>
          <w:lang w:val="ru-RU"/>
        </w:rPr>
        <w:t>предоставил</w:t>
      </w:r>
      <w:r w:rsidR="00401A59" w:rsidRPr="00401A59">
        <w:rPr>
          <w:lang w:val="ru-RU"/>
        </w:rPr>
        <w:t xml:space="preserve"> </w:t>
      </w:r>
      <w:r w:rsidR="00401A59">
        <w:rPr>
          <w:lang w:val="ru-RU"/>
        </w:rPr>
        <w:t>финансовую</w:t>
      </w:r>
      <w:r w:rsidR="00401A59" w:rsidRPr="00401A59">
        <w:rPr>
          <w:lang w:val="ru-RU"/>
        </w:rPr>
        <w:t xml:space="preserve"> </w:t>
      </w:r>
      <w:r w:rsidR="00401A59">
        <w:rPr>
          <w:lang w:val="ru-RU"/>
        </w:rPr>
        <w:t>помощь</w:t>
      </w:r>
      <w:r w:rsidR="00401A59" w:rsidRPr="00401A59">
        <w:rPr>
          <w:lang w:val="ru-RU"/>
        </w:rPr>
        <w:t xml:space="preserve"> </w:t>
      </w:r>
      <w:r w:rsidR="00401A59">
        <w:rPr>
          <w:lang w:val="ru-RU"/>
        </w:rPr>
        <w:t>на некоторые меры по охране данного элемента</w:t>
      </w:r>
      <w:r w:rsidR="00E817E4" w:rsidRPr="00401A59">
        <w:rPr>
          <w:lang w:val="ru-RU"/>
        </w:rPr>
        <w:t>.</w:t>
      </w:r>
    </w:p>
    <w:p w14:paraId="66EEDD5D" w14:textId="5FC27975" w:rsidR="00B67E26" w:rsidRPr="00401A59" w:rsidRDefault="00B67E26" w:rsidP="000D3576">
      <w:pPr>
        <w:pStyle w:val="Txtpucegras"/>
        <w:tabs>
          <w:tab w:val="clear" w:pos="851"/>
          <w:tab w:val="num" w:pos="360"/>
        </w:tabs>
        <w:rPr>
          <w:lang w:val="ru-RU"/>
        </w:rPr>
      </w:pPr>
      <w:r w:rsidRPr="00401A59">
        <w:rPr>
          <w:lang w:val="ru-RU"/>
        </w:rPr>
        <w:br w:type="page"/>
      </w:r>
    </w:p>
    <w:p w14:paraId="137CC900" w14:textId="7B78658C" w:rsidR="00B67E26" w:rsidRPr="00F86464" w:rsidRDefault="00897393" w:rsidP="00B67E26">
      <w:pPr>
        <w:pStyle w:val="Chapitre"/>
        <w:rPr>
          <w:kern w:val="0"/>
          <w:lang w:val="ru-RU"/>
        </w:rPr>
      </w:pPr>
      <w:bookmarkStart w:id="23" w:name="_Toc154220422"/>
      <w:bookmarkStart w:id="24" w:name="_Toc302374701"/>
      <w:r>
        <w:rPr>
          <w:kern w:val="0"/>
          <w:lang w:val="ru-RU"/>
        </w:rPr>
        <w:lastRenderedPageBreak/>
        <w:t>раздел</w:t>
      </w:r>
      <w:r w:rsidR="00B67E26" w:rsidRPr="00F86464">
        <w:rPr>
          <w:kern w:val="0"/>
          <w:lang w:val="ru-RU"/>
        </w:rPr>
        <w:t xml:space="preserve"> 17</w:t>
      </w:r>
    </w:p>
    <w:p w14:paraId="6F5EF014" w14:textId="58BB5D95" w:rsidR="00DA682D" w:rsidRPr="00F86464" w:rsidRDefault="00897393" w:rsidP="00317286">
      <w:pPr>
        <w:pStyle w:val="Titcoul"/>
        <w:rPr>
          <w:lang w:val="ru-RU"/>
        </w:rPr>
      </w:pPr>
      <w:bookmarkStart w:id="25" w:name="_Toc241644749"/>
      <w:r>
        <w:rPr>
          <w:kern w:val="0"/>
          <w:szCs w:val="70"/>
          <w:lang w:val="ru-RU"/>
        </w:rPr>
        <w:t xml:space="preserve">тест </w:t>
      </w:r>
      <w:bookmarkEnd w:id="23"/>
      <w:bookmarkEnd w:id="24"/>
      <w:bookmarkEnd w:id="25"/>
      <w:r w:rsidR="00317286" w:rsidRPr="00F86464">
        <w:rPr>
          <w:lang w:val="ru-RU"/>
        </w:rPr>
        <w:t>(</w:t>
      </w:r>
      <w:r>
        <w:rPr>
          <w:lang w:val="ru-RU"/>
        </w:rPr>
        <w:t>вариант фасилитатора</w:t>
      </w:r>
      <w:r w:rsidR="00317286" w:rsidRPr="00F86464">
        <w:rPr>
          <w:lang w:val="ru-RU"/>
        </w:rPr>
        <w:t>)</w:t>
      </w:r>
    </w:p>
    <w:p w14:paraId="6C631135" w14:textId="4E2932B2" w:rsidR="00195A98" w:rsidRPr="00762619" w:rsidRDefault="00F86464" w:rsidP="00195A98">
      <w:pPr>
        <w:pStyle w:val="Texte1"/>
        <w:rPr>
          <w:lang w:val="ru-RU"/>
        </w:rPr>
      </w:pPr>
      <w:r>
        <w:rPr>
          <w:lang w:val="ru-RU"/>
        </w:rPr>
        <w:t>Вопросы основаны на часто встречающихся проблемных моментах.</w:t>
      </w:r>
      <w:r w:rsidR="00195A98" w:rsidRPr="00F86464">
        <w:rPr>
          <w:lang w:val="ru-RU"/>
        </w:rPr>
        <w:t xml:space="preserve"> </w:t>
      </w:r>
      <w:r>
        <w:rPr>
          <w:lang w:val="ru-RU"/>
        </w:rPr>
        <w:t>Их</w:t>
      </w:r>
      <w:r w:rsidRPr="00F86464">
        <w:rPr>
          <w:lang w:val="ru-RU"/>
        </w:rPr>
        <w:t xml:space="preserve"> </w:t>
      </w:r>
      <w:r>
        <w:rPr>
          <w:lang w:val="ru-RU"/>
        </w:rPr>
        <w:t>можно</w:t>
      </w:r>
      <w:r w:rsidRPr="00F86464">
        <w:rPr>
          <w:lang w:val="ru-RU"/>
        </w:rPr>
        <w:t xml:space="preserve"> </w:t>
      </w:r>
      <w:r>
        <w:rPr>
          <w:lang w:val="ru-RU"/>
        </w:rPr>
        <w:t>раздать</w:t>
      </w:r>
      <w:r w:rsidRPr="00F86464">
        <w:rPr>
          <w:lang w:val="ru-RU"/>
        </w:rPr>
        <w:t xml:space="preserve"> </w:t>
      </w:r>
      <w:r>
        <w:rPr>
          <w:lang w:val="ru-RU"/>
        </w:rPr>
        <w:t xml:space="preserve">участникам и </w:t>
      </w:r>
      <w:r w:rsidR="00762619">
        <w:rPr>
          <w:lang w:val="ru-RU"/>
        </w:rPr>
        <w:t>обращаться к ним</w:t>
      </w:r>
      <w:r>
        <w:rPr>
          <w:lang w:val="ru-RU"/>
        </w:rPr>
        <w:t xml:space="preserve"> </w:t>
      </w:r>
      <w:r w:rsidR="00762619">
        <w:rPr>
          <w:lang w:val="ru-RU"/>
        </w:rPr>
        <w:t xml:space="preserve">на различных этапах </w:t>
      </w:r>
      <w:r>
        <w:rPr>
          <w:lang w:val="ru-RU"/>
        </w:rPr>
        <w:t>семинара</w:t>
      </w:r>
      <w:r w:rsidR="00762619">
        <w:rPr>
          <w:lang w:val="ru-RU"/>
        </w:rPr>
        <w:t>, но из-за сложности рассматриваемых вопросов для их обсуждения потребуется некоторое время.</w:t>
      </w:r>
    </w:p>
    <w:p w14:paraId="78821DE5" w14:textId="00C969C1" w:rsidR="00195A98" w:rsidRPr="00762619" w:rsidRDefault="00762619" w:rsidP="00E724AD">
      <w:pPr>
        <w:pStyle w:val="Texte1"/>
        <w:rPr>
          <w:lang w:val="ru-RU"/>
        </w:rPr>
      </w:pPr>
      <w:r>
        <w:rPr>
          <w:lang w:val="ru-RU"/>
        </w:rPr>
        <w:t>Правильный</w:t>
      </w:r>
      <w:r w:rsidRPr="00762619">
        <w:rPr>
          <w:lang w:val="ru-RU"/>
        </w:rPr>
        <w:t xml:space="preserve"> </w:t>
      </w:r>
      <w:r>
        <w:rPr>
          <w:lang w:val="ru-RU"/>
        </w:rPr>
        <w:t>ответ</w:t>
      </w:r>
      <w:r w:rsidRPr="00762619">
        <w:rPr>
          <w:lang w:val="ru-RU"/>
        </w:rPr>
        <w:t xml:space="preserve"> (</w:t>
      </w:r>
      <w:r>
        <w:rPr>
          <w:lang w:val="ru-RU"/>
        </w:rPr>
        <w:t>с</w:t>
      </w:r>
      <w:r w:rsidRPr="00762619">
        <w:rPr>
          <w:lang w:val="ru-RU"/>
        </w:rPr>
        <w:t xml:space="preserve"> </w:t>
      </w:r>
      <w:r>
        <w:rPr>
          <w:lang w:val="ru-RU"/>
        </w:rPr>
        <w:t>объяснением</w:t>
      </w:r>
      <w:r w:rsidRPr="00762619">
        <w:rPr>
          <w:lang w:val="ru-RU"/>
        </w:rPr>
        <w:t xml:space="preserve">) </w:t>
      </w:r>
      <w:r>
        <w:rPr>
          <w:lang w:val="ru-RU"/>
        </w:rPr>
        <w:t>расположен</w:t>
      </w:r>
      <w:r w:rsidRPr="00762619">
        <w:rPr>
          <w:lang w:val="ru-RU"/>
        </w:rPr>
        <w:t xml:space="preserve"> </w:t>
      </w:r>
      <w:r>
        <w:rPr>
          <w:lang w:val="ru-RU"/>
        </w:rPr>
        <w:t>в</w:t>
      </w:r>
      <w:r w:rsidRPr="00762619">
        <w:rPr>
          <w:lang w:val="ru-RU"/>
        </w:rPr>
        <w:t xml:space="preserve"> </w:t>
      </w:r>
      <w:r>
        <w:rPr>
          <w:lang w:val="ru-RU"/>
        </w:rPr>
        <w:t>выделенной</w:t>
      </w:r>
      <w:r w:rsidRPr="00762619">
        <w:rPr>
          <w:lang w:val="ru-RU"/>
        </w:rPr>
        <w:t xml:space="preserve"> </w:t>
      </w:r>
      <w:r>
        <w:rPr>
          <w:lang w:val="ru-RU"/>
        </w:rPr>
        <w:t>рамке</w:t>
      </w:r>
      <w:r w:rsidRPr="00762619">
        <w:rPr>
          <w:lang w:val="ru-RU"/>
        </w:rPr>
        <w:t xml:space="preserve"> </w:t>
      </w:r>
      <w:r>
        <w:rPr>
          <w:lang w:val="ru-RU"/>
        </w:rPr>
        <w:t>после</w:t>
      </w:r>
      <w:r w:rsidRPr="00762619">
        <w:rPr>
          <w:lang w:val="ru-RU"/>
        </w:rPr>
        <w:t xml:space="preserve"> </w:t>
      </w:r>
      <w:r>
        <w:rPr>
          <w:lang w:val="ru-RU"/>
        </w:rPr>
        <w:t>каждого</w:t>
      </w:r>
      <w:r w:rsidRPr="00762619">
        <w:rPr>
          <w:lang w:val="ru-RU"/>
        </w:rPr>
        <w:t xml:space="preserve"> </w:t>
      </w:r>
      <w:r>
        <w:rPr>
          <w:lang w:val="ru-RU"/>
        </w:rPr>
        <w:t>из</w:t>
      </w:r>
      <w:r w:rsidRPr="00762619">
        <w:rPr>
          <w:lang w:val="ru-RU"/>
        </w:rPr>
        <w:t xml:space="preserve"> </w:t>
      </w:r>
      <w:r>
        <w:rPr>
          <w:lang w:val="ru-RU"/>
        </w:rPr>
        <w:t>вопросов; некоторые другие ответы могут быть частично правильными.</w:t>
      </w:r>
    </w:p>
    <w:p w14:paraId="1421F33B" w14:textId="55D9866E" w:rsidR="00BD5BBB" w:rsidRPr="003075FF" w:rsidRDefault="00897393" w:rsidP="00BD5BBB">
      <w:pPr>
        <w:pStyle w:val="Heading4"/>
        <w:rPr>
          <w:sz w:val="20"/>
          <w:lang w:val="ru-RU"/>
        </w:rPr>
      </w:pPr>
      <w:r>
        <w:rPr>
          <w:sz w:val="20"/>
          <w:lang w:val="ru-RU"/>
        </w:rPr>
        <w:t>о</w:t>
      </w:r>
      <w:r w:rsidRPr="003075FF">
        <w:rPr>
          <w:sz w:val="20"/>
          <w:lang w:val="ru-RU"/>
        </w:rPr>
        <w:t xml:space="preserve"> </w:t>
      </w:r>
      <w:r>
        <w:rPr>
          <w:sz w:val="20"/>
          <w:lang w:val="ru-RU"/>
        </w:rPr>
        <w:t>конвенции</w:t>
      </w:r>
    </w:p>
    <w:p w14:paraId="236920E3" w14:textId="43656425" w:rsidR="00195A98" w:rsidRPr="003075FF" w:rsidRDefault="00897393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3075FF">
        <w:rPr>
          <w:rFonts w:eastAsia="Times New Roman"/>
          <w:lang w:val="ru-RU"/>
        </w:rPr>
        <w:t xml:space="preserve"> 1</w:t>
      </w:r>
    </w:p>
    <w:p w14:paraId="131F64C2" w14:textId="343DC6B9" w:rsidR="00195A98" w:rsidRPr="003E7434" w:rsidRDefault="00762619" w:rsidP="006D2EE9">
      <w:pPr>
        <w:pStyle w:val="Texte1"/>
        <w:rPr>
          <w:lang w:val="ru-RU"/>
        </w:rPr>
      </w:pPr>
      <w:r>
        <w:rPr>
          <w:lang w:val="ru-RU"/>
        </w:rPr>
        <w:t>Какие</w:t>
      </w:r>
      <w:r w:rsidRPr="003E7434">
        <w:rPr>
          <w:lang w:val="ru-RU"/>
        </w:rPr>
        <w:t xml:space="preserve"> </w:t>
      </w:r>
      <w:r>
        <w:rPr>
          <w:lang w:val="ru-RU"/>
        </w:rPr>
        <w:t>из</w:t>
      </w:r>
      <w:r w:rsidRPr="003E7434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3E7434">
        <w:rPr>
          <w:lang w:val="ru-RU"/>
        </w:rPr>
        <w:t xml:space="preserve"> </w:t>
      </w:r>
      <w:r>
        <w:rPr>
          <w:lang w:val="ru-RU"/>
        </w:rPr>
        <w:t>шагов</w:t>
      </w:r>
      <w:r w:rsidRPr="003E7434">
        <w:rPr>
          <w:lang w:val="ru-RU"/>
        </w:rPr>
        <w:t xml:space="preserve"> </w:t>
      </w:r>
      <w:r w:rsidR="003E7434">
        <w:rPr>
          <w:lang w:val="ru-RU"/>
        </w:rPr>
        <w:t>обязаны</w:t>
      </w:r>
      <w:r w:rsidR="003E7434" w:rsidRPr="003E7434">
        <w:rPr>
          <w:lang w:val="ru-RU"/>
        </w:rPr>
        <w:t xml:space="preserve"> </w:t>
      </w:r>
      <w:r w:rsidR="003E7434">
        <w:rPr>
          <w:lang w:val="ru-RU"/>
        </w:rPr>
        <w:t>предпринять</w:t>
      </w:r>
      <w:r w:rsidR="003E7434" w:rsidRPr="003E7434">
        <w:rPr>
          <w:lang w:val="ru-RU"/>
        </w:rPr>
        <w:t xml:space="preserve"> </w:t>
      </w:r>
      <w:r w:rsidR="003E7434">
        <w:rPr>
          <w:lang w:val="ru-RU"/>
        </w:rPr>
        <w:t>государства до ратификации Конвенции</w:t>
      </w:r>
      <w:r w:rsidR="00195A98" w:rsidRPr="003E7434">
        <w:rPr>
          <w:lang w:val="ru-RU"/>
        </w:rPr>
        <w:t>?</w:t>
      </w:r>
    </w:p>
    <w:p w14:paraId="3669141C" w14:textId="2EC2F807" w:rsidR="00195A98" w:rsidRPr="003075FF" w:rsidRDefault="003075FF" w:rsidP="00200924">
      <w:pPr>
        <w:numPr>
          <w:ilvl w:val="0"/>
          <w:numId w:val="21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Создать перечни НКН, имеющегося на их территории</w:t>
      </w:r>
      <w:r w:rsidR="00195A98" w:rsidRPr="003075FF">
        <w:rPr>
          <w:lang w:val="ru-RU" w:eastAsia="en-US"/>
        </w:rPr>
        <w:t>.</w:t>
      </w:r>
    </w:p>
    <w:p w14:paraId="78354166" w14:textId="7EB34744" w:rsidR="00195A98" w:rsidRPr="003075FF" w:rsidRDefault="003075FF" w:rsidP="00200924">
      <w:pPr>
        <w:numPr>
          <w:ilvl w:val="0"/>
          <w:numId w:val="21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Получить</w:t>
      </w:r>
      <w:r w:rsidRPr="003075FF">
        <w:rPr>
          <w:lang w:val="ru-RU" w:eastAsia="en-US"/>
        </w:rPr>
        <w:t xml:space="preserve"> </w:t>
      </w:r>
      <w:r>
        <w:rPr>
          <w:lang w:val="ru-RU" w:eastAsia="en-US"/>
        </w:rPr>
        <w:t>согласие</w:t>
      </w:r>
      <w:r w:rsidRPr="003075FF">
        <w:rPr>
          <w:lang w:val="ru-RU" w:eastAsia="en-US"/>
        </w:rPr>
        <w:t xml:space="preserve"> </w:t>
      </w:r>
      <w:r w:rsidR="00A57F0D">
        <w:rPr>
          <w:lang w:val="ru-RU" w:eastAsia="en-US"/>
        </w:rPr>
        <w:t>на</w:t>
      </w:r>
      <w:r w:rsidR="00A57F0D" w:rsidRPr="003075FF">
        <w:rPr>
          <w:lang w:val="ru-RU" w:eastAsia="en-US"/>
        </w:rPr>
        <w:t xml:space="preserve"> </w:t>
      </w:r>
      <w:r w:rsidR="00A57F0D">
        <w:rPr>
          <w:lang w:val="ru-RU" w:eastAsia="en-US"/>
        </w:rPr>
        <w:t xml:space="preserve">ратификацию </w:t>
      </w:r>
      <w:r>
        <w:rPr>
          <w:lang w:val="ru-RU" w:eastAsia="en-US"/>
        </w:rPr>
        <w:t>сообществ</w:t>
      </w:r>
      <w:r w:rsidRPr="003075FF">
        <w:rPr>
          <w:lang w:val="ru-RU" w:eastAsia="en-US"/>
        </w:rPr>
        <w:t xml:space="preserve">, </w:t>
      </w:r>
      <w:r>
        <w:rPr>
          <w:lang w:val="ru-RU" w:eastAsia="en-US"/>
        </w:rPr>
        <w:t>групп</w:t>
      </w:r>
      <w:r w:rsidRPr="003075F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3075FF">
        <w:rPr>
          <w:lang w:val="ru-RU" w:eastAsia="en-US"/>
        </w:rPr>
        <w:t xml:space="preserve"> </w:t>
      </w:r>
      <w:r>
        <w:rPr>
          <w:lang w:val="ru-RU" w:eastAsia="en-US"/>
        </w:rPr>
        <w:t>отдельных</w:t>
      </w:r>
      <w:r w:rsidRPr="003075FF">
        <w:rPr>
          <w:lang w:val="ru-RU" w:eastAsia="en-US"/>
        </w:rPr>
        <w:t xml:space="preserve"> </w:t>
      </w:r>
      <w:r>
        <w:rPr>
          <w:lang w:val="ru-RU" w:eastAsia="en-US"/>
        </w:rPr>
        <w:t>лиц</w:t>
      </w:r>
      <w:r w:rsidRPr="003075FF">
        <w:rPr>
          <w:lang w:val="ru-RU" w:eastAsia="en-US"/>
        </w:rPr>
        <w:t xml:space="preserve">, </w:t>
      </w:r>
      <w:r>
        <w:rPr>
          <w:lang w:val="ru-RU" w:eastAsia="en-US"/>
        </w:rPr>
        <w:t>являющихся</w:t>
      </w:r>
      <w:r w:rsidRPr="003075FF">
        <w:rPr>
          <w:lang w:val="ru-RU" w:eastAsia="en-US"/>
        </w:rPr>
        <w:t xml:space="preserve"> </w:t>
      </w:r>
      <w:r>
        <w:rPr>
          <w:lang w:val="ru-RU" w:eastAsia="en-US"/>
        </w:rPr>
        <w:t>распорядителями</w:t>
      </w:r>
      <w:r w:rsidRPr="003075FF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3075FF">
        <w:rPr>
          <w:lang w:val="ru-RU" w:eastAsia="en-US"/>
        </w:rPr>
        <w:t xml:space="preserve"> </w:t>
      </w:r>
      <w:r>
        <w:rPr>
          <w:lang w:val="ru-RU" w:eastAsia="en-US"/>
        </w:rPr>
        <w:t>вн</w:t>
      </w:r>
      <w:r w:rsidR="008733DE">
        <w:rPr>
          <w:lang w:val="ru-RU" w:eastAsia="en-US"/>
        </w:rPr>
        <w:t>у</w:t>
      </w:r>
      <w:r>
        <w:rPr>
          <w:lang w:val="ru-RU" w:eastAsia="en-US"/>
        </w:rPr>
        <w:t>три</w:t>
      </w:r>
      <w:r w:rsidRPr="003075FF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="00195A98" w:rsidRPr="003075FF">
        <w:rPr>
          <w:lang w:val="ru-RU" w:eastAsia="en-US"/>
        </w:rPr>
        <w:t>.</w:t>
      </w:r>
    </w:p>
    <w:p w14:paraId="2E1ACDFB" w14:textId="7388E556" w:rsidR="00195A98" w:rsidRPr="003075FF" w:rsidRDefault="002717B8" w:rsidP="00200924">
      <w:pPr>
        <w:numPr>
          <w:ilvl w:val="0"/>
          <w:numId w:val="21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При необходимости п</w:t>
      </w:r>
      <w:r w:rsidR="003075FF">
        <w:rPr>
          <w:lang w:val="ru-RU" w:eastAsia="en-US"/>
        </w:rPr>
        <w:t>ринять</w:t>
      </w:r>
      <w:r w:rsidR="003075FF" w:rsidRPr="003075FF">
        <w:rPr>
          <w:lang w:val="ru-RU" w:eastAsia="en-US"/>
        </w:rPr>
        <w:t xml:space="preserve"> </w:t>
      </w:r>
      <w:r w:rsidR="003075FF">
        <w:rPr>
          <w:lang w:val="ru-RU" w:eastAsia="en-US"/>
        </w:rPr>
        <w:t>национальное</w:t>
      </w:r>
      <w:r w:rsidR="003075FF" w:rsidRPr="003075FF">
        <w:rPr>
          <w:lang w:val="ru-RU" w:eastAsia="en-US"/>
        </w:rPr>
        <w:t xml:space="preserve"> </w:t>
      </w:r>
      <w:r w:rsidR="003075FF">
        <w:rPr>
          <w:lang w:val="ru-RU" w:eastAsia="en-US"/>
        </w:rPr>
        <w:t>законодательство</w:t>
      </w:r>
      <w:r>
        <w:rPr>
          <w:lang w:val="ru-RU" w:eastAsia="en-US"/>
        </w:rPr>
        <w:t xml:space="preserve"> для </w:t>
      </w:r>
      <w:r w:rsidR="003075FF">
        <w:rPr>
          <w:lang w:val="ru-RU" w:eastAsia="en-US"/>
        </w:rPr>
        <w:t>созда</w:t>
      </w:r>
      <w:r>
        <w:rPr>
          <w:lang w:val="ru-RU" w:eastAsia="en-US"/>
        </w:rPr>
        <w:t>ния</w:t>
      </w:r>
      <w:r w:rsidR="003075FF">
        <w:rPr>
          <w:lang w:val="ru-RU" w:eastAsia="en-US"/>
        </w:rPr>
        <w:t xml:space="preserve"> правовы</w:t>
      </w:r>
      <w:r>
        <w:rPr>
          <w:lang w:val="ru-RU" w:eastAsia="en-US"/>
        </w:rPr>
        <w:t>х</w:t>
      </w:r>
      <w:r w:rsidR="003075FF">
        <w:rPr>
          <w:lang w:val="ru-RU" w:eastAsia="en-US"/>
        </w:rPr>
        <w:t xml:space="preserve"> рам</w:t>
      </w:r>
      <w:r>
        <w:rPr>
          <w:lang w:val="ru-RU" w:eastAsia="en-US"/>
        </w:rPr>
        <w:t>о</w:t>
      </w:r>
      <w:r w:rsidR="003075FF">
        <w:rPr>
          <w:lang w:val="ru-RU" w:eastAsia="en-US"/>
        </w:rPr>
        <w:t xml:space="preserve">к </w:t>
      </w:r>
      <w:r>
        <w:rPr>
          <w:lang w:val="ru-RU" w:eastAsia="en-US"/>
        </w:rPr>
        <w:t>по</w:t>
      </w:r>
      <w:r w:rsidR="003075FF">
        <w:rPr>
          <w:lang w:val="ru-RU" w:eastAsia="en-US"/>
        </w:rPr>
        <w:t xml:space="preserve"> охран</w:t>
      </w:r>
      <w:r>
        <w:rPr>
          <w:lang w:val="ru-RU" w:eastAsia="en-US"/>
        </w:rPr>
        <w:t>е</w:t>
      </w:r>
      <w:r w:rsidR="003075FF">
        <w:rPr>
          <w:lang w:val="ru-RU" w:eastAsia="en-US"/>
        </w:rPr>
        <w:t xml:space="preserve"> НКН</w:t>
      </w:r>
      <w:r w:rsidR="00195A98" w:rsidRPr="003075FF">
        <w:rPr>
          <w:lang w:val="ru-RU" w:eastAsia="en-US"/>
        </w:rPr>
        <w:t>.</w:t>
      </w:r>
    </w:p>
    <w:p w14:paraId="6914EBFD" w14:textId="5F0A8B20" w:rsidR="00195A98" w:rsidRPr="003075FF" w:rsidRDefault="003075FF" w:rsidP="00E724AD">
      <w:pPr>
        <w:numPr>
          <w:ilvl w:val="0"/>
          <w:numId w:val="21"/>
        </w:numPr>
        <w:tabs>
          <w:tab w:val="clear" w:pos="567"/>
        </w:tabs>
        <w:ind w:left="1276" w:hanging="425"/>
        <w:rPr>
          <w:lang w:val="ru-RU"/>
        </w:rPr>
      </w:pPr>
      <w:r>
        <w:rPr>
          <w:lang w:val="ru-RU" w:eastAsia="en-US"/>
        </w:rPr>
        <w:t>Никакие из вышеперечисленных шагов не требуются</w:t>
      </w:r>
      <w:r w:rsidR="00195A98" w:rsidRPr="003075FF">
        <w:rPr>
          <w:lang w:val="ru-RU" w:eastAsia="en-US"/>
        </w:rPr>
        <w:t>.</w:t>
      </w:r>
    </w:p>
    <w:p w14:paraId="62AE3315" w14:textId="333A4168" w:rsidR="00195A98" w:rsidRPr="00D84251" w:rsidRDefault="00897393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195A98" w:rsidRPr="002D0390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d</w:t>
      </w:r>
      <w:r w:rsidR="00195A98" w:rsidRPr="002D0390">
        <w:rPr>
          <w:rFonts w:eastAsia="SimSun"/>
          <w:szCs w:val="20"/>
          <w:lang w:val="ru-RU"/>
        </w:rPr>
        <w:t xml:space="preserve">). </w:t>
      </w:r>
      <w:r w:rsidR="003075FF">
        <w:rPr>
          <w:rFonts w:eastAsia="SimSun"/>
          <w:szCs w:val="20"/>
          <w:lang w:val="ru-RU"/>
        </w:rPr>
        <w:t>Для</w:t>
      </w:r>
      <w:r w:rsidR="003075FF" w:rsidRPr="003075FF">
        <w:rPr>
          <w:rFonts w:eastAsia="SimSun"/>
          <w:szCs w:val="20"/>
          <w:lang w:val="ru-RU"/>
        </w:rPr>
        <w:t xml:space="preserve"> </w:t>
      </w:r>
      <w:r w:rsidR="003075FF">
        <w:rPr>
          <w:rFonts w:eastAsia="SimSun"/>
          <w:szCs w:val="20"/>
          <w:lang w:val="ru-RU"/>
        </w:rPr>
        <w:t>ратификации</w:t>
      </w:r>
      <w:r w:rsidR="003075FF" w:rsidRPr="003075FF">
        <w:rPr>
          <w:rFonts w:eastAsia="SimSun"/>
          <w:szCs w:val="20"/>
          <w:lang w:val="ru-RU"/>
        </w:rPr>
        <w:t xml:space="preserve"> </w:t>
      </w:r>
      <w:r w:rsidR="003075FF">
        <w:rPr>
          <w:rFonts w:eastAsia="SimSun"/>
          <w:szCs w:val="20"/>
          <w:lang w:val="ru-RU"/>
        </w:rPr>
        <w:t>не</w:t>
      </w:r>
      <w:r w:rsidR="003075FF" w:rsidRPr="003075FF">
        <w:rPr>
          <w:rFonts w:eastAsia="SimSun"/>
          <w:szCs w:val="20"/>
          <w:lang w:val="ru-RU"/>
        </w:rPr>
        <w:t xml:space="preserve"> </w:t>
      </w:r>
      <w:r w:rsidR="003075FF">
        <w:rPr>
          <w:rFonts w:eastAsia="SimSun"/>
          <w:szCs w:val="20"/>
          <w:lang w:val="ru-RU"/>
        </w:rPr>
        <w:t>требуется</w:t>
      </w:r>
      <w:r w:rsidR="003075FF" w:rsidRPr="003075FF">
        <w:rPr>
          <w:rFonts w:eastAsia="SimSun"/>
          <w:szCs w:val="20"/>
          <w:lang w:val="ru-RU"/>
        </w:rPr>
        <w:t xml:space="preserve"> </w:t>
      </w:r>
      <w:r w:rsidR="003075FF">
        <w:rPr>
          <w:rFonts w:eastAsia="SimSun"/>
          <w:szCs w:val="20"/>
          <w:lang w:val="ru-RU"/>
        </w:rPr>
        <w:t>предпринимать никаких</w:t>
      </w:r>
      <w:r w:rsidR="003075FF" w:rsidRPr="003075FF">
        <w:rPr>
          <w:rFonts w:eastAsia="SimSun"/>
          <w:szCs w:val="20"/>
          <w:lang w:val="ru-RU"/>
        </w:rPr>
        <w:t xml:space="preserve"> </w:t>
      </w:r>
      <w:r w:rsidR="003075FF">
        <w:rPr>
          <w:rFonts w:eastAsia="SimSun"/>
          <w:szCs w:val="20"/>
          <w:lang w:val="ru-RU"/>
        </w:rPr>
        <w:t>из этих шагов. Государство</w:t>
      </w:r>
      <w:r w:rsidR="003075FF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должно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лишь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пройти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предусмотренную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его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733DE">
        <w:rPr>
          <w:rFonts w:eastAsia="SimSun"/>
          <w:szCs w:val="20"/>
          <w:lang w:val="ru-RU"/>
        </w:rPr>
        <w:t>К</w:t>
      </w:r>
      <w:r w:rsidR="00836534">
        <w:rPr>
          <w:rFonts w:eastAsia="SimSun"/>
          <w:szCs w:val="20"/>
          <w:lang w:val="ru-RU"/>
        </w:rPr>
        <w:t>онституцией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процедуру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ратификации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международных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(в данном случае многосторонних) договоров.</w:t>
      </w:r>
      <w:r w:rsidR="00195A98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Шаги</w:t>
      </w:r>
      <w:r w:rsidR="00836534" w:rsidRPr="00836534">
        <w:rPr>
          <w:rFonts w:eastAsia="SimSun"/>
          <w:szCs w:val="20"/>
          <w:lang w:val="ru-RU"/>
        </w:rPr>
        <w:t xml:space="preserve">, </w:t>
      </w:r>
      <w:r w:rsidR="00836534">
        <w:rPr>
          <w:rFonts w:eastAsia="SimSun"/>
          <w:szCs w:val="20"/>
          <w:lang w:val="ru-RU"/>
        </w:rPr>
        <w:t>предусмотренные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в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вариантах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195A98" w:rsidRPr="00836534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836534">
        <w:rPr>
          <w:rFonts w:eastAsia="SimSun"/>
          <w:szCs w:val="20"/>
          <w:lang w:val="ru-RU"/>
        </w:rPr>
        <w:t xml:space="preserve">) </w:t>
      </w:r>
      <w:r w:rsidR="00836534">
        <w:rPr>
          <w:rFonts w:eastAsia="SimSun"/>
          <w:szCs w:val="20"/>
          <w:lang w:val="ru-RU"/>
        </w:rPr>
        <w:t>и</w:t>
      </w:r>
      <w:r w:rsidR="00195A98" w:rsidRPr="00836534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836534">
        <w:rPr>
          <w:rFonts w:eastAsia="SimSun"/>
          <w:szCs w:val="20"/>
          <w:lang w:val="ru-RU"/>
        </w:rPr>
        <w:t xml:space="preserve">) </w:t>
      </w:r>
      <w:r w:rsidR="00836534">
        <w:rPr>
          <w:rFonts w:eastAsia="SimSun"/>
          <w:szCs w:val="20"/>
          <w:lang w:val="ru-RU"/>
        </w:rPr>
        <w:t>будут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очень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полезны</w:t>
      </w:r>
      <w:r w:rsidR="00836534" w:rsidRPr="00836534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для будущей реализации Конвенции</w:t>
      </w:r>
      <w:r w:rsidR="00195A98" w:rsidRPr="00836534">
        <w:rPr>
          <w:rFonts w:eastAsia="SimSun"/>
          <w:szCs w:val="20"/>
          <w:lang w:val="ru-RU"/>
        </w:rPr>
        <w:t xml:space="preserve">. </w:t>
      </w:r>
      <w:r w:rsidR="00836534">
        <w:rPr>
          <w:rFonts w:eastAsia="SimSun"/>
          <w:szCs w:val="20"/>
          <w:lang w:val="ru-RU"/>
        </w:rPr>
        <w:t>Что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касается</w:t>
      </w:r>
      <w:r w:rsidR="00195A98" w:rsidRPr="00C71BAC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C71BAC">
        <w:rPr>
          <w:rFonts w:eastAsia="SimSun"/>
          <w:szCs w:val="20"/>
          <w:lang w:val="ru-RU"/>
        </w:rPr>
        <w:t xml:space="preserve">), </w:t>
      </w:r>
      <w:r w:rsidR="00836534">
        <w:rPr>
          <w:rFonts w:eastAsia="SimSun"/>
          <w:szCs w:val="20"/>
          <w:lang w:val="ru-RU"/>
        </w:rPr>
        <w:t>то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участие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соответствующих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сообществ</w:t>
      </w:r>
      <w:r w:rsidR="00836534" w:rsidRPr="00C71BAC">
        <w:rPr>
          <w:rFonts w:eastAsia="SimSun"/>
          <w:szCs w:val="20"/>
          <w:lang w:val="ru-RU"/>
        </w:rPr>
        <w:t xml:space="preserve">, </w:t>
      </w:r>
      <w:r w:rsidR="00836534">
        <w:rPr>
          <w:rFonts w:eastAsia="SimSun"/>
          <w:szCs w:val="20"/>
          <w:lang w:val="ru-RU"/>
        </w:rPr>
        <w:t>групп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и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отдельных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лиц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в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будущей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реализации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Конвенции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можно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поощрить</w:t>
      </w:r>
      <w:r w:rsidR="00836534" w:rsidRPr="00C71BAC">
        <w:rPr>
          <w:rFonts w:eastAsia="SimSun"/>
          <w:szCs w:val="20"/>
          <w:lang w:val="ru-RU"/>
        </w:rPr>
        <w:t xml:space="preserve">, </w:t>
      </w:r>
      <w:r w:rsidR="00836534">
        <w:rPr>
          <w:rFonts w:eastAsia="SimSun"/>
          <w:szCs w:val="20"/>
          <w:lang w:val="ru-RU"/>
        </w:rPr>
        <w:t>если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государство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обнародовало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своё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намерение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ратифицировать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Конвенцию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836534">
        <w:rPr>
          <w:rFonts w:eastAsia="SimSun"/>
          <w:szCs w:val="20"/>
          <w:lang w:val="ru-RU"/>
        </w:rPr>
        <w:t>и</w:t>
      </w:r>
      <w:r w:rsidR="00836534" w:rsidRPr="00C71BAC">
        <w:rPr>
          <w:rFonts w:eastAsia="SimSun"/>
          <w:szCs w:val="20"/>
          <w:lang w:val="ru-RU"/>
        </w:rPr>
        <w:t xml:space="preserve"> </w:t>
      </w:r>
      <w:r w:rsidR="00C71BAC">
        <w:rPr>
          <w:rFonts w:eastAsia="SimSun"/>
          <w:szCs w:val="20"/>
          <w:lang w:val="ru-RU"/>
        </w:rPr>
        <w:t>возможные последствия этого шага. После</w:t>
      </w:r>
      <w:r w:rsidR="00C71BAC" w:rsidRPr="00D84251">
        <w:rPr>
          <w:rFonts w:eastAsia="SimSun"/>
          <w:szCs w:val="20"/>
          <w:lang w:val="ru-RU"/>
        </w:rPr>
        <w:t xml:space="preserve"> </w:t>
      </w:r>
      <w:r w:rsidR="00C71BAC">
        <w:rPr>
          <w:rFonts w:eastAsia="SimSun"/>
          <w:szCs w:val="20"/>
          <w:lang w:val="ru-RU"/>
        </w:rPr>
        <w:t>вступления</w:t>
      </w:r>
      <w:r w:rsidR="00C71BAC" w:rsidRPr="00D84251">
        <w:rPr>
          <w:rFonts w:eastAsia="SimSun"/>
          <w:szCs w:val="20"/>
          <w:lang w:val="ru-RU"/>
        </w:rPr>
        <w:t xml:space="preserve"> </w:t>
      </w:r>
      <w:r w:rsidR="00C71BAC">
        <w:rPr>
          <w:rFonts w:eastAsia="SimSun"/>
          <w:szCs w:val="20"/>
          <w:lang w:val="ru-RU"/>
        </w:rPr>
        <w:t>Конвенции</w:t>
      </w:r>
      <w:r w:rsidR="00C71BAC" w:rsidRPr="00D84251">
        <w:rPr>
          <w:rFonts w:eastAsia="SimSun"/>
          <w:szCs w:val="20"/>
          <w:lang w:val="ru-RU"/>
        </w:rPr>
        <w:t xml:space="preserve"> </w:t>
      </w:r>
      <w:r w:rsidR="00C71BAC">
        <w:rPr>
          <w:rFonts w:eastAsia="SimSun"/>
          <w:szCs w:val="20"/>
          <w:lang w:val="ru-RU"/>
        </w:rPr>
        <w:t>в</w:t>
      </w:r>
      <w:r w:rsidR="00C71BAC" w:rsidRPr="00D84251">
        <w:rPr>
          <w:rFonts w:eastAsia="SimSun"/>
          <w:szCs w:val="20"/>
          <w:lang w:val="ru-RU"/>
        </w:rPr>
        <w:t xml:space="preserve"> </w:t>
      </w:r>
      <w:r w:rsidR="00C71BAC">
        <w:rPr>
          <w:rFonts w:eastAsia="SimSun"/>
          <w:szCs w:val="20"/>
          <w:lang w:val="ru-RU"/>
        </w:rPr>
        <w:t>силу</w:t>
      </w:r>
      <w:r w:rsidR="00C71BAC" w:rsidRPr="00D84251">
        <w:rPr>
          <w:rFonts w:eastAsia="SimSun"/>
          <w:szCs w:val="20"/>
          <w:lang w:val="ru-RU"/>
        </w:rPr>
        <w:t xml:space="preserve"> </w:t>
      </w:r>
      <w:r w:rsidR="00C71BAC">
        <w:rPr>
          <w:rFonts w:eastAsia="SimSun"/>
          <w:szCs w:val="20"/>
          <w:lang w:val="ru-RU"/>
        </w:rPr>
        <w:t xml:space="preserve">в отношении данного государства </w:t>
      </w:r>
      <w:r w:rsidR="00195A98" w:rsidRPr="00D84251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D84251">
        <w:rPr>
          <w:rFonts w:eastAsia="SimSun"/>
          <w:szCs w:val="20"/>
          <w:lang w:val="ru-RU"/>
        </w:rPr>
        <w:t xml:space="preserve">) </w:t>
      </w:r>
      <w:r w:rsidR="00C71BAC">
        <w:rPr>
          <w:rFonts w:eastAsia="SimSun"/>
          <w:szCs w:val="20"/>
          <w:lang w:val="ru-RU"/>
        </w:rPr>
        <w:t xml:space="preserve">становится обязательством, а </w:t>
      </w:r>
      <w:r w:rsidR="00195A98" w:rsidRPr="00D84251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D84251">
        <w:rPr>
          <w:rFonts w:eastAsia="SimSun"/>
          <w:szCs w:val="20"/>
          <w:lang w:val="ru-RU"/>
        </w:rPr>
        <w:t xml:space="preserve">) </w:t>
      </w:r>
      <w:r w:rsidR="00C71BAC">
        <w:rPr>
          <w:rFonts w:eastAsia="SimSun"/>
          <w:szCs w:val="20"/>
          <w:lang w:val="ru-RU"/>
        </w:rPr>
        <w:t>– рекомендацией</w:t>
      </w:r>
      <w:r w:rsidR="00195A98" w:rsidRPr="00D84251">
        <w:rPr>
          <w:rFonts w:eastAsia="SimSun"/>
          <w:szCs w:val="20"/>
          <w:lang w:val="ru-RU"/>
        </w:rPr>
        <w:t>.</w:t>
      </w:r>
    </w:p>
    <w:p w14:paraId="4FEA953A" w14:textId="4E154B7A" w:rsidR="00195A98" w:rsidRPr="002D0390" w:rsidRDefault="00897393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2D0390">
        <w:rPr>
          <w:rFonts w:eastAsia="Times New Roman"/>
          <w:lang w:val="ru-RU"/>
        </w:rPr>
        <w:t xml:space="preserve"> 2</w:t>
      </w:r>
    </w:p>
    <w:p w14:paraId="756BC1C9" w14:textId="1258A059" w:rsidR="00195A98" w:rsidRPr="003075FF" w:rsidRDefault="003075FF" w:rsidP="006D2EE9">
      <w:pPr>
        <w:pStyle w:val="Texte1"/>
        <w:rPr>
          <w:lang w:val="ru-RU"/>
        </w:rPr>
      </w:pPr>
      <w:r>
        <w:rPr>
          <w:lang w:val="ru-RU"/>
        </w:rPr>
        <w:t>Если</w:t>
      </w:r>
      <w:r w:rsidRPr="003075F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075FF">
        <w:rPr>
          <w:lang w:val="ru-RU"/>
        </w:rPr>
        <w:t>-</w:t>
      </w:r>
      <w:r>
        <w:rPr>
          <w:lang w:val="ru-RU"/>
        </w:rPr>
        <w:t>члены</w:t>
      </w:r>
      <w:r w:rsidRPr="003075FF">
        <w:rPr>
          <w:lang w:val="ru-RU"/>
        </w:rPr>
        <w:t xml:space="preserve"> </w:t>
      </w:r>
      <w:r>
        <w:rPr>
          <w:lang w:val="ru-RU"/>
        </w:rPr>
        <w:t>ЮНЕСКО</w:t>
      </w:r>
      <w:r w:rsidRPr="003075FF">
        <w:rPr>
          <w:lang w:val="ru-RU"/>
        </w:rPr>
        <w:t xml:space="preserve"> </w:t>
      </w:r>
      <w:r>
        <w:rPr>
          <w:lang w:val="ru-RU"/>
        </w:rPr>
        <w:t>желают</w:t>
      </w:r>
      <w:r w:rsidRPr="003075FF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3075FF">
        <w:rPr>
          <w:lang w:val="ru-RU"/>
        </w:rPr>
        <w:t xml:space="preserve"> </w:t>
      </w:r>
      <w:r>
        <w:rPr>
          <w:lang w:val="ru-RU"/>
        </w:rPr>
        <w:t>к</w:t>
      </w:r>
      <w:r w:rsidRPr="003075F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075F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3075FF">
        <w:rPr>
          <w:lang w:val="ru-RU"/>
        </w:rPr>
        <w:t xml:space="preserve"> </w:t>
      </w:r>
      <w:r>
        <w:rPr>
          <w:lang w:val="ru-RU"/>
        </w:rPr>
        <w:t>наследия</w:t>
      </w:r>
      <w:r w:rsidRPr="003075FF">
        <w:rPr>
          <w:lang w:val="ru-RU"/>
        </w:rPr>
        <w:t xml:space="preserve">, </w:t>
      </w:r>
      <w:r>
        <w:rPr>
          <w:lang w:val="ru-RU"/>
        </w:rPr>
        <w:t>должны</w:t>
      </w:r>
      <w:r w:rsidRPr="003075FF">
        <w:rPr>
          <w:lang w:val="ru-RU"/>
        </w:rPr>
        <w:t xml:space="preserve"> </w:t>
      </w:r>
      <w:r>
        <w:rPr>
          <w:lang w:val="ru-RU"/>
        </w:rPr>
        <w:t>ли</w:t>
      </w:r>
      <w:r w:rsidRPr="003075FF">
        <w:rPr>
          <w:lang w:val="ru-RU"/>
        </w:rPr>
        <w:t xml:space="preserve"> </w:t>
      </w:r>
      <w:r>
        <w:rPr>
          <w:lang w:val="ru-RU"/>
        </w:rPr>
        <w:t>они</w:t>
      </w:r>
      <w:r w:rsidRPr="003075FF">
        <w:rPr>
          <w:lang w:val="ru-RU"/>
        </w:rPr>
        <w:t xml:space="preserve"> </w:t>
      </w:r>
      <w:r>
        <w:rPr>
          <w:lang w:val="ru-RU"/>
        </w:rPr>
        <w:t>ратифицировать</w:t>
      </w:r>
      <w:r w:rsidRPr="003075FF">
        <w:rPr>
          <w:lang w:val="ru-RU"/>
        </w:rPr>
        <w:t xml:space="preserve">, </w:t>
      </w:r>
      <w:r>
        <w:rPr>
          <w:lang w:val="ru-RU"/>
        </w:rPr>
        <w:t>принять</w:t>
      </w:r>
      <w:r w:rsidRPr="003075FF">
        <w:rPr>
          <w:lang w:val="ru-RU"/>
        </w:rPr>
        <w:t xml:space="preserve">, </w:t>
      </w:r>
      <w:r>
        <w:rPr>
          <w:lang w:val="ru-RU"/>
        </w:rPr>
        <w:t>утвердить</w:t>
      </w:r>
      <w:r w:rsidRPr="003075FF">
        <w:rPr>
          <w:lang w:val="ru-RU"/>
        </w:rPr>
        <w:t xml:space="preserve"> </w:t>
      </w:r>
      <w:r>
        <w:rPr>
          <w:lang w:val="ru-RU"/>
        </w:rPr>
        <w:t>её</w:t>
      </w:r>
      <w:r w:rsidRPr="003075FF">
        <w:rPr>
          <w:lang w:val="ru-RU"/>
        </w:rPr>
        <w:t xml:space="preserve"> </w:t>
      </w:r>
      <w:r>
        <w:rPr>
          <w:lang w:val="ru-RU"/>
        </w:rPr>
        <w:t>или</w:t>
      </w:r>
      <w:r w:rsidRPr="003075FF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3075FF">
        <w:rPr>
          <w:lang w:val="ru-RU"/>
        </w:rPr>
        <w:t xml:space="preserve"> </w:t>
      </w:r>
      <w:r>
        <w:rPr>
          <w:lang w:val="ru-RU"/>
        </w:rPr>
        <w:t>к</w:t>
      </w:r>
      <w:r w:rsidRPr="003075FF">
        <w:rPr>
          <w:lang w:val="ru-RU"/>
        </w:rPr>
        <w:t xml:space="preserve"> </w:t>
      </w:r>
      <w:r>
        <w:rPr>
          <w:lang w:val="ru-RU"/>
        </w:rPr>
        <w:t>ней</w:t>
      </w:r>
      <w:r w:rsidRPr="003075FF">
        <w:rPr>
          <w:lang w:val="ru-RU"/>
        </w:rPr>
        <w:t>?</w:t>
      </w:r>
    </w:p>
    <w:p w14:paraId="41F6358E" w14:textId="7225476C" w:rsidR="00195A98" w:rsidRPr="003075FF" w:rsidRDefault="003075FF" w:rsidP="00200924">
      <w:pPr>
        <w:numPr>
          <w:ilvl w:val="0"/>
          <w:numId w:val="22"/>
        </w:numPr>
        <w:tabs>
          <w:tab w:val="clear" w:pos="567"/>
        </w:tabs>
        <w:snapToGrid/>
        <w:spacing w:after="200" w:line="276" w:lineRule="auto"/>
        <w:ind w:left="1276" w:hanging="425"/>
        <w:rPr>
          <w:lang w:val="ru-RU"/>
        </w:rPr>
      </w:pPr>
      <w:r>
        <w:rPr>
          <w:lang w:val="ru-RU"/>
        </w:rPr>
        <w:t>Государства</w:t>
      </w:r>
      <w:r w:rsidRPr="003075FF">
        <w:rPr>
          <w:lang w:val="ru-RU"/>
        </w:rPr>
        <w:t>-</w:t>
      </w:r>
      <w:r>
        <w:rPr>
          <w:lang w:val="ru-RU"/>
        </w:rPr>
        <w:t>члены</w:t>
      </w:r>
      <w:r w:rsidRPr="003075FF">
        <w:rPr>
          <w:lang w:val="ru-RU"/>
        </w:rPr>
        <w:t xml:space="preserve"> </w:t>
      </w:r>
      <w:r>
        <w:rPr>
          <w:lang w:val="ru-RU"/>
        </w:rPr>
        <w:t>должны</w:t>
      </w:r>
      <w:r w:rsidRPr="003075FF">
        <w:rPr>
          <w:lang w:val="ru-RU"/>
        </w:rPr>
        <w:t xml:space="preserve"> </w:t>
      </w:r>
      <w:r>
        <w:rPr>
          <w:lang w:val="ru-RU"/>
        </w:rPr>
        <w:t>присоединиться к Конвенции</w:t>
      </w:r>
      <w:r w:rsidR="00195A98" w:rsidRPr="003075FF">
        <w:rPr>
          <w:lang w:val="ru-RU"/>
        </w:rPr>
        <w:t>.</w:t>
      </w:r>
    </w:p>
    <w:p w14:paraId="1D71540B" w14:textId="44519BD9" w:rsidR="00195A98" w:rsidRPr="00D84251" w:rsidRDefault="00D84251" w:rsidP="00200924">
      <w:pPr>
        <w:numPr>
          <w:ilvl w:val="0"/>
          <w:numId w:val="22"/>
        </w:numPr>
        <w:tabs>
          <w:tab w:val="clear" w:pos="567"/>
        </w:tabs>
        <w:snapToGrid/>
        <w:spacing w:after="200" w:line="276" w:lineRule="auto"/>
        <w:ind w:left="1276" w:hanging="425"/>
        <w:rPr>
          <w:lang w:val="ru-RU"/>
        </w:rPr>
      </w:pPr>
      <w:r>
        <w:rPr>
          <w:lang w:val="ru-RU"/>
        </w:rPr>
        <w:t>Государства</w:t>
      </w:r>
      <w:r w:rsidRPr="00D84251">
        <w:rPr>
          <w:lang w:val="ru-RU"/>
        </w:rPr>
        <w:t>-</w:t>
      </w:r>
      <w:r>
        <w:rPr>
          <w:lang w:val="ru-RU"/>
        </w:rPr>
        <w:t>члены</w:t>
      </w:r>
      <w:r w:rsidRPr="00D84251">
        <w:rPr>
          <w:lang w:val="ru-RU"/>
        </w:rPr>
        <w:t xml:space="preserve"> </w:t>
      </w:r>
      <w:r>
        <w:rPr>
          <w:lang w:val="ru-RU"/>
        </w:rPr>
        <w:t>не</w:t>
      </w:r>
      <w:r w:rsidRPr="00D84251">
        <w:rPr>
          <w:lang w:val="ru-RU"/>
        </w:rPr>
        <w:t xml:space="preserve"> </w:t>
      </w:r>
      <w:r>
        <w:rPr>
          <w:lang w:val="ru-RU"/>
        </w:rPr>
        <w:t>могут</w:t>
      </w:r>
      <w:r w:rsidRPr="00D84251">
        <w:rPr>
          <w:lang w:val="ru-RU"/>
        </w:rPr>
        <w:t xml:space="preserve"> </w:t>
      </w:r>
      <w:r>
        <w:rPr>
          <w:lang w:val="ru-RU"/>
        </w:rPr>
        <w:t>ни</w:t>
      </w:r>
      <w:r w:rsidRPr="00D84251">
        <w:rPr>
          <w:lang w:val="ru-RU"/>
        </w:rPr>
        <w:t xml:space="preserve"> </w:t>
      </w:r>
      <w:r>
        <w:rPr>
          <w:lang w:val="ru-RU"/>
        </w:rPr>
        <w:t>принимать</w:t>
      </w:r>
      <w:r w:rsidRPr="00D84251">
        <w:rPr>
          <w:lang w:val="ru-RU"/>
        </w:rPr>
        <w:t xml:space="preserve">, </w:t>
      </w:r>
      <w:r w:rsidR="00992F0F">
        <w:rPr>
          <w:lang w:val="ru-RU"/>
        </w:rPr>
        <w:t xml:space="preserve">ни </w:t>
      </w:r>
      <w:r>
        <w:rPr>
          <w:lang w:val="ru-RU"/>
        </w:rPr>
        <w:t>утверждать</w:t>
      </w:r>
      <w:r w:rsidRPr="00D84251">
        <w:rPr>
          <w:lang w:val="ru-RU"/>
        </w:rPr>
        <w:t xml:space="preserve"> </w:t>
      </w:r>
      <w:r>
        <w:rPr>
          <w:lang w:val="ru-RU"/>
        </w:rPr>
        <w:t>Конвенцию</w:t>
      </w:r>
      <w:r w:rsidR="002B6D7A">
        <w:rPr>
          <w:lang w:val="ru-RU"/>
        </w:rPr>
        <w:t>,</w:t>
      </w:r>
      <w:r w:rsidRPr="00D84251">
        <w:rPr>
          <w:lang w:val="ru-RU"/>
        </w:rPr>
        <w:t xml:space="preserve"> </w:t>
      </w:r>
      <w:r>
        <w:rPr>
          <w:lang w:val="ru-RU"/>
        </w:rPr>
        <w:t>вместо</w:t>
      </w:r>
      <w:r w:rsidRPr="00D84251">
        <w:rPr>
          <w:lang w:val="ru-RU"/>
        </w:rPr>
        <w:t xml:space="preserve"> </w:t>
      </w:r>
      <w:r>
        <w:rPr>
          <w:lang w:val="ru-RU"/>
        </w:rPr>
        <w:t>этого они должны ратифицировать её</w:t>
      </w:r>
      <w:r w:rsidR="00195A98" w:rsidRPr="00D84251">
        <w:rPr>
          <w:lang w:val="ru-RU"/>
        </w:rPr>
        <w:t>.</w:t>
      </w:r>
    </w:p>
    <w:p w14:paraId="1FB1DA1A" w14:textId="32F8D9BF" w:rsidR="00195A98" w:rsidRPr="00D84251" w:rsidRDefault="00D84251" w:rsidP="00200924">
      <w:pPr>
        <w:numPr>
          <w:ilvl w:val="0"/>
          <w:numId w:val="22"/>
        </w:numPr>
        <w:tabs>
          <w:tab w:val="clear" w:pos="567"/>
        </w:tabs>
        <w:snapToGrid/>
        <w:spacing w:after="200" w:line="276" w:lineRule="auto"/>
        <w:ind w:left="1276" w:hanging="425"/>
        <w:rPr>
          <w:lang w:val="ru-RU"/>
        </w:rPr>
      </w:pPr>
      <w:r>
        <w:rPr>
          <w:lang w:val="ru-RU"/>
        </w:rPr>
        <w:lastRenderedPageBreak/>
        <w:t>Государства-члены могут ратифицировать, принимать или утверждать Конвенцию в порядке, предусмотренном их соответствующими конституционными процедурами; при желании государства, не являющиеся членами ЮНЕСКО, могут присоединиться к Конвенции.</w:t>
      </w:r>
    </w:p>
    <w:p w14:paraId="0508E274" w14:textId="5CEC12D6" w:rsidR="00195A98" w:rsidRPr="00F27273" w:rsidRDefault="00D84251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</w:t>
      </w:r>
      <w:r w:rsidR="008733DE">
        <w:rPr>
          <w:rFonts w:eastAsia="SimSun"/>
          <w:szCs w:val="20"/>
          <w:lang w:val="ru-RU"/>
        </w:rPr>
        <w:t>й</w:t>
      </w:r>
      <w:r w:rsidRPr="00F2727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F27273">
        <w:rPr>
          <w:rFonts w:eastAsia="SimSun"/>
          <w:szCs w:val="20"/>
          <w:lang w:val="ru-RU"/>
        </w:rPr>
        <w:t xml:space="preserve"> </w:t>
      </w:r>
      <w:r w:rsidR="00195A98" w:rsidRPr="00F27273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F27273">
        <w:rPr>
          <w:rFonts w:eastAsia="SimSun"/>
          <w:szCs w:val="20"/>
          <w:lang w:val="ru-RU"/>
        </w:rPr>
        <w:t xml:space="preserve">) – </w:t>
      </w:r>
      <w:r w:rsidR="00F27273">
        <w:rPr>
          <w:rFonts w:eastAsia="SimSun"/>
          <w:szCs w:val="20"/>
          <w:lang w:val="ru-RU"/>
        </w:rPr>
        <w:t>государства</w:t>
      </w:r>
      <w:r w:rsidR="00F27273" w:rsidRPr="00F27273">
        <w:rPr>
          <w:rFonts w:eastAsia="SimSun"/>
          <w:szCs w:val="20"/>
          <w:lang w:val="ru-RU"/>
        </w:rPr>
        <w:t>-</w:t>
      </w:r>
      <w:r w:rsidR="00F27273">
        <w:rPr>
          <w:rFonts w:eastAsia="SimSun"/>
          <w:szCs w:val="20"/>
          <w:lang w:val="ru-RU"/>
        </w:rPr>
        <w:t>члены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ЮНЕСКО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могут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ратифицировать</w:t>
      </w:r>
      <w:r w:rsidR="00F27273" w:rsidRPr="00F27273">
        <w:rPr>
          <w:rFonts w:eastAsia="SimSun"/>
          <w:szCs w:val="20"/>
          <w:lang w:val="ru-RU"/>
        </w:rPr>
        <w:t xml:space="preserve">, </w:t>
      </w:r>
      <w:r w:rsidR="00F27273">
        <w:rPr>
          <w:rFonts w:eastAsia="SimSun"/>
          <w:szCs w:val="20"/>
          <w:lang w:val="ru-RU"/>
        </w:rPr>
        <w:t>принимать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или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утверждать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Конвенцию; присоединение предусмотрено для государств, не являющихся членами Организации.</w:t>
      </w:r>
      <w:r w:rsidR="00195A98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Независимо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от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способа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присоединения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к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Конвенции обязательства государств-участников являются одинаковыми. Текущие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данные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о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том</w:t>
      </w:r>
      <w:r w:rsidR="00F27273" w:rsidRPr="00F27273">
        <w:rPr>
          <w:rFonts w:eastAsia="SimSun"/>
          <w:szCs w:val="20"/>
          <w:lang w:val="ru-RU"/>
        </w:rPr>
        <w:t xml:space="preserve">, </w:t>
      </w:r>
      <w:r w:rsidR="00F27273">
        <w:rPr>
          <w:rFonts w:eastAsia="SimSun"/>
          <w:szCs w:val="20"/>
          <w:lang w:val="ru-RU"/>
        </w:rPr>
        <w:t>какие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государства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утвердили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Конвенцию</w:t>
      </w:r>
      <w:r w:rsidR="00F27273" w:rsidRPr="00F27273">
        <w:rPr>
          <w:rFonts w:eastAsia="SimSun"/>
          <w:szCs w:val="20"/>
          <w:lang w:val="ru-RU"/>
        </w:rPr>
        <w:t xml:space="preserve">, </w:t>
      </w:r>
      <w:r w:rsidR="00F27273">
        <w:rPr>
          <w:rFonts w:eastAsia="SimSun"/>
          <w:szCs w:val="20"/>
          <w:lang w:val="ru-RU"/>
        </w:rPr>
        <w:t>какие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приняли</w:t>
      </w:r>
      <w:r w:rsidR="00F27273" w:rsidRPr="00F27273">
        <w:rPr>
          <w:rFonts w:eastAsia="SimSun"/>
          <w:szCs w:val="20"/>
          <w:lang w:val="ru-RU"/>
        </w:rPr>
        <w:t xml:space="preserve">, </w:t>
      </w:r>
      <w:r w:rsidR="00F27273">
        <w:rPr>
          <w:rFonts w:eastAsia="SimSun"/>
          <w:szCs w:val="20"/>
          <w:lang w:val="ru-RU"/>
        </w:rPr>
        <w:t>а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какие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ратифицировали</w:t>
      </w:r>
      <w:r w:rsidR="00F27273" w:rsidRPr="00F27273">
        <w:rPr>
          <w:rFonts w:eastAsia="SimSun"/>
          <w:szCs w:val="20"/>
          <w:lang w:val="ru-RU"/>
        </w:rPr>
        <w:t xml:space="preserve"> </w:t>
      </w:r>
      <w:r w:rsidR="00F27273">
        <w:rPr>
          <w:rFonts w:eastAsia="SimSun"/>
          <w:szCs w:val="20"/>
          <w:lang w:val="ru-RU"/>
        </w:rPr>
        <w:t>её</w:t>
      </w:r>
      <w:r w:rsidR="00F27273" w:rsidRPr="00F27273">
        <w:rPr>
          <w:rFonts w:eastAsia="SimSun"/>
          <w:szCs w:val="20"/>
          <w:lang w:val="ru-RU"/>
        </w:rPr>
        <w:t xml:space="preserve">, </w:t>
      </w:r>
      <w:r w:rsidR="00F27273">
        <w:rPr>
          <w:rFonts w:eastAsia="SimSun"/>
          <w:szCs w:val="20"/>
          <w:lang w:val="ru-RU"/>
        </w:rPr>
        <w:t>см</w:t>
      </w:r>
      <w:r w:rsidR="00F27273" w:rsidRPr="00F27273">
        <w:rPr>
          <w:rFonts w:eastAsia="SimSun"/>
          <w:szCs w:val="20"/>
          <w:lang w:val="ru-RU"/>
        </w:rPr>
        <w:t>.</w:t>
      </w:r>
      <w:r w:rsidR="00195A98" w:rsidRPr="00F27273">
        <w:rPr>
          <w:rFonts w:eastAsia="SimSun"/>
          <w:szCs w:val="20"/>
          <w:lang w:val="ru-RU"/>
        </w:rPr>
        <w:t>:</w:t>
      </w:r>
    </w:p>
    <w:p w14:paraId="40E428CC" w14:textId="77777777" w:rsidR="00195A98" w:rsidRPr="00FA1B14" w:rsidRDefault="00195A98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 w:rsidRPr="006D2EE9">
        <w:rPr>
          <w:rFonts w:eastAsia="SimSun"/>
          <w:szCs w:val="20"/>
          <w:lang w:val="en-US"/>
        </w:rPr>
        <w:t>http</w:t>
      </w:r>
      <w:r w:rsidRPr="00FA1B14">
        <w:rPr>
          <w:rFonts w:eastAsia="SimSun"/>
          <w:szCs w:val="20"/>
          <w:lang w:val="ru-RU"/>
        </w:rPr>
        <w:t>://</w:t>
      </w:r>
      <w:r w:rsidRPr="006D2EE9">
        <w:rPr>
          <w:rFonts w:eastAsia="SimSun"/>
          <w:szCs w:val="20"/>
          <w:lang w:val="en-US"/>
        </w:rPr>
        <w:t>portal</w:t>
      </w:r>
      <w:r w:rsidRPr="00FA1B14">
        <w:rPr>
          <w:rFonts w:eastAsia="SimSun"/>
          <w:szCs w:val="20"/>
          <w:lang w:val="ru-RU"/>
        </w:rPr>
        <w:t>.</w:t>
      </w:r>
      <w:r w:rsidRPr="006D2EE9">
        <w:rPr>
          <w:rFonts w:eastAsia="SimSun"/>
          <w:szCs w:val="20"/>
          <w:lang w:val="en-US"/>
        </w:rPr>
        <w:t>unesco</w:t>
      </w:r>
      <w:r w:rsidRPr="00FA1B14">
        <w:rPr>
          <w:rFonts w:eastAsia="SimSun"/>
          <w:szCs w:val="20"/>
          <w:lang w:val="ru-RU"/>
        </w:rPr>
        <w:t>.</w:t>
      </w:r>
      <w:r w:rsidRPr="006D2EE9">
        <w:rPr>
          <w:rFonts w:eastAsia="SimSun"/>
          <w:szCs w:val="20"/>
          <w:lang w:val="en-US"/>
        </w:rPr>
        <w:t>org</w:t>
      </w:r>
      <w:r w:rsidRPr="00FA1B14">
        <w:rPr>
          <w:rFonts w:eastAsia="SimSun"/>
          <w:szCs w:val="20"/>
          <w:lang w:val="ru-RU"/>
        </w:rPr>
        <w:t>/</w:t>
      </w:r>
      <w:r w:rsidRPr="006D2EE9">
        <w:rPr>
          <w:rFonts w:eastAsia="SimSun"/>
          <w:szCs w:val="20"/>
          <w:lang w:val="en-US"/>
        </w:rPr>
        <w:t>la</w:t>
      </w:r>
      <w:r w:rsidRPr="00FA1B14">
        <w:rPr>
          <w:rFonts w:eastAsia="SimSun"/>
          <w:szCs w:val="20"/>
          <w:lang w:val="ru-RU"/>
        </w:rPr>
        <w:t>/</w:t>
      </w:r>
      <w:r w:rsidRPr="006D2EE9">
        <w:rPr>
          <w:rFonts w:eastAsia="SimSun"/>
          <w:szCs w:val="20"/>
          <w:lang w:val="en-US"/>
        </w:rPr>
        <w:t>convention</w:t>
      </w:r>
      <w:r w:rsidRPr="00FA1B14">
        <w:rPr>
          <w:rFonts w:eastAsia="SimSun"/>
          <w:szCs w:val="20"/>
          <w:lang w:val="ru-RU"/>
        </w:rPr>
        <w:t>.</w:t>
      </w:r>
      <w:r w:rsidRPr="006D2EE9">
        <w:rPr>
          <w:rFonts w:eastAsia="SimSun"/>
          <w:szCs w:val="20"/>
          <w:lang w:val="en-US"/>
        </w:rPr>
        <w:t>asp</w:t>
      </w:r>
      <w:r w:rsidRPr="00FA1B14">
        <w:rPr>
          <w:rFonts w:eastAsia="SimSun"/>
          <w:szCs w:val="20"/>
          <w:lang w:val="ru-RU"/>
        </w:rPr>
        <w:t>?</w:t>
      </w:r>
      <w:r w:rsidRPr="006D2EE9">
        <w:rPr>
          <w:rFonts w:eastAsia="SimSun"/>
          <w:szCs w:val="20"/>
          <w:lang w:val="en-US"/>
        </w:rPr>
        <w:t>KO</w:t>
      </w:r>
      <w:r w:rsidRPr="00FA1B14">
        <w:rPr>
          <w:rFonts w:eastAsia="SimSun"/>
          <w:szCs w:val="20"/>
          <w:lang w:val="ru-RU"/>
        </w:rPr>
        <w:t>=17116&amp;</w:t>
      </w:r>
      <w:r w:rsidRPr="006D2EE9">
        <w:rPr>
          <w:rFonts w:eastAsia="SimSun"/>
          <w:szCs w:val="20"/>
          <w:lang w:val="en-US"/>
        </w:rPr>
        <w:t>language</w:t>
      </w:r>
      <w:r w:rsidRPr="00FA1B14">
        <w:rPr>
          <w:rFonts w:eastAsia="SimSun"/>
          <w:szCs w:val="20"/>
          <w:lang w:val="ru-RU"/>
        </w:rPr>
        <w:t>=</w:t>
      </w:r>
      <w:r w:rsidRPr="006D2EE9">
        <w:rPr>
          <w:rFonts w:eastAsia="SimSun"/>
          <w:szCs w:val="20"/>
          <w:lang w:val="en-US"/>
        </w:rPr>
        <w:t>E</w:t>
      </w:r>
      <w:r w:rsidRPr="00FA1B14">
        <w:rPr>
          <w:rFonts w:eastAsia="SimSun"/>
          <w:szCs w:val="20"/>
          <w:lang w:val="ru-RU"/>
        </w:rPr>
        <w:t>&amp;</w:t>
      </w:r>
      <w:r w:rsidRPr="006D2EE9">
        <w:rPr>
          <w:rFonts w:eastAsia="SimSun"/>
          <w:szCs w:val="20"/>
          <w:lang w:val="en-US"/>
        </w:rPr>
        <w:t>order</w:t>
      </w:r>
      <w:r w:rsidRPr="00FA1B14">
        <w:rPr>
          <w:rFonts w:eastAsia="SimSun"/>
          <w:szCs w:val="20"/>
          <w:lang w:val="ru-RU"/>
        </w:rPr>
        <w:t>=</w:t>
      </w:r>
      <w:r w:rsidRPr="006D2EE9">
        <w:rPr>
          <w:rFonts w:eastAsia="SimSun"/>
          <w:szCs w:val="20"/>
          <w:lang w:val="en-US"/>
        </w:rPr>
        <w:t>alpha</w:t>
      </w:r>
    </w:p>
    <w:p w14:paraId="0BFDFDD8" w14:textId="396235B2" w:rsidR="00195A98" w:rsidRPr="00FA1B14" w:rsidRDefault="00836534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FA1B14">
        <w:rPr>
          <w:rFonts w:eastAsia="Times New Roman"/>
          <w:lang w:val="ru-RU"/>
        </w:rPr>
        <w:t xml:space="preserve"> 3</w:t>
      </w:r>
    </w:p>
    <w:p w14:paraId="29FFF1E1" w14:textId="00B0693B" w:rsidR="00195A98" w:rsidRPr="00AC54D9" w:rsidRDefault="0093004A" w:rsidP="006D2EE9">
      <w:pPr>
        <w:pStyle w:val="Texte1"/>
        <w:rPr>
          <w:lang w:val="ru-RU"/>
        </w:rPr>
      </w:pPr>
      <w:r>
        <w:rPr>
          <w:lang w:val="ru-RU"/>
        </w:rPr>
        <w:t xml:space="preserve">Ратифицируя Конвенцию, государства принимают на себя ряд обязательств. </w:t>
      </w:r>
      <w:r w:rsidR="00AC54D9">
        <w:rPr>
          <w:lang w:val="ru-RU"/>
        </w:rPr>
        <w:t>Что из нижеперечисленного не является обязательством государств-участников согласно Конвенции</w:t>
      </w:r>
      <w:r w:rsidR="00195A98" w:rsidRPr="00AC54D9">
        <w:rPr>
          <w:lang w:val="ru-RU"/>
        </w:rPr>
        <w:t>?</w:t>
      </w:r>
    </w:p>
    <w:p w14:paraId="5AEF173C" w14:textId="5D27288C" w:rsidR="00195A98" w:rsidRPr="00AC54D9" w:rsidRDefault="00AC54D9" w:rsidP="00200924">
      <w:pPr>
        <w:numPr>
          <w:ilvl w:val="0"/>
          <w:numId w:val="23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Каждое</w:t>
      </w:r>
      <w:r w:rsidRPr="00AC54D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государство</w:t>
      </w:r>
      <w:r w:rsidRPr="00AC54D9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участник</w:t>
      </w:r>
      <w:r w:rsidRPr="00AC54D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должно</w:t>
      </w:r>
      <w:r w:rsidRPr="00AC54D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состав</w:t>
      </w:r>
      <w:r w:rsidR="00A87F36">
        <w:rPr>
          <w:rFonts w:eastAsia="Times New Roman"/>
          <w:szCs w:val="22"/>
          <w:lang w:val="ru-RU" w:eastAsia="en-US"/>
        </w:rPr>
        <w:t>и</w:t>
      </w:r>
      <w:r>
        <w:rPr>
          <w:rFonts w:eastAsia="Times New Roman"/>
          <w:szCs w:val="22"/>
          <w:lang w:val="ru-RU" w:eastAsia="en-US"/>
        </w:rPr>
        <w:t>ть</w:t>
      </w:r>
      <w:r w:rsidRPr="00AC54D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один или несколько перечней сообществ и групп, имеющихся на его территории</w:t>
      </w:r>
      <w:r w:rsidR="00195A98" w:rsidRPr="00AC54D9">
        <w:rPr>
          <w:rFonts w:eastAsia="Times New Roman"/>
          <w:szCs w:val="22"/>
          <w:lang w:val="ru-RU" w:eastAsia="en-US"/>
        </w:rPr>
        <w:t>.</w:t>
      </w:r>
    </w:p>
    <w:p w14:paraId="215B321D" w14:textId="531EDDDB" w:rsidR="00195A98" w:rsidRPr="00BF6180" w:rsidRDefault="00AC54D9" w:rsidP="00200924">
      <w:pPr>
        <w:numPr>
          <w:ilvl w:val="0"/>
          <w:numId w:val="23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Каждое</w:t>
      </w:r>
      <w:r w:rsidRPr="00BF61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государство</w:t>
      </w:r>
      <w:r w:rsidRPr="00BF6180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участник</w:t>
      </w:r>
      <w:r w:rsidRPr="00BF61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должно</w:t>
      </w:r>
      <w:r w:rsidRPr="00BF61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принимать</w:t>
      </w:r>
      <w:r w:rsidRPr="00BF61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необходимые</w:t>
      </w:r>
      <w:r w:rsidRPr="00BF61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меры</w:t>
      </w:r>
      <w:r w:rsidRPr="00BF6180">
        <w:rPr>
          <w:rFonts w:eastAsia="Times New Roman"/>
          <w:szCs w:val="22"/>
          <w:lang w:val="ru-RU" w:eastAsia="en-US"/>
        </w:rPr>
        <w:t xml:space="preserve"> </w:t>
      </w:r>
      <w:r w:rsidR="00BF6180">
        <w:rPr>
          <w:rFonts w:eastAsia="Times New Roman"/>
          <w:szCs w:val="22"/>
          <w:lang w:val="ru-RU" w:eastAsia="en-US"/>
        </w:rPr>
        <w:t>по обеспечению жизнеспособности НКН, имеющегося на его территории</w:t>
      </w:r>
      <w:r w:rsidR="00195A98" w:rsidRPr="00BF6180">
        <w:rPr>
          <w:rFonts w:eastAsia="Times New Roman"/>
          <w:szCs w:val="22"/>
          <w:lang w:val="ru-RU" w:eastAsia="en-US"/>
        </w:rPr>
        <w:t>.</w:t>
      </w:r>
    </w:p>
    <w:p w14:paraId="429E49CB" w14:textId="6BC6C11A" w:rsidR="00195A98" w:rsidRPr="0066298E" w:rsidRDefault="00BF6180" w:rsidP="00200924">
      <w:pPr>
        <w:numPr>
          <w:ilvl w:val="0"/>
          <w:numId w:val="23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Каждое государство-участник должно предоставлять периодические доклады Комитету о мерах, предпринимаемых по имплементации Конвенции</w:t>
      </w:r>
      <w:r w:rsidR="00195A98" w:rsidRPr="0066298E">
        <w:rPr>
          <w:rFonts w:eastAsia="Times New Roman"/>
          <w:szCs w:val="22"/>
          <w:lang w:val="ru-RU" w:eastAsia="en-US"/>
        </w:rPr>
        <w:t>.</w:t>
      </w:r>
    </w:p>
    <w:p w14:paraId="4D81C09F" w14:textId="534EECE9" w:rsidR="00195A98" w:rsidRPr="00AF081C" w:rsidRDefault="0066298E" w:rsidP="00200924">
      <w:pPr>
        <w:numPr>
          <w:ilvl w:val="0"/>
          <w:numId w:val="23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Каждое</w:t>
      </w:r>
      <w:r w:rsidRPr="00AF081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государство</w:t>
      </w:r>
      <w:r w:rsidRPr="00AF081C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участник</w:t>
      </w:r>
      <w:r w:rsidRPr="00AF081C">
        <w:rPr>
          <w:rFonts w:eastAsia="Times New Roman"/>
          <w:szCs w:val="22"/>
          <w:lang w:val="ru-RU" w:eastAsia="en-US"/>
        </w:rPr>
        <w:t xml:space="preserve"> </w:t>
      </w:r>
      <w:r w:rsidR="00AF081C">
        <w:rPr>
          <w:rFonts w:eastAsia="Times New Roman"/>
          <w:szCs w:val="22"/>
          <w:lang w:val="ru-RU" w:eastAsia="en-US"/>
        </w:rPr>
        <w:t xml:space="preserve">должно определить компетентный орган по охране НКН на национальном уровне или </w:t>
      </w:r>
      <w:r w:rsidR="00A87F36">
        <w:rPr>
          <w:rFonts w:eastAsia="Times New Roman"/>
          <w:szCs w:val="22"/>
          <w:lang w:val="ru-RU" w:eastAsia="en-US"/>
        </w:rPr>
        <w:t>создать подобный орган</w:t>
      </w:r>
      <w:r w:rsidR="00195A98" w:rsidRPr="00AF081C">
        <w:rPr>
          <w:rFonts w:eastAsia="Times New Roman"/>
          <w:szCs w:val="22"/>
          <w:lang w:val="ru-RU" w:eastAsia="en-US"/>
        </w:rPr>
        <w:t>.</w:t>
      </w:r>
    </w:p>
    <w:p w14:paraId="4CA25730" w14:textId="0BC775CA" w:rsidR="00195A98" w:rsidRPr="00B84E50" w:rsidRDefault="00A87F36" w:rsidP="00E724AD">
      <w:pPr>
        <w:numPr>
          <w:ilvl w:val="0"/>
          <w:numId w:val="23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Каждое</w:t>
      </w:r>
      <w:r w:rsidRPr="00B84E5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государство</w:t>
      </w:r>
      <w:r w:rsidRPr="00B84E50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участник</w:t>
      </w:r>
      <w:r w:rsidRPr="00B84E5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должно</w:t>
      </w:r>
      <w:r w:rsidRPr="00B84E5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составить</w:t>
      </w:r>
      <w:r w:rsidRPr="00B84E5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один</w:t>
      </w:r>
      <w:r w:rsidRPr="00B84E5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или</w:t>
      </w:r>
      <w:r w:rsidRPr="00B84E5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несколько</w:t>
      </w:r>
      <w:r w:rsidRPr="00B84E50">
        <w:rPr>
          <w:rFonts w:eastAsia="Times New Roman"/>
          <w:szCs w:val="22"/>
          <w:lang w:val="ru-RU" w:eastAsia="en-US"/>
        </w:rPr>
        <w:t xml:space="preserve"> </w:t>
      </w:r>
      <w:r w:rsidR="00B84E50">
        <w:rPr>
          <w:rFonts w:eastAsia="Times New Roman"/>
          <w:szCs w:val="22"/>
          <w:lang w:val="ru-RU" w:eastAsia="en-US"/>
        </w:rPr>
        <w:t>перечней НКН, имеющегося на его территории</w:t>
      </w:r>
      <w:r w:rsidR="00195A98" w:rsidRPr="00B84E50">
        <w:rPr>
          <w:rFonts w:eastAsia="Times New Roman"/>
          <w:szCs w:val="22"/>
          <w:lang w:val="ru-RU" w:eastAsia="en-US"/>
        </w:rPr>
        <w:t>.</w:t>
      </w:r>
    </w:p>
    <w:p w14:paraId="0AF7B591" w14:textId="49FC99A8" w:rsidR="00195A98" w:rsidRPr="00791864" w:rsidRDefault="00B84E50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Варианты</w:t>
      </w:r>
      <w:r w:rsidR="00195A98" w:rsidRPr="00FA1B14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FA1B14">
        <w:rPr>
          <w:rFonts w:eastAsia="SimSun"/>
          <w:szCs w:val="20"/>
          <w:lang w:val="ru-RU"/>
        </w:rPr>
        <w:t>) (</w:t>
      </w:r>
      <w:r>
        <w:rPr>
          <w:rFonts w:eastAsia="SimSun"/>
          <w:szCs w:val="20"/>
          <w:lang w:val="ru-RU"/>
        </w:rPr>
        <w:t>см</w:t>
      </w:r>
      <w:r w:rsidRPr="00FA1B14">
        <w:rPr>
          <w:rFonts w:eastAsia="SimSun"/>
          <w:szCs w:val="20"/>
          <w:lang w:val="ru-RU"/>
        </w:rPr>
        <w:t>.</w:t>
      </w:r>
      <w:r w:rsidRPr="00B84E50">
        <w:rPr>
          <w:rFonts w:eastAsia="SimSun"/>
          <w:szCs w:val="20"/>
          <w:lang w:val="en-US"/>
        </w:rPr>
        <w:t> </w:t>
      </w:r>
      <w:r>
        <w:rPr>
          <w:rFonts w:eastAsia="SimSun"/>
          <w:szCs w:val="20"/>
          <w:lang w:val="ru-RU"/>
        </w:rPr>
        <w:t>статью</w:t>
      </w:r>
      <w:r w:rsidRPr="00B84E50">
        <w:rPr>
          <w:rFonts w:eastAsia="SimSun"/>
          <w:szCs w:val="20"/>
          <w:lang w:val="en-US"/>
        </w:rPr>
        <w:t> </w:t>
      </w:r>
      <w:r w:rsidR="00195A98" w:rsidRPr="00B84E50">
        <w:rPr>
          <w:rFonts w:eastAsia="SimSun"/>
          <w:szCs w:val="20"/>
          <w:lang w:val="ru-RU"/>
        </w:rPr>
        <w:t>11(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B84E50">
        <w:rPr>
          <w:rFonts w:eastAsia="SimSun"/>
          <w:szCs w:val="20"/>
          <w:lang w:val="ru-RU"/>
        </w:rPr>
        <w:t>)), 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B84E50">
        <w:rPr>
          <w:rFonts w:eastAsia="SimSun"/>
          <w:szCs w:val="20"/>
          <w:lang w:val="ru-RU"/>
        </w:rPr>
        <w:t>) (</w:t>
      </w:r>
      <w:r>
        <w:rPr>
          <w:rFonts w:eastAsia="SimSun"/>
          <w:szCs w:val="20"/>
          <w:lang w:val="ru-RU"/>
        </w:rPr>
        <w:t>см</w:t>
      </w:r>
      <w:r w:rsidRPr="00B84E50">
        <w:rPr>
          <w:rFonts w:eastAsia="SimSun"/>
          <w:szCs w:val="20"/>
          <w:lang w:val="ru-RU"/>
        </w:rPr>
        <w:t>.</w:t>
      </w:r>
      <w:r w:rsidRPr="00B84E50">
        <w:rPr>
          <w:rFonts w:eastAsia="SimSun"/>
          <w:szCs w:val="20"/>
          <w:lang w:val="en-US"/>
        </w:rPr>
        <w:t> </w:t>
      </w:r>
      <w:r>
        <w:rPr>
          <w:rFonts w:eastAsia="SimSun"/>
          <w:szCs w:val="20"/>
          <w:lang w:val="ru-RU"/>
        </w:rPr>
        <w:t>статью</w:t>
      </w:r>
      <w:r w:rsidR="00A23582">
        <w:rPr>
          <w:rFonts w:eastAsia="SimSun"/>
          <w:szCs w:val="20"/>
          <w:lang w:val="en-US"/>
        </w:rPr>
        <w:t> </w:t>
      </w:r>
      <w:r w:rsidR="00195A98" w:rsidRPr="00DB71FC">
        <w:rPr>
          <w:rFonts w:eastAsia="SimSun"/>
          <w:szCs w:val="20"/>
          <w:lang w:val="ru-RU"/>
        </w:rPr>
        <w:t xml:space="preserve">29) </w:t>
      </w:r>
      <w:r>
        <w:rPr>
          <w:rFonts w:eastAsia="SimSun"/>
          <w:szCs w:val="20"/>
          <w:lang w:val="ru-RU"/>
        </w:rPr>
        <w:t>и</w:t>
      </w:r>
      <w:r w:rsidR="00195A98" w:rsidRPr="00DB71FC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e</w:t>
      </w:r>
      <w:r w:rsidR="00195A98" w:rsidRPr="00DB71FC">
        <w:rPr>
          <w:rFonts w:eastAsia="SimSun"/>
          <w:szCs w:val="20"/>
          <w:lang w:val="ru-RU"/>
        </w:rPr>
        <w:t>) (</w:t>
      </w:r>
      <w:r>
        <w:rPr>
          <w:rFonts w:eastAsia="SimSun"/>
          <w:szCs w:val="20"/>
          <w:lang w:val="ru-RU"/>
        </w:rPr>
        <w:t>см</w:t>
      </w:r>
      <w:r w:rsidRPr="00DB71FC">
        <w:rPr>
          <w:rFonts w:eastAsia="SimSun"/>
          <w:szCs w:val="20"/>
          <w:lang w:val="ru-RU"/>
        </w:rPr>
        <w:t>.</w:t>
      </w:r>
      <w:r w:rsidRPr="00B84E50">
        <w:rPr>
          <w:rFonts w:eastAsia="SimSun"/>
          <w:szCs w:val="20"/>
          <w:lang w:val="en-US"/>
        </w:rPr>
        <w:t> </w:t>
      </w:r>
      <w:r>
        <w:rPr>
          <w:rFonts w:eastAsia="SimSun"/>
          <w:szCs w:val="20"/>
          <w:lang w:val="ru-RU"/>
        </w:rPr>
        <w:t>статью</w:t>
      </w:r>
      <w:r w:rsidR="00A23582">
        <w:rPr>
          <w:rFonts w:eastAsia="SimSun"/>
          <w:szCs w:val="20"/>
          <w:lang w:val="en-US"/>
        </w:rPr>
        <w:t> </w:t>
      </w:r>
      <w:r w:rsidR="00195A98" w:rsidRPr="00791864">
        <w:rPr>
          <w:rFonts w:eastAsia="SimSun"/>
          <w:szCs w:val="20"/>
          <w:lang w:val="ru-RU"/>
        </w:rPr>
        <w:t xml:space="preserve">12.1) </w:t>
      </w:r>
      <w:r w:rsidR="00DB71FC">
        <w:rPr>
          <w:rFonts w:eastAsia="SimSun"/>
          <w:szCs w:val="20"/>
          <w:lang w:val="ru-RU"/>
        </w:rPr>
        <w:t xml:space="preserve">являются </w:t>
      </w:r>
      <w:r>
        <w:rPr>
          <w:rFonts w:eastAsia="SimSun"/>
          <w:szCs w:val="20"/>
          <w:lang w:val="ru-RU"/>
        </w:rPr>
        <w:t>обязательства</w:t>
      </w:r>
      <w:r w:rsidR="00DB71FC">
        <w:rPr>
          <w:rFonts w:eastAsia="SimSun"/>
          <w:szCs w:val="20"/>
          <w:lang w:val="ru-RU"/>
        </w:rPr>
        <w:t>ми</w:t>
      </w:r>
      <w:r w:rsidRPr="0079186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согласно</w:t>
      </w:r>
      <w:r w:rsidRPr="0079186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="00195A98" w:rsidRPr="00791864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варианты</w:t>
      </w:r>
      <w:r w:rsidR="00195A98" w:rsidRPr="00791864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791864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195A98" w:rsidRPr="00791864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d</w:t>
      </w:r>
      <w:r w:rsidR="00195A98" w:rsidRPr="00791864">
        <w:rPr>
          <w:rFonts w:eastAsia="SimSun"/>
          <w:szCs w:val="20"/>
          <w:lang w:val="ru-RU"/>
        </w:rPr>
        <w:t xml:space="preserve">) </w:t>
      </w:r>
      <w:r w:rsidR="00DB71FC">
        <w:rPr>
          <w:rFonts w:eastAsia="SimSun"/>
          <w:szCs w:val="20"/>
          <w:lang w:val="ru-RU"/>
        </w:rPr>
        <w:t>– нет</w:t>
      </w:r>
      <w:r w:rsidR="00195A98" w:rsidRPr="00791864">
        <w:rPr>
          <w:rFonts w:eastAsia="SimSun"/>
          <w:szCs w:val="20"/>
          <w:lang w:val="ru-RU"/>
        </w:rPr>
        <w:t xml:space="preserve">. </w:t>
      </w:r>
      <w:r w:rsidR="00DF1080">
        <w:rPr>
          <w:rFonts w:eastAsia="SimSun"/>
          <w:szCs w:val="20"/>
          <w:lang w:val="ru-RU"/>
        </w:rPr>
        <w:t>В</w:t>
      </w:r>
      <w:r w:rsidR="00DF1080" w:rsidRPr="00791864">
        <w:rPr>
          <w:rFonts w:eastAsia="SimSun"/>
          <w:szCs w:val="20"/>
          <w:lang w:val="ru-RU"/>
        </w:rPr>
        <w:t xml:space="preserve"> </w:t>
      </w:r>
      <w:r w:rsidR="00DF1080">
        <w:rPr>
          <w:rFonts w:eastAsia="SimSun"/>
          <w:szCs w:val="20"/>
          <w:lang w:val="ru-RU"/>
        </w:rPr>
        <w:t>варианте</w:t>
      </w:r>
      <w:r w:rsidR="00DF1080" w:rsidRPr="00DF1080">
        <w:rPr>
          <w:rFonts w:eastAsia="SimSun"/>
          <w:szCs w:val="20"/>
          <w:lang w:val="en-US"/>
        </w:rPr>
        <w:t> </w:t>
      </w:r>
      <w:r w:rsidR="00195A98" w:rsidRPr="00791864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791864">
        <w:rPr>
          <w:rFonts w:eastAsia="SimSun"/>
          <w:szCs w:val="20"/>
          <w:lang w:val="ru-RU"/>
        </w:rPr>
        <w:t xml:space="preserve">), </w:t>
      </w:r>
      <w:r w:rsidR="00DF1080">
        <w:rPr>
          <w:rFonts w:eastAsia="SimSun"/>
          <w:szCs w:val="20"/>
          <w:lang w:val="ru-RU"/>
        </w:rPr>
        <w:t>слово</w:t>
      </w:r>
      <w:r w:rsidR="00DF1080" w:rsidRPr="00791864">
        <w:rPr>
          <w:rFonts w:eastAsia="SimSun"/>
          <w:szCs w:val="20"/>
          <w:lang w:val="ru-RU"/>
        </w:rPr>
        <w:t xml:space="preserve"> «</w:t>
      </w:r>
      <w:r w:rsidR="00DF1080">
        <w:rPr>
          <w:rFonts w:eastAsia="SimSun"/>
          <w:szCs w:val="20"/>
          <w:lang w:val="ru-RU"/>
        </w:rPr>
        <w:t>охрана</w:t>
      </w:r>
      <w:r w:rsidR="00DF1080" w:rsidRPr="00791864">
        <w:rPr>
          <w:rFonts w:eastAsia="SimSun"/>
          <w:szCs w:val="20"/>
          <w:lang w:val="ru-RU"/>
        </w:rPr>
        <w:t xml:space="preserve">» </w:t>
      </w:r>
      <w:r w:rsidR="00DF1080">
        <w:rPr>
          <w:rFonts w:eastAsia="SimSun"/>
          <w:szCs w:val="20"/>
          <w:lang w:val="ru-RU"/>
        </w:rPr>
        <w:t>заменено</w:t>
      </w:r>
      <w:r w:rsidR="00DF1080" w:rsidRPr="00791864">
        <w:rPr>
          <w:rFonts w:eastAsia="SimSun"/>
          <w:szCs w:val="20"/>
          <w:lang w:val="ru-RU"/>
        </w:rPr>
        <w:t xml:space="preserve"> </w:t>
      </w:r>
      <w:r w:rsidR="00DB71FC">
        <w:rPr>
          <w:rFonts w:eastAsia="SimSun"/>
          <w:szCs w:val="20"/>
          <w:lang w:val="ru-RU"/>
        </w:rPr>
        <w:t xml:space="preserve">выражением, имеющим </w:t>
      </w:r>
      <w:r w:rsidR="00791864">
        <w:rPr>
          <w:rFonts w:eastAsia="SimSun"/>
          <w:szCs w:val="20"/>
          <w:lang w:val="ru-RU"/>
        </w:rPr>
        <w:t>точно</w:t>
      </w:r>
      <w:r w:rsidR="00791864" w:rsidRPr="00791864">
        <w:rPr>
          <w:rFonts w:eastAsia="SimSun"/>
          <w:szCs w:val="20"/>
          <w:lang w:val="ru-RU"/>
        </w:rPr>
        <w:t xml:space="preserve"> </w:t>
      </w:r>
      <w:r w:rsidR="00791864">
        <w:rPr>
          <w:rFonts w:eastAsia="SimSun"/>
          <w:szCs w:val="20"/>
          <w:lang w:val="ru-RU"/>
        </w:rPr>
        <w:t>такое</w:t>
      </w:r>
      <w:r w:rsidR="00791864" w:rsidRPr="00791864">
        <w:rPr>
          <w:rFonts w:eastAsia="SimSun"/>
          <w:szCs w:val="20"/>
          <w:lang w:val="ru-RU"/>
        </w:rPr>
        <w:t xml:space="preserve"> </w:t>
      </w:r>
      <w:r w:rsidR="00791864">
        <w:rPr>
          <w:rFonts w:eastAsia="SimSun"/>
          <w:szCs w:val="20"/>
          <w:lang w:val="ru-RU"/>
        </w:rPr>
        <w:t>же</w:t>
      </w:r>
      <w:r w:rsidR="00791864" w:rsidRPr="00791864">
        <w:rPr>
          <w:rFonts w:eastAsia="SimSun"/>
          <w:szCs w:val="20"/>
          <w:lang w:val="ru-RU"/>
        </w:rPr>
        <w:t xml:space="preserve"> </w:t>
      </w:r>
      <w:r w:rsidR="00791864">
        <w:rPr>
          <w:rFonts w:eastAsia="SimSun"/>
          <w:szCs w:val="20"/>
          <w:lang w:val="ru-RU"/>
        </w:rPr>
        <w:t>значение</w:t>
      </w:r>
      <w:r w:rsidR="00195A98" w:rsidRPr="00791864">
        <w:rPr>
          <w:rFonts w:eastAsia="SimSun"/>
          <w:szCs w:val="20"/>
          <w:lang w:val="ru-RU"/>
        </w:rPr>
        <w:t xml:space="preserve">: </w:t>
      </w:r>
      <w:r w:rsidR="00791864">
        <w:rPr>
          <w:rFonts w:eastAsia="SimSun"/>
          <w:szCs w:val="20"/>
          <w:lang w:val="ru-RU"/>
        </w:rPr>
        <w:t>«обеспечение жизнеспособности НКН»</w:t>
      </w:r>
      <w:r w:rsidR="00195A98" w:rsidRPr="00791864">
        <w:rPr>
          <w:rFonts w:eastAsia="SimSun"/>
          <w:szCs w:val="20"/>
          <w:lang w:val="ru-RU"/>
        </w:rPr>
        <w:t xml:space="preserve"> (</w:t>
      </w:r>
      <w:r w:rsidR="00791864">
        <w:rPr>
          <w:rFonts w:eastAsia="SimSun"/>
          <w:szCs w:val="20"/>
          <w:lang w:val="ru-RU"/>
        </w:rPr>
        <w:t>см. статью</w:t>
      </w:r>
      <w:r w:rsidR="00A23582">
        <w:rPr>
          <w:rFonts w:eastAsia="SimSun"/>
          <w:szCs w:val="20"/>
          <w:lang w:val="en-US"/>
        </w:rPr>
        <w:t> </w:t>
      </w:r>
      <w:r w:rsidR="00195A98" w:rsidRPr="00791864">
        <w:rPr>
          <w:rFonts w:eastAsia="SimSun"/>
          <w:szCs w:val="20"/>
          <w:lang w:val="ru-RU"/>
        </w:rPr>
        <w:t>2.3).</w:t>
      </w:r>
    </w:p>
    <w:p w14:paraId="5BFD2915" w14:textId="7D70B388" w:rsidR="00195A98" w:rsidRPr="00092186" w:rsidRDefault="00092186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При обсуждении с участниками ответов фасилитатор мож</w:t>
      </w:r>
      <w:r w:rsidR="008733DE">
        <w:rPr>
          <w:rFonts w:eastAsia="SimSun"/>
          <w:szCs w:val="20"/>
          <w:lang w:val="ru-RU"/>
        </w:rPr>
        <w:t>ет попросить их назвать статьи К</w:t>
      </w:r>
      <w:r>
        <w:rPr>
          <w:rFonts w:eastAsia="SimSun"/>
          <w:szCs w:val="20"/>
          <w:lang w:val="ru-RU"/>
        </w:rPr>
        <w:t>онвенции, относящиеся к перечисленным обязательствам</w:t>
      </w:r>
      <w:r w:rsidR="00195A98" w:rsidRPr="00092186">
        <w:rPr>
          <w:rFonts w:eastAsia="SimSun"/>
          <w:szCs w:val="20"/>
          <w:lang w:val="ru-RU"/>
        </w:rPr>
        <w:t>.</w:t>
      </w:r>
    </w:p>
    <w:p w14:paraId="1A1DE751" w14:textId="64219A46" w:rsidR="00195A98" w:rsidRPr="00B439A4" w:rsidRDefault="00092186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6134AD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6134AD">
        <w:rPr>
          <w:rFonts w:eastAsia="SimSun"/>
          <w:szCs w:val="20"/>
          <w:lang w:val="ru-RU"/>
        </w:rPr>
        <w:t xml:space="preserve">): </w:t>
      </w:r>
      <w:r w:rsidR="00B702F6">
        <w:rPr>
          <w:rFonts w:eastAsia="SimSun"/>
          <w:szCs w:val="20"/>
          <w:lang w:val="ru-RU"/>
        </w:rPr>
        <w:t>в</w:t>
      </w:r>
      <w:r w:rsidR="00B702F6" w:rsidRPr="006134AD">
        <w:rPr>
          <w:rFonts w:eastAsia="SimSun"/>
          <w:szCs w:val="20"/>
          <w:lang w:val="ru-RU"/>
        </w:rPr>
        <w:t xml:space="preserve"> </w:t>
      </w:r>
      <w:r w:rsidR="00B702F6">
        <w:rPr>
          <w:rFonts w:eastAsia="SimSun"/>
          <w:szCs w:val="20"/>
          <w:lang w:val="ru-RU"/>
        </w:rPr>
        <w:t>Конвенции</w:t>
      </w:r>
      <w:r w:rsidR="00B702F6" w:rsidRPr="006134AD">
        <w:rPr>
          <w:rFonts w:eastAsia="SimSun"/>
          <w:szCs w:val="20"/>
          <w:lang w:val="ru-RU"/>
        </w:rPr>
        <w:t xml:space="preserve"> </w:t>
      </w:r>
      <w:r w:rsidR="00B702F6">
        <w:rPr>
          <w:rFonts w:eastAsia="SimSun"/>
          <w:szCs w:val="20"/>
          <w:lang w:val="ru-RU"/>
        </w:rPr>
        <w:t>специально</w:t>
      </w:r>
      <w:r w:rsidR="00B702F6" w:rsidRPr="006134AD">
        <w:rPr>
          <w:rFonts w:eastAsia="SimSun"/>
          <w:szCs w:val="20"/>
          <w:lang w:val="ru-RU"/>
        </w:rPr>
        <w:t xml:space="preserve"> </w:t>
      </w:r>
      <w:r w:rsidR="00B702F6">
        <w:rPr>
          <w:rFonts w:eastAsia="SimSun"/>
          <w:szCs w:val="20"/>
          <w:lang w:val="ru-RU"/>
        </w:rPr>
        <w:t>не</w:t>
      </w:r>
      <w:r w:rsidR="00B702F6" w:rsidRPr="006134AD">
        <w:rPr>
          <w:rFonts w:eastAsia="SimSun"/>
          <w:szCs w:val="20"/>
          <w:lang w:val="ru-RU"/>
        </w:rPr>
        <w:t xml:space="preserve"> </w:t>
      </w:r>
      <w:r w:rsidR="00B702F6">
        <w:rPr>
          <w:rFonts w:eastAsia="SimSun"/>
          <w:szCs w:val="20"/>
          <w:lang w:val="ru-RU"/>
        </w:rPr>
        <w:t>определены</w:t>
      </w:r>
      <w:r w:rsidR="00B702F6" w:rsidRPr="006134AD">
        <w:rPr>
          <w:rFonts w:eastAsia="SimSun"/>
          <w:szCs w:val="20"/>
          <w:lang w:val="ru-RU"/>
        </w:rPr>
        <w:t xml:space="preserve"> </w:t>
      </w:r>
      <w:r w:rsidR="00B702F6">
        <w:rPr>
          <w:rFonts w:eastAsia="SimSun"/>
          <w:szCs w:val="20"/>
          <w:lang w:val="ru-RU"/>
        </w:rPr>
        <w:t>сообщества</w:t>
      </w:r>
      <w:r w:rsidR="00B702F6" w:rsidRPr="006134AD">
        <w:rPr>
          <w:rFonts w:eastAsia="SimSun"/>
          <w:szCs w:val="20"/>
          <w:lang w:val="ru-RU"/>
        </w:rPr>
        <w:t xml:space="preserve"> </w:t>
      </w:r>
      <w:r w:rsidR="00B702F6">
        <w:rPr>
          <w:rFonts w:eastAsia="SimSun"/>
          <w:szCs w:val="20"/>
          <w:lang w:val="ru-RU"/>
        </w:rPr>
        <w:t>и</w:t>
      </w:r>
      <w:r w:rsidR="00B702F6" w:rsidRPr="006134AD">
        <w:rPr>
          <w:rFonts w:eastAsia="SimSun"/>
          <w:szCs w:val="20"/>
          <w:lang w:val="ru-RU"/>
        </w:rPr>
        <w:t>/</w:t>
      </w:r>
      <w:r w:rsidR="00B702F6">
        <w:rPr>
          <w:rFonts w:eastAsia="SimSun"/>
          <w:szCs w:val="20"/>
          <w:lang w:val="ru-RU"/>
        </w:rPr>
        <w:t>или</w:t>
      </w:r>
      <w:r w:rsidR="00B702F6" w:rsidRPr="006134AD">
        <w:rPr>
          <w:rFonts w:eastAsia="SimSun"/>
          <w:szCs w:val="20"/>
          <w:lang w:val="ru-RU"/>
        </w:rPr>
        <w:t xml:space="preserve"> </w:t>
      </w:r>
      <w:r w:rsidR="00B702F6">
        <w:rPr>
          <w:rFonts w:eastAsia="SimSun"/>
          <w:szCs w:val="20"/>
          <w:lang w:val="ru-RU"/>
        </w:rPr>
        <w:t>группы</w:t>
      </w:r>
      <w:r w:rsidR="00B702F6" w:rsidRPr="006134AD">
        <w:rPr>
          <w:rFonts w:eastAsia="SimSun"/>
          <w:szCs w:val="20"/>
          <w:lang w:val="ru-RU"/>
        </w:rPr>
        <w:t xml:space="preserve">. </w:t>
      </w:r>
      <w:r w:rsidR="00B702F6">
        <w:rPr>
          <w:rFonts w:eastAsia="SimSun"/>
          <w:szCs w:val="20"/>
          <w:lang w:val="ru-RU"/>
        </w:rPr>
        <w:t>Конвенция</w:t>
      </w:r>
      <w:r w:rsidR="00B702F6" w:rsidRPr="00592837">
        <w:rPr>
          <w:rFonts w:eastAsia="SimSun"/>
          <w:szCs w:val="20"/>
          <w:lang w:val="ru-RU"/>
        </w:rPr>
        <w:t xml:space="preserve"> </w:t>
      </w:r>
      <w:r w:rsidR="00B702F6">
        <w:rPr>
          <w:rFonts w:eastAsia="SimSun"/>
          <w:szCs w:val="20"/>
          <w:lang w:val="ru-RU"/>
        </w:rPr>
        <w:t>составлена</w:t>
      </w:r>
      <w:r w:rsidR="00B702F6" w:rsidRPr="00592837">
        <w:rPr>
          <w:rFonts w:eastAsia="SimSun"/>
          <w:szCs w:val="20"/>
          <w:lang w:val="ru-RU"/>
        </w:rPr>
        <w:t xml:space="preserve"> </w:t>
      </w:r>
      <w:r w:rsidR="00B702F6">
        <w:rPr>
          <w:rFonts w:eastAsia="SimSun"/>
          <w:szCs w:val="20"/>
          <w:lang w:val="ru-RU"/>
        </w:rPr>
        <w:t>таким</w:t>
      </w:r>
      <w:r w:rsidR="00B702F6" w:rsidRPr="00592837">
        <w:rPr>
          <w:rFonts w:eastAsia="SimSun"/>
          <w:szCs w:val="20"/>
          <w:lang w:val="ru-RU"/>
        </w:rPr>
        <w:t xml:space="preserve"> </w:t>
      </w:r>
      <w:r w:rsidR="00B702F6">
        <w:rPr>
          <w:rFonts w:eastAsia="SimSun"/>
          <w:szCs w:val="20"/>
          <w:lang w:val="ru-RU"/>
        </w:rPr>
        <w:t>образом</w:t>
      </w:r>
      <w:r w:rsidR="00592837" w:rsidRPr="00592837">
        <w:rPr>
          <w:rFonts w:eastAsia="SimSun"/>
          <w:szCs w:val="20"/>
          <w:lang w:val="ru-RU"/>
        </w:rPr>
        <w:t xml:space="preserve">, </w:t>
      </w:r>
      <w:r w:rsidR="00592837">
        <w:rPr>
          <w:rFonts w:eastAsia="SimSun"/>
          <w:szCs w:val="20"/>
          <w:lang w:val="ru-RU"/>
        </w:rPr>
        <w:t>чтобы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отразить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тот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факт</w:t>
      </w:r>
      <w:r w:rsidR="00592837" w:rsidRPr="00592837">
        <w:rPr>
          <w:rFonts w:eastAsia="SimSun"/>
          <w:szCs w:val="20"/>
          <w:lang w:val="ru-RU"/>
        </w:rPr>
        <w:t xml:space="preserve">, </w:t>
      </w:r>
      <w:r w:rsidR="00592837">
        <w:rPr>
          <w:rFonts w:eastAsia="SimSun"/>
          <w:szCs w:val="20"/>
          <w:lang w:val="ru-RU"/>
        </w:rPr>
        <w:t>что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сообщества</w:t>
      </w:r>
      <w:r w:rsidR="00592837" w:rsidRPr="00592837">
        <w:rPr>
          <w:rFonts w:eastAsia="SimSun"/>
          <w:szCs w:val="20"/>
          <w:lang w:val="ru-RU"/>
        </w:rPr>
        <w:t xml:space="preserve"> (</w:t>
      </w:r>
      <w:r w:rsidR="00592837">
        <w:rPr>
          <w:rFonts w:eastAsia="SimSun"/>
          <w:szCs w:val="20"/>
          <w:lang w:val="ru-RU"/>
        </w:rPr>
        <w:t>и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группы</w:t>
      </w:r>
      <w:r w:rsidR="00592837" w:rsidRPr="00592837">
        <w:rPr>
          <w:rFonts w:eastAsia="SimSun"/>
          <w:szCs w:val="20"/>
          <w:lang w:val="ru-RU"/>
        </w:rPr>
        <w:t xml:space="preserve">) </w:t>
      </w:r>
      <w:r w:rsidR="00592837">
        <w:rPr>
          <w:rFonts w:eastAsia="SimSun"/>
          <w:szCs w:val="20"/>
          <w:lang w:val="ru-RU"/>
        </w:rPr>
        <w:t>являются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постоянно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изменяющимися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объектами</w:t>
      </w:r>
      <w:r w:rsidR="00592837" w:rsidRPr="00592837">
        <w:rPr>
          <w:rFonts w:eastAsia="SimSun"/>
          <w:szCs w:val="20"/>
          <w:lang w:val="ru-RU"/>
        </w:rPr>
        <w:t xml:space="preserve">, </w:t>
      </w:r>
      <w:r w:rsidR="00592837">
        <w:rPr>
          <w:rFonts w:eastAsia="SimSun"/>
          <w:szCs w:val="20"/>
          <w:lang w:val="ru-RU"/>
        </w:rPr>
        <w:t>что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люди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могут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принадлежать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>нескольким</w:t>
      </w:r>
      <w:r w:rsidR="00592837" w:rsidRPr="00592837">
        <w:rPr>
          <w:rFonts w:eastAsia="SimSun"/>
          <w:szCs w:val="20"/>
          <w:lang w:val="ru-RU"/>
        </w:rPr>
        <w:t xml:space="preserve"> </w:t>
      </w:r>
      <w:r w:rsidR="00592837">
        <w:rPr>
          <w:rFonts w:eastAsia="SimSun"/>
          <w:szCs w:val="20"/>
          <w:lang w:val="ru-RU"/>
        </w:rPr>
        <w:t xml:space="preserve">сообществам, что они могут присоединяться к ним и их покидать. </w:t>
      </w:r>
      <w:r w:rsidR="006830C3">
        <w:rPr>
          <w:rFonts w:eastAsia="SimSun"/>
          <w:szCs w:val="20"/>
          <w:lang w:val="ru-RU"/>
        </w:rPr>
        <w:t>Тем</w:t>
      </w:r>
      <w:r w:rsidR="006830C3" w:rsidRPr="00B439A4">
        <w:rPr>
          <w:rFonts w:eastAsia="SimSun"/>
          <w:szCs w:val="20"/>
          <w:lang w:val="ru-RU"/>
        </w:rPr>
        <w:t xml:space="preserve"> </w:t>
      </w:r>
      <w:r w:rsidR="006830C3">
        <w:rPr>
          <w:rFonts w:eastAsia="SimSun"/>
          <w:szCs w:val="20"/>
          <w:lang w:val="ru-RU"/>
        </w:rPr>
        <w:t>не</w:t>
      </w:r>
      <w:r w:rsidR="006830C3" w:rsidRPr="00B439A4">
        <w:rPr>
          <w:rFonts w:eastAsia="SimSun"/>
          <w:szCs w:val="20"/>
          <w:lang w:val="ru-RU"/>
        </w:rPr>
        <w:t xml:space="preserve"> </w:t>
      </w:r>
      <w:r w:rsidR="006830C3">
        <w:rPr>
          <w:rFonts w:eastAsia="SimSun"/>
          <w:szCs w:val="20"/>
          <w:lang w:val="ru-RU"/>
        </w:rPr>
        <w:t>менее</w:t>
      </w:r>
      <w:r w:rsidR="006830C3" w:rsidRPr="00B439A4">
        <w:rPr>
          <w:rFonts w:eastAsia="SimSun"/>
          <w:szCs w:val="20"/>
          <w:lang w:val="ru-RU"/>
        </w:rPr>
        <w:t xml:space="preserve">, </w:t>
      </w:r>
      <w:r w:rsidR="006830C3">
        <w:rPr>
          <w:rFonts w:eastAsia="SimSun"/>
          <w:szCs w:val="20"/>
          <w:lang w:val="ru-RU"/>
        </w:rPr>
        <w:t>некоторые</w:t>
      </w:r>
      <w:r w:rsidR="006830C3" w:rsidRPr="00B439A4">
        <w:rPr>
          <w:rFonts w:eastAsia="SimSun"/>
          <w:szCs w:val="20"/>
          <w:lang w:val="ru-RU"/>
        </w:rPr>
        <w:t xml:space="preserve"> </w:t>
      </w:r>
      <w:r w:rsidR="006830C3">
        <w:rPr>
          <w:rFonts w:eastAsia="SimSun"/>
          <w:szCs w:val="20"/>
          <w:lang w:val="ru-RU"/>
        </w:rPr>
        <w:t>государства</w:t>
      </w:r>
      <w:r w:rsidR="006830C3" w:rsidRPr="00B439A4">
        <w:rPr>
          <w:rFonts w:eastAsia="SimSun"/>
          <w:szCs w:val="20"/>
          <w:lang w:val="ru-RU"/>
        </w:rPr>
        <w:t xml:space="preserve"> </w:t>
      </w:r>
      <w:r w:rsidR="006830C3">
        <w:rPr>
          <w:rFonts w:eastAsia="SimSun"/>
          <w:szCs w:val="20"/>
          <w:lang w:val="ru-RU"/>
        </w:rPr>
        <w:t>по</w:t>
      </w:r>
      <w:r w:rsidR="006830C3" w:rsidRPr="00B439A4">
        <w:rPr>
          <w:rFonts w:eastAsia="SimSun"/>
          <w:szCs w:val="20"/>
          <w:lang w:val="ru-RU"/>
        </w:rPr>
        <w:t xml:space="preserve"> </w:t>
      </w:r>
      <w:r w:rsidR="006830C3">
        <w:rPr>
          <w:rFonts w:eastAsia="SimSun"/>
          <w:szCs w:val="20"/>
          <w:lang w:val="ru-RU"/>
        </w:rPr>
        <w:t>разным</w:t>
      </w:r>
      <w:r w:rsidR="006830C3" w:rsidRPr="00B439A4">
        <w:rPr>
          <w:rFonts w:eastAsia="SimSun"/>
          <w:szCs w:val="20"/>
          <w:lang w:val="ru-RU"/>
        </w:rPr>
        <w:t xml:space="preserve"> </w:t>
      </w:r>
      <w:r w:rsidR="006830C3">
        <w:rPr>
          <w:rFonts w:eastAsia="SimSun"/>
          <w:szCs w:val="20"/>
          <w:lang w:val="ru-RU"/>
        </w:rPr>
        <w:t>причинам</w:t>
      </w:r>
      <w:r w:rsidR="006830C3" w:rsidRPr="00B439A4">
        <w:rPr>
          <w:rFonts w:eastAsia="SimSun"/>
          <w:szCs w:val="20"/>
          <w:lang w:val="ru-RU"/>
        </w:rPr>
        <w:t xml:space="preserve"> </w:t>
      </w:r>
      <w:r w:rsidR="006830C3">
        <w:rPr>
          <w:rFonts w:eastAsia="SimSun"/>
          <w:szCs w:val="20"/>
          <w:lang w:val="ru-RU"/>
        </w:rPr>
        <w:t>идентифицируют</w:t>
      </w:r>
      <w:r w:rsidR="006830C3" w:rsidRPr="00B439A4">
        <w:rPr>
          <w:rFonts w:eastAsia="SimSun"/>
          <w:szCs w:val="20"/>
          <w:lang w:val="ru-RU"/>
        </w:rPr>
        <w:t xml:space="preserve"> </w:t>
      </w:r>
      <w:r w:rsidR="006830C3">
        <w:rPr>
          <w:rFonts w:eastAsia="SimSun"/>
          <w:szCs w:val="20"/>
          <w:lang w:val="ru-RU"/>
        </w:rPr>
        <w:t>сообщества</w:t>
      </w:r>
      <w:r w:rsidR="006830C3" w:rsidRPr="00B439A4">
        <w:rPr>
          <w:rFonts w:eastAsia="SimSun"/>
          <w:szCs w:val="20"/>
          <w:lang w:val="ru-RU"/>
        </w:rPr>
        <w:t xml:space="preserve"> </w:t>
      </w:r>
      <w:r w:rsidR="006830C3">
        <w:rPr>
          <w:rFonts w:eastAsia="SimSun"/>
          <w:szCs w:val="20"/>
          <w:lang w:val="ru-RU"/>
        </w:rPr>
        <w:t>или</w:t>
      </w:r>
      <w:r w:rsidR="006830C3" w:rsidRPr="00B439A4">
        <w:rPr>
          <w:rFonts w:eastAsia="SimSun"/>
          <w:szCs w:val="20"/>
          <w:lang w:val="ru-RU"/>
        </w:rPr>
        <w:t xml:space="preserve"> </w:t>
      </w:r>
      <w:r w:rsidR="006830C3">
        <w:rPr>
          <w:rFonts w:eastAsia="SimSun"/>
          <w:szCs w:val="20"/>
          <w:lang w:val="ru-RU"/>
        </w:rPr>
        <w:t>меньшинства</w:t>
      </w:r>
      <w:r w:rsidR="00B439A4" w:rsidRPr="00B439A4">
        <w:rPr>
          <w:rFonts w:eastAsia="SimSun"/>
          <w:szCs w:val="20"/>
          <w:lang w:val="ru-RU"/>
        </w:rPr>
        <w:t xml:space="preserve">, </w:t>
      </w:r>
      <w:r w:rsidR="00B439A4">
        <w:rPr>
          <w:rFonts w:eastAsia="SimSun"/>
          <w:szCs w:val="20"/>
          <w:lang w:val="ru-RU"/>
        </w:rPr>
        <w:t>проживающие</w:t>
      </w:r>
      <w:r w:rsidR="00B439A4" w:rsidRPr="00B439A4">
        <w:rPr>
          <w:rFonts w:eastAsia="SimSun"/>
          <w:szCs w:val="20"/>
          <w:lang w:val="ru-RU"/>
        </w:rPr>
        <w:t xml:space="preserve"> </w:t>
      </w:r>
      <w:r w:rsidR="00B439A4">
        <w:rPr>
          <w:rFonts w:eastAsia="SimSun"/>
          <w:szCs w:val="20"/>
          <w:lang w:val="ru-RU"/>
        </w:rPr>
        <w:t>на</w:t>
      </w:r>
      <w:r w:rsidR="00B439A4" w:rsidRPr="00B439A4">
        <w:rPr>
          <w:rFonts w:eastAsia="SimSun"/>
          <w:szCs w:val="20"/>
          <w:lang w:val="ru-RU"/>
        </w:rPr>
        <w:t xml:space="preserve"> </w:t>
      </w:r>
      <w:r w:rsidR="00B439A4">
        <w:rPr>
          <w:rFonts w:eastAsia="SimSun"/>
          <w:szCs w:val="20"/>
          <w:lang w:val="ru-RU"/>
        </w:rPr>
        <w:t>их</w:t>
      </w:r>
      <w:r w:rsidR="00B439A4" w:rsidRPr="00B439A4">
        <w:rPr>
          <w:rFonts w:eastAsia="SimSun"/>
          <w:szCs w:val="20"/>
          <w:lang w:val="ru-RU"/>
        </w:rPr>
        <w:t xml:space="preserve"> </w:t>
      </w:r>
      <w:r w:rsidR="00B439A4">
        <w:rPr>
          <w:rFonts w:eastAsia="SimSun"/>
          <w:szCs w:val="20"/>
          <w:lang w:val="ru-RU"/>
        </w:rPr>
        <w:t>территории</w:t>
      </w:r>
      <w:r w:rsidR="00B439A4" w:rsidRPr="00B439A4">
        <w:rPr>
          <w:rFonts w:eastAsia="SimSun"/>
          <w:szCs w:val="20"/>
          <w:lang w:val="ru-RU"/>
        </w:rPr>
        <w:t xml:space="preserve"> (</w:t>
      </w:r>
      <w:r w:rsidR="00B439A4">
        <w:rPr>
          <w:rFonts w:eastAsia="SimSun"/>
          <w:szCs w:val="20"/>
          <w:lang w:val="ru-RU"/>
        </w:rPr>
        <w:t>коренные</w:t>
      </w:r>
      <w:r w:rsidR="00B439A4" w:rsidRPr="00B439A4">
        <w:rPr>
          <w:rFonts w:eastAsia="SimSun"/>
          <w:szCs w:val="20"/>
          <w:lang w:val="ru-RU"/>
        </w:rPr>
        <w:t xml:space="preserve">, </w:t>
      </w:r>
      <w:r w:rsidR="00B439A4">
        <w:rPr>
          <w:rFonts w:eastAsia="SimSun"/>
          <w:szCs w:val="20"/>
          <w:lang w:val="ru-RU"/>
        </w:rPr>
        <w:t>языковые</w:t>
      </w:r>
      <w:r w:rsidR="00B439A4" w:rsidRPr="00B439A4">
        <w:rPr>
          <w:rFonts w:eastAsia="SimSun"/>
          <w:szCs w:val="20"/>
          <w:lang w:val="ru-RU"/>
        </w:rPr>
        <w:t xml:space="preserve">, </w:t>
      </w:r>
      <w:r w:rsidR="00B439A4">
        <w:rPr>
          <w:rFonts w:eastAsia="SimSun"/>
          <w:szCs w:val="20"/>
          <w:lang w:val="ru-RU"/>
        </w:rPr>
        <w:t>региональные</w:t>
      </w:r>
      <w:r w:rsidR="00B439A4" w:rsidRPr="00B439A4">
        <w:rPr>
          <w:rFonts w:eastAsia="SimSun"/>
          <w:szCs w:val="20"/>
          <w:lang w:val="ru-RU"/>
        </w:rPr>
        <w:t xml:space="preserve"> </w:t>
      </w:r>
      <w:r w:rsidR="00B439A4">
        <w:rPr>
          <w:rFonts w:eastAsia="SimSun"/>
          <w:szCs w:val="20"/>
          <w:lang w:val="ru-RU"/>
        </w:rPr>
        <w:t>или</w:t>
      </w:r>
      <w:r w:rsidR="00B439A4" w:rsidRPr="00B439A4">
        <w:rPr>
          <w:rFonts w:eastAsia="SimSun"/>
          <w:szCs w:val="20"/>
          <w:lang w:val="ru-RU"/>
        </w:rPr>
        <w:t xml:space="preserve"> </w:t>
      </w:r>
      <w:r w:rsidR="00B439A4">
        <w:rPr>
          <w:rFonts w:eastAsia="SimSun"/>
          <w:szCs w:val="20"/>
          <w:lang w:val="ru-RU"/>
        </w:rPr>
        <w:t>определяемые</w:t>
      </w:r>
      <w:r w:rsidR="00B439A4" w:rsidRPr="00B439A4">
        <w:rPr>
          <w:rFonts w:eastAsia="SimSun"/>
          <w:szCs w:val="20"/>
          <w:lang w:val="ru-RU"/>
        </w:rPr>
        <w:t xml:space="preserve"> </w:t>
      </w:r>
      <w:r w:rsidR="00B439A4">
        <w:rPr>
          <w:rFonts w:eastAsia="SimSun"/>
          <w:szCs w:val="20"/>
          <w:lang w:val="ru-RU"/>
        </w:rPr>
        <w:t>по другим признакам сообщества), но это не является требованием согласно Конвенции.</w:t>
      </w:r>
    </w:p>
    <w:p w14:paraId="083FDC5B" w14:textId="577BD098" w:rsidR="00195A98" w:rsidRPr="00B439A4" w:rsidRDefault="00B439A4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B439A4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d</w:t>
      </w:r>
      <w:r w:rsidR="00195A98" w:rsidRPr="00B439A4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определение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создание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компетентного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органа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обязательством</w:t>
      </w:r>
      <w:r w:rsidRPr="00B439A4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Конвенция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только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призывает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</w:t>
      </w:r>
      <w:r w:rsidRPr="00B439A4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участников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B439A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этому: «… каждое государство-участник прилагает усилия с целью … определения или создания одного или нескольких компетентных органов»</w:t>
      </w:r>
      <w:r w:rsidR="00195A98" w:rsidRPr="00B439A4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см. статья</w:t>
      </w:r>
      <w:r w:rsidR="00A23582">
        <w:rPr>
          <w:rFonts w:eastAsia="SimSun"/>
          <w:szCs w:val="20"/>
          <w:lang w:val="en-US"/>
        </w:rPr>
        <w:t> </w:t>
      </w:r>
      <w:r w:rsidR="00195A98" w:rsidRPr="00B439A4">
        <w:rPr>
          <w:rFonts w:eastAsia="SimSun"/>
          <w:szCs w:val="20"/>
          <w:lang w:val="ru-RU"/>
        </w:rPr>
        <w:t>13(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B439A4">
        <w:rPr>
          <w:rFonts w:eastAsia="SimSun"/>
          <w:szCs w:val="20"/>
          <w:lang w:val="ru-RU"/>
        </w:rPr>
        <w:t>)).</w:t>
      </w:r>
    </w:p>
    <w:p w14:paraId="14F53EF1" w14:textId="610D8247" w:rsidR="00195A98" w:rsidRPr="002D0390" w:rsidRDefault="00836534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вопрос</w:t>
      </w:r>
      <w:r w:rsidR="00195A98" w:rsidRPr="002D0390">
        <w:rPr>
          <w:rFonts w:eastAsia="Times New Roman"/>
          <w:lang w:val="ru-RU"/>
        </w:rPr>
        <w:t xml:space="preserve"> 4</w:t>
      </w:r>
    </w:p>
    <w:p w14:paraId="1F7C59A7" w14:textId="3AEC0161" w:rsidR="00195A98" w:rsidRPr="00836534" w:rsidRDefault="00836534" w:rsidP="006D2EE9">
      <w:pPr>
        <w:pStyle w:val="Texte1"/>
        <w:rPr>
          <w:lang w:val="ru-RU"/>
        </w:rPr>
      </w:pPr>
      <w:r>
        <w:rPr>
          <w:lang w:val="ru-RU"/>
        </w:rPr>
        <w:t>Кто</w:t>
      </w:r>
      <w:r w:rsidRPr="00836534">
        <w:rPr>
          <w:lang w:val="ru-RU"/>
        </w:rPr>
        <w:t xml:space="preserve"> </w:t>
      </w:r>
      <w:r>
        <w:rPr>
          <w:lang w:val="ru-RU"/>
        </w:rPr>
        <w:t>избирает членов Межправительственного комитета</w:t>
      </w:r>
      <w:r w:rsidR="00195A98" w:rsidRPr="00836534">
        <w:rPr>
          <w:lang w:val="ru-RU"/>
        </w:rPr>
        <w:t>?</w:t>
      </w:r>
    </w:p>
    <w:p w14:paraId="008814B1" w14:textId="12FC672D" w:rsidR="00195A98" w:rsidRPr="00836534" w:rsidRDefault="00836534" w:rsidP="00200924">
      <w:pPr>
        <w:numPr>
          <w:ilvl w:val="0"/>
          <w:numId w:val="24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Комитет</w:t>
      </w:r>
      <w:r w:rsidRPr="0083653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сам</w:t>
      </w:r>
      <w:r w:rsidRPr="0083653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обновляет свой состав</w:t>
      </w:r>
      <w:r w:rsidR="00195A98" w:rsidRPr="00836534">
        <w:rPr>
          <w:rFonts w:eastAsia="Times New Roman"/>
          <w:szCs w:val="22"/>
          <w:lang w:val="ru-RU" w:eastAsia="en-US"/>
        </w:rPr>
        <w:t>.</w:t>
      </w:r>
    </w:p>
    <w:p w14:paraId="7F8E868A" w14:textId="7B948CBC" w:rsidR="00195A98" w:rsidRPr="00FB10B5" w:rsidRDefault="00836534" w:rsidP="00200924">
      <w:pPr>
        <w:numPr>
          <w:ilvl w:val="0"/>
          <w:numId w:val="24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Генеральная ассамблея</w:t>
      </w:r>
      <w:r w:rsidR="00195A98" w:rsidRPr="00FB10B5">
        <w:rPr>
          <w:rFonts w:eastAsia="Times New Roman"/>
          <w:szCs w:val="22"/>
          <w:lang w:eastAsia="en-US"/>
        </w:rPr>
        <w:t>.</w:t>
      </w:r>
    </w:p>
    <w:p w14:paraId="5038A9F1" w14:textId="2DFD0F14" w:rsidR="00195A98" w:rsidRPr="00BC4228" w:rsidRDefault="00836534" w:rsidP="00E724AD">
      <w:pPr>
        <w:numPr>
          <w:ilvl w:val="0"/>
          <w:numId w:val="24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Генеральная конференция ЮНЕСКО</w:t>
      </w:r>
      <w:r w:rsidR="00195A98" w:rsidRPr="00FB10B5">
        <w:rPr>
          <w:rFonts w:eastAsia="Times New Roman"/>
          <w:szCs w:val="22"/>
          <w:lang w:eastAsia="en-US"/>
        </w:rPr>
        <w:t>.</w:t>
      </w:r>
    </w:p>
    <w:p w14:paraId="28C89A64" w14:textId="1AA8E015" w:rsidR="00195A98" w:rsidRPr="003B6D28" w:rsidRDefault="00836534" w:rsidP="00E724AD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lang w:val="ru-RU"/>
        </w:rPr>
      </w:pPr>
      <w:r>
        <w:rPr>
          <w:rFonts w:eastAsia="SimSun"/>
          <w:szCs w:val="20"/>
          <w:lang w:val="ru-RU"/>
        </w:rPr>
        <w:t>Правильным</w:t>
      </w:r>
      <w:r w:rsidRPr="00A87D3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A87D3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195A98" w:rsidRPr="00A87D32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A87D32">
        <w:rPr>
          <w:rFonts w:eastAsia="SimSun"/>
          <w:szCs w:val="20"/>
          <w:lang w:val="ru-RU"/>
        </w:rPr>
        <w:t>)</w:t>
      </w:r>
      <w:r w:rsidRPr="00A87D3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см</w:t>
      </w:r>
      <w:r w:rsidRPr="00A87D32">
        <w:rPr>
          <w:rFonts w:eastAsia="SimSun"/>
          <w:szCs w:val="20"/>
          <w:lang w:val="ru-RU"/>
        </w:rPr>
        <w:t>.</w:t>
      </w:r>
      <w:r w:rsidR="00A87D32" w:rsidRPr="00A87D32">
        <w:rPr>
          <w:rFonts w:eastAsia="SimSun"/>
          <w:szCs w:val="20"/>
          <w:lang w:val="en-US"/>
        </w:rPr>
        <w:t> </w:t>
      </w:r>
      <w:r w:rsidR="00A87D32">
        <w:rPr>
          <w:rFonts w:eastAsia="SimSun"/>
          <w:szCs w:val="20"/>
          <w:lang w:val="ru-RU"/>
        </w:rPr>
        <w:t>статью</w:t>
      </w:r>
      <w:r w:rsidR="00A23582">
        <w:rPr>
          <w:rFonts w:eastAsia="SimSun"/>
          <w:szCs w:val="20"/>
          <w:lang w:val="en-US"/>
        </w:rPr>
        <w:t> </w:t>
      </w:r>
      <w:r w:rsidR="00195A98" w:rsidRPr="002D0390">
        <w:rPr>
          <w:rFonts w:eastAsia="SimSun"/>
          <w:szCs w:val="20"/>
          <w:lang w:val="ru-RU"/>
        </w:rPr>
        <w:t xml:space="preserve">5.1 </w:t>
      </w:r>
      <w:r w:rsidR="00A87D32">
        <w:rPr>
          <w:rFonts w:eastAsia="SimSun"/>
          <w:szCs w:val="20"/>
          <w:lang w:val="ru-RU"/>
        </w:rPr>
        <w:t>Конвенции</w:t>
      </w:r>
      <w:r w:rsidR="00195A98" w:rsidRPr="002D0390">
        <w:rPr>
          <w:rFonts w:eastAsia="SimSun"/>
          <w:szCs w:val="20"/>
          <w:lang w:val="ru-RU"/>
        </w:rPr>
        <w:t xml:space="preserve">. </w:t>
      </w:r>
      <w:r w:rsidR="00A87D32">
        <w:rPr>
          <w:rFonts w:eastAsia="SimSun"/>
          <w:szCs w:val="20"/>
          <w:lang w:val="ru-RU"/>
        </w:rPr>
        <w:t>Комитет</w:t>
      </w:r>
      <w:r w:rsidR="00A87D32" w:rsidRPr="00A87D32">
        <w:rPr>
          <w:rFonts w:eastAsia="SimSun"/>
          <w:szCs w:val="20"/>
          <w:lang w:val="ru-RU"/>
        </w:rPr>
        <w:t xml:space="preserve"> </w:t>
      </w:r>
      <w:r w:rsidR="00A87D32">
        <w:rPr>
          <w:rFonts w:eastAsia="SimSun"/>
          <w:szCs w:val="20"/>
          <w:lang w:val="ru-RU"/>
        </w:rPr>
        <w:t>избирается</w:t>
      </w:r>
      <w:r w:rsidR="00A87D32" w:rsidRPr="00A87D32">
        <w:rPr>
          <w:rFonts w:eastAsia="SimSun"/>
          <w:szCs w:val="20"/>
          <w:lang w:val="ru-RU"/>
        </w:rPr>
        <w:t xml:space="preserve"> </w:t>
      </w:r>
      <w:r w:rsidR="00A87D32">
        <w:rPr>
          <w:rFonts w:eastAsia="SimSun"/>
          <w:szCs w:val="20"/>
          <w:lang w:val="ru-RU"/>
        </w:rPr>
        <w:t>Генеральной</w:t>
      </w:r>
      <w:r w:rsidR="00A87D32" w:rsidRPr="00A87D32">
        <w:rPr>
          <w:rFonts w:eastAsia="SimSun"/>
          <w:szCs w:val="20"/>
          <w:lang w:val="ru-RU"/>
        </w:rPr>
        <w:t xml:space="preserve"> </w:t>
      </w:r>
      <w:r w:rsidR="00A87D32">
        <w:rPr>
          <w:rFonts w:eastAsia="SimSun"/>
          <w:szCs w:val="20"/>
          <w:lang w:val="ru-RU"/>
        </w:rPr>
        <w:t>ассамблеей из числа государств-участников.</w:t>
      </w:r>
      <w:r w:rsidR="00195A98" w:rsidRPr="00A87D32">
        <w:rPr>
          <w:rFonts w:eastAsia="SimSun"/>
          <w:szCs w:val="20"/>
          <w:lang w:val="ru-RU"/>
        </w:rPr>
        <w:t xml:space="preserve"> </w:t>
      </w:r>
      <w:r w:rsidR="00B439A4">
        <w:rPr>
          <w:rFonts w:eastAsia="SimSun"/>
          <w:szCs w:val="20"/>
          <w:lang w:val="ru-RU"/>
        </w:rPr>
        <w:t>Государства</w:t>
      </w:r>
      <w:r w:rsidR="00B439A4" w:rsidRPr="003B6D28">
        <w:rPr>
          <w:rFonts w:eastAsia="SimSun"/>
          <w:szCs w:val="20"/>
          <w:lang w:val="ru-RU"/>
        </w:rPr>
        <w:t xml:space="preserve"> </w:t>
      </w:r>
      <w:r w:rsidR="00B439A4">
        <w:rPr>
          <w:rFonts w:eastAsia="SimSun"/>
          <w:szCs w:val="20"/>
          <w:lang w:val="ru-RU"/>
        </w:rPr>
        <w:t>избираются</w:t>
      </w:r>
      <w:r w:rsidR="00B439A4" w:rsidRPr="003B6D28">
        <w:rPr>
          <w:rFonts w:eastAsia="SimSun"/>
          <w:szCs w:val="20"/>
          <w:lang w:val="ru-RU"/>
        </w:rPr>
        <w:t xml:space="preserve"> </w:t>
      </w:r>
      <w:r w:rsidR="00B439A4">
        <w:rPr>
          <w:rFonts w:eastAsia="SimSun"/>
          <w:szCs w:val="20"/>
          <w:lang w:val="ru-RU"/>
        </w:rPr>
        <w:t>членами</w:t>
      </w:r>
      <w:r w:rsidR="00B439A4" w:rsidRPr="003B6D28">
        <w:rPr>
          <w:rFonts w:eastAsia="SimSun"/>
          <w:szCs w:val="20"/>
          <w:lang w:val="ru-RU"/>
        </w:rPr>
        <w:t xml:space="preserve"> </w:t>
      </w:r>
      <w:r w:rsidR="00B439A4">
        <w:rPr>
          <w:rFonts w:eastAsia="SimSun"/>
          <w:szCs w:val="20"/>
          <w:lang w:val="ru-RU"/>
        </w:rPr>
        <w:t>Комитета</w:t>
      </w:r>
      <w:r w:rsidR="00B439A4" w:rsidRPr="003B6D28">
        <w:rPr>
          <w:rFonts w:eastAsia="SimSun"/>
          <w:szCs w:val="20"/>
          <w:lang w:val="ru-RU"/>
        </w:rPr>
        <w:t xml:space="preserve"> </w:t>
      </w:r>
      <w:r w:rsidR="003B6D28">
        <w:rPr>
          <w:rFonts w:eastAsia="SimSun"/>
          <w:szCs w:val="20"/>
          <w:lang w:val="ru-RU"/>
        </w:rPr>
        <w:t>на четыре года; каждые два года половина членов Комитета обновляется. Государства</w:t>
      </w:r>
      <w:r w:rsidR="003B6D28" w:rsidRPr="003B6D28">
        <w:rPr>
          <w:rFonts w:eastAsia="SimSun"/>
          <w:szCs w:val="20"/>
          <w:lang w:val="ru-RU"/>
        </w:rPr>
        <w:t xml:space="preserve"> </w:t>
      </w:r>
      <w:r w:rsidR="003B6D28">
        <w:rPr>
          <w:rFonts w:eastAsia="SimSun"/>
          <w:szCs w:val="20"/>
          <w:lang w:val="ru-RU"/>
        </w:rPr>
        <w:t>не</w:t>
      </w:r>
      <w:r w:rsidR="003B6D28" w:rsidRPr="003B6D28">
        <w:rPr>
          <w:rFonts w:eastAsia="SimSun"/>
          <w:szCs w:val="20"/>
          <w:lang w:val="ru-RU"/>
        </w:rPr>
        <w:t xml:space="preserve"> </w:t>
      </w:r>
      <w:r w:rsidR="003B6D28">
        <w:rPr>
          <w:rFonts w:eastAsia="SimSun"/>
          <w:szCs w:val="20"/>
          <w:lang w:val="ru-RU"/>
        </w:rPr>
        <w:t>могут</w:t>
      </w:r>
      <w:r w:rsidR="003B6D28" w:rsidRPr="003B6D28">
        <w:rPr>
          <w:rFonts w:eastAsia="SimSun"/>
          <w:szCs w:val="20"/>
          <w:lang w:val="ru-RU"/>
        </w:rPr>
        <w:t xml:space="preserve"> </w:t>
      </w:r>
      <w:r w:rsidR="003B6D28">
        <w:rPr>
          <w:rFonts w:eastAsia="SimSun"/>
          <w:szCs w:val="20"/>
          <w:lang w:val="ru-RU"/>
        </w:rPr>
        <w:t>быть</w:t>
      </w:r>
      <w:r w:rsidR="003B6D28" w:rsidRPr="003B6D28">
        <w:rPr>
          <w:rFonts w:eastAsia="SimSun"/>
          <w:szCs w:val="20"/>
          <w:lang w:val="ru-RU"/>
        </w:rPr>
        <w:t xml:space="preserve"> </w:t>
      </w:r>
      <w:r w:rsidR="003B6D28">
        <w:rPr>
          <w:rFonts w:eastAsia="SimSun"/>
          <w:szCs w:val="20"/>
          <w:lang w:val="ru-RU"/>
        </w:rPr>
        <w:t>членами</w:t>
      </w:r>
      <w:r w:rsidR="003B6D28" w:rsidRPr="003B6D28">
        <w:rPr>
          <w:rFonts w:eastAsia="SimSun"/>
          <w:szCs w:val="20"/>
          <w:lang w:val="ru-RU"/>
        </w:rPr>
        <w:t xml:space="preserve"> </w:t>
      </w:r>
      <w:r w:rsidR="003B6D28">
        <w:rPr>
          <w:rFonts w:eastAsia="SimSun"/>
          <w:szCs w:val="20"/>
          <w:lang w:val="ru-RU"/>
        </w:rPr>
        <w:t>Комитета</w:t>
      </w:r>
      <w:r w:rsidR="003B6D28" w:rsidRPr="003B6D28">
        <w:rPr>
          <w:rFonts w:eastAsia="SimSun"/>
          <w:szCs w:val="20"/>
          <w:lang w:val="ru-RU"/>
        </w:rPr>
        <w:t xml:space="preserve"> </w:t>
      </w:r>
      <w:r w:rsidR="003B6D28">
        <w:rPr>
          <w:rFonts w:eastAsia="SimSun"/>
          <w:szCs w:val="20"/>
          <w:lang w:val="ru-RU"/>
        </w:rPr>
        <w:t>два срока полномочий подряд (см.</w:t>
      </w:r>
      <w:r w:rsidR="003B6D28">
        <w:rPr>
          <w:rFonts w:eastAsia="SimSun"/>
          <w:szCs w:val="20"/>
          <w:lang w:val="be-BY"/>
        </w:rPr>
        <w:t> статью</w:t>
      </w:r>
      <w:r w:rsidR="00A23582">
        <w:rPr>
          <w:rFonts w:eastAsia="SimSun"/>
          <w:szCs w:val="20"/>
          <w:lang w:val="en-US"/>
        </w:rPr>
        <w:t> </w:t>
      </w:r>
      <w:r w:rsidR="00195A98" w:rsidRPr="006134AD">
        <w:rPr>
          <w:rFonts w:eastAsia="SimSun"/>
          <w:szCs w:val="20"/>
          <w:lang w:val="ru-RU"/>
        </w:rPr>
        <w:t xml:space="preserve">6). </w:t>
      </w:r>
      <w:r w:rsidR="003B6D28">
        <w:rPr>
          <w:rFonts w:eastAsia="SimSun"/>
          <w:szCs w:val="20"/>
          <w:lang w:val="be-BY"/>
        </w:rPr>
        <w:t>Органы Конвенции являются полновластными, и Генеральный директор ЮНЕСКО не участвует в выборном процессе</w:t>
      </w:r>
      <w:r w:rsidR="00195A98" w:rsidRPr="003B6D28">
        <w:rPr>
          <w:rFonts w:eastAsia="SimSun"/>
          <w:szCs w:val="20"/>
          <w:lang w:val="ru-RU"/>
        </w:rPr>
        <w:t>.</w:t>
      </w:r>
    </w:p>
    <w:p w14:paraId="32D7ADB8" w14:textId="5E6E8CE0" w:rsidR="00195A98" w:rsidRPr="006134AD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6134AD">
        <w:rPr>
          <w:rFonts w:eastAsia="Times New Roman"/>
          <w:lang w:val="ru-RU"/>
        </w:rPr>
        <w:t xml:space="preserve"> 5</w:t>
      </w:r>
    </w:p>
    <w:p w14:paraId="173038F3" w14:textId="33B20A9F" w:rsidR="00195A98" w:rsidRPr="0078493C" w:rsidRDefault="00CA5ED1" w:rsidP="006D2EE9">
      <w:pPr>
        <w:pStyle w:val="Texte1"/>
        <w:rPr>
          <w:lang w:val="ru-RU"/>
        </w:rPr>
      </w:pPr>
      <w:r>
        <w:rPr>
          <w:lang w:val="ru-RU"/>
        </w:rPr>
        <w:t>Правительство</w:t>
      </w:r>
      <w:r w:rsidRPr="006134AD">
        <w:rPr>
          <w:lang w:val="ru-RU"/>
        </w:rPr>
        <w:t xml:space="preserve"> </w:t>
      </w:r>
      <w:r>
        <w:rPr>
          <w:lang w:val="ru-RU"/>
        </w:rPr>
        <w:t>страны</w:t>
      </w:r>
      <w:r w:rsidRPr="006134AD">
        <w:rPr>
          <w:lang w:val="ru-RU"/>
        </w:rPr>
        <w:t xml:space="preserve"> </w:t>
      </w:r>
      <w:r>
        <w:rPr>
          <w:lang w:val="ru-RU"/>
        </w:rPr>
        <w:t>А</w:t>
      </w:r>
      <w:r w:rsidRPr="006134AD">
        <w:rPr>
          <w:lang w:val="ru-RU"/>
        </w:rPr>
        <w:t xml:space="preserve"> </w:t>
      </w:r>
      <w:r>
        <w:rPr>
          <w:lang w:val="ru-RU"/>
        </w:rPr>
        <w:t>недовольно</w:t>
      </w:r>
      <w:r w:rsidRPr="006134AD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6134AD">
        <w:rPr>
          <w:lang w:val="ru-RU"/>
        </w:rPr>
        <w:t xml:space="preserve">, </w:t>
      </w:r>
      <w:r w:rsidR="0078493C">
        <w:rPr>
          <w:lang w:val="ru-RU"/>
        </w:rPr>
        <w:t>предусмотренной</w:t>
      </w:r>
      <w:r w:rsidR="0078493C" w:rsidRPr="006134AD">
        <w:rPr>
          <w:lang w:val="ru-RU"/>
        </w:rPr>
        <w:t xml:space="preserve"> </w:t>
      </w:r>
      <w:r w:rsidR="0078493C">
        <w:rPr>
          <w:lang w:val="ru-RU"/>
        </w:rPr>
        <w:t>ОР</w:t>
      </w:r>
      <w:r w:rsidR="0078493C" w:rsidRPr="006134AD">
        <w:rPr>
          <w:lang w:val="ru-RU"/>
        </w:rPr>
        <w:t xml:space="preserve">. </w:t>
      </w:r>
      <w:r w:rsidR="0078493C">
        <w:rPr>
          <w:lang w:val="ru-RU"/>
        </w:rPr>
        <w:t>Какой</w:t>
      </w:r>
      <w:r w:rsidR="0078493C" w:rsidRPr="0078493C">
        <w:rPr>
          <w:lang w:val="ru-RU"/>
        </w:rPr>
        <w:t xml:space="preserve"> </w:t>
      </w:r>
      <w:r w:rsidR="0078493C">
        <w:rPr>
          <w:lang w:val="ru-RU"/>
        </w:rPr>
        <w:t>подход</w:t>
      </w:r>
      <w:r w:rsidR="0078493C" w:rsidRPr="0078493C">
        <w:rPr>
          <w:lang w:val="ru-RU"/>
        </w:rPr>
        <w:t xml:space="preserve"> </w:t>
      </w:r>
      <w:r w:rsidR="0078493C">
        <w:rPr>
          <w:lang w:val="ru-RU"/>
        </w:rPr>
        <w:t>будет</w:t>
      </w:r>
      <w:r w:rsidR="0078493C" w:rsidRPr="0078493C">
        <w:rPr>
          <w:lang w:val="ru-RU"/>
        </w:rPr>
        <w:t xml:space="preserve"> </w:t>
      </w:r>
      <w:r w:rsidR="0078493C">
        <w:rPr>
          <w:lang w:val="ru-RU"/>
        </w:rPr>
        <w:t>наиболее</w:t>
      </w:r>
      <w:r w:rsidR="0078493C" w:rsidRPr="0078493C">
        <w:rPr>
          <w:lang w:val="ru-RU"/>
        </w:rPr>
        <w:t xml:space="preserve"> </w:t>
      </w:r>
      <w:r w:rsidR="0078493C">
        <w:rPr>
          <w:lang w:val="ru-RU"/>
        </w:rPr>
        <w:t>приемлемым</w:t>
      </w:r>
      <w:r w:rsidR="0078493C" w:rsidRPr="0078493C">
        <w:rPr>
          <w:lang w:val="ru-RU"/>
        </w:rPr>
        <w:t xml:space="preserve"> </w:t>
      </w:r>
      <w:r w:rsidR="0078493C">
        <w:rPr>
          <w:lang w:val="ru-RU"/>
        </w:rPr>
        <w:t>для страны А в данной ситуации</w:t>
      </w:r>
      <w:r w:rsidR="00195A98" w:rsidRPr="0078493C">
        <w:rPr>
          <w:lang w:val="ru-RU"/>
        </w:rPr>
        <w:t>?</w:t>
      </w:r>
    </w:p>
    <w:p w14:paraId="3005723C" w14:textId="6A79BDC0" w:rsidR="00195A98" w:rsidRPr="0078493C" w:rsidRDefault="0078493C" w:rsidP="00200924">
      <w:pPr>
        <w:numPr>
          <w:ilvl w:val="0"/>
          <w:numId w:val="25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Обратиться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просьбой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Генеральному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директору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ЮНЕСКО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изменить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процедуру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78493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соответственно</w:t>
      </w:r>
      <w:r w:rsidRPr="0078493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ОР</w:t>
      </w:r>
      <w:r w:rsidRPr="0078493C">
        <w:rPr>
          <w:rFonts w:eastAsia="Times New Roman"/>
          <w:szCs w:val="22"/>
          <w:lang w:val="ru-RU" w:eastAsia="en-US"/>
        </w:rPr>
        <w:t>.</w:t>
      </w:r>
    </w:p>
    <w:p w14:paraId="5BFC24DD" w14:textId="1238A02E" w:rsidR="00195A98" w:rsidRPr="0078493C" w:rsidRDefault="0078493C" w:rsidP="00200924">
      <w:pPr>
        <w:numPr>
          <w:ilvl w:val="0"/>
          <w:numId w:val="25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Включить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вопрос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повестку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дня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следующей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сессии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Генеральной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ассамблеи</w:t>
      </w:r>
      <w:r w:rsidRPr="0078493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чтобы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склонить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 w:rsidR="008733DE">
        <w:rPr>
          <w:rFonts w:eastAsia="Times New Roman"/>
          <w:szCs w:val="22"/>
          <w:lang w:val="ru-RU" w:eastAsia="en-US"/>
        </w:rPr>
        <w:t>её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дать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Комитету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задание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повторно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изучить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вопрос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выдвинуть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новые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предложения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78493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процедуре</w:t>
      </w:r>
      <w:r w:rsidRPr="0078493C">
        <w:rPr>
          <w:rFonts w:eastAsia="Times New Roman"/>
          <w:szCs w:val="22"/>
          <w:lang w:val="ru-RU" w:eastAsia="en-US"/>
        </w:rPr>
        <w:t>.</w:t>
      </w:r>
    </w:p>
    <w:p w14:paraId="095796D8" w14:textId="649E456F" w:rsidR="00195A98" w:rsidRPr="00F036F2" w:rsidRDefault="0078493C" w:rsidP="008A4EBB">
      <w:pPr>
        <w:numPr>
          <w:ilvl w:val="0"/>
          <w:numId w:val="25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rPr>
          <w:lang w:val="ru-RU"/>
        </w:rPr>
      </w:pPr>
      <w:r>
        <w:rPr>
          <w:rFonts w:eastAsia="Times New Roman"/>
          <w:szCs w:val="22"/>
          <w:lang w:val="ru-RU" w:eastAsia="en-US"/>
        </w:rPr>
        <w:t>Решить никогда не использовать процедуру</w:t>
      </w:r>
      <w:r w:rsidR="00195A98" w:rsidRPr="00F036F2">
        <w:rPr>
          <w:rFonts w:eastAsia="Times New Roman"/>
          <w:szCs w:val="22"/>
          <w:lang w:val="ru-RU" w:eastAsia="en-US"/>
        </w:rPr>
        <w:t>.</w:t>
      </w:r>
    </w:p>
    <w:p w14:paraId="00428E00" w14:textId="2EAB9411" w:rsidR="00195A98" w:rsidRPr="00E44A34" w:rsidRDefault="00F036F2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Лучшим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решением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будет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F036F2">
        <w:rPr>
          <w:rFonts w:eastAsia="SimSun"/>
          <w:szCs w:val="20"/>
          <w:lang w:val="ru-RU"/>
        </w:rPr>
        <w:t xml:space="preserve"> </w:t>
      </w:r>
      <w:r w:rsidR="00195A98" w:rsidRPr="00F036F2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F036F2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представители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страны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А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вначале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обратиться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другим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государствам</w:t>
      </w:r>
      <w:r w:rsidRPr="00F036F2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участникам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уведомить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их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сути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вопроса</w:t>
      </w:r>
      <w:r w:rsidRPr="00F036F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а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затем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вынести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его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Генеральной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ассамбле</w:t>
      </w:r>
      <w:r w:rsidR="00BE6470">
        <w:rPr>
          <w:rFonts w:eastAsia="SimSun"/>
          <w:szCs w:val="20"/>
          <w:lang w:val="ru-RU"/>
        </w:rPr>
        <w:t>и</w:t>
      </w:r>
      <w:r w:rsidRPr="00F036F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с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тем</w:t>
      </w:r>
      <w:r w:rsidRPr="00F036F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чтобы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та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дала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задание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Межправительственному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комитету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изучить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этот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вопрос</w:t>
      </w:r>
      <w:r w:rsidRPr="00F036F2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желательно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период</w:t>
      </w:r>
      <w:r w:rsidRPr="00F036F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когда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страна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А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членом</w:t>
      </w:r>
      <w:r w:rsidRPr="00F036F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Комитета</w:t>
      </w:r>
      <w:r w:rsidRPr="00F036F2">
        <w:rPr>
          <w:rFonts w:eastAsia="SimSun"/>
          <w:szCs w:val="20"/>
          <w:lang w:val="ru-RU"/>
        </w:rPr>
        <w:t>)</w:t>
      </w:r>
      <w:r>
        <w:rPr>
          <w:rFonts w:eastAsia="SimSun"/>
          <w:szCs w:val="20"/>
          <w:lang w:val="ru-RU"/>
        </w:rPr>
        <w:t xml:space="preserve"> и</w:t>
      </w:r>
      <w:r w:rsidR="00BE6470">
        <w:rPr>
          <w:rFonts w:eastAsia="SimSun"/>
          <w:szCs w:val="20"/>
          <w:lang w:val="ru-RU"/>
        </w:rPr>
        <w:t>,</w:t>
      </w:r>
      <w:r>
        <w:rPr>
          <w:rFonts w:eastAsia="SimSun"/>
          <w:szCs w:val="20"/>
          <w:lang w:val="ru-RU"/>
        </w:rPr>
        <w:t xml:space="preserve"> возможно</w:t>
      </w:r>
      <w:r w:rsidR="00BE6470">
        <w:rPr>
          <w:rFonts w:eastAsia="SimSun"/>
          <w:szCs w:val="20"/>
          <w:lang w:val="ru-RU"/>
        </w:rPr>
        <w:t>,</w:t>
      </w:r>
      <w:r>
        <w:rPr>
          <w:rFonts w:eastAsia="SimSun"/>
          <w:szCs w:val="20"/>
          <w:lang w:val="ru-RU"/>
        </w:rPr>
        <w:t xml:space="preserve"> разработать предложение по новой процедуре</w:t>
      </w:r>
      <w:r w:rsidR="00E44A34">
        <w:rPr>
          <w:rFonts w:eastAsia="SimSun"/>
          <w:szCs w:val="20"/>
          <w:lang w:val="ru-RU"/>
        </w:rPr>
        <w:t xml:space="preserve"> (см. статью</w:t>
      </w:r>
      <w:r w:rsidR="00A23582">
        <w:rPr>
          <w:rFonts w:eastAsia="SimSun"/>
          <w:szCs w:val="20"/>
          <w:lang w:val="en-US"/>
        </w:rPr>
        <w:t> </w:t>
      </w:r>
      <w:r w:rsidR="00195A98" w:rsidRPr="00BE6470">
        <w:rPr>
          <w:rFonts w:eastAsia="SimSun"/>
          <w:szCs w:val="20"/>
          <w:lang w:val="ru-RU"/>
        </w:rPr>
        <w:t>7(</w:t>
      </w:r>
      <w:r w:rsidR="00195A98" w:rsidRPr="006D2EE9">
        <w:rPr>
          <w:rFonts w:eastAsia="SimSun"/>
          <w:szCs w:val="20"/>
          <w:lang w:val="en-US"/>
        </w:rPr>
        <w:t>e</w:t>
      </w:r>
      <w:r w:rsidR="00195A98" w:rsidRPr="00BE6470">
        <w:rPr>
          <w:rFonts w:eastAsia="SimSun"/>
          <w:szCs w:val="20"/>
          <w:lang w:val="ru-RU"/>
        </w:rPr>
        <w:t xml:space="preserve">)). </w:t>
      </w:r>
      <w:r w:rsidR="00E44A34">
        <w:rPr>
          <w:rFonts w:eastAsia="SimSun"/>
          <w:szCs w:val="20"/>
          <w:lang w:val="ru-RU"/>
        </w:rPr>
        <w:t>Страна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А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может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также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попросить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любого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действующего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члена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Комитета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BE6470">
        <w:rPr>
          <w:rFonts w:eastAsia="SimSun"/>
          <w:szCs w:val="20"/>
          <w:lang w:val="ru-RU"/>
        </w:rPr>
        <w:t>или Генерального</w:t>
      </w:r>
      <w:r w:rsidR="00BE6470" w:rsidRPr="00E44A34">
        <w:rPr>
          <w:rFonts w:eastAsia="SimSun"/>
          <w:szCs w:val="20"/>
          <w:lang w:val="ru-RU"/>
        </w:rPr>
        <w:t xml:space="preserve"> </w:t>
      </w:r>
      <w:r w:rsidR="00BE6470">
        <w:rPr>
          <w:rFonts w:eastAsia="SimSun"/>
          <w:szCs w:val="20"/>
          <w:lang w:val="ru-RU"/>
        </w:rPr>
        <w:t xml:space="preserve">директора </w:t>
      </w:r>
      <w:r w:rsidR="00E44A34">
        <w:rPr>
          <w:rFonts w:eastAsia="SimSun"/>
          <w:szCs w:val="20"/>
          <w:lang w:val="ru-RU"/>
        </w:rPr>
        <w:t>внести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вопрос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в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повестку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дня</w:t>
      </w:r>
      <w:r w:rsidR="00E44A34" w:rsidRPr="00E44A34">
        <w:rPr>
          <w:rFonts w:eastAsia="SimSun"/>
          <w:szCs w:val="20"/>
          <w:lang w:val="ru-RU"/>
        </w:rPr>
        <w:t xml:space="preserve"> </w:t>
      </w:r>
      <w:r w:rsidR="00E44A34">
        <w:rPr>
          <w:rFonts w:eastAsia="SimSun"/>
          <w:szCs w:val="20"/>
          <w:lang w:val="ru-RU"/>
        </w:rPr>
        <w:t>Комитета</w:t>
      </w:r>
      <w:r w:rsidR="00E44A34" w:rsidRPr="00E44A34">
        <w:rPr>
          <w:rFonts w:eastAsia="SimSun"/>
          <w:szCs w:val="20"/>
          <w:lang w:val="ru-RU"/>
        </w:rPr>
        <w:t>.</w:t>
      </w:r>
    </w:p>
    <w:p w14:paraId="144E4BF4" w14:textId="7B6E72D1" w:rsidR="00195A98" w:rsidRPr="00E44A34" w:rsidRDefault="00E44A34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E44A34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E44A34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Органы</w:t>
      </w:r>
      <w:r w:rsidRPr="00E44A3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E44A3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являются</w:t>
      </w:r>
      <w:r w:rsidRPr="00E44A3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полновластными</w:t>
      </w:r>
      <w:r w:rsidRPr="00E44A34">
        <w:rPr>
          <w:rFonts w:eastAsia="SimSun"/>
          <w:szCs w:val="20"/>
          <w:lang w:val="ru-RU"/>
        </w:rPr>
        <w:t xml:space="preserve"> </w:t>
      </w:r>
      <w:r w:rsidR="00195A98" w:rsidRPr="00E44A34">
        <w:rPr>
          <w:rFonts w:eastAsia="SimSun"/>
          <w:szCs w:val="20"/>
          <w:lang w:val="ru-RU"/>
        </w:rPr>
        <w:t>(</w:t>
      </w:r>
      <w:r>
        <w:rPr>
          <w:rFonts w:eastAsia="SimSun"/>
          <w:szCs w:val="20"/>
          <w:lang w:val="ru-RU"/>
        </w:rPr>
        <w:t>статьи</w:t>
      </w:r>
      <w:r w:rsidR="00A23582">
        <w:rPr>
          <w:rFonts w:eastAsia="SimSun"/>
          <w:szCs w:val="20"/>
          <w:lang w:val="en-US"/>
        </w:rPr>
        <w:t> </w:t>
      </w:r>
      <w:r w:rsidR="00195A98" w:rsidRPr="00E44A34">
        <w:rPr>
          <w:rFonts w:eastAsia="SimSun"/>
          <w:szCs w:val="20"/>
          <w:lang w:val="ru-RU"/>
        </w:rPr>
        <w:t xml:space="preserve">4 </w:t>
      </w:r>
      <w:r>
        <w:rPr>
          <w:rFonts w:eastAsia="SimSun"/>
          <w:szCs w:val="20"/>
          <w:lang w:val="ru-RU"/>
        </w:rPr>
        <w:t>и</w:t>
      </w:r>
      <w:r w:rsidR="00195A98" w:rsidRPr="00E44A34">
        <w:rPr>
          <w:rFonts w:eastAsia="SimSun"/>
          <w:szCs w:val="20"/>
          <w:lang w:val="ru-RU"/>
        </w:rPr>
        <w:t xml:space="preserve"> 5, </w:t>
      </w:r>
      <w:r>
        <w:rPr>
          <w:rFonts w:eastAsia="SimSun"/>
          <w:szCs w:val="20"/>
          <w:lang w:val="ru-RU"/>
        </w:rPr>
        <w:t>особенно</w:t>
      </w:r>
      <w:r w:rsidR="00195A98" w:rsidRPr="00E44A34">
        <w:rPr>
          <w:rFonts w:eastAsia="SimSun"/>
          <w:szCs w:val="20"/>
          <w:lang w:val="ru-RU"/>
        </w:rPr>
        <w:t xml:space="preserve"> 4.1): </w:t>
      </w:r>
      <w:r>
        <w:rPr>
          <w:rFonts w:eastAsia="SimSun"/>
          <w:szCs w:val="20"/>
          <w:lang w:val="ru-RU"/>
        </w:rPr>
        <w:t>ЮНЕСКО</w:t>
      </w:r>
      <w:r w:rsidRPr="00E44A3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предоставляет</w:t>
      </w:r>
      <w:r w:rsidRPr="00E44A3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E44A3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Секретариат</w:t>
      </w:r>
      <w:r w:rsidR="00195A98" w:rsidRPr="00E44A34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A23582">
        <w:rPr>
          <w:rFonts w:eastAsia="SimSun"/>
          <w:szCs w:val="20"/>
          <w:lang w:val="en-US"/>
        </w:rPr>
        <w:t> </w:t>
      </w:r>
      <w:r w:rsidR="00195A98" w:rsidRPr="00E44A34">
        <w:rPr>
          <w:rFonts w:eastAsia="SimSun"/>
          <w:szCs w:val="20"/>
          <w:lang w:val="ru-RU"/>
        </w:rPr>
        <w:t>10)</w:t>
      </w:r>
      <w:r>
        <w:rPr>
          <w:rFonts w:eastAsia="SimSun"/>
          <w:szCs w:val="20"/>
          <w:lang w:val="ru-RU"/>
        </w:rPr>
        <w:t>, а Генеральный директор является депозитарием Конвенции</w:t>
      </w:r>
      <w:r w:rsidR="00195A98" w:rsidRPr="00E44A34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A23582">
        <w:rPr>
          <w:rFonts w:eastAsia="SimSun"/>
          <w:szCs w:val="20"/>
          <w:lang w:val="en-US"/>
        </w:rPr>
        <w:t> </w:t>
      </w:r>
      <w:r w:rsidR="00195A98" w:rsidRPr="00E44A34">
        <w:rPr>
          <w:rFonts w:eastAsia="SimSun"/>
          <w:szCs w:val="20"/>
          <w:lang w:val="ru-RU"/>
        </w:rPr>
        <w:t xml:space="preserve">37), </w:t>
      </w:r>
      <w:r>
        <w:rPr>
          <w:rFonts w:eastAsia="SimSun"/>
          <w:szCs w:val="20"/>
          <w:lang w:val="ru-RU"/>
        </w:rPr>
        <w:t>но у ЮНЕСКО нет полномочий на внесение изменений в текст ОР (не говоря о Конвенции</w:t>
      </w:r>
      <w:r w:rsidR="00195A98" w:rsidRPr="00E44A34">
        <w:rPr>
          <w:rFonts w:eastAsia="SimSun"/>
          <w:szCs w:val="20"/>
          <w:lang w:val="ru-RU"/>
        </w:rPr>
        <w:t>).</w:t>
      </w:r>
    </w:p>
    <w:p w14:paraId="04BC3821" w14:textId="20A752BF" w:rsidR="008852EA" w:rsidRPr="00FF0F47" w:rsidRDefault="00E44A34" w:rsidP="008A4EBB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FF0F47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FF0F47">
        <w:rPr>
          <w:rFonts w:eastAsia="SimSun"/>
          <w:szCs w:val="20"/>
          <w:lang w:val="ru-RU"/>
        </w:rPr>
        <w:t xml:space="preserve">): </w:t>
      </w:r>
      <w:r w:rsidR="00204085">
        <w:rPr>
          <w:rFonts w:eastAsia="SimSun"/>
          <w:szCs w:val="20"/>
          <w:lang w:val="ru-RU"/>
        </w:rPr>
        <w:t>это</w:t>
      </w:r>
      <w:r w:rsidR="00204085" w:rsidRPr="00FF0F47">
        <w:rPr>
          <w:rFonts w:eastAsia="SimSun"/>
          <w:szCs w:val="20"/>
          <w:lang w:val="ru-RU"/>
        </w:rPr>
        <w:t xml:space="preserve"> </w:t>
      </w:r>
      <w:r w:rsidR="00204085">
        <w:rPr>
          <w:rFonts w:eastAsia="SimSun"/>
          <w:szCs w:val="20"/>
          <w:lang w:val="ru-RU"/>
        </w:rPr>
        <w:t>может</w:t>
      </w:r>
      <w:r w:rsidR="00204085" w:rsidRPr="00FF0F47">
        <w:rPr>
          <w:rFonts w:eastAsia="SimSun"/>
          <w:szCs w:val="20"/>
          <w:lang w:val="ru-RU"/>
        </w:rPr>
        <w:t xml:space="preserve"> </w:t>
      </w:r>
      <w:r w:rsidR="00204085">
        <w:rPr>
          <w:rFonts w:eastAsia="SimSun"/>
          <w:szCs w:val="20"/>
          <w:lang w:val="ru-RU"/>
        </w:rPr>
        <w:t>быть</w:t>
      </w:r>
      <w:r w:rsidR="00204085" w:rsidRPr="00FF0F47">
        <w:rPr>
          <w:rFonts w:eastAsia="SimSun"/>
          <w:szCs w:val="20"/>
          <w:lang w:val="ru-RU"/>
        </w:rPr>
        <w:t xml:space="preserve"> </w:t>
      </w:r>
      <w:r w:rsidR="00204085">
        <w:rPr>
          <w:rFonts w:eastAsia="SimSun"/>
          <w:szCs w:val="20"/>
          <w:lang w:val="ru-RU"/>
        </w:rPr>
        <w:t>крайне</w:t>
      </w:r>
      <w:r w:rsidR="00204085" w:rsidRPr="00FF0F47">
        <w:rPr>
          <w:rFonts w:eastAsia="SimSun"/>
          <w:szCs w:val="20"/>
          <w:lang w:val="ru-RU"/>
        </w:rPr>
        <w:t xml:space="preserve"> </w:t>
      </w:r>
      <w:r w:rsidR="00204085">
        <w:rPr>
          <w:rFonts w:eastAsia="SimSun"/>
          <w:szCs w:val="20"/>
          <w:lang w:val="ru-RU"/>
        </w:rPr>
        <w:t>негативным</w:t>
      </w:r>
      <w:r w:rsidR="00204085" w:rsidRPr="00FF0F47">
        <w:rPr>
          <w:rFonts w:eastAsia="SimSun"/>
          <w:szCs w:val="20"/>
          <w:lang w:val="ru-RU"/>
        </w:rPr>
        <w:t xml:space="preserve"> </w:t>
      </w:r>
      <w:r w:rsidR="00204085">
        <w:rPr>
          <w:rFonts w:eastAsia="SimSun"/>
          <w:szCs w:val="20"/>
          <w:lang w:val="ru-RU"/>
        </w:rPr>
        <w:t>решением</w:t>
      </w:r>
      <w:r w:rsidR="00204085" w:rsidRPr="00FF0F47">
        <w:rPr>
          <w:rFonts w:eastAsia="SimSun"/>
          <w:szCs w:val="20"/>
          <w:lang w:val="ru-RU"/>
        </w:rPr>
        <w:t xml:space="preserve">, </w:t>
      </w:r>
      <w:r w:rsidR="00204085">
        <w:rPr>
          <w:rFonts w:eastAsia="SimSun"/>
          <w:szCs w:val="20"/>
          <w:lang w:val="ru-RU"/>
        </w:rPr>
        <w:t>так</w:t>
      </w:r>
      <w:r w:rsidR="00204085" w:rsidRPr="00FF0F47">
        <w:rPr>
          <w:rFonts w:eastAsia="SimSun"/>
          <w:szCs w:val="20"/>
          <w:lang w:val="ru-RU"/>
        </w:rPr>
        <w:t xml:space="preserve"> </w:t>
      </w:r>
      <w:r w:rsidR="00204085">
        <w:rPr>
          <w:rFonts w:eastAsia="SimSun"/>
          <w:szCs w:val="20"/>
          <w:lang w:val="ru-RU"/>
        </w:rPr>
        <w:t>как</w:t>
      </w:r>
      <w:r w:rsidR="00204085" w:rsidRPr="00FF0F47">
        <w:rPr>
          <w:rFonts w:eastAsia="SimSun"/>
          <w:szCs w:val="20"/>
          <w:lang w:val="ru-RU"/>
        </w:rPr>
        <w:t xml:space="preserve"> </w:t>
      </w:r>
      <w:r w:rsidR="00204085">
        <w:rPr>
          <w:rFonts w:eastAsia="SimSun"/>
          <w:szCs w:val="20"/>
          <w:lang w:val="ru-RU"/>
        </w:rPr>
        <w:t>Конвенция</w:t>
      </w:r>
      <w:r w:rsidR="00204085" w:rsidRPr="00FF0F47">
        <w:rPr>
          <w:rFonts w:eastAsia="SimSun"/>
          <w:szCs w:val="20"/>
          <w:lang w:val="ru-RU"/>
        </w:rPr>
        <w:t xml:space="preserve"> </w:t>
      </w:r>
      <w:r w:rsidR="00204085">
        <w:rPr>
          <w:rFonts w:eastAsia="SimSun"/>
          <w:szCs w:val="20"/>
          <w:lang w:val="ru-RU"/>
        </w:rPr>
        <w:t>призывает</w:t>
      </w:r>
      <w:r w:rsidR="00204085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государства</w:t>
      </w:r>
      <w:r w:rsidR="00FF0F47" w:rsidRPr="00FF0F47">
        <w:rPr>
          <w:rFonts w:eastAsia="SimSun"/>
          <w:szCs w:val="20"/>
          <w:lang w:val="ru-RU"/>
        </w:rPr>
        <w:t>-</w:t>
      </w:r>
      <w:r w:rsidR="00FF0F47">
        <w:rPr>
          <w:rFonts w:eastAsia="SimSun"/>
          <w:szCs w:val="20"/>
          <w:lang w:val="ru-RU"/>
        </w:rPr>
        <w:t>участников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к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максимально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тесному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сотрудничеству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в деле полной имплементации Конвенции. Подобная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изоляционистская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позиция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может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иметь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негативные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последствия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для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соответствующих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сообществ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или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элементов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либо</w:t>
      </w:r>
      <w:r w:rsidR="00FF0F47" w:rsidRPr="00FF0F47">
        <w:rPr>
          <w:rFonts w:eastAsia="SimSun"/>
          <w:szCs w:val="20"/>
          <w:lang w:val="ru-RU"/>
        </w:rPr>
        <w:t xml:space="preserve"> </w:t>
      </w:r>
      <w:r w:rsidR="00FF0F47">
        <w:rPr>
          <w:rFonts w:eastAsia="SimSun"/>
          <w:szCs w:val="20"/>
          <w:lang w:val="ru-RU"/>
        </w:rPr>
        <w:t>для международного сотрудничества, к которому приглашает Конвенция</w:t>
      </w:r>
      <w:r w:rsidR="00195A98" w:rsidRPr="00FF0F47">
        <w:rPr>
          <w:rFonts w:eastAsia="SimSun"/>
          <w:szCs w:val="20"/>
          <w:lang w:val="ru-RU"/>
        </w:rPr>
        <w:t>.</w:t>
      </w:r>
    </w:p>
    <w:p w14:paraId="1BA780E6" w14:textId="7F51A13C" w:rsidR="00195A98" w:rsidRPr="006134AD" w:rsidRDefault="0075071A" w:rsidP="006D2EE9">
      <w:pPr>
        <w:pStyle w:val="Heading4"/>
        <w:rPr>
          <w:sz w:val="20"/>
          <w:lang w:val="ru-RU"/>
        </w:rPr>
      </w:pPr>
      <w:bookmarkStart w:id="26" w:name="_Toc303589725"/>
      <w:bookmarkStart w:id="27" w:name="_Toc320219330"/>
      <w:r>
        <w:rPr>
          <w:sz w:val="20"/>
          <w:lang w:val="ru-RU"/>
        </w:rPr>
        <w:t>определения и понятия</w:t>
      </w:r>
      <w:bookmarkEnd w:id="26"/>
      <w:bookmarkEnd w:id="27"/>
    </w:p>
    <w:p w14:paraId="0408AD22" w14:textId="5EDC8816" w:rsidR="00195A98" w:rsidRPr="006134AD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6134AD">
        <w:rPr>
          <w:rFonts w:eastAsia="Times New Roman"/>
          <w:lang w:val="ru-RU"/>
        </w:rPr>
        <w:t xml:space="preserve"> 6</w:t>
      </w:r>
    </w:p>
    <w:p w14:paraId="5BE69FF5" w14:textId="4EC233B8" w:rsidR="00195A98" w:rsidRPr="000979FE" w:rsidRDefault="0075071A" w:rsidP="006D2EE9">
      <w:pPr>
        <w:pStyle w:val="Texte1"/>
        <w:rPr>
          <w:lang w:val="ru-RU"/>
        </w:rPr>
      </w:pPr>
      <w:r>
        <w:rPr>
          <w:lang w:val="ru-RU"/>
        </w:rPr>
        <w:t>Всегда</w:t>
      </w:r>
      <w:r w:rsidRPr="000979FE">
        <w:rPr>
          <w:lang w:val="ru-RU"/>
        </w:rPr>
        <w:t xml:space="preserve"> </w:t>
      </w:r>
      <w:r>
        <w:rPr>
          <w:lang w:val="ru-RU"/>
        </w:rPr>
        <w:t>ли</w:t>
      </w:r>
      <w:r w:rsidRPr="000979FE">
        <w:rPr>
          <w:lang w:val="ru-RU"/>
        </w:rPr>
        <w:t xml:space="preserve"> </w:t>
      </w:r>
      <w:r>
        <w:rPr>
          <w:lang w:val="ru-RU"/>
        </w:rPr>
        <w:t>гендерные</w:t>
      </w:r>
      <w:r w:rsidRPr="000979FE">
        <w:rPr>
          <w:lang w:val="ru-RU"/>
        </w:rPr>
        <w:t xml:space="preserve"> </w:t>
      </w:r>
      <w:r>
        <w:rPr>
          <w:lang w:val="ru-RU"/>
        </w:rPr>
        <w:t>различия</w:t>
      </w:r>
      <w:r w:rsidRPr="000979FE">
        <w:rPr>
          <w:lang w:val="ru-RU"/>
        </w:rPr>
        <w:t xml:space="preserve"> </w:t>
      </w:r>
      <w:r>
        <w:rPr>
          <w:lang w:val="ru-RU"/>
        </w:rPr>
        <w:t>в</w:t>
      </w:r>
      <w:r w:rsidRPr="000979FE">
        <w:rPr>
          <w:lang w:val="ru-RU"/>
        </w:rPr>
        <w:t xml:space="preserve"> </w:t>
      </w:r>
      <w:r>
        <w:rPr>
          <w:lang w:val="ru-RU"/>
        </w:rPr>
        <w:t>заданиях</w:t>
      </w:r>
      <w:r w:rsidRPr="000979FE">
        <w:rPr>
          <w:lang w:val="ru-RU"/>
        </w:rPr>
        <w:t xml:space="preserve"> </w:t>
      </w:r>
      <w:r>
        <w:rPr>
          <w:lang w:val="ru-RU"/>
        </w:rPr>
        <w:t>и</w:t>
      </w:r>
      <w:r w:rsidRPr="000979FE">
        <w:rPr>
          <w:lang w:val="ru-RU"/>
        </w:rPr>
        <w:t xml:space="preserve"> </w:t>
      </w:r>
      <w:r>
        <w:rPr>
          <w:lang w:val="ru-RU"/>
        </w:rPr>
        <w:t>практиках</w:t>
      </w:r>
      <w:r w:rsidRPr="000979FE">
        <w:rPr>
          <w:lang w:val="ru-RU"/>
        </w:rPr>
        <w:t xml:space="preserve"> </w:t>
      </w:r>
      <w:r>
        <w:rPr>
          <w:lang w:val="ru-RU"/>
        </w:rPr>
        <w:t>элементов</w:t>
      </w:r>
      <w:r w:rsidRPr="000979FE">
        <w:rPr>
          <w:lang w:val="ru-RU"/>
        </w:rPr>
        <w:t xml:space="preserve"> </w:t>
      </w:r>
      <w:r>
        <w:rPr>
          <w:lang w:val="ru-RU"/>
        </w:rPr>
        <w:t>НКН</w:t>
      </w:r>
      <w:r w:rsidR="000979FE">
        <w:rPr>
          <w:lang w:val="ru-RU"/>
        </w:rPr>
        <w:t xml:space="preserve"> означают нарушение прав человека</w:t>
      </w:r>
      <w:r w:rsidR="00195A98" w:rsidRPr="000979FE">
        <w:rPr>
          <w:lang w:val="ru-RU"/>
        </w:rPr>
        <w:t>?</w:t>
      </w:r>
    </w:p>
    <w:p w14:paraId="39935318" w14:textId="0D13B97B" w:rsidR="00195A98" w:rsidRPr="000979FE" w:rsidRDefault="000979FE" w:rsidP="00200924">
      <w:pPr>
        <w:numPr>
          <w:ilvl w:val="0"/>
          <w:numId w:val="26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0979FE">
        <w:rPr>
          <w:lang w:val="ru-RU" w:eastAsia="en-US"/>
        </w:rPr>
        <w:t xml:space="preserve">, </w:t>
      </w:r>
      <w:r>
        <w:rPr>
          <w:lang w:val="ru-RU" w:eastAsia="en-US"/>
        </w:rPr>
        <w:t>гендерные</w:t>
      </w:r>
      <w:r w:rsidRPr="000979FE">
        <w:rPr>
          <w:lang w:val="ru-RU" w:eastAsia="en-US"/>
        </w:rPr>
        <w:t xml:space="preserve"> </w:t>
      </w:r>
      <w:r>
        <w:rPr>
          <w:lang w:val="ru-RU" w:eastAsia="en-US"/>
        </w:rPr>
        <w:t>различия</w:t>
      </w:r>
      <w:r w:rsidRPr="000979FE">
        <w:rPr>
          <w:lang w:val="ru-RU" w:eastAsia="en-US"/>
        </w:rPr>
        <w:t xml:space="preserve"> </w:t>
      </w:r>
      <w:r>
        <w:rPr>
          <w:lang w:val="ru-RU" w:eastAsia="en-US"/>
        </w:rPr>
        <w:t>не являются нарушением прав человека</w:t>
      </w:r>
      <w:r w:rsidR="0081748C" w:rsidRPr="000979FE">
        <w:rPr>
          <w:lang w:val="ru-RU" w:eastAsia="en-US"/>
        </w:rPr>
        <w:t>.</w:t>
      </w:r>
    </w:p>
    <w:p w14:paraId="63E7986F" w14:textId="26B9B187" w:rsidR="00195A98" w:rsidRPr="000979FE" w:rsidRDefault="000979FE" w:rsidP="00200924">
      <w:pPr>
        <w:numPr>
          <w:ilvl w:val="0"/>
          <w:numId w:val="26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lastRenderedPageBreak/>
        <w:t>Гендерные</w:t>
      </w:r>
      <w:r w:rsidRPr="000979FE">
        <w:rPr>
          <w:lang w:val="ru-RU" w:eastAsia="en-US"/>
        </w:rPr>
        <w:t xml:space="preserve"> </w:t>
      </w:r>
      <w:r>
        <w:rPr>
          <w:lang w:val="ru-RU" w:eastAsia="en-US"/>
        </w:rPr>
        <w:t>различия</w:t>
      </w:r>
      <w:r w:rsidRPr="000979F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979FE">
        <w:rPr>
          <w:lang w:val="ru-RU" w:eastAsia="en-US"/>
        </w:rPr>
        <w:t xml:space="preserve"> </w:t>
      </w:r>
      <w:r>
        <w:rPr>
          <w:lang w:val="ru-RU" w:eastAsia="en-US"/>
        </w:rPr>
        <w:t>элементах</w:t>
      </w:r>
      <w:r w:rsidRPr="000979FE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0979FE">
        <w:rPr>
          <w:lang w:val="ru-RU" w:eastAsia="en-US"/>
        </w:rPr>
        <w:t xml:space="preserve"> </w:t>
      </w:r>
      <w:r>
        <w:rPr>
          <w:lang w:val="ru-RU" w:eastAsia="en-US"/>
        </w:rPr>
        <w:t>не всегда означают нарушение прав человека</w:t>
      </w:r>
      <w:r w:rsidR="00195A98" w:rsidRPr="000979FE">
        <w:rPr>
          <w:lang w:val="ru-RU" w:eastAsia="en-US"/>
        </w:rPr>
        <w:t>.</w:t>
      </w:r>
    </w:p>
    <w:p w14:paraId="46CFB690" w14:textId="412CD894" w:rsidR="00195A98" w:rsidRPr="000979FE" w:rsidRDefault="000979FE" w:rsidP="00200924">
      <w:pPr>
        <w:numPr>
          <w:ilvl w:val="0"/>
          <w:numId w:val="26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0979FE">
        <w:rPr>
          <w:lang w:val="ru-RU" w:eastAsia="en-US"/>
        </w:rPr>
        <w:t xml:space="preserve">, </w:t>
      </w:r>
      <w:r>
        <w:rPr>
          <w:lang w:val="ru-RU" w:eastAsia="en-US"/>
        </w:rPr>
        <w:t>любые гендерные различия являются нарушением прав человека</w:t>
      </w:r>
      <w:r w:rsidR="00195A98" w:rsidRPr="000979FE">
        <w:rPr>
          <w:lang w:val="ru-RU" w:eastAsia="en-US"/>
        </w:rPr>
        <w:t>.</w:t>
      </w:r>
    </w:p>
    <w:p w14:paraId="299B7CCB" w14:textId="1F5C8B6F" w:rsidR="00195A98" w:rsidRPr="00E62962" w:rsidRDefault="000979FE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BB649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195A98" w:rsidRPr="00BB649D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BB649D">
        <w:rPr>
          <w:rFonts w:eastAsia="SimSun"/>
          <w:szCs w:val="20"/>
          <w:lang w:val="ru-RU"/>
        </w:rPr>
        <w:t>)</w:t>
      </w:r>
      <w:r w:rsidR="00BB649D" w:rsidRPr="00BB649D">
        <w:rPr>
          <w:rFonts w:eastAsia="SimSun"/>
          <w:szCs w:val="20"/>
          <w:lang w:val="ru-RU"/>
        </w:rPr>
        <w:t xml:space="preserve">: </w:t>
      </w:r>
      <w:r w:rsidR="00BB649D">
        <w:rPr>
          <w:rFonts w:eastAsia="SimSun"/>
          <w:szCs w:val="20"/>
          <w:lang w:val="ru-RU"/>
        </w:rPr>
        <w:t>гендерные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различия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в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заданиях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или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функциях</w:t>
      </w:r>
      <w:r w:rsidR="00BB649D" w:rsidRPr="00BB649D">
        <w:rPr>
          <w:rFonts w:eastAsia="SimSun"/>
          <w:szCs w:val="20"/>
          <w:lang w:val="ru-RU"/>
        </w:rPr>
        <w:t xml:space="preserve">, </w:t>
      </w:r>
      <w:r w:rsidR="00BB649D">
        <w:rPr>
          <w:rFonts w:eastAsia="SimSun"/>
          <w:szCs w:val="20"/>
          <w:lang w:val="ru-RU"/>
        </w:rPr>
        <w:t>связанных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с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воспроизведением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или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передачей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элементов НКН, не обязательно противоречат требованиям международно-правовых актов по правам человека. Например</w:t>
      </w:r>
      <w:r w:rsidR="00BB649D" w:rsidRPr="00BB649D">
        <w:rPr>
          <w:rFonts w:eastAsia="SimSun"/>
          <w:szCs w:val="20"/>
          <w:lang w:val="ru-RU"/>
        </w:rPr>
        <w:t xml:space="preserve">, </w:t>
      </w:r>
      <w:r w:rsidR="00BB649D">
        <w:rPr>
          <w:rFonts w:eastAsia="SimSun"/>
          <w:szCs w:val="20"/>
          <w:lang w:val="ru-RU"/>
        </w:rPr>
        <w:t>женщины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могут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исполнять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одни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стороны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танца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или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церемонии, а мужчины – другие. В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одном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сообществе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определённые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ритуалы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могут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посещаться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только</w:t>
      </w:r>
      <w:r w:rsidR="00BB649D" w:rsidRPr="00BB649D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мужчинами, а другие – только женщинами. Однако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если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такие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гендерные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различия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дают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власть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унижать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других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или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создают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для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них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явно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неблагоприятные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условия</w:t>
      </w:r>
      <w:r w:rsidR="00BB649D" w:rsidRPr="00E62962">
        <w:rPr>
          <w:rFonts w:eastAsia="SimSun"/>
          <w:szCs w:val="20"/>
          <w:lang w:val="ru-RU"/>
        </w:rPr>
        <w:t xml:space="preserve">, </w:t>
      </w:r>
      <w:r w:rsidR="00BB649D">
        <w:rPr>
          <w:rFonts w:eastAsia="SimSun"/>
          <w:szCs w:val="20"/>
          <w:lang w:val="ru-RU"/>
        </w:rPr>
        <w:t>то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они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входят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в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противоречие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с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требованиями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международно</w:t>
      </w:r>
      <w:r w:rsidR="00BB649D" w:rsidRPr="00E62962">
        <w:rPr>
          <w:rFonts w:eastAsia="SimSun"/>
          <w:szCs w:val="20"/>
          <w:lang w:val="ru-RU"/>
        </w:rPr>
        <w:t>-</w:t>
      </w:r>
      <w:r w:rsidR="00BB649D">
        <w:rPr>
          <w:rFonts w:eastAsia="SimSun"/>
          <w:szCs w:val="20"/>
          <w:lang w:val="ru-RU"/>
        </w:rPr>
        <w:t>правовых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актов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по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правам</w:t>
      </w:r>
      <w:r w:rsidR="00BB649D" w:rsidRPr="00E62962">
        <w:rPr>
          <w:rFonts w:eastAsia="SimSun"/>
          <w:szCs w:val="20"/>
          <w:lang w:val="ru-RU"/>
        </w:rPr>
        <w:t xml:space="preserve"> </w:t>
      </w:r>
      <w:r w:rsidR="00BB649D">
        <w:rPr>
          <w:rFonts w:eastAsia="SimSun"/>
          <w:szCs w:val="20"/>
          <w:lang w:val="ru-RU"/>
        </w:rPr>
        <w:t>человека</w:t>
      </w:r>
      <w:r w:rsidR="00E62962" w:rsidRPr="00E62962">
        <w:rPr>
          <w:rFonts w:eastAsia="SimSun"/>
          <w:szCs w:val="20"/>
          <w:lang w:val="ru-RU"/>
        </w:rPr>
        <w:t xml:space="preserve">, </w:t>
      </w:r>
      <w:r w:rsidR="00E62962">
        <w:rPr>
          <w:rFonts w:eastAsia="SimSun"/>
          <w:szCs w:val="20"/>
          <w:lang w:val="ru-RU"/>
        </w:rPr>
        <w:t>а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элемент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не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может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рассматриваться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в качестве НКН согласно Конвенции. Поэтому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ритуалы</w:t>
      </w:r>
      <w:r w:rsidR="00E62962" w:rsidRPr="00E62962">
        <w:rPr>
          <w:rFonts w:eastAsia="SimSun"/>
          <w:szCs w:val="20"/>
          <w:lang w:val="ru-RU"/>
        </w:rPr>
        <w:t xml:space="preserve">, включающие, например, насильное похищение женщин, </w:t>
      </w:r>
      <w:r w:rsidR="00E62962">
        <w:rPr>
          <w:rFonts w:eastAsia="SimSun"/>
          <w:szCs w:val="20"/>
          <w:lang w:val="ru-RU"/>
        </w:rPr>
        <w:t>телесные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наказания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детей</w:t>
      </w:r>
      <w:r w:rsidR="00E62962" w:rsidRPr="00E62962">
        <w:rPr>
          <w:rFonts w:eastAsia="SimSun"/>
          <w:szCs w:val="20"/>
          <w:lang w:val="ru-RU"/>
        </w:rPr>
        <w:t xml:space="preserve">, </w:t>
      </w:r>
      <w:r w:rsidR="00E62962">
        <w:rPr>
          <w:rFonts w:eastAsia="SimSun"/>
          <w:szCs w:val="20"/>
          <w:lang w:val="ru-RU"/>
        </w:rPr>
        <w:t>человечес</w:t>
      </w:r>
      <w:r w:rsidR="004E3A73">
        <w:rPr>
          <w:rFonts w:eastAsia="SimSun"/>
          <w:szCs w:val="20"/>
          <w:lang w:val="ru-RU"/>
        </w:rPr>
        <w:t>к</w:t>
      </w:r>
      <w:r w:rsidR="00E62962">
        <w:rPr>
          <w:rFonts w:eastAsia="SimSun"/>
          <w:szCs w:val="20"/>
          <w:lang w:val="ru-RU"/>
        </w:rPr>
        <w:t>ие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жертвоприношения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или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калечение</w:t>
      </w:r>
      <w:r w:rsidR="00E62962" w:rsidRPr="00E62962">
        <w:rPr>
          <w:rFonts w:eastAsia="SimSun"/>
          <w:szCs w:val="20"/>
          <w:lang w:val="ru-RU"/>
        </w:rPr>
        <w:t xml:space="preserve"> </w:t>
      </w:r>
      <w:r w:rsidR="00E62962">
        <w:rPr>
          <w:rFonts w:eastAsia="SimSun"/>
          <w:szCs w:val="20"/>
          <w:lang w:val="ru-RU"/>
        </w:rPr>
        <w:t>тела</w:t>
      </w:r>
      <w:r w:rsidR="00E62962" w:rsidRPr="00E62962">
        <w:rPr>
          <w:rFonts w:eastAsia="SimSun"/>
          <w:szCs w:val="20"/>
          <w:lang w:val="ru-RU"/>
        </w:rPr>
        <w:t xml:space="preserve">, </w:t>
      </w:r>
      <w:r w:rsidR="00E62962">
        <w:rPr>
          <w:rFonts w:eastAsia="SimSun"/>
          <w:szCs w:val="20"/>
          <w:lang w:val="ru-RU"/>
        </w:rPr>
        <w:t>не могут приниматься во внимание согласно Конвенции</w:t>
      </w:r>
      <w:r w:rsidR="00195A98" w:rsidRPr="00E62962">
        <w:rPr>
          <w:rFonts w:eastAsia="SimSun"/>
          <w:szCs w:val="20"/>
          <w:lang w:val="ru-RU"/>
        </w:rPr>
        <w:t xml:space="preserve"> (</w:t>
      </w:r>
      <w:r w:rsidR="00E62962">
        <w:rPr>
          <w:rFonts w:eastAsia="SimSun"/>
          <w:szCs w:val="20"/>
          <w:lang w:val="ru-RU"/>
        </w:rPr>
        <w:t>см. статья</w:t>
      </w:r>
      <w:r w:rsidR="00A23582">
        <w:rPr>
          <w:rFonts w:eastAsia="SimSun"/>
          <w:szCs w:val="20"/>
          <w:lang w:val="en-US"/>
        </w:rPr>
        <w:t> </w:t>
      </w:r>
      <w:r w:rsidR="00195A98" w:rsidRPr="00E62962">
        <w:rPr>
          <w:rFonts w:eastAsia="SimSun"/>
          <w:szCs w:val="20"/>
          <w:lang w:val="ru-RU"/>
        </w:rPr>
        <w:t>2.1).</w:t>
      </w:r>
    </w:p>
    <w:p w14:paraId="4D0F405A" w14:textId="430EC23F" w:rsidR="00195A98" w:rsidRPr="006134AD" w:rsidRDefault="00A87D32" w:rsidP="006D2EE9">
      <w:pPr>
        <w:pStyle w:val="Heading4"/>
        <w:rPr>
          <w:sz w:val="20"/>
          <w:lang w:val="ru-RU"/>
        </w:rPr>
      </w:pPr>
      <w:bookmarkStart w:id="28" w:name="_Toc303589726"/>
      <w:bookmarkStart w:id="29" w:name="_Toc320219331"/>
      <w:r>
        <w:rPr>
          <w:sz w:val="20"/>
          <w:lang w:val="ru-RU"/>
        </w:rPr>
        <w:t>инвентаризация</w:t>
      </w:r>
      <w:bookmarkEnd w:id="28"/>
      <w:bookmarkEnd w:id="29"/>
    </w:p>
    <w:p w14:paraId="5D2496E8" w14:textId="6A4B50C2" w:rsidR="00195A98" w:rsidRPr="006134AD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6134AD">
        <w:rPr>
          <w:rFonts w:eastAsia="Times New Roman"/>
          <w:lang w:val="ru-RU"/>
        </w:rPr>
        <w:t xml:space="preserve"> 7</w:t>
      </w:r>
    </w:p>
    <w:p w14:paraId="5FBE36CB" w14:textId="5CD930F0" w:rsidR="00195A98" w:rsidRPr="00645F19" w:rsidRDefault="00B01EDA" w:rsidP="006D2EE9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195A98" w:rsidRPr="006134AD">
        <w:rPr>
          <w:lang w:val="ru-RU"/>
        </w:rPr>
        <w:t xml:space="preserve"> </w:t>
      </w:r>
      <w:r w:rsidR="00195A98" w:rsidRPr="006D2EE9">
        <w:rPr>
          <w:lang w:val="en-US"/>
        </w:rPr>
        <w:t>B</w:t>
      </w:r>
      <w:r w:rsidR="00195A98" w:rsidRPr="006134AD">
        <w:rPr>
          <w:lang w:val="ru-RU"/>
        </w:rPr>
        <w:t xml:space="preserve"> </w:t>
      </w:r>
      <w:r w:rsidR="001352CB">
        <w:rPr>
          <w:lang w:val="ru-RU"/>
        </w:rPr>
        <w:t>намерена</w:t>
      </w:r>
      <w:r w:rsidR="001352CB" w:rsidRPr="006134AD">
        <w:rPr>
          <w:lang w:val="ru-RU"/>
        </w:rPr>
        <w:t xml:space="preserve"> </w:t>
      </w:r>
      <w:r w:rsidR="001352CB">
        <w:rPr>
          <w:lang w:val="ru-RU"/>
        </w:rPr>
        <w:t>разработать</w:t>
      </w:r>
      <w:r w:rsidR="001352CB" w:rsidRPr="006134AD">
        <w:rPr>
          <w:lang w:val="ru-RU"/>
        </w:rPr>
        <w:t xml:space="preserve"> </w:t>
      </w:r>
      <w:r w:rsidR="001352CB">
        <w:rPr>
          <w:lang w:val="ru-RU"/>
        </w:rPr>
        <w:t>единый</w:t>
      </w:r>
      <w:r w:rsidR="001352CB" w:rsidRPr="006134AD">
        <w:rPr>
          <w:lang w:val="ru-RU"/>
        </w:rPr>
        <w:t xml:space="preserve"> </w:t>
      </w:r>
      <w:r w:rsidR="001352CB">
        <w:rPr>
          <w:lang w:val="ru-RU"/>
        </w:rPr>
        <w:t>перечень</w:t>
      </w:r>
      <w:r w:rsidR="001352CB" w:rsidRPr="006134AD">
        <w:rPr>
          <w:lang w:val="ru-RU"/>
        </w:rPr>
        <w:t xml:space="preserve"> </w:t>
      </w:r>
      <w:r w:rsidR="001352CB">
        <w:rPr>
          <w:lang w:val="ru-RU"/>
        </w:rPr>
        <w:t>для</w:t>
      </w:r>
      <w:r w:rsidR="001352CB" w:rsidRPr="006134AD">
        <w:rPr>
          <w:lang w:val="ru-RU"/>
        </w:rPr>
        <w:t xml:space="preserve"> </w:t>
      </w:r>
      <w:r w:rsidR="001352CB">
        <w:rPr>
          <w:lang w:val="ru-RU"/>
        </w:rPr>
        <w:t>всего</w:t>
      </w:r>
      <w:r w:rsidR="001352CB" w:rsidRPr="006134AD">
        <w:rPr>
          <w:lang w:val="ru-RU"/>
        </w:rPr>
        <w:t xml:space="preserve"> </w:t>
      </w:r>
      <w:r w:rsidR="001352CB">
        <w:rPr>
          <w:lang w:val="ru-RU"/>
        </w:rPr>
        <w:t>НКН</w:t>
      </w:r>
      <w:r w:rsidR="001352CB" w:rsidRPr="006134AD">
        <w:rPr>
          <w:lang w:val="ru-RU"/>
        </w:rPr>
        <w:t xml:space="preserve">, </w:t>
      </w:r>
      <w:r w:rsidR="001352CB">
        <w:rPr>
          <w:lang w:val="ru-RU"/>
        </w:rPr>
        <w:t>имеющегося</w:t>
      </w:r>
      <w:r w:rsidR="001352CB" w:rsidRPr="006134AD">
        <w:rPr>
          <w:lang w:val="ru-RU"/>
        </w:rPr>
        <w:t xml:space="preserve"> </w:t>
      </w:r>
      <w:r w:rsidR="001352CB">
        <w:rPr>
          <w:lang w:val="ru-RU"/>
        </w:rPr>
        <w:t>на</w:t>
      </w:r>
      <w:r w:rsidR="001352CB" w:rsidRPr="006134AD">
        <w:rPr>
          <w:lang w:val="ru-RU"/>
        </w:rPr>
        <w:t xml:space="preserve"> </w:t>
      </w:r>
      <w:r w:rsidR="001352CB">
        <w:rPr>
          <w:lang w:val="ru-RU"/>
        </w:rPr>
        <w:t>е</w:t>
      </w:r>
      <w:r w:rsidR="00645F19">
        <w:rPr>
          <w:lang w:val="ru-RU"/>
        </w:rPr>
        <w:t>ё</w:t>
      </w:r>
      <w:r w:rsidR="001352CB" w:rsidRPr="006134AD">
        <w:rPr>
          <w:lang w:val="ru-RU"/>
        </w:rPr>
        <w:t xml:space="preserve"> </w:t>
      </w:r>
      <w:r w:rsidR="001352CB">
        <w:rPr>
          <w:lang w:val="ru-RU"/>
        </w:rPr>
        <w:t>территории</w:t>
      </w:r>
      <w:r w:rsidR="001352CB" w:rsidRPr="006134AD">
        <w:rPr>
          <w:lang w:val="ru-RU"/>
        </w:rPr>
        <w:t xml:space="preserve">. </w:t>
      </w:r>
      <w:r w:rsidR="00645F19">
        <w:rPr>
          <w:lang w:val="ru-RU"/>
        </w:rPr>
        <w:t>Минист</w:t>
      </w:r>
      <w:r w:rsidR="003824D4">
        <w:rPr>
          <w:lang w:val="ru-RU"/>
        </w:rPr>
        <w:t>е</w:t>
      </w:r>
      <w:r w:rsidR="00645F19">
        <w:rPr>
          <w:lang w:val="ru-RU"/>
        </w:rPr>
        <w:t>р</w:t>
      </w:r>
      <w:r w:rsidR="003824D4">
        <w:rPr>
          <w:lang w:val="ru-RU"/>
        </w:rPr>
        <w:t>ство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культуры</w:t>
      </w:r>
      <w:r w:rsidR="00645F19" w:rsidRPr="006134AD">
        <w:rPr>
          <w:lang w:val="ru-RU"/>
        </w:rPr>
        <w:t xml:space="preserve"> </w:t>
      </w:r>
      <w:r w:rsidR="003824D4">
        <w:rPr>
          <w:lang w:val="ru-RU"/>
        </w:rPr>
        <w:t>долж</w:t>
      </w:r>
      <w:r w:rsidR="00645F19">
        <w:rPr>
          <w:lang w:val="ru-RU"/>
        </w:rPr>
        <w:t>н</w:t>
      </w:r>
      <w:r w:rsidR="003824D4">
        <w:rPr>
          <w:lang w:val="ru-RU"/>
        </w:rPr>
        <w:t>о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выбрать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для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него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название</w:t>
      </w:r>
      <w:r w:rsidR="00645F19" w:rsidRPr="006134AD">
        <w:rPr>
          <w:lang w:val="ru-RU"/>
        </w:rPr>
        <w:t xml:space="preserve">. </w:t>
      </w:r>
      <w:r w:rsidR="00645F19">
        <w:rPr>
          <w:lang w:val="ru-RU"/>
        </w:rPr>
        <w:t>Какое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название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будет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наиболее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точно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соответствовать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духу</w:t>
      </w:r>
      <w:r w:rsidR="00645F19" w:rsidRPr="006134AD">
        <w:rPr>
          <w:lang w:val="ru-RU"/>
        </w:rPr>
        <w:t xml:space="preserve"> </w:t>
      </w:r>
      <w:r w:rsidR="00645F19">
        <w:rPr>
          <w:lang w:val="ru-RU"/>
        </w:rPr>
        <w:t>Конвенции</w:t>
      </w:r>
      <w:r w:rsidR="00645F19" w:rsidRPr="006134AD">
        <w:rPr>
          <w:lang w:val="ru-RU"/>
        </w:rPr>
        <w:t>?</w:t>
      </w:r>
    </w:p>
    <w:p w14:paraId="1F48F4E5" w14:textId="07473818" w:rsidR="00195A98" w:rsidRPr="00645F19" w:rsidRDefault="00645F19" w:rsidP="00200924">
      <w:pPr>
        <w:numPr>
          <w:ilvl w:val="0"/>
          <w:numId w:val="2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 xml:space="preserve">Национальный перечень НКН страны </w:t>
      </w:r>
      <w:r w:rsidR="00195A98" w:rsidRPr="00FB10B5">
        <w:rPr>
          <w:lang w:eastAsia="en-US"/>
        </w:rPr>
        <w:t>B</w:t>
      </w:r>
      <w:r w:rsidR="00195A98" w:rsidRPr="00645F19">
        <w:rPr>
          <w:lang w:val="ru-RU" w:eastAsia="en-US"/>
        </w:rPr>
        <w:t>.</w:t>
      </w:r>
    </w:p>
    <w:p w14:paraId="4CE7C54A" w14:textId="6C264EC8" w:rsidR="00195A98" w:rsidRPr="00645F19" w:rsidRDefault="00645F19" w:rsidP="00200924">
      <w:pPr>
        <w:numPr>
          <w:ilvl w:val="0"/>
          <w:numId w:val="2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 xml:space="preserve">Перечень НКН из страны </w:t>
      </w:r>
      <w:r w:rsidR="00195A98" w:rsidRPr="00FB10B5">
        <w:rPr>
          <w:lang w:eastAsia="en-US"/>
        </w:rPr>
        <w:t>B</w:t>
      </w:r>
      <w:r w:rsidR="00195A98" w:rsidRPr="00645F19">
        <w:rPr>
          <w:lang w:val="ru-RU" w:eastAsia="en-US"/>
        </w:rPr>
        <w:t>.</w:t>
      </w:r>
    </w:p>
    <w:p w14:paraId="72888863" w14:textId="68C67BCD" w:rsidR="00195A98" w:rsidRPr="00645F19" w:rsidRDefault="00645F19" w:rsidP="00200924">
      <w:pPr>
        <w:numPr>
          <w:ilvl w:val="0"/>
          <w:numId w:val="2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Перечень НКН в стране</w:t>
      </w:r>
      <w:r w:rsidR="00195A98" w:rsidRPr="00645F19">
        <w:rPr>
          <w:lang w:val="ru-RU" w:eastAsia="en-US"/>
        </w:rPr>
        <w:t xml:space="preserve"> </w:t>
      </w:r>
      <w:r w:rsidR="00195A98" w:rsidRPr="00FB10B5">
        <w:rPr>
          <w:lang w:eastAsia="en-US"/>
        </w:rPr>
        <w:t>B</w:t>
      </w:r>
      <w:r w:rsidR="00195A98" w:rsidRPr="00645F19">
        <w:rPr>
          <w:lang w:val="ru-RU" w:eastAsia="en-US"/>
        </w:rPr>
        <w:t>.</w:t>
      </w:r>
    </w:p>
    <w:p w14:paraId="7AE53C5E" w14:textId="6547F8BD" w:rsidR="00195A98" w:rsidRPr="007D657E" w:rsidRDefault="00645F19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Вероятно</w:t>
      </w:r>
      <w:r w:rsidRPr="007D657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вариант</w:t>
      </w:r>
      <w:r w:rsidRPr="007D657E">
        <w:rPr>
          <w:rFonts w:eastAsia="SimSun"/>
          <w:szCs w:val="20"/>
          <w:lang w:val="ru-RU"/>
        </w:rPr>
        <w:t xml:space="preserve"> </w:t>
      </w:r>
      <w:r w:rsidR="00195A98" w:rsidRPr="007D657E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7D657E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больше</w:t>
      </w:r>
      <w:r w:rsidRPr="007D657E">
        <w:rPr>
          <w:rFonts w:eastAsia="SimSun"/>
          <w:szCs w:val="20"/>
          <w:lang w:val="ru-RU"/>
        </w:rPr>
        <w:t xml:space="preserve"> </w:t>
      </w:r>
      <w:r w:rsidR="007D657E">
        <w:rPr>
          <w:rFonts w:eastAsia="SimSun"/>
          <w:szCs w:val="20"/>
          <w:lang w:val="ru-RU"/>
        </w:rPr>
        <w:t>всего</w:t>
      </w:r>
      <w:r w:rsidR="007D657E" w:rsidRPr="007D657E">
        <w:rPr>
          <w:rFonts w:eastAsia="SimSun"/>
          <w:szCs w:val="20"/>
          <w:lang w:val="ru-RU"/>
        </w:rPr>
        <w:t xml:space="preserve"> </w:t>
      </w:r>
      <w:r w:rsidR="007D657E">
        <w:rPr>
          <w:rFonts w:eastAsia="SimSun"/>
          <w:szCs w:val="20"/>
          <w:lang w:val="ru-RU"/>
        </w:rPr>
        <w:t>соответствует</w:t>
      </w:r>
      <w:r w:rsidR="007D657E" w:rsidRPr="007D657E">
        <w:rPr>
          <w:rFonts w:eastAsia="SimSun"/>
          <w:szCs w:val="20"/>
          <w:lang w:val="ru-RU"/>
        </w:rPr>
        <w:t xml:space="preserve"> </w:t>
      </w:r>
      <w:r w:rsidR="007D657E">
        <w:rPr>
          <w:rFonts w:eastAsia="SimSun"/>
          <w:szCs w:val="20"/>
          <w:lang w:val="ru-RU"/>
        </w:rPr>
        <w:t>Конвенции, однако она не содержит строгого руководства по созданию перечней, и государству-участнику предоставлена свобода выбора любого из трёх вариантов.</w:t>
      </w:r>
    </w:p>
    <w:p w14:paraId="4749CC79" w14:textId="51E5BD6E" w:rsidR="00195A98" w:rsidRPr="002E39B2" w:rsidRDefault="007D657E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7D657E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7D657E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в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нигде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упоминаются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национальные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перечни</w:t>
      </w:r>
      <w:r w:rsidRPr="007D657E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в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национальный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перечень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включаться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определённое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7D657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имеющееся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территории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страны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7D657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не соответствующее представлениям о том, что составляет или может составлять нацию. В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говорится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</w:t>
      </w:r>
      <w:r w:rsidRPr="007D657E">
        <w:rPr>
          <w:rFonts w:eastAsia="SimSun"/>
          <w:szCs w:val="20"/>
          <w:lang w:val="ru-RU"/>
        </w:rPr>
        <w:t xml:space="preserve"> «</w:t>
      </w:r>
      <w:r>
        <w:rPr>
          <w:rFonts w:eastAsia="SimSun"/>
          <w:szCs w:val="20"/>
          <w:lang w:val="ru-RU"/>
        </w:rPr>
        <w:t>сообществах</w:t>
      </w:r>
      <w:r w:rsidRPr="007D657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группах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отдельных</w:t>
      </w:r>
      <w:r w:rsidRPr="007D65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лицах</w:t>
      </w:r>
      <w:r w:rsidRPr="007D657E">
        <w:rPr>
          <w:rFonts w:eastAsia="SimSun"/>
          <w:szCs w:val="20"/>
          <w:lang w:val="ru-RU"/>
        </w:rPr>
        <w:t>»</w:t>
      </w:r>
      <w:r>
        <w:rPr>
          <w:rFonts w:eastAsia="SimSun"/>
          <w:szCs w:val="20"/>
          <w:lang w:val="ru-RU"/>
        </w:rPr>
        <w:t xml:space="preserve">, а не о «нациях». </w:t>
      </w:r>
      <w:r w:rsidR="002E39B2">
        <w:rPr>
          <w:rFonts w:eastAsia="SimSun"/>
          <w:szCs w:val="20"/>
          <w:lang w:val="ru-RU"/>
        </w:rPr>
        <w:t>Конвенция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призвана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содействовать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культурному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разнообразию</w:t>
      </w:r>
      <w:r w:rsidR="002E39B2" w:rsidRPr="002E39B2">
        <w:rPr>
          <w:rFonts w:eastAsia="SimSun"/>
          <w:szCs w:val="20"/>
          <w:lang w:val="ru-RU"/>
        </w:rPr>
        <w:t xml:space="preserve">, </w:t>
      </w:r>
      <w:r w:rsidR="002E39B2">
        <w:rPr>
          <w:rFonts w:eastAsia="SimSun"/>
          <w:szCs w:val="20"/>
          <w:lang w:val="ru-RU"/>
        </w:rPr>
        <w:t>включая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разнообразие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форм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проявления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и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практик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НКН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в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государствах</w:t>
      </w:r>
      <w:r w:rsidR="002E39B2" w:rsidRPr="002E39B2">
        <w:rPr>
          <w:rFonts w:eastAsia="SimSun"/>
          <w:szCs w:val="20"/>
          <w:lang w:val="ru-RU"/>
        </w:rPr>
        <w:t>-</w:t>
      </w:r>
      <w:r w:rsidR="002E39B2">
        <w:rPr>
          <w:rFonts w:eastAsia="SimSun"/>
          <w:szCs w:val="20"/>
          <w:lang w:val="ru-RU"/>
        </w:rPr>
        <w:t>участниках</w:t>
      </w:r>
      <w:r w:rsidR="002E39B2" w:rsidRPr="002E39B2">
        <w:rPr>
          <w:rFonts w:eastAsia="SimSun"/>
          <w:szCs w:val="20"/>
          <w:lang w:val="ru-RU"/>
        </w:rPr>
        <w:t xml:space="preserve">, </w:t>
      </w:r>
      <w:r w:rsidR="002E39B2">
        <w:rPr>
          <w:rFonts w:eastAsia="SimSun"/>
          <w:szCs w:val="20"/>
          <w:lang w:val="ru-RU"/>
        </w:rPr>
        <w:t>а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не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гомогенизации</w:t>
      </w:r>
      <w:r w:rsidR="002E39B2" w:rsidRPr="002E39B2">
        <w:rPr>
          <w:rFonts w:eastAsia="SimSun"/>
          <w:szCs w:val="20"/>
          <w:lang w:val="ru-RU"/>
        </w:rPr>
        <w:t xml:space="preserve">, </w:t>
      </w:r>
      <w:r w:rsidR="002E39B2">
        <w:rPr>
          <w:rFonts w:eastAsia="SimSun"/>
          <w:szCs w:val="20"/>
          <w:lang w:val="ru-RU"/>
        </w:rPr>
        <w:t>часто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сопровождающей</w:t>
      </w:r>
      <w:r w:rsidR="002E39B2" w:rsidRPr="002E39B2">
        <w:rPr>
          <w:rFonts w:eastAsia="SimSun"/>
          <w:szCs w:val="20"/>
          <w:lang w:val="ru-RU"/>
        </w:rPr>
        <w:t xml:space="preserve"> </w:t>
      </w:r>
      <w:r w:rsidR="002E39B2">
        <w:rPr>
          <w:rFonts w:eastAsia="SimSun"/>
          <w:szCs w:val="20"/>
          <w:lang w:val="ru-RU"/>
        </w:rPr>
        <w:t>национальное строительство.</w:t>
      </w:r>
    </w:p>
    <w:p w14:paraId="75360E34" w14:textId="5F0AC5F5" w:rsidR="00195A98" w:rsidRPr="00686424" w:rsidRDefault="002E39B2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2E39B2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2E39B2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в</w:t>
      </w:r>
      <w:r w:rsidRPr="002E39B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данном</w:t>
      </w:r>
      <w:r w:rsidRPr="002E39B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ответе</w:t>
      </w:r>
      <w:r w:rsidRPr="002E39B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перечень</w:t>
      </w:r>
      <w:r w:rsidRPr="002E39B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уже</w:t>
      </w:r>
      <w:r w:rsidRPr="002E39B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2E39B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называется</w:t>
      </w:r>
      <w:r w:rsidRPr="002E39B2">
        <w:rPr>
          <w:rFonts w:eastAsia="SimSun"/>
          <w:szCs w:val="20"/>
          <w:lang w:val="ru-RU"/>
        </w:rPr>
        <w:t xml:space="preserve"> «</w:t>
      </w:r>
      <w:r>
        <w:rPr>
          <w:rFonts w:eastAsia="SimSun"/>
          <w:szCs w:val="20"/>
          <w:lang w:val="ru-RU"/>
        </w:rPr>
        <w:t>национальным</w:t>
      </w:r>
      <w:r w:rsidRPr="002E39B2">
        <w:rPr>
          <w:rFonts w:eastAsia="SimSun"/>
          <w:szCs w:val="20"/>
          <w:lang w:val="ru-RU"/>
        </w:rPr>
        <w:t xml:space="preserve">», </w:t>
      </w:r>
      <w:r>
        <w:rPr>
          <w:rFonts w:eastAsia="SimSun"/>
          <w:szCs w:val="20"/>
          <w:lang w:val="ru-RU"/>
        </w:rPr>
        <w:t>но</w:t>
      </w:r>
      <w:r w:rsidRPr="002E39B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основная</w:t>
      </w:r>
      <w:r w:rsidRPr="002E39B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идея</w:t>
      </w:r>
      <w:r w:rsidRPr="002E39B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та</w:t>
      </w:r>
      <w:r w:rsidRPr="002E39B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же, что и варианта </w:t>
      </w:r>
      <w:r w:rsidR="00195A98" w:rsidRPr="002E39B2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2E39B2">
        <w:rPr>
          <w:rFonts w:eastAsia="SimSun"/>
          <w:szCs w:val="20"/>
          <w:lang w:val="ru-RU"/>
        </w:rPr>
        <w:t>)</w:t>
      </w:r>
      <w:r>
        <w:rPr>
          <w:rFonts w:eastAsia="SimSun"/>
          <w:szCs w:val="20"/>
          <w:lang w:val="ru-RU"/>
        </w:rPr>
        <w:t>: НКН государства. В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нигде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говорится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</w:t>
      </w:r>
      <w:r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НКН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государства</w:t>
      </w:r>
      <w:r w:rsidR="00686424" w:rsidRPr="00686424">
        <w:rPr>
          <w:rFonts w:eastAsia="SimSun"/>
          <w:szCs w:val="20"/>
          <w:lang w:val="ru-RU"/>
        </w:rPr>
        <w:t xml:space="preserve">, </w:t>
      </w:r>
      <w:r w:rsidR="00686424">
        <w:rPr>
          <w:rFonts w:eastAsia="SimSun"/>
          <w:szCs w:val="20"/>
          <w:lang w:val="ru-RU"/>
        </w:rPr>
        <w:t>а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лишь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о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НКН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сообществ, групп и отдельных лиц. Из</w:t>
      </w:r>
      <w:r w:rsidR="00686424" w:rsidRPr="00686424">
        <w:rPr>
          <w:rFonts w:eastAsia="SimSun"/>
          <w:szCs w:val="20"/>
          <w:lang w:val="ru-RU"/>
        </w:rPr>
        <w:t>-</w:t>
      </w:r>
      <w:r w:rsidR="00686424">
        <w:rPr>
          <w:rFonts w:eastAsia="SimSun"/>
          <w:szCs w:val="20"/>
          <w:lang w:val="ru-RU"/>
        </w:rPr>
        <w:t>за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подобного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названия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сообщества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иммигрантов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могут</w:t>
      </w:r>
      <w:r w:rsidR="00686424" w:rsidRPr="00686424">
        <w:rPr>
          <w:rFonts w:eastAsia="SimSun"/>
          <w:szCs w:val="20"/>
          <w:lang w:val="ru-RU"/>
        </w:rPr>
        <w:t xml:space="preserve"> </w:t>
      </w:r>
      <w:r w:rsidR="00686424">
        <w:rPr>
          <w:rFonts w:eastAsia="SimSun"/>
          <w:szCs w:val="20"/>
          <w:lang w:val="ru-RU"/>
        </w:rPr>
        <w:t>исключаться (или чувствовать себя исключёнными) из процесса инвентаризации.</w:t>
      </w:r>
    </w:p>
    <w:p w14:paraId="35CBCF56" w14:textId="0B932BD8" w:rsidR="00195A98" w:rsidRPr="00686424" w:rsidRDefault="00686424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6134AD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6134AD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с</w:t>
      </w:r>
      <w:r w:rsidRPr="006134A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точки</w:t>
      </w:r>
      <w:r w:rsidRPr="006134A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зрения</w:t>
      </w:r>
      <w:r w:rsidRPr="006134A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6134A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</w:t>
      </w:r>
      <w:r w:rsidRPr="006134A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6134A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быть</w:t>
      </w:r>
      <w:r w:rsidRPr="006134A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наилучшим</w:t>
      </w:r>
      <w:r w:rsidRPr="006134A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решением</w:t>
      </w:r>
      <w:r w:rsidRPr="006134AD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Он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самого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начала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исключает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из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процесса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инвентаризации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любое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686424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имеющееся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территории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</w:t>
      </w:r>
      <w:r w:rsidRPr="00686424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в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том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числе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иммигрантских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</w:t>
      </w:r>
      <w:r w:rsidRPr="00686424">
        <w:rPr>
          <w:rFonts w:eastAsia="SimSun"/>
          <w:szCs w:val="20"/>
          <w:lang w:val="ru-RU"/>
        </w:rPr>
        <w:t xml:space="preserve">); </w:t>
      </w:r>
      <w:r>
        <w:rPr>
          <w:rFonts w:eastAsia="SimSun"/>
          <w:szCs w:val="20"/>
          <w:lang w:val="ru-RU"/>
        </w:rPr>
        <w:t>оно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также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предъявляет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lastRenderedPageBreak/>
        <w:t>никаких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претензий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стороны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отношении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собственности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инвентаризируемое</w:t>
      </w:r>
      <w:r w:rsidRPr="0068642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 или руководство им.</w:t>
      </w:r>
    </w:p>
    <w:p w14:paraId="66DDE630" w14:textId="4C9911CB" w:rsidR="00195A98" w:rsidRPr="006134AD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6134AD">
        <w:rPr>
          <w:rFonts w:eastAsia="Times New Roman"/>
          <w:lang w:val="ru-RU"/>
        </w:rPr>
        <w:t xml:space="preserve"> 8</w:t>
      </w:r>
    </w:p>
    <w:p w14:paraId="69D4B85F" w14:textId="6649B457" w:rsidR="00195A98" w:rsidRPr="00BA3393" w:rsidRDefault="00686424" w:rsidP="006D2EE9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BA3393">
        <w:rPr>
          <w:lang w:val="ru-RU"/>
        </w:rPr>
        <w:t xml:space="preserve"> </w:t>
      </w:r>
      <w:r>
        <w:rPr>
          <w:lang w:val="ru-RU"/>
        </w:rPr>
        <w:t>ли</w:t>
      </w:r>
      <w:r w:rsidRPr="00BA339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A3393">
        <w:rPr>
          <w:lang w:val="ru-RU"/>
        </w:rPr>
        <w:t>-</w:t>
      </w:r>
      <w:r>
        <w:rPr>
          <w:lang w:val="ru-RU"/>
        </w:rPr>
        <w:t>участники</w:t>
      </w:r>
      <w:r w:rsidRPr="00BA339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A3393">
        <w:rPr>
          <w:lang w:val="ru-RU"/>
        </w:rPr>
        <w:t xml:space="preserve"> </w:t>
      </w:r>
      <w:r>
        <w:rPr>
          <w:lang w:val="ru-RU"/>
        </w:rPr>
        <w:t>принять</w:t>
      </w:r>
      <w:r w:rsidRPr="00BA3393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BA3393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BA3393">
        <w:rPr>
          <w:lang w:val="ru-RU"/>
        </w:rPr>
        <w:t xml:space="preserve"> </w:t>
      </w:r>
      <w:r>
        <w:rPr>
          <w:lang w:val="ru-RU"/>
        </w:rPr>
        <w:t>НКН</w:t>
      </w:r>
      <w:r w:rsidRPr="00BA3393">
        <w:rPr>
          <w:lang w:val="ru-RU"/>
        </w:rPr>
        <w:t xml:space="preserve"> </w:t>
      </w:r>
      <w:r>
        <w:rPr>
          <w:lang w:val="ru-RU"/>
        </w:rPr>
        <w:t>для национальных или местных перечней</w:t>
      </w:r>
      <w:r w:rsidR="00195A98" w:rsidRPr="00BA3393">
        <w:rPr>
          <w:lang w:val="ru-RU"/>
        </w:rPr>
        <w:t>?</w:t>
      </w:r>
    </w:p>
    <w:p w14:paraId="20B1F4CC" w14:textId="019787A4" w:rsidR="00195A98" w:rsidRPr="00BA3393" w:rsidRDefault="00BA3393" w:rsidP="00200924">
      <w:pPr>
        <w:numPr>
          <w:ilvl w:val="0"/>
          <w:numId w:val="28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BA3393">
        <w:rPr>
          <w:lang w:val="ru-RU" w:eastAsia="en-US"/>
        </w:rPr>
        <w:t xml:space="preserve">, </w:t>
      </w:r>
      <w:r>
        <w:rPr>
          <w:lang w:val="ru-RU" w:eastAsia="en-US"/>
        </w:rPr>
        <w:t>поскольку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им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разрешено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составлять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перечни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учётом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сложившейся ситуацией</w:t>
      </w:r>
      <w:r w:rsidR="00195A98" w:rsidRPr="00BA3393">
        <w:rPr>
          <w:lang w:val="ru-RU" w:eastAsia="en-US"/>
        </w:rPr>
        <w:t>.</w:t>
      </w:r>
    </w:p>
    <w:p w14:paraId="6608F93E" w14:textId="691357DE" w:rsidR="00195A98" w:rsidRPr="00BA3393" w:rsidRDefault="00BA3393" w:rsidP="00200924">
      <w:pPr>
        <w:numPr>
          <w:ilvl w:val="0"/>
          <w:numId w:val="28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BA3393">
        <w:rPr>
          <w:lang w:val="ru-RU" w:eastAsia="en-US"/>
        </w:rPr>
        <w:t xml:space="preserve">, </w:t>
      </w:r>
      <w:r>
        <w:rPr>
          <w:lang w:val="ru-RU" w:eastAsia="en-US"/>
        </w:rPr>
        <w:t>они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должны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следовать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определению НКН Конвенции</w:t>
      </w:r>
      <w:r w:rsidR="00195A98" w:rsidRPr="00BA3393">
        <w:rPr>
          <w:lang w:val="ru-RU" w:eastAsia="en-US"/>
        </w:rPr>
        <w:t>.</w:t>
      </w:r>
    </w:p>
    <w:p w14:paraId="014EB624" w14:textId="2F6EE0F3" w:rsidR="00195A98" w:rsidRPr="00BA3393" w:rsidRDefault="00BA3393" w:rsidP="00200924">
      <w:pPr>
        <w:numPr>
          <w:ilvl w:val="0"/>
          <w:numId w:val="28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BA3393">
        <w:rPr>
          <w:lang w:val="ru-RU" w:eastAsia="en-US"/>
        </w:rPr>
        <w:t xml:space="preserve">, </w:t>
      </w:r>
      <w:r>
        <w:rPr>
          <w:lang w:val="ru-RU" w:eastAsia="en-US"/>
        </w:rPr>
        <w:t>они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должны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следовать</w:t>
      </w:r>
      <w:r w:rsidRPr="00BA3393">
        <w:rPr>
          <w:lang w:val="ru-RU" w:eastAsia="en-US"/>
        </w:rPr>
        <w:t xml:space="preserve"> </w:t>
      </w:r>
      <w:r w:rsidR="002E7BA8">
        <w:rPr>
          <w:lang w:val="ru-RU" w:eastAsia="en-US"/>
        </w:rPr>
        <w:t xml:space="preserve">определению </w:t>
      </w:r>
      <w:r>
        <w:rPr>
          <w:lang w:val="ru-RU" w:eastAsia="en-US"/>
        </w:rPr>
        <w:t>НКН</w:t>
      </w:r>
      <w:r w:rsidRPr="00BA3393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BA3393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BA3393">
        <w:rPr>
          <w:lang w:val="ru-RU" w:eastAsia="en-US"/>
        </w:rPr>
        <w:t xml:space="preserve"> </w:t>
      </w:r>
      <w:r w:rsidR="00FE3AC8">
        <w:rPr>
          <w:lang w:val="ru-RU" w:eastAsia="en-US"/>
        </w:rPr>
        <w:t>по их просьбе может быть сделано исключение</w:t>
      </w:r>
      <w:r>
        <w:rPr>
          <w:lang w:val="ru-RU" w:eastAsia="en-US"/>
        </w:rPr>
        <w:t>.</w:t>
      </w:r>
    </w:p>
    <w:p w14:paraId="43AE24CC" w14:textId="6814B58C" w:rsidR="00195A98" w:rsidRPr="00BA3393" w:rsidRDefault="00BA3393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</w:t>
      </w:r>
      <w:r w:rsidR="000979FE">
        <w:rPr>
          <w:rFonts w:eastAsia="SimSun"/>
          <w:szCs w:val="20"/>
          <w:lang w:val="ru-RU"/>
        </w:rPr>
        <w:t>й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195A98" w:rsidRPr="00BA3393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BA3393">
        <w:rPr>
          <w:rFonts w:eastAsia="SimSun"/>
          <w:szCs w:val="20"/>
          <w:lang w:val="ru-RU"/>
        </w:rPr>
        <w:t>)</w:t>
      </w:r>
      <w:r w:rsidR="000979FE">
        <w:rPr>
          <w:rFonts w:eastAsia="SimSun"/>
          <w:szCs w:val="20"/>
          <w:lang w:val="ru-RU"/>
        </w:rPr>
        <w:t>:</w:t>
      </w:r>
      <w:r w:rsidR="00195A98"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</w:t>
      </w:r>
      <w:r w:rsidRPr="00BA3393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свободны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составлении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национальных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местных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перечней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учётом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сложившейся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ситуации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и, соответственно, используя собственные определения НКН. Конечно</w:t>
      </w:r>
      <w:r w:rsidRPr="00BA3393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если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хотят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номинировать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элементы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Списки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BA3393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то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соответствовать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критериям</w:t>
      </w:r>
      <w:r w:rsidRPr="00BA3393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перечисленным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BA3393">
        <w:rPr>
          <w:rFonts w:eastAsia="SimSun"/>
          <w:szCs w:val="20"/>
          <w:lang w:val="ru-RU"/>
        </w:rPr>
        <w:t xml:space="preserve"> </w:t>
      </w:r>
      <w:r w:rsidR="00195A98" w:rsidRPr="006D2EE9">
        <w:rPr>
          <w:rFonts w:eastAsia="SimSun"/>
          <w:szCs w:val="20"/>
          <w:lang w:val="en-US"/>
        </w:rPr>
        <w:t>O</w:t>
      </w:r>
      <w:r>
        <w:rPr>
          <w:rFonts w:eastAsia="SimSun"/>
          <w:szCs w:val="20"/>
          <w:lang w:val="ru-RU"/>
        </w:rPr>
        <w:t>Р</w:t>
      </w:r>
      <w:r w:rsidR="00A23582">
        <w:rPr>
          <w:rFonts w:eastAsia="SimSun"/>
          <w:szCs w:val="20"/>
          <w:lang w:val="en-US"/>
        </w:rPr>
        <w:t> </w:t>
      </w:r>
      <w:r w:rsidR="00195A98" w:rsidRPr="00BA3393">
        <w:rPr>
          <w:rFonts w:eastAsia="SimSun"/>
          <w:szCs w:val="20"/>
          <w:lang w:val="ru-RU"/>
        </w:rPr>
        <w:t xml:space="preserve">1–2. </w:t>
      </w:r>
      <w:r>
        <w:rPr>
          <w:rFonts w:eastAsia="SimSun"/>
          <w:szCs w:val="20"/>
          <w:lang w:val="ru-RU"/>
        </w:rPr>
        <w:t>Поскольку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касается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классификации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элементов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перечне</w:t>
      </w:r>
      <w:r w:rsidRPr="00BA3393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государства</w:t>
      </w:r>
      <w:r w:rsidRPr="00BA3393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обладают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полной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свободой</w:t>
      </w:r>
      <w:r w:rsidRPr="00BA3393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учитывая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</w:t>
      </w:r>
      <w:r w:rsidRPr="00BA3393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список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областей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статье</w:t>
      </w:r>
      <w:r w:rsidRPr="00BA3393">
        <w:rPr>
          <w:rFonts w:eastAsia="SimSun"/>
          <w:szCs w:val="20"/>
          <w:lang w:val="en-US"/>
        </w:rPr>
        <w:t> </w:t>
      </w:r>
      <w:r w:rsidRPr="00BA3393">
        <w:rPr>
          <w:rFonts w:eastAsia="SimSun"/>
          <w:szCs w:val="20"/>
          <w:lang w:val="ru-RU"/>
        </w:rPr>
        <w:t xml:space="preserve">2.2 </w:t>
      </w:r>
      <w:r>
        <w:rPr>
          <w:rFonts w:eastAsia="SimSun"/>
          <w:szCs w:val="20"/>
          <w:lang w:val="ru-RU"/>
        </w:rPr>
        <w:t>Конвенции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BA339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исчерпывающим</w:t>
      </w:r>
      <w:r w:rsidRPr="00BA3393">
        <w:rPr>
          <w:rFonts w:eastAsia="SimSun"/>
          <w:szCs w:val="20"/>
          <w:lang w:val="ru-RU"/>
        </w:rPr>
        <w:t>.</w:t>
      </w:r>
    </w:p>
    <w:p w14:paraId="0AC675EA" w14:textId="50B25079" w:rsidR="00195A98" w:rsidRPr="006134AD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6134AD">
        <w:rPr>
          <w:rFonts w:eastAsia="Times New Roman"/>
          <w:lang w:val="ru-RU"/>
        </w:rPr>
        <w:t xml:space="preserve"> 9</w:t>
      </w:r>
    </w:p>
    <w:p w14:paraId="7AA63BBD" w14:textId="4138F45E" w:rsidR="00195A98" w:rsidRPr="0000785E" w:rsidRDefault="00410DF0" w:rsidP="006D2EE9">
      <w:pPr>
        <w:pStyle w:val="Texte1"/>
        <w:rPr>
          <w:lang w:val="ru-RU"/>
        </w:rPr>
      </w:pPr>
      <w:r>
        <w:rPr>
          <w:lang w:val="ru-RU"/>
        </w:rPr>
        <w:t>Если</w:t>
      </w:r>
      <w:r w:rsidRPr="0000785E">
        <w:rPr>
          <w:lang w:val="ru-RU"/>
        </w:rPr>
        <w:t xml:space="preserve"> </w:t>
      </w:r>
      <w:r>
        <w:rPr>
          <w:lang w:val="ru-RU"/>
        </w:rPr>
        <w:t>элементы</w:t>
      </w:r>
      <w:r w:rsidRPr="0000785E">
        <w:rPr>
          <w:lang w:val="ru-RU"/>
        </w:rPr>
        <w:t xml:space="preserve">, </w:t>
      </w:r>
      <w:r w:rsidR="0000785E">
        <w:rPr>
          <w:lang w:val="ru-RU"/>
        </w:rPr>
        <w:t>внесённые в национальный или местный перечни, не соответствуют определению НКН</w:t>
      </w:r>
      <w:r w:rsidR="0000785E" w:rsidRPr="0000785E">
        <w:rPr>
          <w:lang w:val="ru-RU"/>
        </w:rPr>
        <w:t xml:space="preserve"> </w:t>
      </w:r>
      <w:r w:rsidR="0000785E">
        <w:rPr>
          <w:lang w:val="ru-RU"/>
        </w:rPr>
        <w:t>Конвенции, могут ли они быть включены в Списки Конвенции</w:t>
      </w:r>
      <w:r w:rsidR="00195A98" w:rsidRPr="0000785E">
        <w:rPr>
          <w:lang w:val="ru-RU"/>
        </w:rPr>
        <w:t>?</w:t>
      </w:r>
    </w:p>
    <w:p w14:paraId="564EC888" w14:textId="07697937" w:rsidR="00195A98" w:rsidRPr="00FB10B5" w:rsidRDefault="0000785E" w:rsidP="00200924">
      <w:pPr>
        <w:numPr>
          <w:ilvl w:val="0"/>
          <w:numId w:val="29"/>
        </w:numPr>
        <w:tabs>
          <w:tab w:val="clear" w:pos="567"/>
        </w:tabs>
        <w:ind w:left="1276" w:hanging="425"/>
        <w:rPr>
          <w:lang w:eastAsia="en-US"/>
        </w:rPr>
      </w:pPr>
      <w:r>
        <w:rPr>
          <w:lang w:val="ru-RU" w:eastAsia="en-US"/>
        </w:rPr>
        <w:t>Да</w:t>
      </w:r>
      <w:r w:rsidRPr="0000785E">
        <w:rPr>
          <w:lang w:val="ru-RU" w:eastAsia="en-US"/>
        </w:rPr>
        <w:t xml:space="preserve">, </w:t>
      </w:r>
      <w:r>
        <w:rPr>
          <w:lang w:val="ru-RU" w:eastAsia="en-US"/>
        </w:rPr>
        <w:t>элементы</w:t>
      </w:r>
      <w:r w:rsidR="003046B9">
        <w:rPr>
          <w:lang w:val="ru-RU" w:eastAsia="en-US"/>
        </w:rPr>
        <w:t>,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внесённые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национальный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местный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перечни</w:t>
      </w:r>
      <w:r w:rsidRPr="0000785E">
        <w:rPr>
          <w:lang w:val="ru-RU" w:eastAsia="en-US"/>
        </w:rPr>
        <w:t xml:space="preserve">, </w:t>
      </w:r>
      <w:r>
        <w:rPr>
          <w:lang w:val="ru-RU" w:eastAsia="en-US"/>
        </w:rPr>
        <w:t>могут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00785E">
        <w:rPr>
          <w:lang w:val="ru-RU" w:eastAsia="en-US"/>
        </w:rPr>
        <w:t xml:space="preserve">, </w:t>
      </w:r>
      <w:r>
        <w:rPr>
          <w:lang w:val="ru-RU" w:eastAsia="en-US"/>
        </w:rPr>
        <w:t>даже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если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соответствуют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определению НКН Конвенции</w:t>
      </w:r>
      <w:r w:rsidR="00195A98" w:rsidRPr="00FB10B5">
        <w:rPr>
          <w:lang w:eastAsia="en-US"/>
        </w:rPr>
        <w:t>.</w:t>
      </w:r>
    </w:p>
    <w:p w14:paraId="276FE173" w14:textId="5D7A1A17" w:rsidR="00195A98" w:rsidRPr="00FB10B5" w:rsidRDefault="0000785E" w:rsidP="00200924">
      <w:pPr>
        <w:numPr>
          <w:ilvl w:val="0"/>
          <w:numId w:val="29"/>
        </w:numPr>
        <w:tabs>
          <w:tab w:val="clear" w:pos="567"/>
        </w:tabs>
        <w:ind w:left="1276" w:hanging="425"/>
        <w:rPr>
          <w:lang w:eastAsia="en-US"/>
        </w:rPr>
      </w:pPr>
      <w:r>
        <w:rPr>
          <w:lang w:val="ru-RU" w:eastAsia="en-US"/>
        </w:rPr>
        <w:t>Нет</w:t>
      </w:r>
      <w:r w:rsidRPr="0000785E">
        <w:rPr>
          <w:lang w:val="ru-RU" w:eastAsia="en-US"/>
        </w:rPr>
        <w:t xml:space="preserve">, </w:t>
      </w:r>
      <w:r>
        <w:rPr>
          <w:lang w:val="ru-RU" w:eastAsia="en-US"/>
        </w:rPr>
        <w:t>элементы</w:t>
      </w:r>
      <w:r w:rsidR="003046B9">
        <w:rPr>
          <w:lang w:val="ru-RU" w:eastAsia="en-US"/>
        </w:rPr>
        <w:t>,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внесённые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национальный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местный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перечни</w:t>
      </w:r>
      <w:r w:rsidRPr="0000785E">
        <w:rPr>
          <w:lang w:val="ru-RU" w:eastAsia="en-US"/>
        </w:rPr>
        <w:t xml:space="preserve">, </w:t>
      </w:r>
      <w:r>
        <w:rPr>
          <w:lang w:val="ru-RU" w:eastAsia="en-US"/>
        </w:rPr>
        <w:t>не соответствующие определению НКН</w:t>
      </w:r>
      <w:r w:rsidRPr="0000785E">
        <w:rPr>
          <w:lang w:eastAsia="en-US"/>
        </w:rPr>
        <w:t xml:space="preserve"> </w:t>
      </w:r>
      <w:r>
        <w:rPr>
          <w:lang w:val="ru-RU" w:eastAsia="en-US"/>
        </w:rPr>
        <w:t>Конвенции</w:t>
      </w:r>
      <w:r w:rsidRPr="0000785E">
        <w:rPr>
          <w:lang w:eastAsia="en-US"/>
        </w:rPr>
        <w:t xml:space="preserve">, </w:t>
      </w:r>
      <w:r>
        <w:rPr>
          <w:lang w:val="ru-RU" w:eastAsia="en-US"/>
        </w:rPr>
        <w:t>не могут быть включены в Списки Конвенции</w:t>
      </w:r>
      <w:r w:rsidR="00195A98" w:rsidRPr="00FB10B5">
        <w:rPr>
          <w:lang w:eastAsia="en-US"/>
        </w:rPr>
        <w:t>.</w:t>
      </w:r>
    </w:p>
    <w:p w14:paraId="0A28BCAA" w14:textId="3047C743" w:rsidR="00195A98" w:rsidRPr="0000785E" w:rsidRDefault="0000785E" w:rsidP="00200924">
      <w:pPr>
        <w:numPr>
          <w:ilvl w:val="0"/>
          <w:numId w:val="29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00785E">
        <w:rPr>
          <w:lang w:val="ru-RU" w:eastAsia="en-US"/>
        </w:rPr>
        <w:t xml:space="preserve">, </w:t>
      </w:r>
      <w:r>
        <w:rPr>
          <w:lang w:val="ru-RU" w:eastAsia="en-US"/>
        </w:rPr>
        <w:t>элементы</w:t>
      </w:r>
      <w:r w:rsidR="003046B9">
        <w:rPr>
          <w:lang w:val="ru-RU" w:eastAsia="en-US"/>
        </w:rPr>
        <w:t>,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внесённые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национальный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местный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перечни</w:t>
      </w:r>
      <w:r w:rsidRPr="0000785E">
        <w:rPr>
          <w:lang w:val="ru-RU" w:eastAsia="en-US"/>
        </w:rPr>
        <w:t xml:space="preserve">, </w:t>
      </w:r>
      <w:r>
        <w:rPr>
          <w:lang w:val="ru-RU" w:eastAsia="en-US"/>
        </w:rPr>
        <w:t>не соответствующие определению НКН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00785E">
        <w:rPr>
          <w:lang w:val="ru-RU" w:eastAsia="en-US"/>
        </w:rPr>
        <w:t xml:space="preserve">, </w:t>
      </w:r>
      <w:r>
        <w:rPr>
          <w:lang w:val="ru-RU" w:eastAsia="en-US"/>
        </w:rPr>
        <w:t>могут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00785E">
        <w:rPr>
          <w:lang w:val="ru-RU" w:eastAsia="en-US"/>
        </w:rPr>
        <w:t xml:space="preserve"> </w:t>
      </w:r>
      <w:r>
        <w:rPr>
          <w:lang w:val="ru-RU" w:eastAsia="en-US"/>
        </w:rPr>
        <w:t>Конвенции, если получено специальное разрешение Межправительственного комитета</w:t>
      </w:r>
      <w:r w:rsidR="00195A98" w:rsidRPr="0000785E">
        <w:rPr>
          <w:lang w:val="ru-RU" w:eastAsia="en-US"/>
        </w:rPr>
        <w:t>.</w:t>
      </w:r>
    </w:p>
    <w:p w14:paraId="57DA8EF6" w14:textId="695EE75E" w:rsidR="00195A98" w:rsidRPr="006134AD" w:rsidRDefault="0000785E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Правильным</w:t>
      </w:r>
      <w:r w:rsidRPr="006D39E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6D39E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195A98" w:rsidRPr="006D39E9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6D39E9">
        <w:rPr>
          <w:rFonts w:eastAsia="SimSun"/>
          <w:szCs w:val="20"/>
          <w:lang w:val="ru-RU"/>
        </w:rPr>
        <w:t xml:space="preserve">): </w:t>
      </w:r>
      <w:r w:rsidR="006D39E9">
        <w:rPr>
          <w:rFonts w:eastAsia="SimSun"/>
          <w:szCs w:val="20"/>
          <w:lang w:val="ru-RU"/>
        </w:rPr>
        <w:t>в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критериях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для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номинаций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195A98" w:rsidRPr="006D39E9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O</w:t>
      </w:r>
      <w:r w:rsidR="006D39E9">
        <w:rPr>
          <w:rFonts w:eastAsia="SimSun"/>
          <w:szCs w:val="20"/>
          <w:lang w:val="ru-RU"/>
        </w:rPr>
        <w:t>Р</w:t>
      </w:r>
      <w:r w:rsidR="00A23582">
        <w:rPr>
          <w:rFonts w:eastAsia="SimSun"/>
          <w:szCs w:val="20"/>
          <w:lang w:val="en-US"/>
        </w:rPr>
        <w:t> </w:t>
      </w:r>
      <w:r w:rsidR="00195A98" w:rsidRPr="006D39E9">
        <w:rPr>
          <w:rFonts w:eastAsia="SimSun"/>
          <w:szCs w:val="20"/>
          <w:lang w:val="ru-RU"/>
        </w:rPr>
        <w:t xml:space="preserve">1 </w:t>
      </w:r>
      <w:r w:rsidR="006D39E9">
        <w:rPr>
          <w:rFonts w:eastAsia="SimSun"/>
          <w:szCs w:val="20"/>
          <w:lang w:val="ru-RU"/>
        </w:rPr>
        <w:t>и</w:t>
      </w:r>
      <w:r w:rsidR="00195A98" w:rsidRPr="006D39E9">
        <w:rPr>
          <w:rFonts w:eastAsia="SimSun"/>
          <w:szCs w:val="20"/>
          <w:lang w:val="ru-RU"/>
        </w:rPr>
        <w:t xml:space="preserve"> 2) </w:t>
      </w:r>
      <w:r w:rsidR="006D39E9">
        <w:rPr>
          <w:rFonts w:eastAsia="SimSun"/>
          <w:szCs w:val="20"/>
          <w:lang w:val="ru-RU"/>
        </w:rPr>
        <w:t>точно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определено</w:t>
      </w:r>
      <w:r w:rsidR="006D39E9" w:rsidRPr="006D39E9">
        <w:rPr>
          <w:rFonts w:eastAsia="SimSun"/>
          <w:szCs w:val="20"/>
          <w:lang w:val="ru-RU"/>
        </w:rPr>
        <w:t xml:space="preserve">, </w:t>
      </w:r>
      <w:r w:rsidR="006D39E9">
        <w:rPr>
          <w:rFonts w:eastAsia="SimSun"/>
          <w:szCs w:val="20"/>
          <w:lang w:val="ru-RU"/>
        </w:rPr>
        <w:t>что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элементы</w:t>
      </w:r>
      <w:r w:rsidR="006D39E9" w:rsidRPr="006D39E9">
        <w:rPr>
          <w:rFonts w:eastAsia="SimSun"/>
          <w:szCs w:val="20"/>
          <w:lang w:val="ru-RU"/>
        </w:rPr>
        <w:t xml:space="preserve">, </w:t>
      </w:r>
      <w:r w:rsidR="006D39E9">
        <w:rPr>
          <w:rFonts w:eastAsia="SimSun"/>
          <w:szCs w:val="20"/>
          <w:lang w:val="ru-RU"/>
        </w:rPr>
        <w:t>номинируемые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в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Списки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Конвенции</w:t>
      </w:r>
      <w:r w:rsidR="006D39E9" w:rsidRPr="006D39E9">
        <w:rPr>
          <w:rFonts w:eastAsia="SimSun"/>
          <w:szCs w:val="20"/>
          <w:lang w:val="ru-RU"/>
        </w:rPr>
        <w:t xml:space="preserve">, </w:t>
      </w:r>
      <w:r w:rsidR="006D39E9">
        <w:rPr>
          <w:rFonts w:eastAsia="SimSun"/>
          <w:szCs w:val="20"/>
          <w:lang w:val="ru-RU"/>
        </w:rPr>
        <w:t>должны соответствовать определению НКН</w:t>
      </w:r>
      <w:r w:rsidR="006D39E9" w:rsidRPr="00E146BF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Конвенции</w:t>
      </w:r>
      <w:r w:rsidR="006D39E9" w:rsidRPr="00E146BF">
        <w:rPr>
          <w:rFonts w:eastAsia="SimSun"/>
          <w:szCs w:val="20"/>
          <w:lang w:val="ru-RU"/>
        </w:rPr>
        <w:t xml:space="preserve">. </w:t>
      </w:r>
      <w:r w:rsidR="006D39E9">
        <w:rPr>
          <w:rFonts w:eastAsia="SimSun"/>
          <w:szCs w:val="20"/>
          <w:lang w:val="ru-RU"/>
        </w:rPr>
        <w:t>Элементы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НКН</w:t>
      </w:r>
      <w:r w:rsidR="006D39E9" w:rsidRPr="006D39E9">
        <w:rPr>
          <w:rFonts w:eastAsia="SimSun"/>
          <w:szCs w:val="20"/>
          <w:lang w:val="ru-RU"/>
        </w:rPr>
        <w:t xml:space="preserve">, </w:t>
      </w:r>
      <w:r w:rsidR="006D39E9">
        <w:rPr>
          <w:rFonts w:eastAsia="SimSun"/>
          <w:szCs w:val="20"/>
          <w:lang w:val="ru-RU"/>
        </w:rPr>
        <w:t>внесённые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в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национальный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перечень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и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не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согласующиеся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с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международно</w:t>
      </w:r>
      <w:r w:rsidR="006D39E9" w:rsidRPr="006D39E9">
        <w:rPr>
          <w:rFonts w:eastAsia="SimSun"/>
          <w:szCs w:val="20"/>
          <w:lang w:val="ru-RU"/>
        </w:rPr>
        <w:t>-</w:t>
      </w:r>
      <w:r w:rsidR="006D39E9">
        <w:rPr>
          <w:rFonts w:eastAsia="SimSun"/>
          <w:szCs w:val="20"/>
          <w:lang w:val="ru-RU"/>
        </w:rPr>
        <w:t>правовыми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актами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по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правам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человека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или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с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требованиями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взаимного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уважения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между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сообществами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и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устойчивого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развития</w:t>
      </w:r>
      <w:r w:rsidR="006D39E9" w:rsidRPr="006D39E9">
        <w:rPr>
          <w:rFonts w:eastAsia="SimSun"/>
          <w:szCs w:val="20"/>
          <w:lang w:val="ru-RU"/>
        </w:rPr>
        <w:t xml:space="preserve">, </w:t>
      </w:r>
      <w:r w:rsidR="006D39E9">
        <w:rPr>
          <w:rFonts w:eastAsia="SimSun"/>
          <w:szCs w:val="20"/>
          <w:lang w:val="ru-RU"/>
        </w:rPr>
        <w:t>не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могут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быть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включены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в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Списки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Конвенции</w:t>
      </w:r>
      <w:r w:rsidR="006D39E9" w:rsidRPr="006D39E9">
        <w:rPr>
          <w:rFonts w:eastAsia="SimSun"/>
          <w:szCs w:val="20"/>
          <w:lang w:val="ru-RU"/>
        </w:rPr>
        <w:t xml:space="preserve"> </w:t>
      </w:r>
      <w:r w:rsidR="00195A98" w:rsidRPr="006D39E9">
        <w:rPr>
          <w:rFonts w:eastAsia="SimSun"/>
          <w:szCs w:val="20"/>
          <w:lang w:val="ru-RU"/>
        </w:rPr>
        <w:t>(</w:t>
      </w:r>
      <w:r w:rsidR="006D39E9">
        <w:rPr>
          <w:rFonts w:eastAsia="SimSun"/>
          <w:szCs w:val="20"/>
          <w:lang w:val="ru-RU"/>
        </w:rPr>
        <w:t>статья</w:t>
      </w:r>
      <w:r w:rsidR="00A23582">
        <w:rPr>
          <w:rFonts w:eastAsia="SimSun"/>
          <w:szCs w:val="20"/>
          <w:lang w:val="en-US"/>
        </w:rPr>
        <w:t> </w:t>
      </w:r>
      <w:r w:rsidR="00195A98" w:rsidRPr="006D39E9">
        <w:rPr>
          <w:rFonts w:eastAsia="SimSun"/>
          <w:szCs w:val="20"/>
          <w:lang w:val="ru-RU"/>
        </w:rPr>
        <w:t xml:space="preserve">2.1). </w:t>
      </w:r>
      <w:r w:rsidR="006D39E9">
        <w:rPr>
          <w:rFonts w:eastAsia="SimSun"/>
          <w:szCs w:val="20"/>
          <w:lang w:val="ru-RU"/>
        </w:rPr>
        <w:t>Межправительственный</w:t>
      </w:r>
      <w:r w:rsidR="006D39E9" w:rsidRPr="006134AD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комитет</w:t>
      </w:r>
      <w:r w:rsidR="006D39E9" w:rsidRPr="006134AD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обязан</w:t>
      </w:r>
      <w:r w:rsidR="006D39E9" w:rsidRPr="006134AD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руководствоваться</w:t>
      </w:r>
      <w:r w:rsidR="006D39E9" w:rsidRPr="006134AD">
        <w:rPr>
          <w:rFonts w:eastAsia="SimSun"/>
          <w:szCs w:val="20"/>
          <w:lang w:val="ru-RU"/>
        </w:rPr>
        <w:t xml:space="preserve"> </w:t>
      </w:r>
      <w:r w:rsidR="006D39E9">
        <w:rPr>
          <w:rFonts w:eastAsia="SimSun"/>
          <w:szCs w:val="20"/>
          <w:lang w:val="ru-RU"/>
        </w:rPr>
        <w:t>ОР, утверждённым Генеральной ассамблеей</w:t>
      </w:r>
      <w:r w:rsidR="00195A98" w:rsidRPr="006134AD">
        <w:rPr>
          <w:rFonts w:eastAsia="SimSun"/>
          <w:szCs w:val="20"/>
          <w:lang w:val="ru-RU"/>
        </w:rPr>
        <w:t>.</w:t>
      </w:r>
    </w:p>
    <w:p w14:paraId="76AB5EF6" w14:textId="5C481BA4" w:rsidR="00195A98" w:rsidRPr="00FA1B14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FA1B14">
        <w:rPr>
          <w:rFonts w:eastAsia="Times New Roman"/>
          <w:lang w:val="ru-RU"/>
        </w:rPr>
        <w:t xml:space="preserve"> 10</w:t>
      </w:r>
    </w:p>
    <w:p w14:paraId="2766FD47" w14:textId="5A724084" w:rsidR="00195A98" w:rsidRPr="00FA1B14" w:rsidRDefault="00FA1B14" w:rsidP="006D2EE9">
      <w:pPr>
        <w:pStyle w:val="Texte1"/>
        <w:rPr>
          <w:lang w:val="ru-RU"/>
        </w:rPr>
      </w:pPr>
      <w:r>
        <w:rPr>
          <w:lang w:val="ru-RU"/>
        </w:rPr>
        <w:t>Какое из утверждений является истинным</w:t>
      </w:r>
      <w:r w:rsidR="000B42E5" w:rsidRPr="00FA1B14">
        <w:rPr>
          <w:lang w:val="ru-RU"/>
        </w:rPr>
        <w:t>?</w:t>
      </w:r>
    </w:p>
    <w:p w14:paraId="350F54A6" w14:textId="0AC2B17B" w:rsidR="00195A98" w:rsidRPr="00FA1B14" w:rsidRDefault="00FA1B14" w:rsidP="00200924">
      <w:pPr>
        <w:numPr>
          <w:ilvl w:val="0"/>
          <w:numId w:val="30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Меры по охране элемента НКН должны быть разработаны до </w:t>
      </w:r>
      <w:r w:rsidR="00B75850">
        <w:rPr>
          <w:rFonts w:eastAsia="Times New Roman"/>
          <w:szCs w:val="22"/>
          <w:lang w:val="ru-RU" w:eastAsia="en-US"/>
        </w:rPr>
        <w:t>его возможного включения</w:t>
      </w:r>
      <w:r>
        <w:rPr>
          <w:rFonts w:eastAsia="Times New Roman"/>
          <w:szCs w:val="22"/>
          <w:lang w:val="ru-RU" w:eastAsia="en-US"/>
        </w:rPr>
        <w:t xml:space="preserve"> в перечень</w:t>
      </w:r>
      <w:r w:rsidR="00195A98" w:rsidRPr="00FA1B14">
        <w:rPr>
          <w:rFonts w:eastAsia="Times New Roman"/>
          <w:szCs w:val="22"/>
          <w:lang w:val="ru-RU" w:eastAsia="en-US"/>
        </w:rPr>
        <w:t>.</w:t>
      </w:r>
    </w:p>
    <w:p w14:paraId="282F4590" w14:textId="305FEC6F" w:rsidR="00195A98" w:rsidRPr="00F548AA" w:rsidRDefault="00B75850" w:rsidP="00200924">
      <w:pPr>
        <w:numPr>
          <w:ilvl w:val="0"/>
          <w:numId w:val="30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Элемент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НКН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должен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быть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включён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перечень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 w:rsidR="006E2C41">
        <w:rPr>
          <w:rFonts w:eastAsia="Times New Roman"/>
          <w:szCs w:val="22"/>
          <w:lang w:val="ru-RU" w:eastAsia="en-US"/>
        </w:rPr>
        <w:t>до</w:t>
      </w:r>
      <w:r w:rsidR="006E2C41" w:rsidRPr="00F548AA">
        <w:rPr>
          <w:rFonts w:eastAsia="Times New Roman"/>
          <w:szCs w:val="22"/>
          <w:lang w:val="ru-RU" w:eastAsia="en-US"/>
        </w:rPr>
        <w:t xml:space="preserve"> </w:t>
      </w:r>
      <w:r w:rsidR="006E2C41">
        <w:rPr>
          <w:rFonts w:eastAsia="Times New Roman"/>
          <w:szCs w:val="22"/>
          <w:lang w:val="ru-RU" w:eastAsia="en-US"/>
        </w:rPr>
        <w:t>начала</w:t>
      </w:r>
      <w:r w:rsidR="006E2C41" w:rsidRPr="00F548AA">
        <w:rPr>
          <w:rFonts w:eastAsia="Times New Roman"/>
          <w:szCs w:val="22"/>
          <w:lang w:val="ru-RU" w:eastAsia="en-US"/>
        </w:rPr>
        <w:t xml:space="preserve"> </w:t>
      </w:r>
      <w:r w:rsidR="006E2C41">
        <w:rPr>
          <w:rFonts w:eastAsia="Times New Roman"/>
          <w:szCs w:val="22"/>
          <w:lang w:val="ru-RU" w:eastAsia="en-US"/>
        </w:rPr>
        <w:t>любых</w:t>
      </w:r>
      <w:r w:rsidR="00F548AA" w:rsidRPr="00F548AA">
        <w:rPr>
          <w:rFonts w:eastAsia="Times New Roman"/>
          <w:szCs w:val="22"/>
          <w:lang w:val="ru-RU" w:eastAsia="en-US"/>
        </w:rPr>
        <w:t xml:space="preserve"> </w:t>
      </w:r>
      <w:r w:rsidR="00F548AA">
        <w:rPr>
          <w:rFonts w:eastAsia="Times New Roman"/>
          <w:szCs w:val="22"/>
          <w:lang w:val="ru-RU" w:eastAsia="en-US"/>
        </w:rPr>
        <w:t>возможных мероприятий</w:t>
      </w:r>
      <w:r w:rsidR="00F548AA" w:rsidRPr="00F548AA">
        <w:rPr>
          <w:rFonts w:eastAsia="Times New Roman"/>
          <w:szCs w:val="22"/>
          <w:lang w:val="ru-RU" w:eastAsia="en-US"/>
        </w:rPr>
        <w:t xml:space="preserve"> </w:t>
      </w:r>
      <w:r w:rsidR="00F548AA">
        <w:rPr>
          <w:rFonts w:eastAsia="Times New Roman"/>
          <w:szCs w:val="22"/>
          <w:lang w:val="ru-RU" w:eastAsia="en-US"/>
        </w:rPr>
        <w:t>по</w:t>
      </w:r>
      <w:r w:rsidR="00F548AA" w:rsidRPr="00F548AA">
        <w:rPr>
          <w:rFonts w:eastAsia="Times New Roman"/>
          <w:szCs w:val="22"/>
          <w:lang w:val="ru-RU" w:eastAsia="en-US"/>
        </w:rPr>
        <w:t xml:space="preserve"> </w:t>
      </w:r>
      <w:r w:rsidR="00F548AA">
        <w:rPr>
          <w:rFonts w:eastAsia="Times New Roman"/>
          <w:szCs w:val="22"/>
          <w:lang w:val="ru-RU" w:eastAsia="en-US"/>
        </w:rPr>
        <w:t>охране</w:t>
      </w:r>
      <w:r w:rsidR="00195A98" w:rsidRPr="00F548AA">
        <w:rPr>
          <w:rFonts w:eastAsia="Times New Roman"/>
          <w:szCs w:val="22"/>
          <w:lang w:val="ru-RU" w:eastAsia="en-US"/>
        </w:rPr>
        <w:t>.</w:t>
      </w:r>
    </w:p>
    <w:p w14:paraId="388C7650" w14:textId="0416539F" w:rsidR="00195A98" w:rsidRPr="00F548AA" w:rsidRDefault="00F548AA" w:rsidP="00200924">
      <w:pPr>
        <w:numPr>
          <w:ilvl w:val="0"/>
          <w:numId w:val="30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lastRenderedPageBreak/>
        <w:t>Меры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охране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должны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быть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 w:rsidR="00D66CF3">
        <w:rPr>
          <w:rFonts w:eastAsia="Times New Roman"/>
          <w:szCs w:val="22"/>
          <w:lang w:val="ru-RU" w:eastAsia="en-US"/>
        </w:rPr>
        <w:t>реализованы до возможной номинации элемента</w:t>
      </w:r>
      <w:r>
        <w:rPr>
          <w:rFonts w:eastAsia="Times New Roman"/>
          <w:szCs w:val="22"/>
          <w:lang w:val="ru-RU" w:eastAsia="en-US"/>
        </w:rPr>
        <w:t xml:space="preserve"> НКН в Списки Конвенции</w:t>
      </w:r>
      <w:r w:rsidR="00195A98" w:rsidRPr="00F548AA">
        <w:rPr>
          <w:rFonts w:eastAsia="Times New Roman"/>
          <w:szCs w:val="22"/>
          <w:lang w:val="ru-RU" w:eastAsia="en-US"/>
        </w:rPr>
        <w:t>.</w:t>
      </w:r>
    </w:p>
    <w:p w14:paraId="42A85E66" w14:textId="363B9465" w:rsidR="00195A98" w:rsidRPr="00F548AA" w:rsidRDefault="00F548AA" w:rsidP="008A4EBB">
      <w:pPr>
        <w:numPr>
          <w:ilvl w:val="0"/>
          <w:numId w:val="30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lang w:val="ru-RU"/>
        </w:rPr>
      </w:pPr>
      <w:r>
        <w:rPr>
          <w:rFonts w:eastAsia="Times New Roman"/>
          <w:szCs w:val="22"/>
          <w:lang w:val="ru-RU" w:eastAsia="en-US"/>
        </w:rPr>
        <w:t>Элемент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НКН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должен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быть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включён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перечень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возможной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номинации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один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Списков</w:t>
      </w:r>
      <w:r w:rsidRPr="00F548A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Конвенции</w:t>
      </w:r>
      <w:r w:rsidR="00195A98" w:rsidRPr="00F548AA">
        <w:rPr>
          <w:rFonts w:eastAsia="Times New Roman"/>
          <w:szCs w:val="22"/>
          <w:lang w:val="ru-RU" w:eastAsia="en-US"/>
        </w:rPr>
        <w:t>.</w:t>
      </w:r>
    </w:p>
    <w:p w14:paraId="503A3782" w14:textId="764DF41E" w:rsidR="00195A98" w:rsidRPr="00F548AA" w:rsidRDefault="00F548AA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Единственный правильный ответ – вариант </w:t>
      </w:r>
      <w:r w:rsidR="00195A98" w:rsidRPr="00F548AA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d</w:t>
      </w:r>
      <w:r w:rsidR="00195A98" w:rsidRPr="00F548AA">
        <w:rPr>
          <w:rFonts w:eastAsia="SimSun"/>
          <w:szCs w:val="20"/>
          <w:lang w:val="ru-RU"/>
        </w:rPr>
        <w:t>).</w:t>
      </w:r>
    </w:p>
    <w:p w14:paraId="647068DD" w14:textId="35CDB0BD" w:rsidR="00195A98" w:rsidRPr="00EA4B30" w:rsidRDefault="00195A98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 w:rsidRPr="006D2EE9">
        <w:rPr>
          <w:rFonts w:eastAsia="SimSun"/>
          <w:szCs w:val="20"/>
          <w:lang w:val="en-US"/>
        </w:rPr>
        <w:t>O</w:t>
      </w:r>
      <w:r w:rsidR="00F548AA">
        <w:rPr>
          <w:rFonts w:eastAsia="SimSun"/>
          <w:szCs w:val="20"/>
          <w:lang w:val="ru-RU"/>
        </w:rPr>
        <w:t>Р</w:t>
      </w:r>
      <w:r w:rsidR="00A23582">
        <w:rPr>
          <w:rFonts w:eastAsia="SimSun"/>
          <w:szCs w:val="20"/>
          <w:lang w:val="en-US"/>
        </w:rPr>
        <w:t> </w:t>
      </w:r>
      <w:r w:rsidRPr="00EA4B30">
        <w:rPr>
          <w:rFonts w:eastAsia="SimSun"/>
          <w:szCs w:val="20"/>
          <w:lang w:val="ru-RU"/>
        </w:rPr>
        <w:t xml:space="preserve">1 </w:t>
      </w:r>
      <w:r w:rsidR="00F548AA">
        <w:rPr>
          <w:rFonts w:eastAsia="SimSun"/>
          <w:szCs w:val="20"/>
          <w:lang w:val="ru-RU"/>
        </w:rPr>
        <w:t>и</w:t>
      </w:r>
      <w:r w:rsidRPr="00EA4B30">
        <w:rPr>
          <w:rFonts w:eastAsia="SimSun"/>
          <w:szCs w:val="20"/>
          <w:lang w:val="ru-RU"/>
        </w:rPr>
        <w:t xml:space="preserve"> 2 </w:t>
      </w:r>
      <w:r w:rsidR="00F548AA">
        <w:rPr>
          <w:rFonts w:eastAsia="SimSun"/>
          <w:szCs w:val="20"/>
          <w:lang w:val="ru-RU"/>
        </w:rPr>
        <w:t>требуют</w:t>
      </w:r>
      <w:r w:rsidR="00F548AA" w:rsidRPr="00EA4B30">
        <w:rPr>
          <w:rFonts w:eastAsia="SimSun"/>
          <w:szCs w:val="20"/>
          <w:lang w:val="ru-RU"/>
        </w:rPr>
        <w:t xml:space="preserve">, </w:t>
      </w:r>
      <w:r w:rsidR="00F548AA">
        <w:rPr>
          <w:rFonts w:eastAsia="SimSun"/>
          <w:szCs w:val="20"/>
          <w:lang w:val="ru-RU"/>
        </w:rPr>
        <w:t>чтобы</w:t>
      </w:r>
      <w:r w:rsidR="00F548AA" w:rsidRPr="00EA4B30">
        <w:rPr>
          <w:rFonts w:eastAsia="SimSun"/>
          <w:szCs w:val="20"/>
          <w:lang w:val="ru-RU"/>
        </w:rPr>
        <w:t xml:space="preserve"> </w:t>
      </w:r>
      <w:r w:rsidR="00F548AA">
        <w:rPr>
          <w:rFonts w:eastAsia="SimSun"/>
          <w:szCs w:val="20"/>
          <w:lang w:val="ru-RU"/>
        </w:rPr>
        <w:t>элемент</w:t>
      </w:r>
      <w:r w:rsidR="00F548AA" w:rsidRPr="00EA4B30">
        <w:rPr>
          <w:rFonts w:eastAsia="SimSun"/>
          <w:szCs w:val="20"/>
          <w:lang w:val="ru-RU"/>
        </w:rPr>
        <w:t xml:space="preserve">, </w:t>
      </w:r>
      <w:r w:rsidR="00F548AA">
        <w:rPr>
          <w:rFonts w:eastAsia="SimSun"/>
          <w:szCs w:val="20"/>
          <w:lang w:val="ru-RU"/>
        </w:rPr>
        <w:t>предложенный</w:t>
      </w:r>
      <w:r w:rsidR="00F548AA" w:rsidRPr="00EA4B30">
        <w:rPr>
          <w:rFonts w:eastAsia="SimSun"/>
          <w:szCs w:val="20"/>
          <w:lang w:val="ru-RU"/>
        </w:rPr>
        <w:t xml:space="preserve"> </w:t>
      </w:r>
      <w:r w:rsidR="00F548AA">
        <w:rPr>
          <w:rFonts w:eastAsia="SimSun"/>
          <w:szCs w:val="20"/>
          <w:lang w:val="ru-RU"/>
        </w:rPr>
        <w:t>на</w:t>
      </w:r>
      <w:r w:rsidR="00F548AA" w:rsidRPr="00EA4B30">
        <w:rPr>
          <w:rFonts w:eastAsia="SimSun"/>
          <w:szCs w:val="20"/>
          <w:lang w:val="ru-RU"/>
        </w:rPr>
        <w:t xml:space="preserve"> </w:t>
      </w:r>
      <w:r w:rsidR="00F548AA">
        <w:rPr>
          <w:rFonts w:eastAsia="SimSun"/>
          <w:szCs w:val="20"/>
          <w:lang w:val="ru-RU"/>
        </w:rPr>
        <w:t>включение</w:t>
      </w:r>
      <w:r w:rsidR="00F548AA" w:rsidRPr="00EA4B30">
        <w:rPr>
          <w:rFonts w:eastAsia="SimSun"/>
          <w:szCs w:val="20"/>
          <w:lang w:val="ru-RU"/>
        </w:rPr>
        <w:t xml:space="preserve"> </w:t>
      </w:r>
      <w:r w:rsidR="00F548AA">
        <w:rPr>
          <w:rFonts w:eastAsia="SimSun"/>
          <w:szCs w:val="20"/>
          <w:lang w:val="ru-RU"/>
        </w:rPr>
        <w:t>в</w:t>
      </w:r>
      <w:r w:rsidR="00F548AA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один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из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Списков</w:t>
      </w:r>
      <w:r w:rsidR="00EA4B30" w:rsidRPr="00EA4B30">
        <w:rPr>
          <w:rFonts w:eastAsia="SimSun"/>
          <w:szCs w:val="20"/>
          <w:lang w:val="ru-RU"/>
        </w:rPr>
        <w:t xml:space="preserve">, </w:t>
      </w:r>
      <w:r w:rsidR="00EA4B30">
        <w:rPr>
          <w:rFonts w:eastAsia="SimSun"/>
          <w:szCs w:val="20"/>
          <w:lang w:val="ru-RU"/>
        </w:rPr>
        <w:t>вначале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должен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быть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включён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в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перечень</w:t>
      </w:r>
      <w:r w:rsidR="00EA4B30" w:rsidRPr="00EA4B30">
        <w:rPr>
          <w:rFonts w:eastAsia="SimSun"/>
          <w:szCs w:val="20"/>
          <w:lang w:val="ru-RU"/>
        </w:rPr>
        <w:t>.</w:t>
      </w:r>
      <w:r w:rsidR="00EA4B30">
        <w:rPr>
          <w:rFonts w:eastAsia="SimSun"/>
          <w:szCs w:val="20"/>
          <w:lang w:val="ru-RU"/>
        </w:rPr>
        <w:t xml:space="preserve"> Поэтому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номинации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элемента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предшествует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включение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в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перечень</w:t>
      </w:r>
      <w:r w:rsidR="00EA4B30"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и</w:t>
      </w:r>
      <w:r w:rsidRPr="00EA4B30">
        <w:rPr>
          <w:rFonts w:eastAsia="SimSun"/>
          <w:szCs w:val="20"/>
          <w:lang w:val="ru-RU"/>
        </w:rPr>
        <w:t xml:space="preserve"> </w:t>
      </w:r>
      <w:r w:rsidR="00EA4B30">
        <w:rPr>
          <w:rFonts w:eastAsia="SimSun"/>
          <w:szCs w:val="20"/>
          <w:lang w:val="ru-RU"/>
        </w:rPr>
        <w:t>косвенно – его идентификация</w:t>
      </w:r>
      <w:r w:rsidRPr="00EA4B30">
        <w:rPr>
          <w:rFonts w:eastAsia="SimSun"/>
          <w:szCs w:val="20"/>
          <w:lang w:val="ru-RU"/>
        </w:rPr>
        <w:t>.</w:t>
      </w:r>
    </w:p>
    <w:p w14:paraId="4773E30A" w14:textId="6C7AAEBE" w:rsidR="00195A98" w:rsidRPr="00D45F98" w:rsidRDefault="00EA4B30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Охрана</w:t>
      </w:r>
      <w:r w:rsidRPr="00EA4B3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EA4B3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предшествовать</w:t>
      </w:r>
      <w:r w:rsidRPr="00EA4B3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номинации, но это не обязательно: меры по охране должны быть разработаны до представления номинационного досье в один из Списков Конвенции, но они не обязательно должны быть уже реализованы. Ни</w:t>
      </w:r>
      <w:r w:rsidRPr="00D45F9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D45F9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="00D45F98" w:rsidRPr="00D45F98">
        <w:rPr>
          <w:rFonts w:eastAsia="SimSun"/>
          <w:szCs w:val="20"/>
          <w:lang w:val="ru-RU"/>
        </w:rPr>
        <w:t xml:space="preserve">, </w:t>
      </w:r>
      <w:r w:rsidR="00D45F98">
        <w:rPr>
          <w:rFonts w:eastAsia="SimSun"/>
          <w:szCs w:val="20"/>
          <w:lang w:val="ru-RU"/>
        </w:rPr>
        <w:t>ни</w:t>
      </w:r>
      <w:r w:rsidR="00D45F98" w:rsidRPr="00D45F98">
        <w:rPr>
          <w:rFonts w:eastAsia="SimSun"/>
          <w:szCs w:val="20"/>
          <w:lang w:val="ru-RU"/>
        </w:rPr>
        <w:t xml:space="preserve"> </w:t>
      </w:r>
      <w:r w:rsidR="00D45F98">
        <w:rPr>
          <w:rFonts w:eastAsia="SimSun"/>
          <w:szCs w:val="20"/>
          <w:lang w:val="ru-RU"/>
        </w:rPr>
        <w:t>в</w:t>
      </w:r>
      <w:r w:rsidRPr="00D45F9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</w:t>
      </w:r>
      <w:r w:rsidRPr="00D45F98">
        <w:rPr>
          <w:rFonts w:eastAsia="SimSun"/>
          <w:szCs w:val="20"/>
          <w:lang w:val="ru-RU"/>
        </w:rPr>
        <w:t xml:space="preserve"> </w:t>
      </w:r>
      <w:r w:rsidR="00D45F98">
        <w:rPr>
          <w:rFonts w:eastAsia="SimSun"/>
          <w:szCs w:val="20"/>
          <w:lang w:val="ru-RU"/>
        </w:rPr>
        <w:t>нет</w:t>
      </w:r>
      <w:r w:rsidR="00D45F98" w:rsidRPr="00D45F98">
        <w:rPr>
          <w:rFonts w:eastAsia="SimSun"/>
          <w:szCs w:val="20"/>
          <w:lang w:val="ru-RU"/>
        </w:rPr>
        <w:t xml:space="preserve"> </w:t>
      </w:r>
      <w:r w:rsidR="00D45F98">
        <w:rPr>
          <w:rFonts w:eastAsia="SimSun"/>
          <w:szCs w:val="20"/>
          <w:lang w:val="ru-RU"/>
        </w:rPr>
        <w:t>требования</w:t>
      </w:r>
      <w:r w:rsidR="00D45F98" w:rsidRPr="00D45F98">
        <w:rPr>
          <w:rFonts w:eastAsia="SimSun"/>
          <w:szCs w:val="20"/>
          <w:lang w:val="ru-RU"/>
        </w:rPr>
        <w:t xml:space="preserve">, </w:t>
      </w:r>
      <w:r w:rsidR="00D45F98">
        <w:rPr>
          <w:rFonts w:eastAsia="SimSun"/>
          <w:szCs w:val="20"/>
          <w:lang w:val="ru-RU"/>
        </w:rPr>
        <w:t>чтобы</w:t>
      </w:r>
      <w:r w:rsidR="00D45F98" w:rsidRPr="00D45F98">
        <w:rPr>
          <w:rFonts w:eastAsia="SimSun"/>
          <w:szCs w:val="20"/>
          <w:lang w:val="ru-RU"/>
        </w:rPr>
        <w:t xml:space="preserve"> </w:t>
      </w:r>
      <w:r w:rsidR="00D45F98">
        <w:rPr>
          <w:rFonts w:eastAsia="SimSun"/>
          <w:szCs w:val="20"/>
          <w:lang w:val="ru-RU"/>
        </w:rPr>
        <w:t>элемент</w:t>
      </w:r>
      <w:r w:rsidR="00D45F98" w:rsidRPr="00D45F98">
        <w:rPr>
          <w:rFonts w:eastAsia="SimSun"/>
          <w:szCs w:val="20"/>
          <w:lang w:val="ru-RU"/>
        </w:rPr>
        <w:t xml:space="preserve"> </w:t>
      </w:r>
      <w:r w:rsidR="00D45F98">
        <w:rPr>
          <w:rFonts w:eastAsia="SimSun"/>
          <w:szCs w:val="20"/>
          <w:lang w:val="ru-RU"/>
        </w:rPr>
        <w:t>был</w:t>
      </w:r>
      <w:r w:rsidR="00D45F98" w:rsidRPr="00D45F98">
        <w:rPr>
          <w:rFonts w:eastAsia="SimSun"/>
          <w:szCs w:val="20"/>
          <w:lang w:val="ru-RU"/>
        </w:rPr>
        <w:t xml:space="preserve"> </w:t>
      </w:r>
      <w:r w:rsidR="00D45F98">
        <w:rPr>
          <w:rFonts w:eastAsia="SimSun"/>
          <w:szCs w:val="20"/>
          <w:lang w:val="ru-RU"/>
        </w:rPr>
        <w:t>включён</w:t>
      </w:r>
      <w:r w:rsidR="00D45F98" w:rsidRPr="00D45F98">
        <w:rPr>
          <w:rFonts w:eastAsia="SimSun"/>
          <w:szCs w:val="20"/>
          <w:lang w:val="ru-RU"/>
        </w:rPr>
        <w:t xml:space="preserve"> </w:t>
      </w:r>
      <w:r w:rsidR="00D45F98">
        <w:rPr>
          <w:rFonts w:eastAsia="SimSun"/>
          <w:szCs w:val="20"/>
          <w:lang w:val="ru-RU"/>
        </w:rPr>
        <w:t>в</w:t>
      </w:r>
      <w:r w:rsidR="00D45F98" w:rsidRPr="00D45F98">
        <w:rPr>
          <w:rFonts w:eastAsia="SimSun"/>
          <w:szCs w:val="20"/>
          <w:lang w:val="ru-RU"/>
        </w:rPr>
        <w:t xml:space="preserve"> </w:t>
      </w:r>
      <w:r w:rsidR="00D45F98">
        <w:rPr>
          <w:rFonts w:eastAsia="SimSun"/>
          <w:szCs w:val="20"/>
          <w:lang w:val="ru-RU"/>
        </w:rPr>
        <w:t>перечень</w:t>
      </w:r>
      <w:r w:rsidR="00D45F98" w:rsidRPr="00D45F98">
        <w:rPr>
          <w:rFonts w:eastAsia="SimSun"/>
          <w:szCs w:val="20"/>
          <w:lang w:val="ru-RU"/>
        </w:rPr>
        <w:t xml:space="preserve"> </w:t>
      </w:r>
      <w:r w:rsidR="00D45F98">
        <w:rPr>
          <w:rFonts w:eastAsia="SimSun"/>
          <w:szCs w:val="20"/>
          <w:lang w:val="ru-RU"/>
        </w:rPr>
        <w:t>до</w:t>
      </w:r>
      <w:r w:rsidR="00D45F98" w:rsidRPr="00D45F98">
        <w:rPr>
          <w:rFonts w:eastAsia="SimSun"/>
          <w:szCs w:val="20"/>
          <w:lang w:val="ru-RU"/>
        </w:rPr>
        <w:t xml:space="preserve"> </w:t>
      </w:r>
      <w:r w:rsidR="00D45F98">
        <w:rPr>
          <w:rFonts w:eastAsia="SimSun"/>
          <w:szCs w:val="20"/>
          <w:lang w:val="ru-RU"/>
        </w:rPr>
        <w:t>возможного начала деятельности по охране</w:t>
      </w:r>
      <w:r w:rsidR="00195A98" w:rsidRPr="00D45F98">
        <w:rPr>
          <w:rFonts w:eastAsia="SimSun"/>
          <w:szCs w:val="20"/>
          <w:lang w:val="ru-RU"/>
        </w:rPr>
        <w:t>.</w:t>
      </w:r>
    </w:p>
    <w:p w14:paraId="43D9E108" w14:textId="45BE0AF8" w:rsidR="00195A98" w:rsidRPr="002D0390" w:rsidRDefault="00A87D32" w:rsidP="006D2EE9">
      <w:pPr>
        <w:pStyle w:val="Heading4"/>
        <w:rPr>
          <w:sz w:val="20"/>
          <w:lang w:val="ru-RU"/>
        </w:rPr>
      </w:pPr>
      <w:bookmarkStart w:id="30" w:name="_Toc303589727"/>
      <w:bookmarkStart w:id="31" w:name="_Toc320219332"/>
      <w:r>
        <w:rPr>
          <w:sz w:val="20"/>
          <w:lang w:val="ru-RU"/>
        </w:rPr>
        <w:t>охрана</w:t>
      </w:r>
      <w:bookmarkEnd w:id="30"/>
      <w:bookmarkEnd w:id="31"/>
    </w:p>
    <w:p w14:paraId="189AC70D" w14:textId="47DF374E" w:rsidR="00195A98" w:rsidRPr="002D0390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2D0390">
        <w:rPr>
          <w:rFonts w:eastAsia="Times New Roman"/>
          <w:lang w:val="ru-RU"/>
        </w:rPr>
        <w:t xml:space="preserve"> 11</w:t>
      </w:r>
    </w:p>
    <w:p w14:paraId="04D2FAB8" w14:textId="25F8048E" w:rsidR="00195A98" w:rsidRPr="005C386B" w:rsidRDefault="005C386B" w:rsidP="006D2EE9">
      <w:pPr>
        <w:pStyle w:val="Texte1"/>
        <w:rPr>
          <w:lang w:val="ru-RU"/>
        </w:rPr>
      </w:pPr>
      <w:r>
        <w:rPr>
          <w:lang w:val="ru-RU"/>
        </w:rPr>
        <w:t>Будет</w:t>
      </w:r>
      <w:r w:rsidRPr="005C386B">
        <w:rPr>
          <w:lang w:val="ru-RU"/>
        </w:rPr>
        <w:t xml:space="preserve"> </w:t>
      </w:r>
      <w:r>
        <w:rPr>
          <w:lang w:val="ru-RU"/>
        </w:rPr>
        <w:t>ли</w:t>
      </w:r>
      <w:r w:rsidRPr="005C386B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5C386B">
        <w:rPr>
          <w:lang w:val="ru-RU"/>
        </w:rPr>
        <w:t xml:space="preserve"> </w:t>
      </w:r>
      <w:r>
        <w:rPr>
          <w:lang w:val="ru-RU"/>
        </w:rPr>
        <w:t>духу</w:t>
      </w:r>
      <w:r w:rsidRPr="005C386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C386B">
        <w:rPr>
          <w:lang w:val="ru-RU"/>
        </w:rPr>
        <w:t xml:space="preserve"> </w:t>
      </w:r>
      <w:r>
        <w:rPr>
          <w:lang w:val="ru-RU"/>
        </w:rPr>
        <w:t>план</w:t>
      </w:r>
      <w:r w:rsidRPr="005C386B">
        <w:rPr>
          <w:lang w:val="ru-RU"/>
        </w:rPr>
        <w:t xml:space="preserve"> </w:t>
      </w:r>
      <w:r>
        <w:rPr>
          <w:lang w:val="ru-RU"/>
        </w:rPr>
        <w:t>по</w:t>
      </w:r>
      <w:r w:rsidRPr="005C386B">
        <w:rPr>
          <w:lang w:val="ru-RU"/>
        </w:rPr>
        <w:t xml:space="preserve"> </w:t>
      </w:r>
      <w:r>
        <w:rPr>
          <w:lang w:val="ru-RU"/>
        </w:rPr>
        <w:t>охране</w:t>
      </w:r>
      <w:r w:rsidRPr="005C386B">
        <w:rPr>
          <w:lang w:val="ru-RU"/>
        </w:rPr>
        <w:t xml:space="preserve">, </w:t>
      </w:r>
      <w:r>
        <w:rPr>
          <w:lang w:val="ru-RU"/>
        </w:rPr>
        <w:t>предлагающий</w:t>
      </w:r>
      <w:r w:rsidRPr="005C386B">
        <w:rPr>
          <w:lang w:val="ru-RU"/>
        </w:rPr>
        <w:t xml:space="preserve"> </w:t>
      </w:r>
      <w:r>
        <w:rPr>
          <w:lang w:val="ru-RU"/>
        </w:rPr>
        <w:t>сценическую</w:t>
      </w:r>
      <w:r w:rsidRPr="005C386B">
        <w:rPr>
          <w:lang w:val="ru-RU"/>
        </w:rPr>
        <w:t xml:space="preserve"> </w:t>
      </w:r>
      <w:r>
        <w:rPr>
          <w:lang w:val="ru-RU"/>
        </w:rPr>
        <w:t>постановку</w:t>
      </w:r>
      <w:r w:rsidRPr="005C386B">
        <w:rPr>
          <w:lang w:val="ru-RU"/>
        </w:rPr>
        <w:t xml:space="preserve"> </w:t>
      </w:r>
      <w:r>
        <w:rPr>
          <w:lang w:val="ru-RU"/>
        </w:rPr>
        <w:t>находящегося</w:t>
      </w:r>
      <w:r w:rsidRPr="005C386B">
        <w:rPr>
          <w:lang w:val="ru-RU"/>
        </w:rPr>
        <w:t xml:space="preserve"> </w:t>
      </w:r>
      <w:r>
        <w:rPr>
          <w:lang w:val="ru-RU"/>
        </w:rPr>
        <w:t>под</w:t>
      </w:r>
      <w:r w:rsidRPr="005C386B">
        <w:rPr>
          <w:lang w:val="ru-RU"/>
        </w:rPr>
        <w:t xml:space="preserve"> </w:t>
      </w:r>
      <w:r>
        <w:rPr>
          <w:lang w:val="ru-RU"/>
        </w:rPr>
        <w:t>угрозой</w:t>
      </w:r>
      <w:r w:rsidRPr="005C386B">
        <w:rPr>
          <w:lang w:val="ru-RU"/>
        </w:rPr>
        <w:t xml:space="preserve"> </w:t>
      </w:r>
      <w:r>
        <w:rPr>
          <w:lang w:val="ru-RU"/>
        </w:rPr>
        <w:t>танца</w:t>
      </w:r>
      <w:r w:rsidRPr="005C386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5C386B">
        <w:rPr>
          <w:lang w:val="ru-RU"/>
        </w:rPr>
        <w:t xml:space="preserve"> </w:t>
      </w:r>
      <w:r>
        <w:rPr>
          <w:lang w:val="ru-RU"/>
        </w:rPr>
        <w:t>как</w:t>
      </w:r>
      <w:r w:rsidRPr="005C386B">
        <w:rPr>
          <w:lang w:val="ru-RU"/>
        </w:rPr>
        <w:t xml:space="preserve"> </w:t>
      </w:r>
      <w:r>
        <w:rPr>
          <w:lang w:val="ru-RU"/>
        </w:rPr>
        <w:t>части</w:t>
      </w:r>
      <w:r w:rsidRPr="005C386B">
        <w:rPr>
          <w:lang w:val="ru-RU"/>
        </w:rPr>
        <w:t xml:space="preserve"> </w:t>
      </w:r>
      <w:r>
        <w:rPr>
          <w:lang w:val="ru-RU"/>
        </w:rPr>
        <w:t>профессионального</w:t>
      </w:r>
      <w:r w:rsidRPr="005C386B">
        <w:rPr>
          <w:lang w:val="ru-RU"/>
        </w:rPr>
        <w:t xml:space="preserve"> </w:t>
      </w:r>
      <w:r>
        <w:rPr>
          <w:lang w:val="ru-RU"/>
        </w:rPr>
        <w:t>репертуара</w:t>
      </w:r>
      <w:r w:rsidRPr="005C386B">
        <w:rPr>
          <w:lang w:val="ru-RU"/>
        </w:rPr>
        <w:t xml:space="preserve"> </w:t>
      </w:r>
      <w:r>
        <w:rPr>
          <w:lang w:val="ru-RU"/>
        </w:rPr>
        <w:t>Государственного национального театра</w:t>
      </w:r>
      <w:r w:rsidR="00195A98" w:rsidRPr="005C386B">
        <w:rPr>
          <w:lang w:val="ru-RU"/>
        </w:rPr>
        <w:t>?</w:t>
      </w:r>
    </w:p>
    <w:p w14:paraId="2CE912C7" w14:textId="08B767F3" w:rsidR="00195A98" w:rsidRPr="005C386B" w:rsidRDefault="005C386B" w:rsidP="00200924">
      <w:pPr>
        <w:numPr>
          <w:ilvl w:val="0"/>
          <w:numId w:val="31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5C386B">
        <w:rPr>
          <w:lang w:val="ru-RU" w:eastAsia="en-US"/>
        </w:rPr>
        <w:t xml:space="preserve">, </w:t>
      </w:r>
      <w:r>
        <w:rPr>
          <w:lang w:val="ru-RU" w:eastAsia="en-US"/>
        </w:rPr>
        <w:t>Конвенция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требует</w:t>
      </w:r>
      <w:r w:rsidRPr="005C386B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сохранялись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только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своём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оригинальном контексте</w:t>
      </w:r>
      <w:r w:rsidR="00195A98" w:rsidRPr="005C386B">
        <w:rPr>
          <w:lang w:val="ru-RU" w:eastAsia="en-US"/>
        </w:rPr>
        <w:t>.</w:t>
      </w:r>
    </w:p>
    <w:p w14:paraId="04821D09" w14:textId="48DED762" w:rsidR="00195A98" w:rsidRPr="005C386B" w:rsidRDefault="005C386B" w:rsidP="00200924">
      <w:pPr>
        <w:numPr>
          <w:ilvl w:val="0"/>
          <w:numId w:val="31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5C386B">
        <w:rPr>
          <w:lang w:val="ru-RU" w:eastAsia="en-US"/>
        </w:rPr>
        <w:t xml:space="preserve">, </w:t>
      </w:r>
      <w:r>
        <w:rPr>
          <w:lang w:val="ru-RU" w:eastAsia="en-US"/>
        </w:rPr>
        <w:t>потому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что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сохранение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элемента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может включать его адаптацию к изменчивым условиям.</w:t>
      </w:r>
    </w:p>
    <w:p w14:paraId="0EA0935A" w14:textId="0030C4E2" w:rsidR="00195A98" w:rsidRPr="005C386B" w:rsidRDefault="005C386B" w:rsidP="00200924">
      <w:pPr>
        <w:numPr>
          <w:ilvl w:val="0"/>
          <w:numId w:val="31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5C386B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приемлемыми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как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план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охране</w:t>
      </w:r>
      <w:r w:rsidRPr="005C386B">
        <w:rPr>
          <w:lang w:val="ru-RU" w:eastAsia="en-US"/>
        </w:rPr>
        <w:t xml:space="preserve">, </w:t>
      </w:r>
      <w:r>
        <w:rPr>
          <w:lang w:val="ru-RU" w:eastAsia="en-US"/>
        </w:rPr>
        <w:t>направленный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возрождение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танца</w:t>
      </w:r>
      <w:r w:rsidRPr="005C386B">
        <w:rPr>
          <w:lang w:val="ru-RU" w:eastAsia="en-US"/>
        </w:rPr>
        <w:t xml:space="preserve">, </w:t>
      </w:r>
      <w:r>
        <w:rPr>
          <w:lang w:val="ru-RU" w:eastAsia="en-US"/>
        </w:rPr>
        <w:t>так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5C386B">
        <w:rPr>
          <w:lang w:val="ru-RU" w:eastAsia="en-US"/>
        </w:rPr>
        <w:t xml:space="preserve"> </w:t>
      </w:r>
      <w:r>
        <w:rPr>
          <w:lang w:val="ru-RU" w:eastAsia="en-US"/>
        </w:rPr>
        <w:t>сценические п</w:t>
      </w:r>
      <w:r w:rsidR="00D46180">
        <w:rPr>
          <w:lang w:val="ru-RU" w:eastAsia="en-US"/>
        </w:rPr>
        <w:t>остановки</w:t>
      </w:r>
      <w:r w:rsidR="00195A98" w:rsidRPr="005C386B">
        <w:rPr>
          <w:lang w:val="ru-RU" w:eastAsia="en-US"/>
        </w:rPr>
        <w:t>.</w:t>
      </w:r>
    </w:p>
    <w:p w14:paraId="0C2BE657" w14:textId="36BDECD5" w:rsidR="00195A98" w:rsidRPr="006134AD" w:rsidRDefault="005C386B" w:rsidP="008A4EBB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lang w:val="ru-RU"/>
        </w:rPr>
      </w:pPr>
      <w:r>
        <w:rPr>
          <w:rFonts w:eastAsia="SimSun"/>
          <w:szCs w:val="20"/>
          <w:lang w:val="ru-RU"/>
        </w:rPr>
        <w:t>Наиболее</w:t>
      </w:r>
      <w:r w:rsidRPr="00F3513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правильным</w:t>
      </w:r>
      <w:r w:rsidRPr="00F3513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выглядит</w:t>
      </w:r>
      <w:r w:rsidRPr="00F3513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F35136">
        <w:rPr>
          <w:rFonts w:eastAsia="SimSun"/>
          <w:szCs w:val="20"/>
          <w:lang w:val="ru-RU"/>
        </w:rPr>
        <w:t xml:space="preserve"> </w:t>
      </w:r>
      <w:r w:rsidR="00195A98" w:rsidRPr="00F35136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F35136">
        <w:rPr>
          <w:rFonts w:eastAsia="SimSun"/>
          <w:szCs w:val="20"/>
          <w:lang w:val="ru-RU"/>
        </w:rPr>
        <w:t xml:space="preserve">): </w:t>
      </w:r>
      <w:r w:rsidR="00263B1B">
        <w:rPr>
          <w:rFonts w:eastAsia="SimSun"/>
          <w:szCs w:val="20"/>
          <w:lang w:val="ru-RU"/>
        </w:rPr>
        <w:t>профессионализация</w:t>
      </w:r>
      <w:r w:rsidR="00263B1B" w:rsidRPr="00F35136">
        <w:rPr>
          <w:rFonts w:eastAsia="SimSun"/>
          <w:szCs w:val="20"/>
          <w:lang w:val="ru-RU"/>
        </w:rPr>
        <w:t xml:space="preserve"> </w:t>
      </w:r>
      <w:r w:rsidR="00263B1B">
        <w:rPr>
          <w:rFonts w:eastAsia="SimSun"/>
          <w:szCs w:val="20"/>
          <w:lang w:val="ru-RU"/>
        </w:rPr>
        <w:t>танца</w:t>
      </w:r>
      <w:r w:rsidR="00263B1B" w:rsidRPr="00F35136">
        <w:rPr>
          <w:rFonts w:eastAsia="SimSun"/>
          <w:szCs w:val="20"/>
          <w:lang w:val="ru-RU"/>
        </w:rPr>
        <w:t xml:space="preserve"> </w:t>
      </w:r>
      <w:r w:rsidR="00263B1B">
        <w:rPr>
          <w:rFonts w:eastAsia="SimSun"/>
          <w:szCs w:val="20"/>
          <w:lang w:val="ru-RU"/>
        </w:rPr>
        <w:t>сообщества</w:t>
      </w:r>
      <w:r w:rsidR="00263B1B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и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его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перенос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на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сцену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могут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быть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полезны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в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качестве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инструмента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повышения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>осведомлённости</w:t>
      </w:r>
      <w:r w:rsidR="00F35136" w:rsidRPr="00F35136">
        <w:rPr>
          <w:rFonts w:eastAsia="SimSun"/>
          <w:szCs w:val="20"/>
          <w:lang w:val="ru-RU"/>
        </w:rPr>
        <w:t xml:space="preserve"> </w:t>
      </w:r>
      <w:r w:rsidR="00F35136">
        <w:rPr>
          <w:rFonts w:eastAsia="SimSun"/>
          <w:szCs w:val="20"/>
          <w:lang w:val="ru-RU"/>
        </w:rPr>
        <w:t xml:space="preserve">при согласии сообщества, </w:t>
      </w:r>
      <w:r w:rsidR="00BC7051">
        <w:rPr>
          <w:rFonts w:eastAsia="SimSun"/>
          <w:szCs w:val="20"/>
          <w:lang w:val="ru-RU"/>
        </w:rPr>
        <w:t>но они не должны заменить исполнение элемента НКН сообществом. Иногда элементы больше не могут быть сохранены в их «оригинальном» контексте (само понятие оригинального контекста создаёт впечатление, что существует всего один правильный, аутентичный контекст элемента</w:t>
      </w:r>
      <w:r w:rsidR="00B01EDA">
        <w:rPr>
          <w:rFonts w:eastAsia="SimSun"/>
          <w:szCs w:val="20"/>
          <w:lang w:val="ru-RU"/>
        </w:rPr>
        <w:t>, а это противоречит духу Конвенции). Поэтому Конвенция не исключает возможности возрождения элемента в условиях, приспособленных к новым обстоятельствам. Однако если сообщества желают продолжать практиковать элемент так, как раньше, это следует поощрять; если они не хотят, чтобы их элемент ставился на сцене, это не должно произойти. ОР ясно указывает на то, что не должно быть коммерческих хищений НКН (см. ОР</w:t>
      </w:r>
      <w:r w:rsidR="00B01EDA" w:rsidRPr="00B01EDA">
        <w:rPr>
          <w:rFonts w:eastAsia="SimSun"/>
          <w:szCs w:val="20"/>
          <w:lang w:val="en-US"/>
        </w:rPr>
        <w:t> </w:t>
      </w:r>
      <w:r w:rsidR="00B01EDA" w:rsidRPr="006134AD">
        <w:rPr>
          <w:rFonts w:eastAsia="SimSun"/>
          <w:szCs w:val="20"/>
          <w:lang w:val="ru-RU"/>
        </w:rPr>
        <w:t>117).</w:t>
      </w:r>
    </w:p>
    <w:p w14:paraId="0B3059D8" w14:textId="16C3E8DD" w:rsidR="00195A98" w:rsidRPr="000B12FF" w:rsidRDefault="00A87D32" w:rsidP="006D2EE9">
      <w:pPr>
        <w:pStyle w:val="Heading4"/>
        <w:rPr>
          <w:sz w:val="20"/>
          <w:lang w:val="ru-RU"/>
        </w:rPr>
      </w:pPr>
      <w:bookmarkStart w:id="32" w:name="_Toc303589728"/>
      <w:bookmarkStart w:id="33" w:name="_Toc320219333"/>
      <w:r>
        <w:rPr>
          <w:sz w:val="20"/>
          <w:lang w:val="ru-RU"/>
        </w:rPr>
        <w:t>номинации</w:t>
      </w:r>
      <w:bookmarkEnd w:id="32"/>
      <w:bookmarkEnd w:id="33"/>
    </w:p>
    <w:p w14:paraId="58F37CD3" w14:textId="46B00B0E" w:rsidR="00195A98" w:rsidRPr="000B12FF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0B12FF">
        <w:rPr>
          <w:rFonts w:eastAsia="Times New Roman"/>
          <w:lang w:val="ru-RU"/>
        </w:rPr>
        <w:t xml:space="preserve"> 12</w:t>
      </w:r>
    </w:p>
    <w:p w14:paraId="10087DD3" w14:textId="4921FF20" w:rsidR="00195A98" w:rsidRPr="000B12FF" w:rsidRDefault="000B12FF" w:rsidP="006D2EE9">
      <w:pPr>
        <w:pStyle w:val="Texte1"/>
        <w:rPr>
          <w:lang w:val="ru-RU"/>
        </w:rPr>
      </w:pPr>
      <w:r>
        <w:rPr>
          <w:lang w:val="ru-RU"/>
        </w:rPr>
        <w:t>Государства-участники представляют номинации в Списки Конвенции</w:t>
      </w:r>
      <w:r w:rsidR="00195A98" w:rsidRPr="000B12FF">
        <w:rPr>
          <w:lang w:val="ru-RU"/>
        </w:rPr>
        <w:t xml:space="preserve">. </w:t>
      </w:r>
      <w:r>
        <w:rPr>
          <w:lang w:val="ru-RU"/>
        </w:rPr>
        <w:t>Многие</w:t>
      </w:r>
      <w:r w:rsidRPr="000B12FF">
        <w:rPr>
          <w:lang w:val="ru-RU"/>
        </w:rPr>
        <w:t xml:space="preserve"> </w:t>
      </w:r>
      <w:r>
        <w:rPr>
          <w:lang w:val="ru-RU"/>
        </w:rPr>
        <w:t>зантересованные</w:t>
      </w:r>
      <w:r w:rsidRPr="000B12FF">
        <w:rPr>
          <w:lang w:val="ru-RU"/>
        </w:rPr>
        <w:t xml:space="preserve"> </w:t>
      </w:r>
      <w:r>
        <w:rPr>
          <w:lang w:val="ru-RU"/>
        </w:rPr>
        <w:t>стороны</w:t>
      </w:r>
      <w:r w:rsidRPr="000B12FF">
        <w:rPr>
          <w:lang w:val="ru-RU"/>
        </w:rPr>
        <w:t xml:space="preserve"> </w:t>
      </w:r>
      <w:r>
        <w:rPr>
          <w:lang w:val="ru-RU"/>
        </w:rPr>
        <w:t>могут</w:t>
      </w:r>
      <w:r w:rsidRPr="000B12FF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0B12FF">
        <w:rPr>
          <w:lang w:val="ru-RU"/>
        </w:rPr>
        <w:t xml:space="preserve"> </w:t>
      </w:r>
      <w:r>
        <w:rPr>
          <w:lang w:val="ru-RU"/>
        </w:rPr>
        <w:t>в</w:t>
      </w:r>
      <w:r w:rsidRPr="000B12FF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0B12FF">
        <w:rPr>
          <w:lang w:val="ru-RU"/>
        </w:rPr>
        <w:t xml:space="preserve"> </w:t>
      </w:r>
      <w:r>
        <w:rPr>
          <w:lang w:val="ru-RU"/>
        </w:rPr>
        <w:t>номинации</w:t>
      </w:r>
      <w:r w:rsidRPr="000B12FF">
        <w:rPr>
          <w:lang w:val="ru-RU"/>
        </w:rPr>
        <w:t xml:space="preserve">, </w:t>
      </w:r>
      <w:r>
        <w:rPr>
          <w:lang w:val="ru-RU"/>
        </w:rPr>
        <w:t>но</w:t>
      </w:r>
      <w:r w:rsidRPr="000B12FF">
        <w:rPr>
          <w:lang w:val="ru-RU"/>
        </w:rPr>
        <w:t xml:space="preserve"> </w:t>
      </w:r>
      <w:r>
        <w:rPr>
          <w:lang w:val="ru-RU"/>
        </w:rPr>
        <w:t>какие из них могут её инициировать</w:t>
      </w:r>
      <w:r w:rsidR="00195A98" w:rsidRPr="000B12FF">
        <w:rPr>
          <w:lang w:val="ru-RU"/>
        </w:rPr>
        <w:t>?</w:t>
      </w:r>
    </w:p>
    <w:p w14:paraId="30CFD2F5" w14:textId="588C0EA1" w:rsidR="00195A98" w:rsidRPr="00E21257" w:rsidRDefault="002B3391" w:rsidP="00200924">
      <w:pPr>
        <w:numPr>
          <w:ilvl w:val="0"/>
          <w:numId w:val="32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Любая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группа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орган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могут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инициировать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данный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процесс</w:t>
      </w:r>
      <w:r w:rsidRPr="002B339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если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нём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участвуют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 дают согл</w:t>
      </w:r>
      <w:r w:rsidR="00E21257">
        <w:rPr>
          <w:rFonts w:eastAsia="Times New Roman"/>
          <w:lang w:val="ru-RU"/>
        </w:rPr>
        <w:t>асие соответствующие сообщества, г</w:t>
      </w:r>
      <w:r>
        <w:rPr>
          <w:rFonts w:eastAsia="Times New Roman"/>
          <w:lang w:val="ru-RU"/>
        </w:rPr>
        <w:t>руппы</w:t>
      </w:r>
      <w:r w:rsidRPr="00E212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E212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отдельные</w:t>
      </w:r>
      <w:r w:rsidRPr="00E212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лица</w:t>
      </w:r>
      <w:r w:rsidR="00195A98" w:rsidRPr="00E21257">
        <w:rPr>
          <w:rFonts w:eastAsia="Times New Roman"/>
          <w:lang w:val="ru-RU"/>
        </w:rPr>
        <w:t>.</w:t>
      </w:r>
    </w:p>
    <w:p w14:paraId="2FDCC989" w14:textId="1FBC0430" w:rsidR="00195A98" w:rsidRPr="002B3391" w:rsidRDefault="002B3391" w:rsidP="00200924">
      <w:pPr>
        <w:numPr>
          <w:ilvl w:val="0"/>
          <w:numId w:val="32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Процесс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инициировать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сообщества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их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представители</w:t>
      </w:r>
      <w:r w:rsidRPr="002B339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так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как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именно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они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 дать своё предварительное и информированное согласие</w:t>
      </w:r>
      <w:r w:rsidR="00195A98" w:rsidRPr="002B3391">
        <w:rPr>
          <w:rFonts w:eastAsia="Times New Roman"/>
          <w:lang w:val="ru-RU"/>
        </w:rPr>
        <w:t>.</w:t>
      </w:r>
    </w:p>
    <w:p w14:paraId="756C4BB9" w14:textId="66E68C67" w:rsidR="00195A98" w:rsidRPr="002B3391" w:rsidRDefault="002B3391" w:rsidP="00560494">
      <w:pPr>
        <w:numPr>
          <w:ilvl w:val="0"/>
          <w:numId w:val="32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Начало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процесса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положить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исследователи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специализированные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учреждения</w:t>
      </w:r>
      <w:r w:rsidRPr="002B339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поскольку</w:t>
      </w:r>
      <w:r w:rsidRPr="002B339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они лучше всего осведомлены о номинируемом НКН.</w:t>
      </w:r>
    </w:p>
    <w:p w14:paraId="56A1E2FB" w14:textId="4A7746FC" w:rsidR="00195A98" w:rsidRPr="002B3391" w:rsidRDefault="002B3391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2D0390">
        <w:rPr>
          <w:rFonts w:eastAsia="SimSun"/>
          <w:szCs w:val="20"/>
          <w:lang w:val="ru-RU"/>
        </w:rPr>
        <w:t xml:space="preserve"> </w:t>
      </w:r>
      <w:r w:rsidR="00195A98" w:rsidRPr="002D0390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2D0390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в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нет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указаний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относительно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того</w:t>
      </w:r>
      <w:r w:rsidRPr="002D0390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кто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должен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инициировать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номинации</w:t>
      </w:r>
      <w:r w:rsidRPr="002D0390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ОР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ясно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требует</w:t>
      </w:r>
      <w:r w:rsidRPr="002B339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независимо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того</w:t>
      </w:r>
      <w:r w:rsidRPr="002B339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кто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руководит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процессом</w:t>
      </w:r>
      <w:r w:rsidRPr="002B339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заинтересованное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сообщество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всегда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необходимо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информировать</w:t>
      </w:r>
      <w:r w:rsidRPr="002B3391">
        <w:rPr>
          <w:rFonts w:eastAsia="SimSun"/>
          <w:szCs w:val="20"/>
          <w:lang w:val="ru-RU"/>
        </w:rPr>
        <w:t xml:space="preserve"> </w:t>
      </w:r>
      <w:r w:rsidR="00195A98" w:rsidRPr="002B3391">
        <w:rPr>
          <w:rFonts w:eastAsia="SimSun"/>
          <w:szCs w:val="20"/>
          <w:lang w:val="ru-RU"/>
        </w:rPr>
        <w:t>(</w:t>
      </w:r>
      <w:r w:rsidR="00195A98" w:rsidRPr="006D2EE9">
        <w:rPr>
          <w:rFonts w:eastAsia="SimSun"/>
          <w:szCs w:val="20"/>
          <w:lang w:val="en-US"/>
        </w:rPr>
        <w:t>O</w:t>
      </w:r>
      <w:r>
        <w:rPr>
          <w:rFonts w:eastAsia="SimSun"/>
          <w:szCs w:val="20"/>
          <w:lang w:val="ru-RU"/>
        </w:rPr>
        <w:t>Р</w:t>
      </w:r>
      <w:r w:rsidR="00A23582">
        <w:rPr>
          <w:rFonts w:eastAsia="SimSun"/>
          <w:szCs w:val="20"/>
          <w:lang w:val="en-US"/>
        </w:rPr>
        <w:t> </w:t>
      </w:r>
      <w:r w:rsidR="00195A98" w:rsidRPr="002B3391">
        <w:rPr>
          <w:rFonts w:eastAsia="SimSun"/>
          <w:szCs w:val="20"/>
          <w:lang w:val="ru-RU"/>
        </w:rPr>
        <w:t xml:space="preserve">1 </w:t>
      </w:r>
      <w:r>
        <w:rPr>
          <w:rFonts w:eastAsia="SimSun"/>
          <w:szCs w:val="20"/>
          <w:lang w:val="ru-RU"/>
        </w:rPr>
        <w:t>и</w:t>
      </w:r>
      <w:r w:rsidR="00195A98" w:rsidRPr="002B3391">
        <w:rPr>
          <w:rFonts w:eastAsia="SimSun"/>
          <w:szCs w:val="20"/>
          <w:lang w:val="ru-RU"/>
        </w:rPr>
        <w:t xml:space="preserve"> 2), </w:t>
      </w:r>
      <w:r>
        <w:rPr>
          <w:rFonts w:eastAsia="SimSun"/>
          <w:szCs w:val="20"/>
          <w:lang w:val="ru-RU"/>
        </w:rPr>
        <w:t>привлекать</w:t>
      </w:r>
      <w:r w:rsidR="00195A98" w:rsidRPr="002B3391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O</w:t>
      </w:r>
      <w:r>
        <w:rPr>
          <w:rFonts w:eastAsia="SimSun"/>
          <w:szCs w:val="20"/>
          <w:lang w:val="ru-RU"/>
        </w:rPr>
        <w:t>Р</w:t>
      </w:r>
      <w:r w:rsidR="00A23582">
        <w:rPr>
          <w:rFonts w:eastAsia="SimSun"/>
          <w:szCs w:val="20"/>
          <w:lang w:val="en-US"/>
        </w:rPr>
        <w:t> </w:t>
      </w:r>
      <w:r w:rsidR="00195A98" w:rsidRPr="002B3391">
        <w:rPr>
          <w:rFonts w:eastAsia="SimSun"/>
          <w:szCs w:val="20"/>
          <w:lang w:val="ru-RU"/>
        </w:rPr>
        <w:t>2</w:t>
      </w:r>
      <w:r w:rsidR="00263948" w:rsidRPr="002B3391">
        <w:rPr>
          <w:rFonts w:eastAsia="SimSun"/>
          <w:szCs w:val="20"/>
          <w:lang w:val="ru-RU"/>
        </w:rPr>
        <w:t>4</w:t>
      </w:r>
      <w:r w:rsidR="00195A98" w:rsidRPr="002B3391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 получать его согласие</w:t>
      </w:r>
      <w:r w:rsidR="00195A98" w:rsidRPr="002B3391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O</w:t>
      </w:r>
      <w:r>
        <w:rPr>
          <w:rFonts w:eastAsia="SimSun"/>
          <w:szCs w:val="20"/>
          <w:lang w:val="ru-RU"/>
        </w:rPr>
        <w:t>Р</w:t>
      </w:r>
      <w:r w:rsidR="00A23582">
        <w:rPr>
          <w:rFonts w:eastAsia="SimSun"/>
          <w:szCs w:val="20"/>
          <w:lang w:val="en-US"/>
        </w:rPr>
        <w:t> </w:t>
      </w:r>
      <w:r w:rsidR="00195A98" w:rsidRPr="002B3391">
        <w:rPr>
          <w:rFonts w:eastAsia="SimSun"/>
          <w:szCs w:val="20"/>
          <w:lang w:val="ru-RU"/>
        </w:rPr>
        <w:t xml:space="preserve">1 </w:t>
      </w:r>
      <w:r>
        <w:rPr>
          <w:rFonts w:eastAsia="SimSun"/>
          <w:szCs w:val="20"/>
          <w:lang w:val="ru-RU"/>
        </w:rPr>
        <w:t>и</w:t>
      </w:r>
      <w:r w:rsidR="00195A98" w:rsidRPr="002B3391">
        <w:rPr>
          <w:rFonts w:eastAsia="SimSun"/>
          <w:szCs w:val="20"/>
          <w:lang w:val="ru-RU"/>
        </w:rPr>
        <w:t xml:space="preserve"> 2). </w:t>
      </w:r>
      <w:r>
        <w:rPr>
          <w:rFonts w:eastAsia="SimSun"/>
          <w:szCs w:val="20"/>
          <w:lang w:val="ru-RU"/>
        </w:rPr>
        <w:t>Без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свободного</w:t>
      </w:r>
      <w:r w:rsidRPr="002B339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предварительного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информированного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согласия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соответствующих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</w:t>
      </w:r>
      <w:r w:rsidRPr="002B339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номинационное досье будет неполным</w:t>
      </w:r>
      <w:r w:rsidR="00195A98" w:rsidRPr="002B3391">
        <w:rPr>
          <w:rFonts w:eastAsia="SimSun"/>
          <w:szCs w:val="20"/>
          <w:lang w:val="ru-RU"/>
        </w:rPr>
        <w:t>.</w:t>
      </w:r>
    </w:p>
    <w:p w14:paraId="1B8D8AE2" w14:textId="3BAE700B" w:rsidR="00195A98" w:rsidRPr="0039517F" w:rsidRDefault="002B3391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39517F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39517F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плохо</w:t>
      </w:r>
      <w:r w:rsidRPr="0039517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сформулирован</w:t>
      </w:r>
      <w:r w:rsidR="00195A98" w:rsidRPr="0039517F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соответствующие</w:t>
      </w:r>
      <w:r w:rsidRPr="0039517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сообщества</w:t>
      </w:r>
      <w:r w:rsidRPr="0039517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39517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инициировать</w:t>
      </w:r>
      <w:r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процесс</w:t>
      </w:r>
      <w:r w:rsidR="0039517F" w:rsidRPr="0039517F">
        <w:rPr>
          <w:rFonts w:eastAsia="SimSun"/>
          <w:szCs w:val="20"/>
          <w:lang w:val="ru-RU"/>
        </w:rPr>
        <w:t xml:space="preserve">, </w:t>
      </w:r>
      <w:r w:rsidR="0039517F">
        <w:rPr>
          <w:rFonts w:eastAsia="SimSun"/>
          <w:szCs w:val="20"/>
          <w:lang w:val="ru-RU"/>
        </w:rPr>
        <w:t>но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не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обязательно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это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должны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сделать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они, хотя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сообщества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должны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привлекаться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к</w:t>
      </w:r>
      <w:r w:rsidR="0039517F" w:rsidRPr="0039517F">
        <w:rPr>
          <w:rFonts w:eastAsia="SimSun"/>
          <w:szCs w:val="20"/>
          <w:lang w:val="ru-RU"/>
        </w:rPr>
        <w:t xml:space="preserve"> </w:t>
      </w:r>
      <w:r w:rsidR="0039517F">
        <w:rPr>
          <w:rFonts w:eastAsia="SimSun"/>
          <w:szCs w:val="20"/>
          <w:lang w:val="ru-RU"/>
        </w:rPr>
        <w:t>нему</w:t>
      </w:r>
      <w:r w:rsidR="0039517F" w:rsidRPr="0039517F">
        <w:rPr>
          <w:rFonts w:eastAsia="SimSun"/>
          <w:szCs w:val="20"/>
          <w:lang w:val="ru-RU"/>
        </w:rPr>
        <w:t xml:space="preserve">, </w:t>
      </w:r>
      <w:r w:rsidR="0039517F">
        <w:rPr>
          <w:rFonts w:eastAsia="SimSun"/>
          <w:szCs w:val="20"/>
          <w:lang w:val="ru-RU"/>
        </w:rPr>
        <w:t>их необходимо информировать и заручиться их согласием</w:t>
      </w:r>
      <w:r w:rsidR="00195A98" w:rsidRPr="0039517F">
        <w:rPr>
          <w:rFonts w:eastAsia="SimSun"/>
          <w:szCs w:val="20"/>
          <w:lang w:val="ru-RU"/>
        </w:rPr>
        <w:t>.</w:t>
      </w:r>
    </w:p>
    <w:p w14:paraId="2015AF75" w14:textId="10CD05C3" w:rsidR="00195A98" w:rsidRPr="00E86358" w:rsidRDefault="0039517F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7E7E3F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7E7E3F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сформулирован</w:t>
      </w:r>
      <w:r w:rsidRPr="007E7E3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7E7E3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7E7E3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духе</w:t>
      </w:r>
      <w:r w:rsidRPr="007E7E3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="007E7E3F" w:rsidRPr="007E7E3F">
        <w:rPr>
          <w:rFonts w:eastAsia="SimSun"/>
          <w:szCs w:val="20"/>
          <w:lang w:val="ru-RU"/>
        </w:rPr>
        <w:t xml:space="preserve">, </w:t>
      </w:r>
      <w:r w:rsidR="007E7E3F">
        <w:rPr>
          <w:rFonts w:eastAsia="SimSun"/>
          <w:szCs w:val="20"/>
          <w:lang w:val="ru-RU"/>
        </w:rPr>
        <w:t>которая</w:t>
      </w:r>
      <w:r w:rsidR="007E7E3F" w:rsidRPr="007E7E3F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подчёркивает</w:t>
      </w:r>
      <w:r w:rsidR="007E7E3F" w:rsidRPr="007E7E3F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знание</w:t>
      </w:r>
      <w:r w:rsidR="007E7E3F" w:rsidRPr="007E7E3F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сообществ</w:t>
      </w:r>
      <w:r w:rsidR="007E7E3F" w:rsidRPr="007E7E3F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о</w:t>
      </w:r>
      <w:r w:rsidR="007E7E3F" w:rsidRPr="007E7E3F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своём</w:t>
      </w:r>
      <w:r w:rsidR="007E7E3F" w:rsidRPr="007E7E3F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НКН и контроль над ним. Исследователи</w:t>
      </w:r>
      <w:r w:rsidR="007E7E3F" w:rsidRPr="007E7E3F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или</w:t>
      </w:r>
      <w:r w:rsidR="007E7E3F" w:rsidRPr="007E7E3F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специализированные</w:t>
      </w:r>
      <w:r w:rsidR="007E7E3F" w:rsidRPr="007E7E3F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учреждения</w:t>
      </w:r>
      <w:r w:rsidR="007E7E3F" w:rsidRPr="007E7E3F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не всегда лучше осведомлены о НКН. Конечно</w:t>
      </w:r>
      <w:r w:rsidR="007E7E3F" w:rsidRPr="00E86358">
        <w:rPr>
          <w:rFonts w:eastAsia="SimSun"/>
          <w:szCs w:val="20"/>
          <w:lang w:val="ru-RU"/>
        </w:rPr>
        <w:t xml:space="preserve">, </w:t>
      </w:r>
      <w:r w:rsidR="007E7E3F">
        <w:rPr>
          <w:rFonts w:eastAsia="SimSun"/>
          <w:szCs w:val="20"/>
          <w:lang w:val="ru-RU"/>
        </w:rPr>
        <w:t>они</w:t>
      </w:r>
      <w:r w:rsidR="007E7E3F" w:rsidRPr="00E86358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могут</w:t>
      </w:r>
      <w:r w:rsidR="007E7E3F" w:rsidRPr="00E86358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проявить</w:t>
      </w:r>
      <w:r w:rsidR="007E7E3F" w:rsidRPr="00E86358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инициативу</w:t>
      </w:r>
      <w:r w:rsidR="007E7E3F" w:rsidRPr="00E86358">
        <w:rPr>
          <w:rFonts w:eastAsia="SimSun"/>
          <w:szCs w:val="20"/>
          <w:lang w:val="ru-RU"/>
        </w:rPr>
        <w:t xml:space="preserve">, </w:t>
      </w:r>
      <w:r w:rsidR="007E7E3F">
        <w:rPr>
          <w:rFonts w:eastAsia="SimSun"/>
          <w:szCs w:val="20"/>
          <w:lang w:val="ru-RU"/>
        </w:rPr>
        <w:t>но</w:t>
      </w:r>
      <w:r w:rsidR="007E7E3F" w:rsidRPr="00E86358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обязаны</w:t>
      </w:r>
      <w:r w:rsidR="007E7E3F" w:rsidRPr="00E86358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с</w:t>
      </w:r>
      <w:r w:rsidR="007E7E3F" w:rsidRPr="00E86358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самого</w:t>
      </w:r>
      <w:r w:rsidR="007E7E3F" w:rsidRPr="00E86358">
        <w:rPr>
          <w:rFonts w:eastAsia="SimSun"/>
          <w:szCs w:val="20"/>
          <w:lang w:val="ru-RU"/>
        </w:rPr>
        <w:t xml:space="preserve"> </w:t>
      </w:r>
      <w:r w:rsidR="007E7E3F">
        <w:rPr>
          <w:rFonts w:eastAsia="SimSun"/>
          <w:szCs w:val="20"/>
          <w:lang w:val="ru-RU"/>
        </w:rPr>
        <w:t>начала</w:t>
      </w:r>
      <w:r w:rsidR="007E7E3F" w:rsidRPr="00E86358">
        <w:rPr>
          <w:rFonts w:eastAsia="SimSun"/>
          <w:szCs w:val="20"/>
          <w:lang w:val="ru-RU"/>
        </w:rPr>
        <w:t xml:space="preserve"> </w:t>
      </w:r>
      <w:r w:rsidR="00E86358">
        <w:rPr>
          <w:rFonts w:eastAsia="SimSun"/>
          <w:szCs w:val="20"/>
          <w:lang w:val="ru-RU"/>
        </w:rPr>
        <w:t>информировать и привлекать заинтересованное сообщество и ничего не предпринимать без его согласия</w:t>
      </w:r>
      <w:r w:rsidR="00195A98" w:rsidRPr="00E86358">
        <w:rPr>
          <w:rFonts w:eastAsia="SimSun"/>
          <w:szCs w:val="20"/>
          <w:lang w:val="ru-RU"/>
        </w:rPr>
        <w:t>.</w:t>
      </w:r>
    </w:p>
    <w:p w14:paraId="7AF8ED8C" w14:textId="6757436E" w:rsidR="00195A98" w:rsidRPr="00283931" w:rsidRDefault="00283931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Номинационные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досье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представляться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государством-участником (государствами-участниками). Если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номинационный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инициирован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негосударственной организацией, благоразумно будет ещё в его начале информировать профильные государственные учреждения. Номинация</w:t>
      </w:r>
      <w:r w:rsidRPr="0028393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предложенная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сообществом</w:t>
      </w:r>
      <w:r w:rsidRPr="0028393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НПО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учреждением</w:t>
      </w:r>
      <w:r w:rsidRPr="0028393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не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всегда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иметь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высокий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приоритет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глазах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правительства</w:t>
      </w:r>
      <w:r w:rsidRPr="00283931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это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привести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задержкам или даже провалу номинационного процесса. Кто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ни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проявил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инициативу</w:t>
      </w:r>
      <w:r w:rsidRPr="002D0390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важно</w:t>
      </w:r>
      <w:r w:rsidRPr="002D0390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чтобы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главные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заинтересованные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стороны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были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информированы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раннем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этапе</w:t>
      </w:r>
      <w:r w:rsidRPr="002D0390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см</w:t>
      </w:r>
      <w:r w:rsidRPr="002D0390">
        <w:rPr>
          <w:rFonts w:eastAsia="SimSun"/>
          <w:szCs w:val="20"/>
          <w:lang w:val="ru-RU"/>
        </w:rPr>
        <w:t>.</w:t>
      </w:r>
      <w:r w:rsidRPr="00283931">
        <w:rPr>
          <w:rFonts w:eastAsia="SimSun"/>
          <w:szCs w:val="20"/>
          <w:lang w:val="en-US"/>
        </w:rPr>
        <w:t> </w:t>
      </w:r>
      <w:r>
        <w:rPr>
          <w:rFonts w:eastAsia="SimSun"/>
          <w:szCs w:val="20"/>
          <w:lang w:val="ru-RU"/>
        </w:rPr>
        <w:t>ОР</w:t>
      </w:r>
      <w:r>
        <w:rPr>
          <w:rFonts w:eastAsia="SimSun"/>
          <w:szCs w:val="20"/>
          <w:lang w:val="en-US"/>
        </w:rPr>
        <w:t> </w:t>
      </w:r>
      <w:r w:rsidRPr="00283931">
        <w:rPr>
          <w:rFonts w:eastAsia="SimSun"/>
          <w:szCs w:val="20"/>
          <w:lang w:val="ru-RU"/>
        </w:rPr>
        <w:t xml:space="preserve">80, </w:t>
      </w:r>
      <w:r>
        <w:rPr>
          <w:rFonts w:eastAsia="SimSun"/>
          <w:szCs w:val="20"/>
          <w:lang w:val="ru-RU"/>
        </w:rPr>
        <w:t>в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котором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</w:t>
      </w:r>
      <w:r w:rsidRPr="00283931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участники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призываются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созданию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координационного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механизма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для помощи в подготовке номинационных досье</w:t>
      </w:r>
      <w:r w:rsidR="00195A98" w:rsidRPr="00283931">
        <w:rPr>
          <w:rFonts w:eastAsia="SimSun"/>
          <w:szCs w:val="20"/>
          <w:lang w:val="ru-RU"/>
        </w:rPr>
        <w:t xml:space="preserve">). </w:t>
      </w:r>
      <w:r>
        <w:rPr>
          <w:rFonts w:eastAsia="SimSun"/>
          <w:szCs w:val="20"/>
          <w:lang w:val="ru-RU"/>
        </w:rPr>
        <w:t>В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некоторых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централизованных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государствах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государство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желать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контролировать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весь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</w:t>
      </w:r>
      <w:r w:rsidRPr="0028393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и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воспринимать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предложения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других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сторон</w:t>
      </w:r>
      <w:r w:rsidRPr="00283931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такие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ситуации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можно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исправить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под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влиянием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более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приемлемых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практик, принятых в</w:t>
      </w:r>
      <w:r w:rsidRPr="00283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других государствах.</w:t>
      </w:r>
    </w:p>
    <w:p w14:paraId="287C227D" w14:textId="07CE5B3D" w:rsidR="00195A98" w:rsidRPr="002D0390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2D0390">
        <w:rPr>
          <w:rFonts w:eastAsia="Times New Roman"/>
          <w:lang w:val="ru-RU"/>
        </w:rPr>
        <w:t xml:space="preserve"> 13</w:t>
      </w:r>
    </w:p>
    <w:p w14:paraId="3D43F0F9" w14:textId="69DC36CE" w:rsidR="00195A98" w:rsidRPr="00FC5CED" w:rsidRDefault="00FC5CED" w:rsidP="006D2EE9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FC5CED">
        <w:rPr>
          <w:lang w:val="ru-RU"/>
        </w:rPr>
        <w:t xml:space="preserve"> </w:t>
      </w:r>
      <w:r>
        <w:rPr>
          <w:lang w:val="ru-RU"/>
        </w:rPr>
        <w:t>ли</w:t>
      </w:r>
      <w:r w:rsidRPr="00FC5CE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FC5CED">
        <w:rPr>
          <w:lang w:val="ru-RU"/>
        </w:rPr>
        <w:t xml:space="preserve">, </w:t>
      </w:r>
      <w:r>
        <w:rPr>
          <w:lang w:val="ru-RU"/>
        </w:rPr>
        <w:t>не</w:t>
      </w:r>
      <w:r w:rsidRPr="00FC5CED">
        <w:rPr>
          <w:lang w:val="ru-RU"/>
        </w:rPr>
        <w:t xml:space="preserve"> </w:t>
      </w:r>
      <w:r>
        <w:rPr>
          <w:lang w:val="ru-RU"/>
        </w:rPr>
        <w:t>являющиеся</w:t>
      </w:r>
      <w:r w:rsidRPr="00FC5CED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FC5CE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C5CED">
        <w:rPr>
          <w:lang w:val="ru-RU"/>
        </w:rPr>
        <w:t xml:space="preserve">, </w:t>
      </w:r>
      <w:r>
        <w:rPr>
          <w:lang w:val="ru-RU"/>
        </w:rPr>
        <w:t>номинировать элементы для включения в Списки Конвенции</w:t>
      </w:r>
      <w:r w:rsidR="00195A98" w:rsidRPr="00FC5CED">
        <w:rPr>
          <w:lang w:val="ru-RU"/>
        </w:rPr>
        <w:t>?</w:t>
      </w:r>
    </w:p>
    <w:p w14:paraId="728058F2" w14:textId="02B6D3F0" w:rsidR="00195A98" w:rsidRPr="00FC5CED" w:rsidRDefault="00FC5CED" w:rsidP="00200924">
      <w:pPr>
        <w:numPr>
          <w:ilvl w:val="0"/>
          <w:numId w:val="33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FC5CED">
        <w:rPr>
          <w:lang w:val="ru-RU" w:eastAsia="en-US"/>
        </w:rPr>
        <w:t xml:space="preserve">, </w:t>
      </w:r>
      <w:r>
        <w:rPr>
          <w:lang w:val="ru-RU" w:eastAsia="en-US"/>
        </w:rPr>
        <w:t>но только если элемент нуждается в чрезвычайно срочной охране</w:t>
      </w:r>
    </w:p>
    <w:p w14:paraId="40E1299C" w14:textId="3AE939F0" w:rsidR="00195A98" w:rsidRPr="00FC5CED" w:rsidRDefault="00FC5CED" w:rsidP="00200924">
      <w:pPr>
        <w:numPr>
          <w:ilvl w:val="0"/>
          <w:numId w:val="33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Нет, до тех пор, пока они не станут участниками Конвенции</w:t>
      </w:r>
      <w:r w:rsidR="00195A98" w:rsidRPr="00FC5CED">
        <w:rPr>
          <w:lang w:val="ru-RU" w:eastAsia="en-US"/>
        </w:rPr>
        <w:t>.</w:t>
      </w:r>
    </w:p>
    <w:p w14:paraId="19061C84" w14:textId="174C629B" w:rsidR="00195A98" w:rsidRPr="00446246" w:rsidRDefault="00FC5CED" w:rsidP="00200924">
      <w:pPr>
        <w:numPr>
          <w:ilvl w:val="0"/>
          <w:numId w:val="33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446246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только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если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являются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частью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многонациональной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номинации</w:t>
      </w:r>
      <w:r w:rsidRPr="00446246">
        <w:rPr>
          <w:lang w:val="ru-RU" w:eastAsia="en-US"/>
        </w:rPr>
        <w:t xml:space="preserve">, </w:t>
      </w:r>
      <w:r>
        <w:rPr>
          <w:lang w:val="ru-RU" w:eastAsia="en-US"/>
        </w:rPr>
        <w:t>представленной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одним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несколькими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государствами</w:t>
      </w:r>
      <w:r w:rsidRPr="00446246">
        <w:rPr>
          <w:lang w:val="ru-RU" w:eastAsia="en-US"/>
        </w:rPr>
        <w:t xml:space="preserve">, </w:t>
      </w:r>
      <w:r>
        <w:rPr>
          <w:lang w:val="ru-RU" w:eastAsia="en-US"/>
        </w:rPr>
        <w:t>которые</w:t>
      </w:r>
      <w:r w:rsidRPr="00446246">
        <w:rPr>
          <w:lang w:val="ru-RU" w:eastAsia="en-US"/>
        </w:rPr>
        <w:t xml:space="preserve"> </w:t>
      </w:r>
      <w:r>
        <w:rPr>
          <w:lang w:val="ru-RU" w:eastAsia="en-US"/>
        </w:rPr>
        <w:t>уже являются участниками Конвенции</w:t>
      </w:r>
      <w:r w:rsidR="00195A98" w:rsidRPr="00446246">
        <w:rPr>
          <w:lang w:val="ru-RU" w:eastAsia="en-US"/>
        </w:rPr>
        <w:t>.</w:t>
      </w:r>
    </w:p>
    <w:p w14:paraId="1A80BB70" w14:textId="73889BE3" w:rsidR="00195A98" w:rsidRPr="00505139" w:rsidRDefault="000B12FF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lastRenderedPageBreak/>
        <w:t>Правильный</w:t>
      </w:r>
      <w:r w:rsidRPr="0050513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195A98" w:rsidRPr="00505139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505139">
        <w:rPr>
          <w:rFonts w:eastAsia="SimSun"/>
          <w:szCs w:val="20"/>
          <w:lang w:val="ru-RU"/>
        </w:rPr>
        <w:t xml:space="preserve">): </w:t>
      </w:r>
      <w:r w:rsidR="00446246">
        <w:rPr>
          <w:rFonts w:eastAsia="SimSun"/>
          <w:szCs w:val="20"/>
          <w:lang w:val="ru-RU"/>
        </w:rPr>
        <w:t>только</w:t>
      </w:r>
      <w:r w:rsidR="00446246" w:rsidRPr="00505139">
        <w:rPr>
          <w:rFonts w:eastAsia="SimSun"/>
          <w:szCs w:val="20"/>
          <w:lang w:val="ru-RU"/>
        </w:rPr>
        <w:t xml:space="preserve"> </w:t>
      </w:r>
      <w:r w:rsidR="00446246">
        <w:rPr>
          <w:rFonts w:eastAsia="SimSun"/>
          <w:szCs w:val="20"/>
          <w:lang w:val="ru-RU"/>
        </w:rPr>
        <w:t>государства</w:t>
      </w:r>
      <w:r w:rsidR="00446246" w:rsidRPr="00505139">
        <w:rPr>
          <w:rFonts w:eastAsia="SimSun"/>
          <w:szCs w:val="20"/>
          <w:lang w:val="ru-RU"/>
        </w:rPr>
        <w:t>-</w:t>
      </w:r>
      <w:r w:rsidR="00446246">
        <w:rPr>
          <w:rFonts w:eastAsia="SimSun"/>
          <w:szCs w:val="20"/>
          <w:lang w:val="ru-RU"/>
        </w:rPr>
        <w:t>участники</w:t>
      </w:r>
      <w:r w:rsidR="00446246" w:rsidRPr="00505139">
        <w:rPr>
          <w:rFonts w:eastAsia="SimSun"/>
          <w:szCs w:val="20"/>
          <w:lang w:val="ru-RU"/>
        </w:rPr>
        <w:t xml:space="preserve"> </w:t>
      </w:r>
      <w:r w:rsidR="00446246">
        <w:rPr>
          <w:rFonts w:eastAsia="SimSun"/>
          <w:szCs w:val="20"/>
          <w:lang w:val="ru-RU"/>
        </w:rPr>
        <w:t>Конвенции</w:t>
      </w:r>
      <w:r w:rsidR="00446246" w:rsidRPr="00505139">
        <w:rPr>
          <w:rFonts w:eastAsia="SimSun"/>
          <w:szCs w:val="20"/>
          <w:lang w:val="ru-RU"/>
        </w:rPr>
        <w:t xml:space="preserve"> </w:t>
      </w:r>
      <w:r w:rsidR="00446246">
        <w:rPr>
          <w:rFonts w:eastAsia="SimSun"/>
          <w:szCs w:val="20"/>
          <w:lang w:val="ru-RU"/>
        </w:rPr>
        <w:t>могут</w:t>
      </w:r>
      <w:r w:rsidR="00446246" w:rsidRPr="00505139">
        <w:rPr>
          <w:rFonts w:eastAsia="SimSun"/>
          <w:szCs w:val="20"/>
          <w:lang w:val="ru-RU"/>
        </w:rPr>
        <w:t xml:space="preserve"> </w:t>
      </w:r>
      <w:r w:rsidR="00177B71">
        <w:rPr>
          <w:rFonts w:eastAsia="SimSun"/>
          <w:szCs w:val="20"/>
          <w:lang w:val="ru-RU"/>
        </w:rPr>
        <w:t>номинировать</w:t>
      </w:r>
      <w:r w:rsidR="00446246" w:rsidRPr="00505139">
        <w:rPr>
          <w:rFonts w:eastAsia="SimSun"/>
          <w:szCs w:val="20"/>
          <w:lang w:val="ru-RU"/>
        </w:rPr>
        <w:t xml:space="preserve"> </w:t>
      </w:r>
      <w:r w:rsidR="00446246">
        <w:rPr>
          <w:rFonts w:eastAsia="SimSun"/>
          <w:szCs w:val="20"/>
          <w:lang w:val="ru-RU"/>
        </w:rPr>
        <w:t>элементы</w:t>
      </w:r>
      <w:r w:rsidR="00446246" w:rsidRPr="00505139">
        <w:rPr>
          <w:rFonts w:eastAsia="SimSun"/>
          <w:szCs w:val="20"/>
          <w:lang w:val="ru-RU"/>
        </w:rPr>
        <w:t xml:space="preserve"> </w:t>
      </w:r>
      <w:r w:rsidR="00446246">
        <w:rPr>
          <w:rFonts w:eastAsia="SimSun"/>
          <w:szCs w:val="20"/>
          <w:lang w:val="ru-RU"/>
        </w:rPr>
        <w:t>в</w:t>
      </w:r>
      <w:r w:rsidR="00446246" w:rsidRPr="00505139">
        <w:rPr>
          <w:rFonts w:eastAsia="SimSun"/>
          <w:szCs w:val="20"/>
          <w:lang w:val="ru-RU"/>
        </w:rPr>
        <w:t xml:space="preserve"> </w:t>
      </w:r>
      <w:r w:rsidR="00446246">
        <w:rPr>
          <w:rFonts w:eastAsia="SimSun"/>
          <w:szCs w:val="20"/>
          <w:lang w:val="ru-RU"/>
        </w:rPr>
        <w:t>Списки</w:t>
      </w:r>
      <w:r w:rsidR="00446246" w:rsidRPr="00505139">
        <w:rPr>
          <w:rFonts w:eastAsia="SimSun"/>
          <w:szCs w:val="20"/>
          <w:lang w:val="ru-RU"/>
        </w:rPr>
        <w:t xml:space="preserve"> </w:t>
      </w:r>
      <w:r w:rsidR="00446246">
        <w:rPr>
          <w:rFonts w:eastAsia="SimSun"/>
          <w:szCs w:val="20"/>
          <w:lang w:val="ru-RU"/>
        </w:rPr>
        <w:t>Конвенции, причём только элементы, имеющиеся на их территории</w:t>
      </w:r>
      <w:r w:rsidR="00195A98" w:rsidRPr="00505139">
        <w:rPr>
          <w:rFonts w:eastAsia="SimSun"/>
          <w:szCs w:val="20"/>
          <w:lang w:val="ru-RU"/>
        </w:rPr>
        <w:t>.</w:t>
      </w:r>
    </w:p>
    <w:p w14:paraId="57A3761A" w14:textId="6481CA81" w:rsidR="00195A98" w:rsidRPr="000B12FF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0B12FF">
        <w:rPr>
          <w:rFonts w:eastAsia="Times New Roman"/>
          <w:lang w:val="ru-RU"/>
        </w:rPr>
        <w:t xml:space="preserve"> 14</w:t>
      </w:r>
    </w:p>
    <w:p w14:paraId="34F6A90D" w14:textId="2546ECE4" w:rsidR="00195A98" w:rsidRPr="000B12FF" w:rsidRDefault="000B12FF" w:rsidP="006D2EE9">
      <w:pPr>
        <w:pStyle w:val="Texte1"/>
        <w:rPr>
          <w:lang w:val="ru-RU"/>
        </w:rPr>
      </w:pPr>
      <w:r>
        <w:rPr>
          <w:lang w:val="ru-RU"/>
        </w:rPr>
        <w:t>Могут ли включаться в Списки Конвенции языки</w:t>
      </w:r>
      <w:r w:rsidR="00195A98" w:rsidRPr="000B12FF">
        <w:rPr>
          <w:lang w:val="ru-RU"/>
        </w:rPr>
        <w:t>?</w:t>
      </w:r>
    </w:p>
    <w:p w14:paraId="75C016E2" w14:textId="61AA219E" w:rsidR="00195A98" w:rsidRPr="000B12FF" w:rsidRDefault="000B12FF" w:rsidP="00146C16">
      <w:pPr>
        <w:numPr>
          <w:ilvl w:val="0"/>
          <w:numId w:val="34"/>
        </w:numPr>
        <w:tabs>
          <w:tab w:val="clear" w:pos="567"/>
        </w:tabs>
        <w:ind w:left="1418" w:hanging="567"/>
        <w:rPr>
          <w:lang w:val="ru-RU" w:eastAsia="en-US"/>
        </w:rPr>
      </w:pPr>
      <w:r>
        <w:rPr>
          <w:lang w:val="ru-RU" w:eastAsia="en-US"/>
        </w:rPr>
        <w:t>Да</w:t>
      </w:r>
      <w:r w:rsidRPr="000B12FF">
        <w:rPr>
          <w:lang w:val="ru-RU" w:eastAsia="en-US"/>
        </w:rPr>
        <w:t xml:space="preserve">, </w:t>
      </w:r>
      <w:r>
        <w:rPr>
          <w:lang w:val="ru-RU" w:eastAsia="en-US"/>
        </w:rPr>
        <w:t>языки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Конвенции, поскольку они внутренне присущи НКН</w:t>
      </w:r>
      <w:r w:rsidR="00195A98" w:rsidRPr="000B12FF">
        <w:rPr>
          <w:lang w:val="ru-RU" w:eastAsia="en-US"/>
        </w:rPr>
        <w:t>.</w:t>
      </w:r>
    </w:p>
    <w:p w14:paraId="653AE106" w14:textId="661FD9ED" w:rsidR="00195A98" w:rsidRPr="000B12FF" w:rsidRDefault="000B12FF" w:rsidP="00146C16">
      <w:pPr>
        <w:numPr>
          <w:ilvl w:val="0"/>
          <w:numId w:val="34"/>
        </w:numPr>
        <w:tabs>
          <w:tab w:val="clear" w:pos="567"/>
        </w:tabs>
        <w:ind w:left="1418" w:hanging="567"/>
        <w:rPr>
          <w:lang w:val="ru-RU" w:eastAsia="en-US"/>
        </w:rPr>
      </w:pPr>
      <w:r>
        <w:rPr>
          <w:lang w:val="ru-RU" w:eastAsia="en-US"/>
        </w:rPr>
        <w:t>Нет</w:t>
      </w:r>
      <w:r w:rsidRPr="000B12FF">
        <w:rPr>
          <w:lang w:val="ru-RU" w:eastAsia="en-US"/>
        </w:rPr>
        <w:t xml:space="preserve">, </w:t>
      </w:r>
      <w:r>
        <w:rPr>
          <w:lang w:val="ru-RU" w:eastAsia="en-US"/>
        </w:rPr>
        <w:t>язык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упоминаться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номинациях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0B12FF">
        <w:rPr>
          <w:lang w:val="ru-RU" w:eastAsia="en-US"/>
        </w:rPr>
        <w:t xml:space="preserve">, </w:t>
      </w:r>
      <w:r>
        <w:rPr>
          <w:lang w:val="ru-RU" w:eastAsia="en-US"/>
        </w:rPr>
        <w:t>поскольку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он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0B12FF">
        <w:rPr>
          <w:lang w:val="ru-RU" w:eastAsia="en-US"/>
        </w:rPr>
        <w:t xml:space="preserve"> </w:t>
      </w:r>
      <w:r>
        <w:rPr>
          <w:lang w:val="ru-RU" w:eastAsia="en-US"/>
        </w:rPr>
        <w:t>относится ни к одной области НКН</w:t>
      </w:r>
      <w:r w:rsidR="00195A98" w:rsidRPr="000B12FF">
        <w:rPr>
          <w:lang w:val="ru-RU" w:eastAsia="en-US"/>
        </w:rPr>
        <w:t>.</w:t>
      </w:r>
    </w:p>
    <w:p w14:paraId="1ED78603" w14:textId="2E0865AB" w:rsidR="00195A98" w:rsidRPr="00505139" w:rsidRDefault="000B12FF" w:rsidP="00146C16">
      <w:pPr>
        <w:numPr>
          <w:ilvl w:val="0"/>
          <w:numId w:val="34"/>
        </w:numPr>
        <w:tabs>
          <w:tab w:val="clear" w:pos="567"/>
        </w:tabs>
        <w:ind w:left="1418" w:hanging="567"/>
        <w:rPr>
          <w:lang w:val="ru-RU" w:eastAsia="en-US"/>
        </w:rPr>
      </w:pPr>
      <w:r>
        <w:rPr>
          <w:lang w:val="ru-RU" w:eastAsia="en-US"/>
        </w:rPr>
        <w:t>Нет</w:t>
      </w:r>
      <w:r w:rsidRPr="00505139">
        <w:rPr>
          <w:lang w:val="ru-RU" w:eastAsia="en-US"/>
        </w:rPr>
        <w:t xml:space="preserve">, </w:t>
      </w:r>
      <w:r w:rsidR="00505139">
        <w:rPr>
          <w:lang w:val="ru-RU" w:eastAsia="en-US"/>
        </w:rPr>
        <w:t>в</w:t>
      </w:r>
      <w:r w:rsidR="00505139" w:rsidRPr="00505139">
        <w:rPr>
          <w:lang w:val="ru-RU" w:eastAsia="en-US"/>
        </w:rPr>
        <w:t xml:space="preserve"> </w:t>
      </w:r>
      <w:r w:rsidR="00505139">
        <w:rPr>
          <w:lang w:val="ru-RU" w:eastAsia="en-US"/>
        </w:rPr>
        <w:t>Конвенции</w:t>
      </w:r>
      <w:r w:rsidR="00505139" w:rsidRPr="00505139">
        <w:rPr>
          <w:lang w:val="ru-RU" w:eastAsia="en-US"/>
        </w:rPr>
        <w:t xml:space="preserve"> </w:t>
      </w:r>
      <w:r w:rsidR="00505139">
        <w:rPr>
          <w:lang w:val="ru-RU" w:eastAsia="en-US"/>
        </w:rPr>
        <w:t>указано</w:t>
      </w:r>
      <w:r w:rsidR="00505139" w:rsidRPr="00505139">
        <w:rPr>
          <w:lang w:val="ru-RU" w:eastAsia="en-US"/>
        </w:rPr>
        <w:t xml:space="preserve">, </w:t>
      </w:r>
      <w:r w:rsidR="00505139">
        <w:rPr>
          <w:lang w:val="ru-RU" w:eastAsia="en-US"/>
        </w:rPr>
        <w:t>что</w:t>
      </w:r>
      <w:r w:rsidR="00505139" w:rsidRPr="00505139">
        <w:rPr>
          <w:lang w:val="ru-RU" w:eastAsia="en-US"/>
        </w:rPr>
        <w:t xml:space="preserve"> </w:t>
      </w:r>
      <w:r w:rsidR="00505139">
        <w:rPr>
          <w:lang w:val="ru-RU" w:eastAsia="en-US"/>
        </w:rPr>
        <w:t>языки</w:t>
      </w:r>
      <w:r w:rsidR="00505139" w:rsidRPr="00505139">
        <w:rPr>
          <w:lang w:val="ru-RU" w:eastAsia="en-US"/>
        </w:rPr>
        <w:t xml:space="preserve"> </w:t>
      </w:r>
      <w:r w:rsidR="00505139">
        <w:rPr>
          <w:lang w:val="ru-RU" w:eastAsia="en-US"/>
        </w:rPr>
        <w:t>могут</w:t>
      </w:r>
      <w:r w:rsidR="00505139" w:rsidRPr="00505139">
        <w:rPr>
          <w:lang w:val="ru-RU" w:eastAsia="en-US"/>
        </w:rPr>
        <w:t xml:space="preserve"> </w:t>
      </w:r>
      <w:r w:rsidR="00505139">
        <w:rPr>
          <w:lang w:val="ru-RU" w:eastAsia="en-US"/>
        </w:rPr>
        <w:t>быть</w:t>
      </w:r>
      <w:r w:rsidR="00505139" w:rsidRPr="00505139">
        <w:rPr>
          <w:lang w:val="ru-RU" w:eastAsia="en-US"/>
        </w:rPr>
        <w:t xml:space="preserve"> </w:t>
      </w:r>
      <w:r w:rsidR="00505139">
        <w:rPr>
          <w:lang w:val="ru-RU" w:eastAsia="en-US"/>
        </w:rPr>
        <w:t>частью</w:t>
      </w:r>
      <w:r w:rsidR="00505139" w:rsidRPr="00505139">
        <w:rPr>
          <w:lang w:val="ru-RU" w:eastAsia="en-US"/>
        </w:rPr>
        <w:t xml:space="preserve"> </w:t>
      </w:r>
      <w:r w:rsidR="00505139">
        <w:rPr>
          <w:lang w:val="ru-RU" w:eastAsia="en-US"/>
        </w:rPr>
        <w:t>включённого</w:t>
      </w:r>
      <w:r w:rsidR="00505139" w:rsidRPr="00505139">
        <w:rPr>
          <w:lang w:val="ru-RU" w:eastAsia="en-US"/>
        </w:rPr>
        <w:t xml:space="preserve"> </w:t>
      </w:r>
      <w:r w:rsidR="00505139">
        <w:rPr>
          <w:lang w:val="ru-RU" w:eastAsia="en-US"/>
        </w:rPr>
        <w:t>в</w:t>
      </w:r>
      <w:r w:rsidR="00505139" w:rsidRPr="00505139">
        <w:rPr>
          <w:lang w:val="ru-RU" w:eastAsia="en-US"/>
        </w:rPr>
        <w:t xml:space="preserve"> </w:t>
      </w:r>
      <w:r w:rsidR="00505139">
        <w:rPr>
          <w:lang w:val="ru-RU" w:eastAsia="en-US"/>
        </w:rPr>
        <w:t>Список</w:t>
      </w:r>
      <w:r w:rsidR="00505139" w:rsidRPr="00505139">
        <w:rPr>
          <w:lang w:val="ru-RU" w:eastAsia="en-US"/>
        </w:rPr>
        <w:t xml:space="preserve"> </w:t>
      </w:r>
      <w:r w:rsidR="00505139">
        <w:rPr>
          <w:lang w:val="ru-RU" w:eastAsia="en-US"/>
        </w:rPr>
        <w:t>элемента, только если они признаны переносчиком НКН.</w:t>
      </w:r>
    </w:p>
    <w:p w14:paraId="4D3CEAF8" w14:textId="64530188" w:rsidR="00195A98" w:rsidRPr="00505139" w:rsidRDefault="00505139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505139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505139">
        <w:rPr>
          <w:rFonts w:eastAsia="SimSun"/>
          <w:szCs w:val="20"/>
          <w:lang w:val="ru-RU"/>
        </w:rPr>
        <w:t>)</w:t>
      </w:r>
      <w:r w:rsidRPr="0050513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50513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неправильным</w:t>
      </w:r>
      <w:r w:rsidR="00195A98" w:rsidRPr="00505139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список</w:t>
      </w:r>
      <w:r w:rsidRPr="0050513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областей</w:t>
      </w:r>
      <w:r w:rsidRPr="0050513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50513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статье</w:t>
      </w:r>
      <w:r w:rsidRPr="00505139">
        <w:rPr>
          <w:rFonts w:eastAsia="SimSun"/>
          <w:szCs w:val="20"/>
          <w:lang w:val="en-US"/>
        </w:rPr>
        <w:t> </w:t>
      </w:r>
      <w:r w:rsidRPr="00505139">
        <w:rPr>
          <w:rFonts w:eastAsia="SimSun"/>
          <w:szCs w:val="20"/>
          <w:lang w:val="ru-RU"/>
        </w:rPr>
        <w:t xml:space="preserve">2.2. </w:t>
      </w:r>
      <w:r>
        <w:rPr>
          <w:rFonts w:eastAsia="SimSun"/>
          <w:szCs w:val="20"/>
          <w:lang w:val="ru-RU"/>
        </w:rPr>
        <w:t>намеренно</w:t>
      </w:r>
      <w:r w:rsidRPr="0050513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создан неисчерпывающим.</w:t>
      </w:r>
    </w:p>
    <w:p w14:paraId="350F09AE" w14:textId="3821D817" w:rsidR="00195A98" w:rsidRPr="0017378A" w:rsidRDefault="00505139" w:rsidP="0017378A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Варианты</w:t>
      </w:r>
      <w:r w:rsidR="00195A98" w:rsidRPr="0017378A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17378A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195A98" w:rsidRPr="0017378A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17378A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Комитет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ещё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сталкивался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номинациями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языков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и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ему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придётся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в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своё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время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дать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толкование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по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данному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вопросу</w:t>
      </w:r>
      <w:r w:rsidR="0017378A" w:rsidRPr="0017378A">
        <w:rPr>
          <w:rFonts w:eastAsia="SimSun"/>
          <w:szCs w:val="20"/>
          <w:lang w:val="ru-RU"/>
        </w:rPr>
        <w:t xml:space="preserve">. </w:t>
      </w:r>
      <w:r w:rsidR="0017378A">
        <w:rPr>
          <w:rFonts w:eastAsia="SimSun"/>
          <w:szCs w:val="20"/>
          <w:lang w:val="ru-RU"/>
        </w:rPr>
        <w:t>В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настоящий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момент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нет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никаких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указаний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относительно</w:t>
      </w:r>
      <w:r w:rsidR="0017378A" w:rsidRPr="0017378A">
        <w:rPr>
          <w:rFonts w:eastAsia="SimSun"/>
          <w:szCs w:val="20"/>
          <w:lang w:val="ru-RU"/>
        </w:rPr>
        <w:t xml:space="preserve"> </w:t>
      </w:r>
      <w:r w:rsidR="0017378A">
        <w:rPr>
          <w:rFonts w:eastAsia="SimSun"/>
          <w:szCs w:val="20"/>
          <w:lang w:val="ru-RU"/>
        </w:rPr>
        <w:t>того, какой из этих вариантов предпочтёт Комитет</w:t>
      </w:r>
      <w:r w:rsidR="00195A98" w:rsidRPr="0017378A">
        <w:rPr>
          <w:rFonts w:eastAsia="SimSun"/>
          <w:szCs w:val="20"/>
          <w:lang w:val="ru-RU"/>
        </w:rPr>
        <w:t>.</w:t>
      </w:r>
    </w:p>
    <w:p w14:paraId="3813570F" w14:textId="5EE4E32E" w:rsidR="00195A98" w:rsidRPr="000C73C9" w:rsidRDefault="0017378A" w:rsidP="008A4EBB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lang w:val="ru-RU"/>
        </w:rPr>
      </w:pPr>
      <w:r>
        <w:rPr>
          <w:rFonts w:eastAsia="SimSun"/>
          <w:szCs w:val="20"/>
          <w:lang w:val="ru-RU"/>
        </w:rPr>
        <w:t>Во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время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подготовки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было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признано</w:t>
      </w:r>
      <w:r w:rsidRPr="0017378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язык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внутренне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присущ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17378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поскольку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необходим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для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практики и передачи практически любого НКН. Язык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переносчиком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ценностей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17378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знаний, а также основным инструментом передачи НКН. Тем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0C73C9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менее,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было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решено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включать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язык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сам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себе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список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областей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статьи</w:t>
      </w:r>
      <w:r w:rsidRPr="0017378A">
        <w:rPr>
          <w:rFonts w:eastAsia="SimSun"/>
          <w:szCs w:val="20"/>
          <w:lang w:val="en-US"/>
        </w:rPr>
        <w:t> </w:t>
      </w:r>
      <w:r w:rsidRPr="000C73C9">
        <w:rPr>
          <w:rFonts w:eastAsia="SimSun"/>
          <w:szCs w:val="20"/>
          <w:lang w:val="ru-RU"/>
        </w:rPr>
        <w:t xml:space="preserve">2.2 </w:t>
      </w:r>
      <w:r>
        <w:rPr>
          <w:rFonts w:eastAsia="SimSun"/>
          <w:szCs w:val="20"/>
          <w:lang w:val="ru-RU"/>
        </w:rPr>
        <w:t>Конвенции</w:t>
      </w:r>
      <w:r w:rsidRPr="000C73C9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хотя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упомянут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первой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области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этого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списка</w:t>
      </w:r>
      <w:r w:rsidRPr="000C73C9">
        <w:rPr>
          <w:rFonts w:eastAsia="SimSun"/>
          <w:szCs w:val="20"/>
          <w:lang w:val="ru-RU"/>
        </w:rPr>
        <w:t>: «</w:t>
      </w:r>
      <w:r>
        <w:rPr>
          <w:rFonts w:eastAsia="SimSun"/>
          <w:szCs w:val="20"/>
          <w:lang w:val="ru-RU"/>
        </w:rPr>
        <w:t>устные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традиции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формы</w:t>
      </w:r>
      <w:r w:rsidRPr="000C73C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выражения</w:t>
      </w:r>
      <w:r w:rsidRPr="000C73C9">
        <w:rPr>
          <w:rFonts w:eastAsia="SimSun"/>
          <w:szCs w:val="20"/>
          <w:lang w:val="ru-RU"/>
        </w:rPr>
        <w:t xml:space="preserve">, </w:t>
      </w:r>
      <w:r w:rsidR="000C73C9">
        <w:rPr>
          <w:rFonts w:eastAsia="SimSun"/>
          <w:szCs w:val="20"/>
          <w:lang w:val="ru-RU"/>
        </w:rPr>
        <w:t>включая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язык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в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качестве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носителя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нематериального культурного наследия». Этот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список</w:t>
      </w:r>
      <w:r w:rsidR="000C73C9" w:rsidRPr="000C73C9">
        <w:rPr>
          <w:rFonts w:eastAsia="SimSun"/>
          <w:szCs w:val="20"/>
          <w:lang w:val="ru-RU"/>
        </w:rPr>
        <w:t xml:space="preserve">, </w:t>
      </w:r>
      <w:r w:rsidR="000C73C9">
        <w:rPr>
          <w:rFonts w:eastAsia="SimSun"/>
          <w:szCs w:val="20"/>
          <w:lang w:val="ru-RU"/>
        </w:rPr>
        <w:t>конечно</w:t>
      </w:r>
      <w:r w:rsidR="000C73C9" w:rsidRPr="000C73C9">
        <w:rPr>
          <w:rFonts w:eastAsia="SimSun"/>
          <w:szCs w:val="20"/>
          <w:lang w:val="ru-RU"/>
        </w:rPr>
        <w:t xml:space="preserve">, </w:t>
      </w:r>
      <w:r w:rsidR="000C73C9">
        <w:rPr>
          <w:rFonts w:eastAsia="SimSun"/>
          <w:szCs w:val="20"/>
          <w:lang w:val="ru-RU"/>
        </w:rPr>
        <w:t>неисчерпывающий</w:t>
      </w:r>
      <w:r w:rsidR="000C73C9" w:rsidRPr="000C73C9">
        <w:rPr>
          <w:rFonts w:eastAsia="SimSun"/>
          <w:szCs w:val="20"/>
          <w:lang w:val="ru-RU"/>
        </w:rPr>
        <w:t>.</w:t>
      </w:r>
      <w:r w:rsidR="00195A98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Данный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компромисс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отражает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очень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разные</w:t>
      </w:r>
      <w:r w:rsidR="000C73C9" w:rsidRPr="000C73C9">
        <w:rPr>
          <w:rFonts w:eastAsia="SimSun"/>
          <w:szCs w:val="20"/>
          <w:lang w:val="ru-RU"/>
        </w:rPr>
        <w:t xml:space="preserve"> </w:t>
      </w:r>
      <w:r w:rsidR="000C73C9">
        <w:rPr>
          <w:rFonts w:eastAsia="SimSun"/>
          <w:szCs w:val="20"/>
          <w:lang w:val="ru-RU"/>
        </w:rPr>
        <w:t>подходы государств в отношении их внутреннего языкового разнообразия.</w:t>
      </w:r>
    </w:p>
    <w:p w14:paraId="58FFBB68" w14:textId="6DB9868D" w:rsidR="00195A98" w:rsidRPr="002D0390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2D0390">
        <w:rPr>
          <w:rFonts w:eastAsia="Times New Roman"/>
          <w:lang w:val="ru-RU"/>
        </w:rPr>
        <w:t xml:space="preserve"> 15</w:t>
      </w:r>
    </w:p>
    <w:p w14:paraId="65C56044" w14:textId="39B613A6" w:rsidR="00195A98" w:rsidRPr="00B17CCF" w:rsidRDefault="00B17CCF" w:rsidP="006D2EE9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B17CCF">
        <w:rPr>
          <w:lang w:val="ru-RU"/>
        </w:rPr>
        <w:t xml:space="preserve"> </w:t>
      </w:r>
      <w:r>
        <w:rPr>
          <w:lang w:val="ru-RU"/>
        </w:rPr>
        <w:t>ли</w:t>
      </w:r>
      <w:r w:rsidRPr="00B17CCF">
        <w:rPr>
          <w:lang w:val="ru-RU"/>
        </w:rPr>
        <w:t xml:space="preserve"> </w:t>
      </w:r>
      <w:r>
        <w:rPr>
          <w:lang w:val="ru-RU"/>
        </w:rPr>
        <w:t>несколько</w:t>
      </w:r>
      <w:r w:rsidRPr="00B17CCF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B17CCF">
        <w:rPr>
          <w:lang w:val="ru-RU"/>
        </w:rPr>
        <w:t>-</w:t>
      </w:r>
      <w:r>
        <w:rPr>
          <w:lang w:val="ru-RU"/>
        </w:rPr>
        <w:t>участников</w:t>
      </w:r>
      <w:r w:rsidRPr="00B17CC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17CCF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B17CCF">
        <w:rPr>
          <w:lang w:val="ru-RU"/>
        </w:rPr>
        <w:t xml:space="preserve"> </w:t>
      </w:r>
      <w:r>
        <w:rPr>
          <w:lang w:val="ru-RU"/>
        </w:rPr>
        <w:t>совместный</w:t>
      </w:r>
      <w:r w:rsidRPr="00B17CCF">
        <w:rPr>
          <w:lang w:val="ru-RU"/>
        </w:rPr>
        <w:t xml:space="preserve"> </w:t>
      </w:r>
      <w:r>
        <w:rPr>
          <w:lang w:val="ru-RU"/>
        </w:rPr>
        <w:t>элемент</w:t>
      </w:r>
      <w:r w:rsidRPr="00B17CCF">
        <w:rPr>
          <w:lang w:val="ru-RU"/>
        </w:rPr>
        <w:t xml:space="preserve"> </w:t>
      </w:r>
      <w:r>
        <w:rPr>
          <w:lang w:val="ru-RU"/>
        </w:rPr>
        <w:t>вместе</w:t>
      </w:r>
      <w:r w:rsidRPr="00B17CCF">
        <w:rPr>
          <w:lang w:val="ru-RU"/>
        </w:rPr>
        <w:t xml:space="preserve">, </w:t>
      </w:r>
      <w:r>
        <w:rPr>
          <w:lang w:val="ru-RU"/>
        </w:rPr>
        <w:t>а не готовить отдельные номинации</w:t>
      </w:r>
      <w:r w:rsidR="00195A98" w:rsidRPr="00B17CCF">
        <w:rPr>
          <w:lang w:val="ru-RU"/>
        </w:rPr>
        <w:t>?</w:t>
      </w:r>
    </w:p>
    <w:p w14:paraId="600B0896" w14:textId="65013E27" w:rsidR="00195A98" w:rsidRPr="00B17CCF" w:rsidRDefault="00B17CCF" w:rsidP="008852EA">
      <w:pPr>
        <w:numPr>
          <w:ilvl w:val="0"/>
          <w:numId w:val="35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B17CCF">
        <w:rPr>
          <w:lang w:val="ru-RU" w:eastAsia="en-US"/>
        </w:rPr>
        <w:t xml:space="preserve">, </w:t>
      </w:r>
      <w:r>
        <w:rPr>
          <w:lang w:val="ru-RU" w:eastAsia="en-US"/>
        </w:rPr>
        <w:t>Конвенция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ОР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поощряют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многонациональные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номинации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одинаковых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элементов, если они являются трансграничными</w:t>
      </w:r>
      <w:r w:rsidR="00195A98" w:rsidRPr="00B17CCF">
        <w:rPr>
          <w:lang w:val="ru-RU" w:eastAsia="en-US"/>
        </w:rPr>
        <w:t>.</w:t>
      </w:r>
    </w:p>
    <w:p w14:paraId="2255544F" w14:textId="476221BB" w:rsidR="00195A98" w:rsidRPr="00B17CCF" w:rsidRDefault="00B17CCF" w:rsidP="008852EA">
      <w:pPr>
        <w:numPr>
          <w:ilvl w:val="0"/>
          <w:numId w:val="35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B17CCF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элемент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встречается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двух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государствах</w:t>
      </w:r>
      <w:r w:rsidRPr="00B17CCF">
        <w:rPr>
          <w:lang w:val="ru-RU" w:eastAsia="en-US"/>
        </w:rPr>
        <w:t xml:space="preserve">, </w:t>
      </w:r>
      <w:r>
        <w:rPr>
          <w:lang w:val="ru-RU" w:eastAsia="en-US"/>
        </w:rPr>
        <w:t>они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должны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найти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способ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дифференцировать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B17CCF">
        <w:rPr>
          <w:lang w:val="ru-RU" w:eastAsia="en-US"/>
        </w:rPr>
        <w:t xml:space="preserve"> </w:t>
      </w:r>
      <w:r>
        <w:rPr>
          <w:lang w:val="ru-RU" w:eastAsia="en-US"/>
        </w:rPr>
        <w:t>для того, чтобы подготовить две различные номинации.</w:t>
      </w:r>
    </w:p>
    <w:p w14:paraId="3E90312B" w14:textId="164029A9" w:rsidR="00195A98" w:rsidRPr="004B56E9" w:rsidRDefault="00B17CCF" w:rsidP="008852EA">
      <w:pPr>
        <w:numPr>
          <w:ilvl w:val="0"/>
          <w:numId w:val="35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4B56E9">
        <w:rPr>
          <w:lang w:val="ru-RU" w:eastAsia="en-US"/>
        </w:rPr>
        <w:t xml:space="preserve">, </w:t>
      </w:r>
      <w:r w:rsidR="004B56E9">
        <w:rPr>
          <w:lang w:val="ru-RU" w:eastAsia="en-US"/>
        </w:rPr>
        <w:t>номинационное</w:t>
      </w:r>
      <w:r w:rsidR="004B56E9" w:rsidRPr="004B56E9">
        <w:rPr>
          <w:lang w:val="ru-RU" w:eastAsia="en-US"/>
        </w:rPr>
        <w:t xml:space="preserve"> </w:t>
      </w:r>
      <w:r w:rsidR="004B56E9">
        <w:rPr>
          <w:lang w:val="ru-RU" w:eastAsia="en-US"/>
        </w:rPr>
        <w:t>досье</w:t>
      </w:r>
      <w:r w:rsidR="004B56E9" w:rsidRPr="004B56E9">
        <w:rPr>
          <w:lang w:val="ru-RU" w:eastAsia="en-US"/>
        </w:rPr>
        <w:t xml:space="preserve"> </w:t>
      </w:r>
      <w:r w:rsidR="004B56E9">
        <w:rPr>
          <w:lang w:val="ru-RU" w:eastAsia="en-US"/>
        </w:rPr>
        <w:t>разрешается</w:t>
      </w:r>
      <w:r w:rsidR="004B56E9" w:rsidRPr="004B56E9">
        <w:rPr>
          <w:lang w:val="ru-RU" w:eastAsia="en-US"/>
        </w:rPr>
        <w:t xml:space="preserve"> </w:t>
      </w:r>
      <w:r w:rsidR="004B56E9">
        <w:rPr>
          <w:lang w:val="ru-RU" w:eastAsia="en-US"/>
        </w:rPr>
        <w:t>представить</w:t>
      </w:r>
      <w:r w:rsidR="004B56E9" w:rsidRPr="004B56E9">
        <w:rPr>
          <w:lang w:val="ru-RU" w:eastAsia="en-US"/>
        </w:rPr>
        <w:t xml:space="preserve"> </w:t>
      </w:r>
      <w:r w:rsidR="004B56E9">
        <w:rPr>
          <w:lang w:val="ru-RU" w:eastAsia="en-US"/>
        </w:rPr>
        <w:t>только</w:t>
      </w:r>
      <w:r w:rsidR="004B56E9" w:rsidRPr="004B56E9">
        <w:rPr>
          <w:lang w:val="ru-RU" w:eastAsia="en-US"/>
        </w:rPr>
        <w:t xml:space="preserve"> </w:t>
      </w:r>
      <w:r w:rsidR="004B56E9">
        <w:rPr>
          <w:lang w:val="ru-RU" w:eastAsia="en-US"/>
        </w:rPr>
        <w:t>государству</w:t>
      </w:r>
      <w:r w:rsidR="004B56E9" w:rsidRPr="004B56E9">
        <w:rPr>
          <w:lang w:val="ru-RU" w:eastAsia="en-US"/>
        </w:rPr>
        <w:t>-</w:t>
      </w:r>
      <w:r w:rsidR="004B56E9">
        <w:rPr>
          <w:lang w:val="ru-RU" w:eastAsia="en-US"/>
        </w:rPr>
        <w:t>участнику</w:t>
      </w:r>
      <w:r w:rsidR="000C1B5D">
        <w:rPr>
          <w:lang w:val="ru-RU" w:eastAsia="en-US"/>
        </w:rPr>
        <w:t>,</w:t>
      </w:r>
      <w:r w:rsidR="004B56E9" w:rsidRPr="004B56E9">
        <w:rPr>
          <w:lang w:val="ru-RU" w:eastAsia="en-US"/>
        </w:rPr>
        <w:t xml:space="preserve"> </w:t>
      </w:r>
      <w:r w:rsidR="004B56E9">
        <w:rPr>
          <w:lang w:val="ru-RU" w:eastAsia="en-US"/>
        </w:rPr>
        <w:t>где</w:t>
      </w:r>
      <w:r w:rsidR="004B56E9" w:rsidRPr="004B56E9">
        <w:rPr>
          <w:lang w:val="ru-RU" w:eastAsia="en-US"/>
        </w:rPr>
        <w:t xml:space="preserve"> </w:t>
      </w:r>
      <w:r w:rsidR="004B56E9">
        <w:rPr>
          <w:lang w:val="ru-RU" w:eastAsia="en-US"/>
        </w:rPr>
        <w:t>элемент</w:t>
      </w:r>
      <w:r w:rsidR="004B56E9" w:rsidRPr="004B56E9">
        <w:rPr>
          <w:lang w:val="ru-RU" w:eastAsia="en-US"/>
        </w:rPr>
        <w:t xml:space="preserve"> </w:t>
      </w:r>
      <w:r w:rsidR="004B56E9">
        <w:rPr>
          <w:lang w:val="ru-RU" w:eastAsia="en-US"/>
        </w:rPr>
        <w:t>имеет самую длинную историю непрерывной практики</w:t>
      </w:r>
      <w:r w:rsidR="0081748C" w:rsidRPr="004B56E9">
        <w:rPr>
          <w:lang w:val="ru-RU" w:eastAsia="en-US"/>
        </w:rPr>
        <w:t>.</w:t>
      </w:r>
    </w:p>
    <w:p w14:paraId="6E6D1225" w14:textId="45B42653" w:rsidR="00195A98" w:rsidRPr="000B12FF" w:rsidRDefault="004B56E9" w:rsidP="008A4EBB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E92C4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195A98" w:rsidRPr="00E92C41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E92C41">
        <w:rPr>
          <w:rFonts w:eastAsia="SimSun"/>
          <w:szCs w:val="20"/>
          <w:lang w:val="ru-RU"/>
        </w:rPr>
        <w:t xml:space="preserve">): </w:t>
      </w:r>
      <w:r w:rsidR="00E92C41">
        <w:rPr>
          <w:rFonts w:eastAsia="SimSun"/>
          <w:szCs w:val="20"/>
          <w:lang w:val="ru-RU"/>
        </w:rPr>
        <w:t>В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духе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Конвенции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ОР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поощряет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многонациональные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номинации</w:t>
      </w:r>
      <w:r w:rsidR="00E92C41" w:rsidRPr="00E92C41">
        <w:rPr>
          <w:rFonts w:eastAsia="SimSun"/>
          <w:szCs w:val="20"/>
          <w:lang w:val="ru-RU"/>
        </w:rPr>
        <w:t xml:space="preserve">, </w:t>
      </w:r>
      <w:r w:rsidR="00E92C41">
        <w:rPr>
          <w:rFonts w:eastAsia="SimSun"/>
          <w:szCs w:val="20"/>
          <w:lang w:val="ru-RU"/>
        </w:rPr>
        <w:t>которые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возможны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постольку</w:t>
      </w:r>
      <w:r w:rsidR="00E92C41" w:rsidRPr="00E92C41">
        <w:rPr>
          <w:rFonts w:eastAsia="SimSun"/>
          <w:szCs w:val="20"/>
          <w:lang w:val="ru-RU"/>
        </w:rPr>
        <w:t xml:space="preserve">, </w:t>
      </w:r>
      <w:r w:rsidR="00E92C41">
        <w:rPr>
          <w:rFonts w:eastAsia="SimSun"/>
          <w:szCs w:val="20"/>
          <w:lang w:val="ru-RU"/>
        </w:rPr>
        <w:t>поскольку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государства</w:t>
      </w:r>
      <w:r w:rsidR="00E92C41" w:rsidRPr="00E92C41">
        <w:rPr>
          <w:rFonts w:eastAsia="SimSun"/>
          <w:szCs w:val="20"/>
          <w:lang w:val="ru-RU"/>
        </w:rPr>
        <w:t xml:space="preserve">, </w:t>
      </w:r>
      <w:r w:rsidR="00E92C41">
        <w:rPr>
          <w:rFonts w:eastAsia="SimSun"/>
          <w:szCs w:val="20"/>
          <w:lang w:val="ru-RU"/>
        </w:rPr>
        <w:t>в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которых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находится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совместное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наследие</w:t>
      </w:r>
      <w:r w:rsidR="00E92C41" w:rsidRPr="00E92C41">
        <w:rPr>
          <w:rFonts w:eastAsia="SimSun"/>
          <w:szCs w:val="20"/>
          <w:lang w:val="ru-RU"/>
        </w:rPr>
        <w:t xml:space="preserve">, </w:t>
      </w:r>
      <w:r w:rsidR="00E92C41">
        <w:rPr>
          <w:rFonts w:eastAsia="SimSun"/>
          <w:szCs w:val="20"/>
          <w:lang w:val="ru-RU"/>
        </w:rPr>
        <w:t>являются участниками Конвенции. Хотя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государства</w:t>
      </w:r>
      <w:r w:rsidR="00E92C41" w:rsidRPr="00E92C41">
        <w:rPr>
          <w:rFonts w:eastAsia="SimSun"/>
          <w:szCs w:val="20"/>
          <w:lang w:val="ru-RU"/>
        </w:rPr>
        <w:t>-</w:t>
      </w:r>
      <w:r w:rsidR="00E92C41">
        <w:rPr>
          <w:rFonts w:eastAsia="SimSun"/>
          <w:szCs w:val="20"/>
          <w:lang w:val="ru-RU"/>
        </w:rPr>
        <w:t>участники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не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обязаны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номинировать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совместное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наследие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в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многонациональных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номинациях</w:t>
      </w:r>
      <w:r w:rsidR="00E92C41" w:rsidRPr="00E92C41">
        <w:rPr>
          <w:rFonts w:eastAsia="SimSun"/>
          <w:szCs w:val="20"/>
          <w:lang w:val="ru-RU"/>
        </w:rPr>
        <w:t xml:space="preserve">, </w:t>
      </w:r>
      <w:r w:rsidR="00E92C41">
        <w:rPr>
          <w:rFonts w:eastAsia="SimSun"/>
          <w:szCs w:val="20"/>
          <w:lang w:val="ru-RU"/>
        </w:rPr>
        <w:t>им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настоятельно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рекомендуется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поступать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подобным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образом</w:t>
      </w:r>
      <w:r w:rsidR="00E92C41" w:rsidRPr="00E92C41">
        <w:rPr>
          <w:rFonts w:eastAsia="SimSun"/>
          <w:szCs w:val="20"/>
          <w:lang w:val="ru-RU"/>
        </w:rPr>
        <w:t xml:space="preserve">, </w:t>
      </w:r>
      <w:r w:rsidR="00E92C41">
        <w:rPr>
          <w:rFonts w:eastAsia="SimSun"/>
          <w:szCs w:val="20"/>
          <w:lang w:val="ru-RU"/>
        </w:rPr>
        <w:t>поскольку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это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способствует</w:t>
      </w:r>
      <w:r w:rsidR="00E92C41" w:rsidRPr="00E92C41">
        <w:rPr>
          <w:rFonts w:eastAsia="SimSun"/>
          <w:szCs w:val="20"/>
          <w:lang w:val="ru-RU"/>
        </w:rPr>
        <w:t xml:space="preserve"> </w:t>
      </w:r>
      <w:r w:rsidR="00E92C41">
        <w:rPr>
          <w:rFonts w:eastAsia="SimSun"/>
          <w:szCs w:val="20"/>
          <w:lang w:val="ru-RU"/>
        </w:rPr>
        <w:t>международному сотрудничеству и выгодно для усилий по охране.</w:t>
      </w:r>
      <w:r w:rsidR="000B12FF">
        <w:rPr>
          <w:rFonts w:eastAsia="SimSun"/>
          <w:szCs w:val="20"/>
          <w:lang w:val="ru-RU"/>
        </w:rPr>
        <w:t xml:space="preserve"> Конечно</w:t>
      </w:r>
      <w:r w:rsidR="000B12FF" w:rsidRPr="000B12FF">
        <w:rPr>
          <w:rFonts w:eastAsia="SimSun"/>
          <w:szCs w:val="20"/>
          <w:lang w:val="ru-RU"/>
        </w:rPr>
        <w:t xml:space="preserve">, </w:t>
      </w:r>
      <w:r w:rsidR="000B12FF">
        <w:rPr>
          <w:rFonts w:eastAsia="SimSun"/>
          <w:szCs w:val="20"/>
          <w:lang w:val="ru-RU"/>
        </w:rPr>
        <w:t>в</w:t>
      </w:r>
      <w:r w:rsidR="000B12FF" w:rsidRPr="000B12FF">
        <w:rPr>
          <w:rFonts w:eastAsia="SimSun"/>
          <w:szCs w:val="20"/>
          <w:lang w:val="ru-RU"/>
        </w:rPr>
        <w:t xml:space="preserve"> </w:t>
      </w:r>
      <w:r w:rsidR="000B12FF">
        <w:rPr>
          <w:rFonts w:eastAsia="SimSun"/>
          <w:szCs w:val="20"/>
          <w:lang w:val="ru-RU"/>
        </w:rPr>
        <w:t>таких</w:t>
      </w:r>
      <w:r w:rsidR="000B12FF" w:rsidRPr="000B12FF">
        <w:rPr>
          <w:rFonts w:eastAsia="SimSun"/>
          <w:szCs w:val="20"/>
          <w:lang w:val="ru-RU"/>
        </w:rPr>
        <w:t xml:space="preserve"> </w:t>
      </w:r>
      <w:r w:rsidR="000B12FF">
        <w:rPr>
          <w:rFonts w:eastAsia="SimSun"/>
          <w:szCs w:val="20"/>
          <w:lang w:val="ru-RU"/>
        </w:rPr>
        <w:t>случаях</w:t>
      </w:r>
      <w:r w:rsidR="000B12FF" w:rsidRPr="000B12FF">
        <w:rPr>
          <w:rFonts w:eastAsia="SimSun"/>
          <w:szCs w:val="20"/>
          <w:lang w:val="ru-RU"/>
        </w:rPr>
        <w:t xml:space="preserve"> </w:t>
      </w:r>
      <w:r w:rsidR="000B12FF">
        <w:rPr>
          <w:rFonts w:eastAsia="SimSun"/>
          <w:szCs w:val="20"/>
          <w:lang w:val="ru-RU"/>
        </w:rPr>
        <w:t>решающим</w:t>
      </w:r>
      <w:r w:rsidR="000B12FF" w:rsidRPr="000B12FF">
        <w:rPr>
          <w:rFonts w:eastAsia="SimSun"/>
          <w:szCs w:val="20"/>
          <w:lang w:val="ru-RU"/>
        </w:rPr>
        <w:t xml:space="preserve"> </w:t>
      </w:r>
      <w:r w:rsidR="000B12FF">
        <w:rPr>
          <w:rFonts w:eastAsia="SimSun"/>
          <w:szCs w:val="20"/>
          <w:lang w:val="ru-RU"/>
        </w:rPr>
        <w:t>должно</w:t>
      </w:r>
      <w:r w:rsidR="000B12FF" w:rsidRPr="000B12FF">
        <w:rPr>
          <w:rFonts w:eastAsia="SimSun"/>
          <w:szCs w:val="20"/>
          <w:lang w:val="ru-RU"/>
        </w:rPr>
        <w:t xml:space="preserve"> </w:t>
      </w:r>
      <w:r w:rsidR="000B12FF">
        <w:rPr>
          <w:rFonts w:eastAsia="SimSun"/>
          <w:szCs w:val="20"/>
          <w:lang w:val="ru-RU"/>
        </w:rPr>
        <w:t>быть</w:t>
      </w:r>
      <w:r w:rsidR="000B12FF" w:rsidRPr="000B12FF">
        <w:rPr>
          <w:rFonts w:eastAsia="SimSun"/>
          <w:szCs w:val="20"/>
          <w:lang w:val="ru-RU"/>
        </w:rPr>
        <w:t xml:space="preserve"> </w:t>
      </w:r>
      <w:r w:rsidR="000B12FF">
        <w:rPr>
          <w:rFonts w:eastAsia="SimSun"/>
          <w:szCs w:val="20"/>
          <w:lang w:val="ru-RU"/>
        </w:rPr>
        <w:t>мнение</w:t>
      </w:r>
      <w:r w:rsidR="000B12FF" w:rsidRPr="000B12FF">
        <w:rPr>
          <w:rFonts w:eastAsia="SimSun"/>
          <w:szCs w:val="20"/>
          <w:lang w:val="ru-RU"/>
        </w:rPr>
        <w:t xml:space="preserve"> </w:t>
      </w:r>
      <w:r w:rsidR="000B12FF">
        <w:rPr>
          <w:rFonts w:eastAsia="SimSun"/>
          <w:szCs w:val="20"/>
          <w:lang w:val="ru-RU"/>
        </w:rPr>
        <w:t>соответствующих сообществ</w:t>
      </w:r>
      <w:r w:rsidR="00195A98" w:rsidRPr="000B12FF">
        <w:rPr>
          <w:rFonts w:eastAsia="SimSun"/>
          <w:szCs w:val="20"/>
          <w:lang w:val="ru-RU"/>
        </w:rPr>
        <w:t>.</w:t>
      </w:r>
    </w:p>
    <w:p w14:paraId="695DF92B" w14:textId="7C5DD58C" w:rsidR="00195A98" w:rsidRPr="00F9188D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вопрос</w:t>
      </w:r>
      <w:r w:rsidR="00195A98" w:rsidRPr="00F9188D">
        <w:rPr>
          <w:rFonts w:eastAsia="Times New Roman"/>
          <w:lang w:val="ru-RU"/>
        </w:rPr>
        <w:t xml:space="preserve"> 16</w:t>
      </w:r>
    </w:p>
    <w:p w14:paraId="552CDDD5" w14:textId="083F96D9" w:rsidR="00195A98" w:rsidRPr="00F9188D" w:rsidRDefault="00F9188D" w:rsidP="006D2EE9">
      <w:pPr>
        <w:pStyle w:val="Texte1"/>
        <w:rPr>
          <w:lang w:val="ru-RU"/>
        </w:rPr>
      </w:pPr>
      <w:r>
        <w:rPr>
          <w:lang w:val="ru-RU"/>
        </w:rPr>
        <w:t>Может ли НКН иммигрантских сообществ претендовать на включение в Списки Конвенции</w:t>
      </w:r>
      <w:r w:rsidR="00195A98" w:rsidRPr="00F9188D">
        <w:rPr>
          <w:lang w:val="ru-RU"/>
        </w:rPr>
        <w:t>?</w:t>
      </w:r>
    </w:p>
    <w:p w14:paraId="35470DD8" w14:textId="12DAE41D" w:rsidR="00195A98" w:rsidRPr="00F9188D" w:rsidRDefault="00F9188D" w:rsidP="008852EA">
      <w:pPr>
        <w:numPr>
          <w:ilvl w:val="0"/>
          <w:numId w:val="36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F9188D">
        <w:rPr>
          <w:lang w:val="ru-RU" w:eastAsia="en-US"/>
        </w:rPr>
        <w:t xml:space="preserve">, </w:t>
      </w:r>
      <w:r>
        <w:rPr>
          <w:lang w:val="ru-RU" w:eastAsia="en-US"/>
        </w:rPr>
        <w:t>номинации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F9188D">
        <w:rPr>
          <w:lang w:val="ru-RU" w:eastAsia="en-US"/>
        </w:rPr>
        <w:t xml:space="preserve">, </w:t>
      </w:r>
      <w:r>
        <w:rPr>
          <w:lang w:val="ru-RU" w:eastAsia="en-US"/>
        </w:rPr>
        <w:t>охватывающие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иммигрантских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сообществ</w:t>
      </w:r>
      <w:r w:rsidRPr="00F9188D">
        <w:rPr>
          <w:lang w:val="ru-RU" w:eastAsia="en-US"/>
        </w:rPr>
        <w:t xml:space="preserve">, </w:t>
      </w:r>
      <w:r>
        <w:rPr>
          <w:lang w:val="ru-RU" w:eastAsia="en-US"/>
        </w:rPr>
        <w:t>расположенных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отдельном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государстве</w:t>
      </w:r>
      <w:r w:rsidRPr="00F9188D">
        <w:rPr>
          <w:lang w:val="ru-RU" w:eastAsia="en-US"/>
        </w:rPr>
        <w:t xml:space="preserve">, </w:t>
      </w:r>
      <w:r>
        <w:rPr>
          <w:lang w:val="ru-RU" w:eastAsia="en-US"/>
        </w:rPr>
        <w:t>могут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F9188D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данные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F9188D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соответствуют критериям, изложенным в ОР.</w:t>
      </w:r>
    </w:p>
    <w:p w14:paraId="01EAECAB" w14:textId="0B71283F" w:rsidR="00195A98" w:rsidRPr="00A52DDE" w:rsidRDefault="00F9188D" w:rsidP="008852EA">
      <w:pPr>
        <w:numPr>
          <w:ilvl w:val="0"/>
          <w:numId w:val="36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A52DDE">
        <w:rPr>
          <w:lang w:val="ru-RU" w:eastAsia="en-US"/>
        </w:rPr>
        <w:t xml:space="preserve">, </w:t>
      </w:r>
      <w:r>
        <w:rPr>
          <w:lang w:val="ru-RU" w:eastAsia="en-US"/>
        </w:rPr>
        <w:t>элементы</w:t>
      </w:r>
      <w:r w:rsidRPr="00A52DDE">
        <w:rPr>
          <w:lang w:val="ru-RU" w:eastAsia="en-US"/>
        </w:rPr>
        <w:t xml:space="preserve">, </w:t>
      </w:r>
      <w:r>
        <w:rPr>
          <w:lang w:val="ru-RU" w:eastAsia="en-US"/>
        </w:rPr>
        <w:t>номинированные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A52DDE">
        <w:rPr>
          <w:lang w:val="ru-RU" w:eastAsia="en-US"/>
        </w:rPr>
        <w:t xml:space="preserve">, </w:t>
      </w:r>
      <w:r w:rsidR="00A52DDE">
        <w:rPr>
          <w:lang w:val="ru-RU" w:eastAsia="en-US"/>
        </w:rPr>
        <w:t>охватывающие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НКН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иммигрантских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сообществ</w:t>
      </w:r>
      <w:r w:rsidR="00A52DDE" w:rsidRPr="00A52DDE">
        <w:rPr>
          <w:lang w:val="ru-RU" w:eastAsia="en-US"/>
        </w:rPr>
        <w:t xml:space="preserve">, </w:t>
      </w:r>
      <w:r w:rsidR="00A52DDE">
        <w:rPr>
          <w:lang w:val="ru-RU" w:eastAsia="en-US"/>
        </w:rPr>
        <w:t>могут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быть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включены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в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Списки</w:t>
      </w:r>
      <w:r w:rsidR="00A52DDE" w:rsidRPr="00A52DDE">
        <w:rPr>
          <w:lang w:val="ru-RU" w:eastAsia="en-US"/>
        </w:rPr>
        <w:t xml:space="preserve">, </w:t>
      </w:r>
      <w:r w:rsidR="00A52DDE">
        <w:rPr>
          <w:lang w:val="ru-RU" w:eastAsia="en-US"/>
        </w:rPr>
        <w:t>но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только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если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получено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специальное</w:t>
      </w:r>
      <w:r w:rsidR="00A52DDE" w:rsidRPr="00A52DDE">
        <w:rPr>
          <w:lang w:val="ru-RU" w:eastAsia="en-US"/>
        </w:rPr>
        <w:t xml:space="preserve"> </w:t>
      </w:r>
      <w:r w:rsidR="00A52DDE">
        <w:rPr>
          <w:lang w:val="ru-RU" w:eastAsia="en-US"/>
        </w:rPr>
        <w:t>разрешение со стороны страны происхождения соответствующих иммигрантов</w:t>
      </w:r>
      <w:r w:rsidR="00195A98" w:rsidRPr="00A52DDE">
        <w:rPr>
          <w:lang w:val="ru-RU" w:eastAsia="en-US"/>
        </w:rPr>
        <w:t>.</w:t>
      </w:r>
    </w:p>
    <w:p w14:paraId="2C85FD64" w14:textId="58019FDF" w:rsidR="00195A98" w:rsidRPr="00A52DDE" w:rsidRDefault="00A52DDE" w:rsidP="008852EA">
      <w:pPr>
        <w:numPr>
          <w:ilvl w:val="0"/>
          <w:numId w:val="36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A52DDE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только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A52DDE">
        <w:rPr>
          <w:lang w:val="ru-RU" w:eastAsia="en-US"/>
        </w:rPr>
        <w:t xml:space="preserve">, </w:t>
      </w:r>
      <w:r>
        <w:rPr>
          <w:lang w:val="ru-RU" w:eastAsia="en-US"/>
        </w:rPr>
        <w:t>являющиеся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коренными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подающего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A52DDE">
        <w:rPr>
          <w:lang w:val="ru-RU" w:eastAsia="en-US"/>
        </w:rPr>
        <w:t>-</w:t>
      </w:r>
      <w:r>
        <w:rPr>
          <w:lang w:val="ru-RU" w:eastAsia="en-US"/>
        </w:rPr>
        <w:t>участника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имеющие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отношение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национальной</w:t>
      </w:r>
      <w:r w:rsidRPr="00A52DDE">
        <w:rPr>
          <w:lang w:val="ru-RU" w:eastAsia="en-US"/>
        </w:rPr>
        <w:t xml:space="preserve"> </w:t>
      </w:r>
      <w:r>
        <w:rPr>
          <w:lang w:val="ru-RU" w:eastAsia="en-US"/>
        </w:rPr>
        <w:t>идентичности или характерные для имеющихся в них групп большинства</w:t>
      </w:r>
      <w:r w:rsidR="0081748C" w:rsidRPr="00A52DDE">
        <w:rPr>
          <w:lang w:val="ru-RU" w:eastAsia="en-US"/>
        </w:rPr>
        <w:t>.</w:t>
      </w:r>
    </w:p>
    <w:p w14:paraId="2B56B1AF" w14:textId="6BEA873F" w:rsidR="00195A98" w:rsidRPr="00E146BF" w:rsidRDefault="00A52DDE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195A98" w:rsidRPr="00A52DDE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A52DDE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именно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</w:t>
      </w:r>
      <w:r w:rsidRPr="00A52DDE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участники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решают</w:t>
      </w:r>
      <w:r w:rsidRPr="00A52DD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какие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элементы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номинировать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Списки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условии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нахождения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этих</w:t>
      </w:r>
      <w:r w:rsidRPr="00A52DD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элементов и соответствующих сообществ на их территории</w:t>
      </w:r>
      <w:r w:rsidR="00195A98" w:rsidRPr="00A52DDE">
        <w:rPr>
          <w:rFonts w:eastAsia="SimSun"/>
          <w:szCs w:val="20"/>
          <w:lang w:val="ru-RU"/>
        </w:rPr>
        <w:t xml:space="preserve">. </w:t>
      </w:r>
      <w:r w:rsidR="00526368">
        <w:rPr>
          <w:rFonts w:eastAsia="SimSun"/>
          <w:szCs w:val="20"/>
          <w:lang w:val="ru-RU"/>
        </w:rPr>
        <w:t>Если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элементы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соответствуют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установленным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критериям</w:t>
      </w:r>
      <w:r w:rsidR="00526368" w:rsidRPr="00A52DDE">
        <w:rPr>
          <w:rFonts w:eastAsia="SimSun"/>
          <w:szCs w:val="20"/>
          <w:lang w:val="ru-RU"/>
        </w:rPr>
        <w:t xml:space="preserve">, </w:t>
      </w:r>
      <w:r w:rsidR="00526368">
        <w:rPr>
          <w:rFonts w:eastAsia="SimSun"/>
          <w:szCs w:val="20"/>
          <w:lang w:val="ru-RU"/>
        </w:rPr>
        <w:t>а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досье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является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убедительным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и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полным</w:t>
      </w:r>
      <w:r w:rsidR="00526368" w:rsidRPr="00A52DDE">
        <w:rPr>
          <w:rFonts w:eastAsia="SimSun"/>
          <w:szCs w:val="20"/>
          <w:lang w:val="ru-RU"/>
        </w:rPr>
        <w:t xml:space="preserve">, </w:t>
      </w:r>
      <w:r w:rsidR="00526368">
        <w:rPr>
          <w:rFonts w:eastAsia="SimSun"/>
          <w:szCs w:val="20"/>
          <w:lang w:val="ru-RU"/>
        </w:rPr>
        <w:t>то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нет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причин,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почему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НКН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иммигрантов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не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может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быть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включено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>в</w:t>
      </w:r>
      <w:r w:rsidR="00526368" w:rsidRPr="00A52DDE">
        <w:rPr>
          <w:rFonts w:eastAsia="SimSun"/>
          <w:szCs w:val="20"/>
          <w:lang w:val="ru-RU"/>
        </w:rPr>
        <w:t xml:space="preserve"> </w:t>
      </w:r>
      <w:r w:rsidR="00526368">
        <w:rPr>
          <w:rFonts w:eastAsia="SimSun"/>
          <w:szCs w:val="20"/>
          <w:lang w:val="ru-RU"/>
        </w:rPr>
        <w:t xml:space="preserve">Списки. </w:t>
      </w:r>
      <w:r>
        <w:rPr>
          <w:rFonts w:eastAsia="SimSun"/>
          <w:szCs w:val="20"/>
          <w:lang w:val="ru-RU"/>
        </w:rPr>
        <w:t>По</w:t>
      </w:r>
      <w:r w:rsidRPr="00E146B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сути</w:t>
      </w:r>
      <w:r w:rsidRPr="00E146B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именно</w:t>
      </w:r>
      <w:r w:rsidRPr="00E146B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так</w:t>
      </w:r>
      <w:r w:rsidRPr="00E146B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E146B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следует</w:t>
      </w:r>
      <w:r w:rsidRPr="00E146B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поступ</w:t>
      </w:r>
      <w:r w:rsidR="000D6757">
        <w:rPr>
          <w:rFonts w:eastAsia="SimSun"/>
          <w:szCs w:val="20"/>
          <w:lang w:val="ru-RU"/>
        </w:rPr>
        <w:t>а</w:t>
      </w:r>
      <w:r>
        <w:rPr>
          <w:rFonts w:eastAsia="SimSun"/>
          <w:szCs w:val="20"/>
          <w:lang w:val="ru-RU"/>
        </w:rPr>
        <w:t>ть</w:t>
      </w:r>
      <w:r w:rsidRPr="00E146BF">
        <w:rPr>
          <w:rFonts w:eastAsia="SimSun"/>
          <w:szCs w:val="20"/>
          <w:lang w:val="ru-RU"/>
        </w:rPr>
        <w:t>.</w:t>
      </w:r>
    </w:p>
    <w:p w14:paraId="37EB5493" w14:textId="3B0C93DF" w:rsidR="00195A98" w:rsidRPr="002D0390" w:rsidRDefault="00A52DDE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2D0390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b</w:t>
      </w:r>
      <w:r w:rsidR="00195A98" w:rsidRPr="002D0390">
        <w:rPr>
          <w:rFonts w:eastAsia="SimSun"/>
          <w:szCs w:val="20"/>
          <w:lang w:val="ru-RU"/>
        </w:rPr>
        <w:t>):</w:t>
      </w:r>
      <w:r w:rsidR="000E77DB">
        <w:rPr>
          <w:rFonts w:eastAsia="SimSun"/>
          <w:szCs w:val="20"/>
          <w:lang w:val="ru-RU"/>
        </w:rPr>
        <w:t>любое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государство</w:t>
      </w:r>
      <w:r w:rsidR="000E77DB" w:rsidRPr="002D0390">
        <w:rPr>
          <w:rFonts w:eastAsia="SimSun"/>
          <w:szCs w:val="20"/>
          <w:lang w:val="ru-RU"/>
        </w:rPr>
        <w:t>-</w:t>
      </w:r>
      <w:r w:rsidR="000E77DB">
        <w:rPr>
          <w:rFonts w:eastAsia="SimSun"/>
          <w:szCs w:val="20"/>
          <w:lang w:val="ru-RU"/>
        </w:rPr>
        <w:t>участник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вольно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номинировать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на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включение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в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Списки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элементы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НКН</w:t>
      </w:r>
      <w:r w:rsidR="000E77DB" w:rsidRPr="002D0390">
        <w:rPr>
          <w:rFonts w:eastAsia="SimSun"/>
          <w:szCs w:val="20"/>
          <w:lang w:val="ru-RU"/>
        </w:rPr>
        <w:t xml:space="preserve">, </w:t>
      </w:r>
      <w:r w:rsidR="000E77DB">
        <w:rPr>
          <w:rFonts w:eastAsia="SimSun"/>
          <w:szCs w:val="20"/>
          <w:lang w:val="ru-RU"/>
        </w:rPr>
        <w:t>имеющиеся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на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их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территории</w:t>
      </w:r>
      <w:r w:rsidR="000E77DB" w:rsidRPr="002D0390">
        <w:rPr>
          <w:rFonts w:eastAsia="SimSun"/>
          <w:szCs w:val="20"/>
          <w:lang w:val="ru-RU"/>
        </w:rPr>
        <w:t xml:space="preserve">. </w:t>
      </w:r>
      <w:r w:rsidR="000E77DB">
        <w:rPr>
          <w:rFonts w:eastAsia="SimSun"/>
          <w:szCs w:val="20"/>
          <w:lang w:val="ru-RU"/>
        </w:rPr>
        <w:t>Если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элементы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практикуются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также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группами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в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стране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происхождения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соответствующих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иммигрантов</w:t>
      </w:r>
      <w:r w:rsidR="000E77DB" w:rsidRPr="000E77DB">
        <w:rPr>
          <w:rFonts w:eastAsia="SimSun"/>
          <w:szCs w:val="20"/>
          <w:lang w:val="ru-RU"/>
        </w:rPr>
        <w:t xml:space="preserve">, </w:t>
      </w:r>
      <w:r w:rsidR="000E77DB">
        <w:rPr>
          <w:rFonts w:eastAsia="SimSun"/>
          <w:szCs w:val="20"/>
          <w:lang w:val="ru-RU"/>
        </w:rPr>
        <w:t>и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эта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страна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является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участником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Конвенции</w:t>
      </w:r>
      <w:r w:rsidR="000E77DB" w:rsidRPr="000E77DB">
        <w:rPr>
          <w:rFonts w:eastAsia="SimSun"/>
          <w:szCs w:val="20"/>
          <w:lang w:val="ru-RU"/>
        </w:rPr>
        <w:t xml:space="preserve">, </w:t>
      </w:r>
      <w:r w:rsidR="000E77DB">
        <w:rPr>
          <w:rFonts w:eastAsia="SimSun"/>
          <w:szCs w:val="20"/>
          <w:lang w:val="ru-RU"/>
        </w:rPr>
        <w:t>государствам</w:t>
      </w:r>
      <w:r w:rsidR="000E77DB" w:rsidRPr="000E77DB">
        <w:rPr>
          <w:rFonts w:eastAsia="SimSun"/>
          <w:szCs w:val="20"/>
          <w:lang w:val="ru-RU"/>
        </w:rPr>
        <w:t>-</w:t>
      </w:r>
      <w:r w:rsidR="000E77DB">
        <w:rPr>
          <w:rFonts w:eastAsia="SimSun"/>
          <w:szCs w:val="20"/>
          <w:lang w:val="ru-RU"/>
        </w:rPr>
        <w:t>участникам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рекомендуется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участвовать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в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международном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сотрудничестве</w:t>
      </w:r>
      <w:r w:rsidR="000E77DB" w:rsidRPr="000E77DB">
        <w:rPr>
          <w:rFonts w:eastAsia="SimSun"/>
          <w:szCs w:val="20"/>
          <w:lang w:val="ru-RU"/>
        </w:rPr>
        <w:t xml:space="preserve">, </w:t>
      </w:r>
      <w:r w:rsidR="000E77DB">
        <w:rPr>
          <w:rFonts w:eastAsia="SimSun"/>
          <w:szCs w:val="20"/>
          <w:lang w:val="ru-RU"/>
        </w:rPr>
        <w:t>подавая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многонациональные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номинации</w:t>
      </w:r>
      <w:r w:rsidR="000E77DB" w:rsidRPr="000E77DB">
        <w:rPr>
          <w:rFonts w:eastAsia="SimSun"/>
          <w:szCs w:val="20"/>
          <w:lang w:val="ru-RU"/>
        </w:rPr>
        <w:t xml:space="preserve"> </w:t>
      </w:r>
      <w:r w:rsidR="00195A98" w:rsidRPr="000E77DB">
        <w:rPr>
          <w:rFonts w:eastAsia="SimSun"/>
          <w:szCs w:val="20"/>
          <w:lang w:val="ru-RU"/>
        </w:rPr>
        <w:t>(</w:t>
      </w:r>
      <w:r w:rsidR="00526368" w:rsidRPr="00E146BF">
        <w:rPr>
          <w:rFonts w:eastAsia="SimSun"/>
          <w:szCs w:val="20"/>
          <w:lang w:val="ru-RU"/>
        </w:rPr>
        <w:t>О</w:t>
      </w:r>
      <w:r w:rsidR="000E77DB">
        <w:rPr>
          <w:rFonts w:eastAsia="SimSun"/>
          <w:szCs w:val="20"/>
          <w:lang w:val="ru-RU"/>
        </w:rPr>
        <w:t>Р</w:t>
      </w:r>
      <w:r w:rsidR="00A23582">
        <w:rPr>
          <w:rFonts w:eastAsia="SimSun"/>
          <w:szCs w:val="20"/>
          <w:lang w:val="en-US"/>
        </w:rPr>
        <w:t> </w:t>
      </w:r>
      <w:r w:rsidR="00195A98" w:rsidRPr="000E77DB">
        <w:rPr>
          <w:rFonts w:eastAsia="SimSun"/>
          <w:szCs w:val="20"/>
          <w:lang w:val="ru-RU"/>
        </w:rPr>
        <w:t xml:space="preserve">13). </w:t>
      </w:r>
      <w:r w:rsidR="000E77DB">
        <w:rPr>
          <w:rFonts w:eastAsia="SimSun"/>
          <w:szCs w:val="20"/>
          <w:lang w:val="ru-RU"/>
        </w:rPr>
        <w:t>Однако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к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данной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рекомендации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нельзя</w:t>
      </w:r>
      <w:r w:rsidR="000E77DB" w:rsidRPr="002D0390">
        <w:rPr>
          <w:rFonts w:eastAsia="SimSun"/>
          <w:szCs w:val="20"/>
          <w:lang w:val="ru-RU"/>
        </w:rPr>
        <w:t xml:space="preserve"> </w:t>
      </w:r>
      <w:r w:rsidR="000E77DB">
        <w:rPr>
          <w:rFonts w:eastAsia="SimSun"/>
          <w:szCs w:val="20"/>
          <w:lang w:val="ru-RU"/>
        </w:rPr>
        <w:t>принудить</w:t>
      </w:r>
      <w:r w:rsidR="00195A98" w:rsidRPr="002D0390">
        <w:rPr>
          <w:rFonts w:eastAsia="SimSun"/>
          <w:szCs w:val="20"/>
          <w:lang w:val="ru-RU"/>
        </w:rPr>
        <w:t>.</w:t>
      </w:r>
    </w:p>
    <w:p w14:paraId="5A18689D" w14:textId="2A90FB50" w:rsidR="00195A98" w:rsidRPr="00B17CCF" w:rsidRDefault="000E77DB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195A98" w:rsidRPr="000E77DB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c</w:t>
      </w:r>
      <w:r w:rsidR="00195A98" w:rsidRPr="000E77DB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представление</w:t>
      </w:r>
      <w:r w:rsidRPr="000E77D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</w:t>
      </w:r>
      <w:r w:rsidRPr="000E77D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том</w:t>
      </w:r>
      <w:r w:rsidRPr="000E77DB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0E77D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номинировать</w:t>
      </w:r>
      <w:r w:rsidRPr="000E77D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следует</w:t>
      </w:r>
      <w:r w:rsidRPr="000E77D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только</w:t>
      </w:r>
      <w:r w:rsidRPr="000E77DB">
        <w:rPr>
          <w:rFonts w:eastAsia="SimSun"/>
          <w:szCs w:val="20"/>
          <w:lang w:val="ru-RU"/>
        </w:rPr>
        <w:t xml:space="preserve"> «</w:t>
      </w:r>
      <w:r>
        <w:rPr>
          <w:rFonts w:eastAsia="SimSun"/>
          <w:szCs w:val="20"/>
          <w:lang w:val="ru-RU"/>
        </w:rPr>
        <w:t>коренные</w:t>
      </w:r>
      <w:r w:rsidRPr="000E77DB">
        <w:rPr>
          <w:rFonts w:eastAsia="SimSun"/>
          <w:szCs w:val="20"/>
          <w:lang w:val="ru-RU"/>
        </w:rPr>
        <w:t xml:space="preserve">» </w:t>
      </w:r>
      <w:r>
        <w:rPr>
          <w:rFonts w:eastAsia="SimSun"/>
          <w:szCs w:val="20"/>
          <w:lang w:val="ru-RU"/>
        </w:rPr>
        <w:t>элементы</w:t>
      </w:r>
      <w:r w:rsidRPr="000E77D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 ошибочно</w:t>
      </w:r>
      <w:r w:rsidR="00195A98" w:rsidRPr="000E77DB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Конвенция</w:t>
      </w:r>
      <w:r w:rsidRPr="00B17CC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направленная</w:t>
      </w:r>
      <w:r w:rsidRPr="00B17C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B17C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содействие</w:t>
      </w:r>
      <w:r w:rsidRPr="00B17C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культурному</w:t>
      </w:r>
      <w:r w:rsidRPr="00B17C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разнообразию</w:t>
      </w:r>
      <w:r w:rsidRPr="00B17C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B17C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его</w:t>
      </w:r>
      <w:r w:rsidRPr="00B17C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прославление</w:t>
      </w:r>
      <w:r w:rsidR="00B17CCF" w:rsidRPr="00B17CCF">
        <w:rPr>
          <w:rFonts w:eastAsia="SimSun"/>
          <w:szCs w:val="20"/>
          <w:lang w:val="ru-RU"/>
        </w:rPr>
        <w:t xml:space="preserve">, </w:t>
      </w:r>
      <w:r w:rsidR="00B17CCF">
        <w:rPr>
          <w:rFonts w:eastAsia="SimSun"/>
          <w:szCs w:val="20"/>
          <w:lang w:val="ru-RU"/>
        </w:rPr>
        <w:t>не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предусматривает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исключение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НКН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каких</w:t>
      </w:r>
      <w:r w:rsidR="00B17CCF" w:rsidRPr="00B17CCF">
        <w:rPr>
          <w:rFonts w:eastAsia="SimSun"/>
          <w:szCs w:val="20"/>
          <w:lang w:val="ru-RU"/>
        </w:rPr>
        <w:t>-</w:t>
      </w:r>
      <w:r w:rsidR="00B17CCF">
        <w:rPr>
          <w:rFonts w:eastAsia="SimSun"/>
          <w:szCs w:val="20"/>
          <w:lang w:val="ru-RU"/>
        </w:rPr>
        <w:t>либо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групп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или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сообществ</w:t>
      </w:r>
      <w:r w:rsidR="00B17CCF" w:rsidRPr="00B17CCF">
        <w:rPr>
          <w:rFonts w:eastAsia="SimSun"/>
          <w:szCs w:val="20"/>
          <w:lang w:val="ru-RU"/>
        </w:rPr>
        <w:t xml:space="preserve">, </w:t>
      </w:r>
      <w:r w:rsidR="00B17CCF">
        <w:rPr>
          <w:rFonts w:eastAsia="SimSun"/>
          <w:szCs w:val="20"/>
          <w:lang w:val="ru-RU"/>
        </w:rPr>
        <w:t>находящихся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на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территории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государства</w:t>
      </w:r>
      <w:r w:rsidR="00B17CCF" w:rsidRPr="00B17CCF">
        <w:rPr>
          <w:rFonts w:eastAsia="SimSun"/>
          <w:szCs w:val="20"/>
          <w:lang w:val="ru-RU"/>
        </w:rPr>
        <w:t xml:space="preserve">, </w:t>
      </w:r>
      <w:r w:rsidR="00B17CCF">
        <w:rPr>
          <w:rFonts w:eastAsia="SimSun"/>
          <w:szCs w:val="20"/>
          <w:lang w:val="ru-RU"/>
        </w:rPr>
        <w:t>из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системы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охраны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на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национальном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уровне или номинации в Списки Конвенции. В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Конвенции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не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говорится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о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национальной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идентичности</w:t>
      </w:r>
      <w:r w:rsidR="00B17CCF" w:rsidRPr="00B17CCF">
        <w:rPr>
          <w:rFonts w:eastAsia="SimSun"/>
          <w:szCs w:val="20"/>
          <w:lang w:val="ru-RU"/>
        </w:rPr>
        <w:t xml:space="preserve">; </w:t>
      </w:r>
      <w:r w:rsidR="00B17CCF">
        <w:rPr>
          <w:rFonts w:eastAsia="SimSun"/>
          <w:szCs w:val="20"/>
          <w:lang w:val="ru-RU"/>
        </w:rPr>
        <w:t>многие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государства</w:t>
      </w:r>
      <w:r w:rsidR="00B17CCF" w:rsidRPr="00B17CCF">
        <w:rPr>
          <w:rFonts w:eastAsia="SimSun"/>
          <w:szCs w:val="20"/>
          <w:lang w:val="ru-RU"/>
        </w:rPr>
        <w:t xml:space="preserve">, </w:t>
      </w:r>
      <w:r w:rsidR="00B17CCF">
        <w:rPr>
          <w:rFonts w:eastAsia="SimSun"/>
          <w:szCs w:val="20"/>
          <w:lang w:val="ru-RU"/>
        </w:rPr>
        <w:t>особенно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федеративные</w:t>
      </w:r>
      <w:r w:rsidR="00B17CCF" w:rsidRPr="00B17CCF">
        <w:rPr>
          <w:rFonts w:eastAsia="SimSun"/>
          <w:szCs w:val="20"/>
          <w:lang w:val="ru-RU"/>
        </w:rPr>
        <w:t xml:space="preserve">, </w:t>
      </w:r>
      <w:r w:rsidR="00B17CCF">
        <w:rPr>
          <w:rFonts w:eastAsia="SimSun"/>
          <w:szCs w:val="20"/>
          <w:lang w:val="ru-RU"/>
        </w:rPr>
        <w:t>и не претендуют на то, чтобы иметь национальную идентичность. Более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того</w:t>
      </w:r>
      <w:r w:rsidR="00B17CCF" w:rsidRPr="00B17CCF">
        <w:rPr>
          <w:rFonts w:eastAsia="SimSun"/>
          <w:szCs w:val="20"/>
          <w:lang w:val="ru-RU"/>
        </w:rPr>
        <w:t xml:space="preserve">, </w:t>
      </w:r>
      <w:r w:rsidR="00B17CCF">
        <w:rPr>
          <w:rFonts w:eastAsia="SimSun"/>
          <w:szCs w:val="20"/>
          <w:lang w:val="ru-RU"/>
        </w:rPr>
        <w:t>в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духе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Конвенции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недопущение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различий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между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НКН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большинства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и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группами</w:t>
      </w:r>
      <w:r w:rsidR="00B17CCF" w:rsidRPr="00B17CCF">
        <w:rPr>
          <w:rFonts w:eastAsia="SimSun"/>
          <w:szCs w:val="20"/>
          <w:lang w:val="ru-RU"/>
        </w:rPr>
        <w:t xml:space="preserve"> </w:t>
      </w:r>
      <w:r w:rsidR="00B17CCF">
        <w:rPr>
          <w:rFonts w:eastAsia="SimSun"/>
          <w:szCs w:val="20"/>
          <w:lang w:val="ru-RU"/>
        </w:rPr>
        <w:t>меньшинств</w:t>
      </w:r>
      <w:r w:rsidR="00B17CCF" w:rsidRPr="00B17CCF">
        <w:rPr>
          <w:rFonts w:eastAsia="SimSun"/>
          <w:szCs w:val="20"/>
          <w:lang w:val="ru-RU"/>
        </w:rPr>
        <w:t>.</w:t>
      </w:r>
    </w:p>
    <w:p w14:paraId="7572275F" w14:textId="5FDE572D" w:rsidR="00195A98" w:rsidRPr="002D0390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2D0390">
        <w:rPr>
          <w:rFonts w:eastAsia="Times New Roman"/>
          <w:lang w:val="ru-RU"/>
        </w:rPr>
        <w:t xml:space="preserve"> 17</w:t>
      </w:r>
    </w:p>
    <w:p w14:paraId="375D6DA2" w14:textId="4B43B204" w:rsidR="00195A98" w:rsidRPr="003923B7" w:rsidRDefault="003923B7" w:rsidP="006D2EE9">
      <w:pPr>
        <w:pStyle w:val="Texte1"/>
        <w:rPr>
          <w:lang w:val="ru-RU"/>
        </w:rPr>
      </w:pPr>
      <w:r>
        <w:rPr>
          <w:lang w:val="ru-RU"/>
        </w:rPr>
        <w:t>Можно</w:t>
      </w:r>
      <w:r w:rsidRPr="003923B7">
        <w:rPr>
          <w:lang w:val="ru-RU"/>
        </w:rPr>
        <w:t xml:space="preserve"> </w:t>
      </w:r>
      <w:r>
        <w:rPr>
          <w:lang w:val="ru-RU"/>
        </w:rPr>
        <w:t>ли</w:t>
      </w:r>
      <w:r w:rsidRPr="003923B7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923B7">
        <w:rPr>
          <w:lang w:val="ru-RU"/>
        </w:rPr>
        <w:t xml:space="preserve"> </w:t>
      </w:r>
      <w:r>
        <w:rPr>
          <w:lang w:val="ru-RU"/>
        </w:rPr>
        <w:t>включение</w:t>
      </w:r>
      <w:r w:rsidRPr="003923B7">
        <w:rPr>
          <w:lang w:val="ru-RU"/>
        </w:rPr>
        <w:t xml:space="preserve"> </w:t>
      </w:r>
      <w:r>
        <w:rPr>
          <w:lang w:val="ru-RU"/>
        </w:rPr>
        <w:t>элементов</w:t>
      </w:r>
      <w:r w:rsidRPr="003923B7">
        <w:rPr>
          <w:lang w:val="ru-RU"/>
        </w:rPr>
        <w:t xml:space="preserve"> </w:t>
      </w:r>
      <w:r>
        <w:rPr>
          <w:lang w:val="ru-RU"/>
        </w:rPr>
        <w:t>в</w:t>
      </w:r>
      <w:r w:rsidRPr="003923B7">
        <w:rPr>
          <w:lang w:val="ru-RU"/>
        </w:rPr>
        <w:t xml:space="preserve"> </w:t>
      </w:r>
      <w:r>
        <w:rPr>
          <w:lang w:val="ru-RU"/>
        </w:rPr>
        <w:t>Списки</w:t>
      </w:r>
      <w:r w:rsidRPr="003923B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923B7">
        <w:rPr>
          <w:lang w:val="ru-RU"/>
        </w:rPr>
        <w:t xml:space="preserve"> </w:t>
      </w:r>
      <w:r>
        <w:rPr>
          <w:lang w:val="ru-RU"/>
        </w:rPr>
        <w:t>для</w:t>
      </w:r>
      <w:r w:rsidRPr="003923B7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3923B7">
        <w:rPr>
          <w:lang w:val="ru-RU"/>
        </w:rPr>
        <w:t xml:space="preserve"> </w:t>
      </w:r>
      <w:r>
        <w:rPr>
          <w:lang w:val="ru-RU"/>
        </w:rPr>
        <w:t>прав</w:t>
      </w:r>
      <w:r w:rsidRPr="003923B7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3923B7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3923B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923B7">
        <w:rPr>
          <w:lang w:val="ru-RU"/>
        </w:rPr>
        <w:t xml:space="preserve"> </w:t>
      </w:r>
      <w:r>
        <w:rPr>
          <w:lang w:val="ru-RU"/>
        </w:rPr>
        <w:t>или</w:t>
      </w:r>
      <w:r w:rsidRPr="003923B7">
        <w:rPr>
          <w:lang w:val="ru-RU"/>
        </w:rPr>
        <w:t xml:space="preserve"> </w:t>
      </w:r>
      <w:r>
        <w:rPr>
          <w:lang w:val="ru-RU"/>
        </w:rPr>
        <w:t>групп</w:t>
      </w:r>
      <w:r w:rsidRPr="003923B7">
        <w:rPr>
          <w:lang w:val="ru-RU"/>
        </w:rPr>
        <w:t xml:space="preserve"> </w:t>
      </w:r>
      <w:r>
        <w:rPr>
          <w:lang w:val="ru-RU"/>
        </w:rPr>
        <w:t>на</w:t>
      </w:r>
      <w:r w:rsidRPr="003923B7">
        <w:rPr>
          <w:lang w:val="ru-RU"/>
        </w:rPr>
        <w:t xml:space="preserve"> </w:t>
      </w:r>
      <w:r>
        <w:rPr>
          <w:lang w:val="ru-RU"/>
        </w:rPr>
        <w:t>элемент</w:t>
      </w:r>
      <w:r w:rsidR="00195A98" w:rsidRPr="003923B7">
        <w:rPr>
          <w:lang w:val="ru-RU"/>
        </w:rPr>
        <w:t>?</w:t>
      </w:r>
    </w:p>
    <w:p w14:paraId="1643BF17" w14:textId="2EF27671" w:rsidR="00195A98" w:rsidRPr="003923B7" w:rsidRDefault="003923B7" w:rsidP="008852EA">
      <w:pPr>
        <w:numPr>
          <w:ilvl w:val="0"/>
          <w:numId w:val="3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3923B7">
        <w:rPr>
          <w:lang w:val="ru-RU" w:eastAsia="en-US"/>
        </w:rPr>
        <w:t xml:space="preserve">, </w:t>
      </w:r>
      <w:r>
        <w:rPr>
          <w:lang w:val="ru-RU" w:eastAsia="en-US"/>
        </w:rPr>
        <w:t>Конвенция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устанавливать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права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интеллектуальной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собственности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элемент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НКН благодаря включению в Списки</w:t>
      </w:r>
      <w:r w:rsidR="00195A98" w:rsidRPr="003923B7">
        <w:rPr>
          <w:lang w:val="ru-RU" w:eastAsia="en-US"/>
        </w:rPr>
        <w:t>.</w:t>
      </w:r>
    </w:p>
    <w:p w14:paraId="400683A9" w14:textId="6AEB657C" w:rsidR="00195A98" w:rsidRPr="003923B7" w:rsidRDefault="003923B7" w:rsidP="008852EA">
      <w:pPr>
        <w:numPr>
          <w:ilvl w:val="0"/>
          <w:numId w:val="3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3923B7">
        <w:rPr>
          <w:lang w:val="ru-RU" w:eastAsia="en-US"/>
        </w:rPr>
        <w:t xml:space="preserve">, </w:t>
      </w:r>
      <w:r>
        <w:rPr>
          <w:lang w:val="ru-RU" w:eastAsia="en-US"/>
        </w:rPr>
        <w:t>включение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Списков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автоматически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даёт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сообществам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группам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право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судебном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порядке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преследовать нарушителей, практикующих их элемент НКН</w:t>
      </w:r>
      <w:r w:rsidR="00195A98" w:rsidRPr="003923B7">
        <w:rPr>
          <w:lang w:val="ru-RU" w:eastAsia="en-US"/>
        </w:rPr>
        <w:t>.</w:t>
      </w:r>
    </w:p>
    <w:p w14:paraId="54F5CDF9" w14:textId="44A751C6" w:rsidR="00195A98" w:rsidRPr="003923B7" w:rsidRDefault="003923B7" w:rsidP="008852EA">
      <w:pPr>
        <w:numPr>
          <w:ilvl w:val="0"/>
          <w:numId w:val="3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lastRenderedPageBreak/>
        <w:t>Да</w:t>
      </w:r>
      <w:r w:rsidRPr="003923B7">
        <w:rPr>
          <w:lang w:val="ru-RU" w:eastAsia="en-US"/>
        </w:rPr>
        <w:t xml:space="preserve">, </w:t>
      </w:r>
      <w:r>
        <w:rPr>
          <w:lang w:val="ru-RU" w:eastAsia="en-US"/>
        </w:rPr>
        <w:t>включение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Списков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даёт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соответствующим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сообществам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>группам</w:t>
      </w:r>
      <w:r w:rsidRPr="003923B7">
        <w:rPr>
          <w:lang w:val="ru-RU" w:eastAsia="en-US"/>
        </w:rPr>
        <w:t xml:space="preserve"> </w:t>
      </w:r>
      <w:r>
        <w:rPr>
          <w:lang w:val="ru-RU" w:eastAsia="en-US"/>
        </w:rPr>
        <w:t xml:space="preserve">права интеллектуальной собственности </w:t>
      </w:r>
      <w:r w:rsidR="0021281F">
        <w:rPr>
          <w:lang w:val="ru-RU" w:eastAsia="en-US"/>
        </w:rPr>
        <w:t>на своё наследие</w:t>
      </w:r>
      <w:r w:rsidR="00195A98" w:rsidRPr="003923B7">
        <w:rPr>
          <w:lang w:val="ru-RU" w:eastAsia="en-US"/>
        </w:rPr>
        <w:t>.</w:t>
      </w:r>
    </w:p>
    <w:p w14:paraId="74EBB2A7" w14:textId="1F537858" w:rsidR="00195A98" w:rsidRPr="0006488B" w:rsidRDefault="0021281F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Правильным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195A98" w:rsidRPr="002D0390">
        <w:rPr>
          <w:rFonts w:eastAsia="SimSun"/>
          <w:szCs w:val="20"/>
          <w:lang w:val="ru-RU"/>
        </w:rPr>
        <w:t xml:space="preserve"> (</w:t>
      </w:r>
      <w:r w:rsidR="00195A98" w:rsidRPr="006D2EE9">
        <w:rPr>
          <w:rFonts w:eastAsia="SimSun"/>
          <w:szCs w:val="20"/>
          <w:lang w:val="en-US"/>
        </w:rPr>
        <w:t>a</w:t>
      </w:r>
      <w:r w:rsidR="00195A98" w:rsidRPr="002D0390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целью</w:t>
      </w:r>
      <w:r w:rsidRPr="002D039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охрана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нематериального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культурного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наследия</w:t>
      </w:r>
      <w:r w:rsidRPr="0021281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т</w:t>
      </w:r>
      <w:r w:rsidRPr="0021281F">
        <w:rPr>
          <w:rFonts w:eastAsia="SimSun"/>
          <w:szCs w:val="20"/>
          <w:lang w:val="ru-RU"/>
        </w:rPr>
        <w:t>.</w:t>
      </w:r>
      <w:r>
        <w:rPr>
          <w:rFonts w:eastAsia="SimSun"/>
          <w:szCs w:val="20"/>
          <w:lang w:val="ru-RU"/>
        </w:rPr>
        <w:t>е</w:t>
      </w:r>
      <w:r w:rsidRPr="0021281F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обеспечение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его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непрерывного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воспроизведения</w:t>
      </w:r>
      <w:r w:rsidRPr="0021281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а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правовая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защита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отдельных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его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проявлений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благодаря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правам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интеллектуальной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собственности</w:t>
      </w:r>
      <w:r w:rsidRPr="0021281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международном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уровне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попадает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сферу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действия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Всемирной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организации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интеллектуальной</w:t>
      </w:r>
      <w:r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собственности</w:t>
      </w:r>
      <w:r w:rsidRPr="0021281F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ВОИС</w:t>
      </w:r>
      <w:r w:rsidRPr="0021281F">
        <w:rPr>
          <w:rFonts w:eastAsia="SimSun"/>
          <w:szCs w:val="20"/>
          <w:lang w:val="ru-RU"/>
        </w:rPr>
        <w:t>).</w:t>
      </w:r>
      <w:r w:rsidR="00195A98" w:rsidRPr="0021281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настоящее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время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ВОИС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исследует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возможность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принятия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стандартизирующего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акта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защите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интеллектуальной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собственности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отношении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традиционных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культурных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проявлений</w:t>
      </w:r>
      <w:r w:rsidR="0006488B">
        <w:rPr>
          <w:rFonts w:eastAsia="SimSun"/>
          <w:szCs w:val="20"/>
          <w:lang w:val="ru-RU"/>
        </w:rPr>
        <w:t>, традиционных знаний и выражений фольклора. ВОИС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помогает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также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государствам</w:t>
      </w:r>
      <w:r w:rsidR="0006488B" w:rsidRPr="0006488B">
        <w:rPr>
          <w:rFonts w:eastAsia="SimSun"/>
          <w:szCs w:val="20"/>
          <w:lang w:val="ru-RU"/>
        </w:rPr>
        <w:t>-</w:t>
      </w:r>
      <w:r w:rsidR="0006488B">
        <w:rPr>
          <w:rFonts w:eastAsia="SimSun"/>
          <w:szCs w:val="20"/>
          <w:lang w:val="ru-RU"/>
        </w:rPr>
        <w:t>членам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в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установлении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национальных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законов и правил в этой сфере</w:t>
      </w:r>
      <w:r w:rsidR="00195A98" w:rsidRPr="0006488B">
        <w:rPr>
          <w:rFonts w:eastAsia="SimSun"/>
          <w:szCs w:val="20"/>
          <w:lang w:val="ru-RU"/>
        </w:rPr>
        <w:t>.</w:t>
      </w:r>
    </w:p>
    <w:p w14:paraId="1131B1C6" w14:textId="2AABA52E" w:rsidR="00195A98" w:rsidRPr="0006488B" w:rsidRDefault="00526368" w:rsidP="006D2EE9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статье</w:t>
      </w:r>
      <w:r w:rsidRPr="0006488B">
        <w:rPr>
          <w:rFonts w:eastAsia="SimSun"/>
          <w:szCs w:val="20"/>
          <w:lang w:val="en-US"/>
        </w:rPr>
        <w:t> </w:t>
      </w:r>
      <w:r w:rsidRPr="0006488B">
        <w:rPr>
          <w:rFonts w:eastAsia="SimSun"/>
          <w:szCs w:val="20"/>
          <w:lang w:val="ru-RU"/>
        </w:rPr>
        <w:t xml:space="preserve">3 </w:t>
      </w:r>
      <w:r>
        <w:rPr>
          <w:rFonts w:eastAsia="SimSun"/>
          <w:szCs w:val="20"/>
          <w:lang w:val="ru-RU"/>
        </w:rPr>
        <w:t>Конвенции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утверждается</w:t>
      </w:r>
      <w:r w:rsidRPr="0006488B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её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положения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быть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истолкованы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как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затрагивающие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права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обязательства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</w:t>
      </w:r>
      <w:r w:rsidRPr="0006488B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участников,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вытекающие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из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любых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международно</w:t>
      </w:r>
      <w:r w:rsidRPr="0006488B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правовых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актов</w:t>
      </w:r>
      <w:r w:rsidRPr="0006488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относящихся к правам на интеллектуальную собственность. </w:t>
      </w:r>
      <w:r w:rsidR="0006488B">
        <w:rPr>
          <w:rFonts w:eastAsia="SimSun"/>
          <w:szCs w:val="20"/>
          <w:lang w:val="ru-RU"/>
        </w:rPr>
        <w:t>Эти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права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устанавливаются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в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первую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очередь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через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законодательство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на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национальном</w:t>
      </w:r>
      <w:r w:rsidR="0006488B" w:rsidRPr="0006488B">
        <w:rPr>
          <w:rFonts w:eastAsia="SimSun"/>
          <w:szCs w:val="20"/>
          <w:lang w:val="ru-RU"/>
        </w:rPr>
        <w:t xml:space="preserve"> </w:t>
      </w:r>
      <w:r w:rsidR="0006488B">
        <w:rPr>
          <w:rFonts w:eastAsia="SimSun"/>
          <w:szCs w:val="20"/>
          <w:lang w:val="ru-RU"/>
        </w:rPr>
        <w:t>уровне</w:t>
      </w:r>
      <w:r w:rsidR="0006488B" w:rsidRPr="0006488B">
        <w:rPr>
          <w:rFonts w:eastAsia="SimSun"/>
          <w:szCs w:val="20"/>
          <w:lang w:val="ru-RU"/>
        </w:rPr>
        <w:t xml:space="preserve">; </w:t>
      </w:r>
      <w:r w:rsidR="0006488B">
        <w:rPr>
          <w:rFonts w:eastAsia="SimSun"/>
          <w:szCs w:val="20"/>
          <w:lang w:val="ru-RU"/>
        </w:rPr>
        <w:t>элементы НКН обладают такими правами в нескольких государствах.</w:t>
      </w:r>
    </w:p>
    <w:p w14:paraId="3A7DAB35" w14:textId="3E36D9F9" w:rsidR="00195A98" w:rsidRPr="002D0390" w:rsidRDefault="00A87D32" w:rsidP="00195A98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195A98" w:rsidRPr="002D0390">
        <w:rPr>
          <w:rFonts w:eastAsia="Times New Roman"/>
          <w:lang w:val="ru-RU"/>
        </w:rPr>
        <w:t xml:space="preserve"> 18</w:t>
      </w:r>
    </w:p>
    <w:p w14:paraId="021DE587" w14:textId="5B12BCF2" w:rsidR="00195A98" w:rsidRPr="00A87D32" w:rsidRDefault="00A87D32" w:rsidP="006D2EE9">
      <w:pPr>
        <w:pStyle w:val="Texte1"/>
        <w:rPr>
          <w:lang w:val="ru-RU"/>
        </w:rPr>
      </w:pPr>
      <w:r>
        <w:rPr>
          <w:lang w:val="ru-RU"/>
        </w:rPr>
        <w:t>ЮНЕСКО</w:t>
      </w:r>
      <w:r w:rsidRPr="00A87D32">
        <w:rPr>
          <w:lang w:val="ru-RU"/>
        </w:rPr>
        <w:t xml:space="preserve"> </w:t>
      </w:r>
      <w:r>
        <w:rPr>
          <w:lang w:val="ru-RU"/>
        </w:rPr>
        <w:t>провозгласила</w:t>
      </w:r>
      <w:r w:rsidRPr="00A87D32">
        <w:rPr>
          <w:lang w:val="ru-RU"/>
        </w:rPr>
        <w:t xml:space="preserve"> </w:t>
      </w:r>
      <w:r>
        <w:rPr>
          <w:lang w:val="ru-RU"/>
        </w:rPr>
        <w:t>девяносто</w:t>
      </w:r>
      <w:r w:rsidRPr="00A87D32">
        <w:rPr>
          <w:lang w:val="ru-RU"/>
        </w:rPr>
        <w:t xml:space="preserve"> </w:t>
      </w:r>
      <w:r>
        <w:rPr>
          <w:lang w:val="ru-RU"/>
        </w:rPr>
        <w:t>элементов</w:t>
      </w:r>
      <w:r w:rsidRPr="00A87D32">
        <w:rPr>
          <w:lang w:val="ru-RU"/>
        </w:rPr>
        <w:t xml:space="preserve"> </w:t>
      </w:r>
      <w:r>
        <w:rPr>
          <w:lang w:val="ru-RU"/>
        </w:rPr>
        <w:t>НКН</w:t>
      </w:r>
      <w:r w:rsidRPr="00A87D32">
        <w:rPr>
          <w:lang w:val="ru-RU"/>
        </w:rPr>
        <w:t xml:space="preserve"> </w:t>
      </w:r>
      <w:r w:rsidR="00383B7A">
        <w:rPr>
          <w:lang w:val="ru-RU"/>
        </w:rPr>
        <w:t>ш</w:t>
      </w:r>
      <w:r>
        <w:rPr>
          <w:lang w:val="ru-RU"/>
        </w:rPr>
        <w:t>едеврами устного и нематериального наследия человечества</w:t>
      </w:r>
      <w:r w:rsidR="00195A98" w:rsidRPr="00A87D32">
        <w:rPr>
          <w:lang w:val="ru-RU"/>
        </w:rPr>
        <w:t xml:space="preserve">. </w:t>
      </w:r>
      <w:r>
        <w:rPr>
          <w:lang w:val="ru-RU"/>
        </w:rPr>
        <w:t>Что</w:t>
      </w:r>
      <w:r w:rsidRPr="00A87D32">
        <w:rPr>
          <w:lang w:val="ru-RU"/>
        </w:rPr>
        <w:t xml:space="preserve"> </w:t>
      </w:r>
      <w:r>
        <w:rPr>
          <w:lang w:val="ru-RU"/>
        </w:rPr>
        <w:t>случилось</w:t>
      </w:r>
      <w:r w:rsidRPr="00A87D32">
        <w:rPr>
          <w:lang w:val="ru-RU"/>
        </w:rPr>
        <w:t xml:space="preserve"> </w:t>
      </w:r>
      <w:r>
        <w:rPr>
          <w:lang w:val="ru-RU"/>
        </w:rPr>
        <w:t>с</w:t>
      </w:r>
      <w:r w:rsidRPr="00A87D32">
        <w:rPr>
          <w:lang w:val="ru-RU"/>
        </w:rPr>
        <w:t xml:space="preserve"> </w:t>
      </w:r>
      <w:r>
        <w:rPr>
          <w:lang w:val="ru-RU"/>
        </w:rPr>
        <w:t>этими</w:t>
      </w:r>
      <w:r w:rsidRPr="00A87D32">
        <w:rPr>
          <w:lang w:val="ru-RU"/>
        </w:rPr>
        <w:t xml:space="preserve"> </w:t>
      </w:r>
      <w:r>
        <w:rPr>
          <w:lang w:val="ru-RU"/>
        </w:rPr>
        <w:t>элементами</w:t>
      </w:r>
      <w:r w:rsidRPr="00A87D32">
        <w:rPr>
          <w:lang w:val="ru-RU"/>
        </w:rPr>
        <w:t xml:space="preserve"> </w:t>
      </w:r>
      <w:r>
        <w:rPr>
          <w:lang w:val="ru-RU"/>
        </w:rPr>
        <w:t>после вступления Конвенции в силу</w:t>
      </w:r>
      <w:r w:rsidR="00195A98" w:rsidRPr="00A87D32">
        <w:rPr>
          <w:lang w:val="ru-RU"/>
        </w:rPr>
        <w:t>?</w:t>
      </w:r>
    </w:p>
    <w:p w14:paraId="4FFB1447" w14:textId="60246A8B" w:rsidR="00195A98" w:rsidRPr="00A87D32" w:rsidRDefault="00A87D32" w:rsidP="008852EA">
      <w:pPr>
        <w:numPr>
          <w:ilvl w:val="0"/>
          <w:numId w:val="38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Вступление</w:t>
      </w:r>
      <w:r w:rsidRPr="00A87D3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Конвенции</w:t>
      </w:r>
      <w:r w:rsidRPr="00A87D3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A87D3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силу</w:t>
      </w:r>
      <w:r w:rsidRPr="00A87D3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никак</w:t>
      </w:r>
      <w:r w:rsidRPr="00A87D3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</w:t>
      </w:r>
      <w:r w:rsidRPr="00A87D3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затронуло</w:t>
      </w:r>
      <w:r w:rsidRPr="00A87D3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Список</w:t>
      </w:r>
      <w:r w:rsidRPr="00A87D32">
        <w:rPr>
          <w:rFonts w:eastAsia="Times New Roman"/>
          <w:szCs w:val="22"/>
          <w:lang w:val="ru-RU" w:eastAsia="en-US"/>
        </w:rPr>
        <w:t xml:space="preserve"> </w:t>
      </w:r>
      <w:r w:rsidR="00383B7A">
        <w:rPr>
          <w:rFonts w:eastAsia="Times New Roman"/>
          <w:szCs w:val="22"/>
          <w:lang w:val="ru-RU" w:eastAsia="en-US"/>
        </w:rPr>
        <w:t>ш</w:t>
      </w:r>
      <w:r>
        <w:rPr>
          <w:rFonts w:eastAsia="Times New Roman"/>
          <w:szCs w:val="22"/>
          <w:lang w:val="ru-RU" w:eastAsia="en-US"/>
        </w:rPr>
        <w:t>едевров, и ЮНЕСКО продолжает поддерживать его</w:t>
      </w:r>
      <w:r w:rsidR="00195A98" w:rsidRPr="00A87D32">
        <w:rPr>
          <w:rFonts w:eastAsia="Times New Roman"/>
          <w:szCs w:val="22"/>
          <w:lang w:val="ru-RU" w:eastAsia="en-US"/>
        </w:rPr>
        <w:t>.</w:t>
      </w:r>
    </w:p>
    <w:p w14:paraId="6E45D663" w14:textId="6D814834" w:rsidR="00195A98" w:rsidRPr="007D6660" w:rsidRDefault="00A87D32" w:rsidP="008852EA">
      <w:pPr>
        <w:numPr>
          <w:ilvl w:val="0"/>
          <w:numId w:val="38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Шедевры</w:t>
      </w:r>
      <w:r w:rsidRPr="007D666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были</w:t>
      </w:r>
      <w:r w:rsidRPr="007D666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включены</w:t>
      </w:r>
      <w:r w:rsidRPr="007D6660">
        <w:rPr>
          <w:rFonts w:eastAsia="Times New Roman"/>
          <w:szCs w:val="22"/>
          <w:lang w:val="ru-RU" w:eastAsia="en-US"/>
        </w:rPr>
        <w:t xml:space="preserve"> </w:t>
      </w:r>
      <w:r w:rsidR="007D6660">
        <w:rPr>
          <w:rFonts w:eastAsia="Times New Roman"/>
          <w:szCs w:val="22"/>
          <w:lang w:val="ru-RU" w:eastAsia="en-US"/>
        </w:rPr>
        <w:t>в</w:t>
      </w:r>
      <w:r w:rsidR="007D6660" w:rsidRPr="007D6660">
        <w:rPr>
          <w:rFonts w:eastAsia="Times New Roman"/>
          <w:szCs w:val="22"/>
          <w:lang w:val="ru-RU" w:eastAsia="en-US"/>
        </w:rPr>
        <w:t xml:space="preserve"> </w:t>
      </w:r>
      <w:r w:rsidR="007D6660">
        <w:rPr>
          <w:rFonts w:eastAsia="Times New Roman"/>
          <w:szCs w:val="22"/>
          <w:lang w:val="ru-RU" w:eastAsia="en-US"/>
        </w:rPr>
        <w:t>отдельный</w:t>
      </w:r>
      <w:r w:rsidR="007D6660" w:rsidRPr="007D6660">
        <w:rPr>
          <w:rFonts w:eastAsia="Times New Roman"/>
          <w:szCs w:val="22"/>
          <w:lang w:val="ru-RU" w:eastAsia="en-US"/>
        </w:rPr>
        <w:t xml:space="preserve"> </w:t>
      </w:r>
      <w:r w:rsidR="007D6660">
        <w:rPr>
          <w:rFonts w:eastAsia="Times New Roman"/>
          <w:szCs w:val="22"/>
          <w:lang w:val="ru-RU" w:eastAsia="en-US"/>
        </w:rPr>
        <w:t>Список</w:t>
      </w:r>
      <w:r w:rsidR="007D6660" w:rsidRPr="007D6660">
        <w:rPr>
          <w:rFonts w:eastAsia="Times New Roman"/>
          <w:szCs w:val="22"/>
          <w:lang w:val="ru-RU" w:eastAsia="en-US"/>
        </w:rPr>
        <w:t xml:space="preserve"> </w:t>
      </w:r>
      <w:r w:rsidR="007D6660">
        <w:rPr>
          <w:rFonts w:eastAsia="Times New Roman"/>
          <w:szCs w:val="22"/>
          <w:lang w:val="ru-RU" w:eastAsia="en-US"/>
        </w:rPr>
        <w:t>Конвенции</w:t>
      </w:r>
      <w:r w:rsidR="007D6660" w:rsidRPr="007D6660">
        <w:rPr>
          <w:rFonts w:eastAsia="Times New Roman"/>
          <w:szCs w:val="22"/>
          <w:lang w:val="ru-RU" w:eastAsia="en-US"/>
        </w:rPr>
        <w:t xml:space="preserve"> </w:t>
      </w:r>
      <w:r w:rsidR="007D6660">
        <w:rPr>
          <w:rFonts w:eastAsia="Times New Roman"/>
          <w:szCs w:val="22"/>
          <w:lang w:val="ru-RU" w:eastAsia="en-US"/>
        </w:rPr>
        <w:t>в</w:t>
      </w:r>
      <w:r w:rsidR="007D6660" w:rsidRPr="007D6660">
        <w:rPr>
          <w:rFonts w:eastAsia="Times New Roman"/>
          <w:szCs w:val="22"/>
          <w:lang w:val="ru-RU" w:eastAsia="en-US"/>
        </w:rPr>
        <w:t xml:space="preserve"> 2008</w:t>
      </w:r>
      <w:r w:rsidR="007D6660" w:rsidRPr="007D6660">
        <w:rPr>
          <w:rFonts w:eastAsia="Times New Roman"/>
          <w:szCs w:val="22"/>
          <w:lang w:eastAsia="en-US"/>
        </w:rPr>
        <w:t> </w:t>
      </w:r>
      <w:r w:rsidR="007D6660">
        <w:rPr>
          <w:rFonts w:eastAsia="Times New Roman"/>
          <w:szCs w:val="22"/>
          <w:lang w:val="ru-RU" w:eastAsia="en-US"/>
        </w:rPr>
        <w:t>г</w:t>
      </w:r>
      <w:r w:rsidR="007D6660" w:rsidRPr="007D6660">
        <w:rPr>
          <w:rFonts w:eastAsia="Times New Roman"/>
          <w:szCs w:val="22"/>
          <w:lang w:val="ru-RU" w:eastAsia="en-US"/>
        </w:rPr>
        <w:t>.</w:t>
      </w:r>
      <w:r w:rsidR="00932C3A">
        <w:rPr>
          <w:rFonts w:eastAsia="Times New Roman"/>
          <w:szCs w:val="22"/>
          <w:lang w:val="ru-RU" w:eastAsia="en-US"/>
        </w:rPr>
        <w:t>,</w:t>
      </w:r>
      <w:r w:rsidR="007D6660" w:rsidRPr="007D6660">
        <w:rPr>
          <w:rFonts w:eastAsia="Times New Roman"/>
          <w:szCs w:val="22"/>
          <w:lang w:val="ru-RU" w:eastAsia="en-US"/>
        </w:rPr>
        <w:t xml:space="preserve"> </w:t>
      </w:r>
      <w:r w:rsidR="007D6660">
        <w:rPr>
          <w:rFonts w:eastAsia="Times New Roman"/>
          <w:szCs w:val="22"/>
          <w:lang w:val="ru-RU" w:eastAsia="en-US"/>
        </w:rPr>
        <w:t xml:space="preserve">и на них по-прежнему ссылаются как на </w:t>
      </w:r>
      <w:r w:rsidR="00383B7A">
        <w:rPr>
          <w:rFonts w:eastAsia="Times New Roman"/>
          <w:szCs w:val="22"/>
          <w:lang w:val="ru-RU" w:eastAsia="en-US"/>
        </w:rPr>
        <w:t>ш</w:t>
      </w:r>
      <w:r w:rsidR="007D6660">
        <w:rPr>
          <w:rFonts w:eastAsia="Times New Roman"/>
          <w:szCs w:val="22"/>
          <w:lang w:val="ru-RU" w:eastAsia="en-US"/>
        </w:rPr>
        <w:t>едевры</w:t>
      </w:r>
      <w:r w:rsidR="00195A98" w:rsidRPr="007D6660">
        <w:rPr>
          <w:rFonts w:eastAsia="Times New Roman"/>
          <w:szCs w:val="22"/>
          <w:lang w:val="ru-RU" w:eastAsia="en-US"/>
        </w:rPr>
        <w:t>.</w:t>
      </w:r>
    </w:p>
    <w:p w14:paraId="620F3B3A" w14:textId="4EA84BBE" w:rsidR="00195A98" w:rsidRPr="00932C3A" w:rsidRDefault="00932C3A" w:rsidP="008A4EBB">
      <w:pPr>
        <w:numPr>
          <w:ilvl w:val="0"/>
          <w:numId w:val="38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lang w:val="ru-RU"/>
        </w:rPr>
      </w:pPr>
      <w:r>
        <w:rPr>
          <w:rFonts w:eastAsia="Times New Roman"/>
          <w:szCs w:val="22"/>
          <w:lang w:val="ru-RU" w:eastAsia="en-US"/>
        </w:rPr>
        <w:t>Элементы</w:t>
      </w:r>
      <w:r w:rsidRPr="00932C3A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провозглашённые</w:t>
      </w:r>
      <w:r w:rsidRPr="00932C3A">
        <w:rPr>
          <w:rFonts w:eastAsia="Times New Roman"/>
          <w:szCs w:val="22"/>
          <w:lang w:val="ru-RU" w:eastAsia="en-US"/>
        </w:rPr>
        <w:t xml:space="preserve"> </w:t>
      </w:r>
      <w:r w:rsidR="00383B7A">
        <w:rPr>
          <w:rFonts w:eastAsia="Times New Roman"/>
          <w:szCs w:val="22"/>
          <w:lang w:val="ru-RU" w:eastAsia="en-US"/>
        </w:rPr>
        <w:t>ш</w:t>
      </w:r>
      <w:r>
        <w:rPr>
          <w:rFonts w:eastAsia="Times New Roman"/>
          <w:szCs w:val="22"/>
          <w:lang w:val="ru-RU" w:eastAsia="en-US"/>
        </w:rPr>
        <w:t>едеврами</w:t>
      </w:r>
      <w:r w:rsidRPr="00932C3A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были</w:t>
      </w:r>
      <w:r w:rsidRPr="00932C3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включены</w:t>
      </w:r>
      <w:r w:rsidRPr="00932C3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932C3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один</w:t>
      </w:r>
      <w:r w:rsidRPr="00932C3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</w:t>
      </w:r>
      <w:r w:rsidRPr="00932C3A">
        <w:rPr>
          <w:rFonts w:eastAsia="Times New Roman"/>
          <w:szCs w:val="22"/>
          <w:lang w:val="ru-RU" w:eastAsia="en-US"/>
        </w:rPr>
        <w:t xml:space="preserve"> </w:t>
      </w:r>
      <w:r w:rsidR="0081114A">
        <w:rPr>
          <w:rFonts w:eastAsia="Times New Roman"/>
          <w:szCs w:val="22"/>
          <w:lang w:val="ru-RU" w:eastAsia="en-US"/>
        </w:rPr>
        <w:t>С</w:t>
      </w:r>
      <w:r>
        <w:rPr>
          <w:rFonts w:eastAsia="Times New Roman"/>
          <w:szCs w:val="22"/>
          <w:lang w:val="ru-RU" w:eastAsia="en-US"/>
        </w:rPr>
        <w:t>писков</w:t>
      </w:r>
      <w:r w:rsidRPr="00932C3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Конвенции</w:t>
      </w:r>
      <w:r w:rsidRPr="00932C3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932C3A">
        <w:rPr>
          <w:rFonts w:eastAsia="Times New Roman"/>
          <w:szCs w:val="22"/>
          <w:lang w:val="ru-RU" w:eastAsia="en-US"/>
        </w:rPr>
        <w:t xml:space="preserve"> 2008</w:t>
      </w:r>
      <w:r w:rsidRPr="00932C3A">
        <w:rPr>
          <w:rFonts w:eastAsia="Times New Roman"/>
          <w:szCs w:val="22"/>
          <w:lang w:eastAsia="en-US"/>
        </w:rPr>
        <w:t> </w:t>
      </w:r>
      <w:r>
        <w:rPr>
          <w:rFonts w:eastAsia="Times New Roman"/>
          <w:szCs w:val="22"/>
          <w:lang w:val="ru-RU" w:eastAsia="en-US"/>
        </w:rPr>
        <w:t>г</w:t>
      </w:r>
      <w:r w:rsidRPr="00932C3A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, и на них больше не ссылаются как на </w:t>
      </w:r>
      <w:r w:rsidR="00383B7A">
        <w:rPr>
          <w:rFonts w:eastAsia="Times New Roman"/>
          <w:szCs w:val="22"/>
          <w:lang w:val="ru-RU" w:eastAsia="en-US"/>
        </w:rPr>
        <w:t>ш</w:t>
      </w:r>
      <w:r>
        <w:rPr>
          <w:rFonts w:eastAsia="Times New Roman"/>
          <w:szCs w:val="22"/>
          <w:lang w:val="ru-RU" w:eastAsia="en-US"/>
        </w:rPr>
        <w:t>едевры</w:t>
      </w:r>
      <w:r w:rsidR="00195A98" w:rsidRPr="00932C3A">
        <w:rPr>
          <w:rFonts w:eastAsia="Times New Roman"/>
          <w:szCs w:val="22"/>
          <w:lang w:val="ru-RU" w:eastAsia="en-US"/>
        </w:rPr>
        <w:t>.</w:t>
      </w:r>
    </w:p>
    <w:p w14:paraId="7D60181A" w14:textId="120F7AC3" w:rsidR="00195A98" w:rsidRPr="000D1267" w:rsidRDefault="00526368" w:rsidP="000D1267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be-BY"/>
        </w:rPr>
      </w:pPr>
      <w:r>
        <w:rPr>
          <w:rFonts w:eastAsia="SimSun"/>
          <w:szCs w:val="20"/>
          <w:lang w:val="ru-RU"/>
        </w:rPr>
        <w:t>Правильный</w:t>
      </w:r>
      <w:r w:rsidRPr="00932C3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932C3A">
        <w:rPr>
          <w:rFonts w:eastAsia="SimSun"/>
          <w:szCs w:val="20"/>
          <w:lang w:val="ru-RU"/>
        </w:rPr>
        <w:t xml:space="preserve"> (</w:t>
      </w:r>
      <w:r w:rsidRPr="006D2EE9">
        <w:rPr>
          <w:rFonts w:eastAsia="SimSun"/>
          <w:szCs w:val="20"/>
          <w:lang w:val="en-US"/>
        </w:rPr>
        <w:t>c</w:t>
      </w:r>
      <w:r w:rsidRPr="00932C3A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в</w:t>
      </w:r>
      <w:r w:rsidRPr="00932C3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соответствии</w:t>
      </w:r>
      <w:r w:rsidRPr="00932C3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</w:t>
      </w:r>
      <w:r w:rsidRPr="00932C3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статьёй</w:t>
      </w:r>
      <w:r>
        <w:rPr>
          <w:rFonts w:eastAsia="SimSun"/>
          <w:szCs w:val="20"/>
          <w:lang w:val="en-US"/>
        </w:rPr>
        <w:t> </w:t>
      </w:r>
      <w:r w:rsidRPr="00932C3A">
        <w:rPr>
          <w:rFonts w:eastAsia="SimSun"/>
          <w:szCs w:val="20"/>
          <w:lang w:val="ru-RU"/>
        </w:rPr>
        <w:t xml:space="preserve">31 </w:t>
      </w:r>
      <w:r>
        <w:rPr>
          <w:rFonts w:eastAsia="SimSun"/>
          <w:szCs w:val="20"/>
          <w:lang w:val="ru-RU"/>
        </w:rPr>
        <w:t>Конвенции</w:t>
      </w:r>
      <w:r w:rsidRPr="00932C3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932C3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</w:t>
      </w:r>
      <w:r>
        <w:rPr>
          <w:rFonts w:eastAsia="SimSun"/>
          <w:szCs w:val="20"/>
          <w:lang w:val="en-US"/>
        </w:rPr>
        <w:t> </w:t>
      </w:r>
      <w:r w:rsidRPr="00932C3A">
        <w:rPr>
          <w:rFonts w:eastAsia="SimSun"/>
          <w:szCs w:val="20"/>
          <w:lang w:val="ru-RU"/>
        </w:rPr>
        <w:t xml:space="preserve">57–65, </w:t>
      </w:r>
      <w:r>
        <w:rPr>
          <w:rFonts w:eastAsia="SimSun"/>
          <w:szCs w:val="20"/>
          <w:lang w:val="ru-RU"/>
        </w:rPr>
        <w:t>элементы</w:t>
      </w:r>
      <w:r w:rsidRPr="00932C3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провозглашённые</w:t>
      </w:r>
      <w:r w:rsidRPr="00932C3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шедеврами</w:t>
      </w:r>
      <w:r w:rsidRPr="00932C3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были</w:t>
      </w:r>
      <w:r w:rsidRPr="00932C3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включены в Репрезентативный список Конвенции на третьей сессии Комитета в 2008 </w:t>
      </w:r>
      <w:r>
        <w:rPr>
          <w:rFonts w:eastAsia="SimSun"/>
          <w:szCs w:val="20"/>
          <w:lang w:val="be-BY"/>
        </w:rPr>
        <w:t xml:space="preserve">г. С этого момента на них больше не ссылаются как на </w:t>
      </w:r>
      <w:r>
        <w:rPr>
          <w:rFonts w:eastAsia="SimSun"/>
          <w:szCs w:val="20"/>
          <w:lang w:val="ru-RU"/>
        </w:rPr>
        <w:t>«</w:t>
      </w:r>
      <w:r w:rsidR="00383B7A">
        <w:rPr>
          <w:rFonts w:eastAsia="SimSun"/>
          <w:szCs w:val="20"/>
          <w:lang w:val="ru-RU"/>
        </w:rPr>
        <w:t>ш</w:t>
      </w:r>
      <w:r>
        <w:rPr>
          <w:rFonts w:eastAsia="SimSun"/>
          <w:szCs w:val="20"/>
          <w:lang w:val="be-BY"/>
        </w:rPr>
        <w:t>едевры</w:t>
      </w:r>
      <w:r w:rsidRPr="00164485">
        <w:rPr>
          <w:rFonts w:eastAsia="SimSun"/>
          <w:szCs w:val="20"/>
          <w:lang w:val="ru-RU"/>
        </w:rPr>
        <w:t>»</w:t>
      </w:r>
      <w:r>
        <w:rPr>
          <w:rFonts w:eastAsia="SimSun"/>
          <w:szCs w:val="20"/>
          <w:lang w:val="be-BY"/>
        </w:rPr>
        <w:t xml:space="preserve"> и относятся к ним также, как к другим элементам, включённым в данный Список.</w:t>
      </w:r>
    </w:p>
    <w:p w14:paraId="4A692500" w14:textId="1B0FB474" w:rsidR="009A3E88" w:rsidRPr="003923B7" w:rsidRDefault="000D1267" w:rsidP="008A4EBB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lang w:val="be-BY"/>
        </w:rPr>
      </w:pPr>
      <w:r w:rsidRPr="000D1267">
        <w:rPr>
          <w:rFonts w:eastAsia="SimSun"/>
          <w:szCs w:val="20"/>
          <w:lang w:val="be-BY"/>
        </w:rPr>
        <w:t xml:space="preserve">На программу </w:t>
      </w:r>
      <w:r w:rsidR="00383B7A">
        <w:rPr>
          <w:rFonts w:eastAsia="SimSun"/>
          <w:szCs w:val="20"/>
          <w:lang w:val="be-BY"/>
        </w:rPr>
        <w:t>ш</w:t>
      </w:r>
      <w:r w:rsidRPr="000D1267">
        <w:rPr>
          <w:rFonts w:eastAsia="SimSun"/>
          <w:szCs w:val="20"/>
          <w:lang w:val="be-BY"/>
        </w:rPr>
        <w:t xml:space="preserve">едевров большое влияние оказало мышление в духе всемирного наследия, что выразилось как в сроках, так и в терминологии критериев </w:t>
      </w:r>
      <w:r>
        <w:rPr>
          <w:rFonts w:eastAsia="SimSun"/>
          <w:szCs w:val="20"/>
          <w:lang w:val="be-BY"/>
        </w:rPr>
        <w:t xml:space="preserve">для включения/провозглашения. Правительственные эксперты, готовившие текст Конвенции, преднамеренно отбросили идею установления иерархии между различными элементами НКН. Например, элементы, включённые в Список, или внесённые в перечень, не рассматриваются как более ценные, важные или выдающиеся, чем элементы, туда не попавшие; также и элементы, практикующиеся миллионами, не являются более ценными, важными или выдающимися, чем элементы, практикующиеся небольшими группами. </w:t>
      </w:r>
      <w:r w:rsidR="003923B7">
        <w:rPr>
          <w:rFonts w:eastAsia="SimSun"/>
          <w:szCs w:val="20"/>
          <w:lang w:val="be-BY"/>
        </w:rPr>
        <w:t xml:space="preserve">В этой связи составители Конвенции не хотели, чтобы на элементы НКН из списков Конвенции ссылались как на </w:t>
      </w:r>
      <w:r w:rsidR="00383B7A">
        <w:rPr>
          <w:rFonts w:eastAsia="SimSun"/>
          <w:szCs w:val="20"/>
          <w:lang w:val="be-BY"/>
        </w:rPr>
        <w:t>ш</w:t>
      </w:r>
      <w:r w:rsidR="003923B7">
        <w:rPr>
          <w:rFonts w:eastAsia="SimSun"/>
          <w:szCs w:val="20"/>
          <w:lang w:val="be-BY"/>
        </w:rPr>
        <w:t>едевры.</w:t>
      </w:r>
    </w:p>
    <w:sectPr w:rsidR="009A3E88" w:rsidRPr="003923B7" w:rsidSect="000D35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F11E" w14:textId="77777777" w:rsidR="007A7286" w:rsidRDefault="007A7286" w:rsidP="00E5441C">
      <w:r>
        <w:separator/>
      </w:r>
    </w:p>
  </w:endnote>
  <w:endnote w:type="continuationSeparator" w:id="0">
    <w:p w14:paraId="4807CECB" w14:textId="77777777" w:rsidR="007A7286" w:rsidRDefault="007A7286" w:rsidP="00E5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FC85" w14:textId="487F1D48" w:rsidR="001079E0" w:rsidRDefault="001A5191" w:rsidP="007C32C6">
    <w:pPr>
      <w:pStyle w:val="Footer"/>
    </w:pPr>
    <w:r w:rsidRPr="006021AD">
      <w:rPr>
        <w:rFonts w:cs="Arial"/>
        <w:sz w:val="22"/>
        <w:lang w:val="fr-FR" w:eastAsia="zh-TW"/>
      </w:rPr>
      <w:drawing>
        <wp:anchor distT="0" distB="0" distL="114300" distR="114300" simplePos="0" relativeHeight="251676672" behindDoc="0" locked="0" layoutInCell="1" allowOverlap="1" wp14:anchorId="4F933D7B" wp14:editId="5F83EBFE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ED6">
      <w:rPr>
        <w:lang w:val="fr-FR" w:eastAsia="zh-TW"/>
      </w:rPr>
      <w:drawing>
        <wp:anchor distT="0" distB="0" distL="114300" distR="114300" simplePos="0" relativeHeight="251664384" behindDoc="0" locked="0" layoutInCell="1" allowOverlap="1" wp14:anchorId="44F3AD20" wp14:editId="7803BCBF">
          <wp:simplePos x="0" y="0"/>
          <wp:positionH relativeFrom="margin">
            <wp:posOffset>-344915</wp:posOffset>
          </wp:positionH>
          <wp:positionV relativeFrom="paragraph">
            <wp:posOffset>-163913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9E0">
      <w:tab/>
    </w:r>
    <w:r w:rsidR="001079E0">
      <w:tab/>
      <w:t>U017-v1.1-FN-RU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5361" w14:textId="692FBE08" w:rsidR="001079E0" w:rsidRPr="007D60D5" w:rsidRDefault="001A5191" w:rsidP="007C32C6">
    <w:pPr>
      <w:pStyle w:val="Footer"/>
    </w:pPr>
    <w:r w:rsidRPr="006021AD">
      <w:rPr>
        <w:rFonts w:cs="Arial"/>
        <w:sz w:val="22"/>
        <w:lang w:val="fr-FR" w:eastAsia="zh-TW"/>
      </w:rPr>
      <w:drawing>
        <wp:anchor distT="0" distB="0" distL="114300" distR="114300" simplePos="0" relativeHeight="251678720" behindDoc="0" locked="0" layoutInCell="1" allowOverlap="1" wp14:anchorId="679A20C2" wp14:editId="16D45C9C">
          <wp:simplePos x="0" y="0"/>
          <wp:positionH relativeFrom="column">
            <wp:posOffset>2647950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ED6">
      <w:rPr>
        <w:lang w:val="fr-FR" w:eastAsia="zh-TW"/>
      </w:rPr>
      <w:drawing>
        <wp:anchor distT="0" distB="0" distL="114300" distR="114300" simplePos="0" relativeHeight="251666432" behindDoc="0" locked="0" layoutInCell="1" allowOverlap="1" wp14:anchorId="72539014" wp14:editId="6AFC81DD">
          <wp:simplePos x="0" y="0"/>
          <wp:positionH relativeFrom="margin">
            <wp:posOffset>5307330</wp:posOffset>
          </wp:positionH>
          <wp:positionV relativeFrom="paragraph">
            <wp:posOffset>-278765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9E0">
      <w:t>U017</w:t>
    </w:r>
    <w:r w:rsidR="001079E0" w:rsidRPr="00043D25">
      <w:t>-v1.</w:t>
    </w:r>
    <w:r w:rsidR="001079E0">
      <w:t>1</w:t>
    </w:r>
    <w:r w:rsidR="001079E0" w:rsidRPr="00043D25">
      <w:t>-FN-</w:t>
    </w:r>
    <w:r w:rsidR="001079E0">
      <w:t>RU</w:t>
    </w:r>
    <w:r w:rsidR="001079E0">
      <w:tab/>
    </w:r>
    <w:r w:rsidR="001079E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91EB" w14:textId="110D2088" w:rsidR="001079E0" w:rsidRDefault="00DD0A47" w:rsidP="001E5C18">
    <w:pPr>
      <w:pStyle w:val="Footer"/>
    </w:pPr>
    <w:r w:rsidRPr="006021AD">
      <w:rPr>
        <w:rFonts w:cs="Arial"/>
        <w:sz w:val="22"/>
        <w:lang w:val="fr-FR" w:eastAsia="zh-TW"/>
      </w:rPr>
      <w:drawing>
        <wp:anchor distT="0" distB="0" distL="114300" distR="114300" simplePos="0" relativeHeight="251674624" behindDoc="0" locked="0" layoutInCell="1" allowOverlap="1" wp14:anchorId="3FA5C225" wp14:editId="7131FCC5">
          <wp:simplePos x="0" y="0"/>
          <wp:positionH relativeFrom="column">
            <wp:posOffset>2533650</wp:posOffset>
          </wp:positionH>
          <wp:positionV relativeFrom="paragraph">
            <wp:posOffset>28575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ED6">
      <w:rPr>
        <w:lang w:val="fr-FR" w:eastAsia="zh-TW"/>
      </w:rPr>
      <w:drawing>
        <wp:anchor distT="0" distB="0" distL="114300" distR="114300" simplePos="0" relativeHeight="251662336" behindDoc="0" locked="0" layoutInCell="1" allowOverlap="1" wp14:anchorId="0124578D" wp14:editId="7E6A03D1">
          <wp:simplePos x="0" y="0"/>
          <wp:positionH relativeFrom="margin">
            <wp:posOffset>5307330</wp:posOffset>
          </wp:positionH>
          <wp:positionV relativeFrom="paragraph">
            <wp:posOffset>-278765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9E0">
      <w:t>U017-v1.1-FN-RU</w:t>
    </w:r>
    <w:r w:rsidR="001079E0">
      <w:tab/>
    </w:r>
    <w:r w:rsidR="001079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82DE6" w14:textId="77777777" w:rsidR="007A7286" w:rsidRDefault="007A7286" w:rsidP="007C32C6">
      <w:r>
        <w:separator/>
      </w:r>
    </w:p>
  </w:footnote>
  <w:footnote w:type="continuationSeparator" w:id="0">
    <w:p w14:paraId="3920E612" w14:textId="77777777" w:rsidR="007A7286" w:rsidRDefault="007A7286" w:rsidP="00E5441C">
      <w:r>
        <w:continuationSeparator/>
      </w:r>
    </w:p>
  </w:footnote>
  <w:footnote w:id="1">
    <w:p w14:paraId="6899AD8A" w14:textId="44597631" w:rsidR="001079E0" w:rsidRPr="00AB2900" w:rsidRDefault="001079E0" w:rsidP="008451E4">
      <w:pPr>
        <w:pStyle w:val="FootnoteText"/>
        <w:rPr>
          <w:lang w:val="ru-RU"/>
        </w:rPr>
      </w:pPr>
      <w:r w:rsidRPr="008451E4">
        <w:rPr>
          <w:rStyle w:val="FootnoteReference"/>
          <w:vertAlign w:val="baseline"/>
        </w:rPr>
        <w:footnoteRef/>
      </w:r>
      <w:r w:rsidRPr="007C1BE4">
        <w:rPr>
          <w:lang w:val="ru-RU"/>
        </w:rPr>
        <w:t>.</w:t>
      </w:r>
      <w:r w:rsidRPr="007C1BE4">
        <w:rPr>
          <w:lang w:val="ru-RU"/>
        </w:rPr>
        <w:tab/>
      </w:r>
      <w:r>
        <w:rPr>
          <w:lang w:val="ru-RU"/>
        </w:rPr>
        <w:t>Часто</w:t>
      </w:r>
      <w:r w:rsidRPr="00AB2900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AB2900">
        <w:rPr>
          <w:lang w:val="ru-RU"/>
        </w:rPr>
        <w:t xml:space="preserve"> </w:t>
      </w:r>
      <w:r>
        <w:rPr>
          <w:lang w:val="ru-RU"/>
        </w:rPr>
        <w:t>также</w:t>
      </w:r>
      <w:r w:rsidRPr="00AB2900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AB290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B2900">
        <w:rPr>
          <w:lang w:val="ru-RU"/>
        </w:rPr>
        <w:t xml:space="preserve"> </w:t>
      </w:r>
      <w:r>
        <w:rPr>
          <w:lang w:val="ru-RU"/>
        </w:rPr>
        <w:t>наследия</w:t>
      </w:r>
      <w:r w:rsidRPr="00AB2900">
        <w:rPr>
          <w:lang w:val="ru-RU"/>
        </w:rPr>
        <w:t>», «</w:t>
      </w:r>
      <w:r>
        <w:rPr>
          <w:lang w:val="ru-RU"/>
        </w:rPr>
        <w:t>Конвенция</w:t>
      </w:r>
      <w:r w:rsidRPr="00AB2900">
        <w:rPr>
          <w:lang w:val="ru-RU"/>
        </w:rPr>
        <w:t xml:space="preserve"> 2003</w:t>
      </w:r>
      <w:r w:rsidRPr="006651FC">
        <w:t> </w:t>
      </w:r>
      <w:r>
        <w:rPr>
          <w:lang w:val="ru-RU"/>
        </w:rPr>
        <w:t>г</w:t>
      </w:r>
      <w:r w:rsidRPr="00AB2900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AB2900">
        <w:rPr>
          <w:lang w:val="ru-RU"/>
        </w:rPr>
        <w:t>.</w:t>
      </w:r>
    </w:p>
  </w:footnote>
  <w:footnote w:id="2">
    <w:p w14:paraId="2F8B57DE" w14:textId="16D05196" w:rsidR="001079E0" w:rsidRPr="00D41315" w:rsidRDefault="001079E0">
      <w:pPr>
        <w:pStyle w:val="FootnoteText"/>
        <w:rPr>
          <w:lang w:val="ru-RU"/>
        </w:rPr>
      </w:pPr>
      <w:r w:rsidRPr="008451E4">
        <w:rPr>
          <w:rStyle w:val="FootnoteReference"/>
          <w:vertAlign w:val="baseline"/>
        </w:rPr>
        <w:footnoteRef/>
      </w:r>
      <w:r w:rsidRPr="008451E4">
        <w:t>.</w:t>
      </w:r>
      <w:r w:rsidRPr="008451E4">
        <w:tab/>
        <w:t>UNESCO, Basic Texts of the 2003 Convention for the Safeguarding of the Intangible Cultural Heritage (</w:t>
      </w:r>
      <w:r>
        <w:rPr>
          <w:lang w:val="ru-RU"/>
        </w:rPr>
        <w:t>далее</w:t>
      </w:r>
      <w:r w:rsidRPr="005B51B2">
        <w:t xml:space="preserve"> </w:t>
      </w:r>
      <w:r>
        <w:rPr>
          <w:lang w:val="ru-RU"/>
        </w:rPr>
        <w:t>Основные</w:t>
      </w:r>
      <w:r w:rsidRPr="005B51B2">
        <w:t xml:space="preserve"> </w:t>
      </w:r>
      <w:r>
        <w:rPr>
          <w:lang w:val="ru-RU"/>
        </w:rPr>
        <w:t>тексты</w:t>
      </w:r>
      <w:r w:rsidRPr="008451E4">
        <w:t xml:space="preserve">), Paris, UNESCO. </w:t>
      </w:r>
      <w:r>
        <w:rPr>
          <w:lang w:val="ru-RU"/>
        </w:rPr>
        <w:t>Доступ:</w:t>
      </w:r>
      <w:r w:rsidRPr="00D41315">
        <w:rPr>
          <w:lang w:val="ru-RU"/>
        </w:rPr>
        <w:t xml:space="preserve"> </w:t>
      </w:r>
      <w:hyperlink r:id="rId1" w:history="1">
        <w:r w:rsidRPr="00E724AD">
          <w:rPr>
            <w:rStyle w:val="Hyperlink"/>
            <w:color w:val="auto"/>
            <w:u w:val="none"/>
          </w:rPr>
          <w:t>http</w:t>
        </w:r>
        <w:r w:rsidRPr="00D41315">
          <w:rPr>
            <w:rStyle w:val="Hyperlink"/>
            <w:color w:val="auto"/>
            <w:u w:val="none"/>
            <w:lang w:val="ru-RU"/>
          </w:rPr>
          <w:t>://</w:t>
        </w:r>
        <w:r w:rsidRPr="00E724AD">
          <w:rPr>
            <w:rStyle w:val="Hyperlink"/>
            <w:color w:val="auto"/>
            <w:u w:val="none"/>
          </w:rPr>
          <w:t>www</w:t>
        </w:r>
        <w:r w:rsidRPr="00D41315">
          <w:rPr>
            <w:rStyle w:val="Hyperlink"/>
            <w:color w:val="auto"/>
            <w:u w:val="none"/>
            <w:lang w:val="ru-RU"/>
          </w:rPr>
          <w:t>.</w:t>
        </w:r>
        <w:r w:rsidRPr="00E724AD">
          <w:rPr>
            <w:rStyle w:val="Hyperlink"/>
            <w:color w:val="auto"/>
            <w:u w:val="none"/>
          </w:rPr>
          <w:t>unesco</w:t>
        </w:r>
        <w:r w:rsidRPr="00D41315">
          <w:rPr>
            <w:rStyle w:val="Hyperlink"/>
            <w:color w:val="auto"/>
            <w:u w:val="none"/>
            <w:lang w:val="ru-RU"/>
          </w:rPr>
          <w:t>.</w:t>
        </w:r>
        <w:r w:rsidRPr="00E724AD">
          <w:rPr>
            <w:rStyle w:val="Hyperlink"/>
            <w:color w:val="auto"/>
            <w:u w:val="none"/>
          </w:rPr>
          <w:t>org</w:t>
        </w:r>
        <w:r w:rsidRPr="00D41315">
          <w:rPr>
            <w:rStyle w:val="Hyperlink"/>
            <w:color w:val="auto"/>
            <w:u w:val="none"/>
            <w:lang w:val="ru-RU"/>
          </w:rPr>
          <w:t>/</w:t>
        </w:r>
        <w:r w:rsidRPr="00E724AD">
          <w:rPr>
            <w:rStyle w:val="Hyperlink"/>
            <w:color w:val="auto"/>
            <w:u w:val="none"/>
          </w:rPr>
          <w:t>culture</w:t>
        </w:r>
        <w:r w:rsidRPr="00D41315">
          <w:rPr>
            <w:rStyle w:val="Hyperlink"/>
            <w:color w:val="auto"/>
            <w:u w:val="none"/>
            <w:lang w:val="ru-RU"/>
          </w:rPr>
          <w:t>/</w:t>
        </w:r>
        <w:r w:rsidRPr="00E724AD">
          <w:rPr>
            <w:rStyle w:val="Hyperlink"/>
            <w:color w:val="auto"/>
            <w:u w:val="none"/>
          </w:rPr>
          <w:t>ich</w:t>
        </w:r>
        <w:r w:rsidRPr="00D41315">
          <w:rPr>
            <w:rStyle w:val="Hyperlink"/>
            <w:color w:val="auto"/>
            <w:u w:val="none"/>
            <w:lang w:val="ru-RU"/>
          </w:rPr>
          <w:t>/</w:t>
        </w:r>
        <w:r w:rsidRPr="00E724AD">
          <w:rPr>
            <w:rStyle w:val="Hyperlink"/>
            <w:color w:val="auto"/>
            <w:u w:val="none"/>
          </w:rPr>
          <w:t>index</w:t>
        </w:r>
        <w:r w:rsidRPr="00D41315">
          <w:rPr>
            <w:rStyle w:val="Hyperlink"/>
            <w:color w:val="auto"/>
            <w:u w:val="none"/>
            <w:lang w:val="ru-RU"/>
          </w:rPr>
          <w:t>.</w:t>
        </w:r>
        <w:r w:rsidRPr="00E724AD">
          <w:rPr>
            <w:rStyle w:val="Hyperlink"/>
            <w:color w:val="auto"/>
            <w:u w:val="none"/>
          </w:rPr>
          <w:t>php</w:t>
        </w:r>
        <w:r w:rsidRPr="00D41315">
          <w:rPr>
            <w:rStyle w:val="Hyperlink"/>
            <w:color w:val="auto"/>
            <w:u w:val="none"/>
            <w:lang w:val="ru-RU"/>
          </w:rPr>
          <w:t>?</w:t>
        </w:r>
        <w:r w:rsidRPr="00E724AD">
          <w:rPr>
            <w:rStyle w:val="Hyperlink"/>
            <w:color w:val="auto"/>
            <w:u w:val="none"/>
          </w:rPr>
          <w:t>lg</w:t>
        </w:r>
        <w:r w:rsidRPr="00D41315">
          <w:rPr>
            <w:rStyle w:val="Hyperlink"/>
            <w:color w:val="auto"/>
            <w:u w:val="none"/>
            <w:lang w:val="ru-RU"/>
          </w:rPr>
          <w:t>=</w:t>
        </w:r>
        <w:r w:rsidRPr="00E724AD">
          <w:rPr>
            <w:rStyle w:val="Hyperlink"/>
            <w:color w:val="auto"/>
            <w:u w:val="none"/>
          </w:rPr>
          <w:t>en</w:t>
        </w:r>
        <w:r w:rsidRPr="00D41315">
          <w:rPr>
            <w:rStyle w:val="Hyperlink"/>
            <w:color w:val="auto"/>
            <w:u w:val="none"/>
            <w:lang w:val="ru-RU"/>
          </w:rPr>
          <w:t>&amp;</w:t>
        </w:r>
        <w:r w:rsidRPr="00E724AD">
          <w:rPr>
            <w:rStyle w:val="Hyperlink"/>
            <w:color w:val="auto"/>
            <w:u w:val="none"/>
          </w:rPr>
          <w:t>pg</w:t>
        </w:r>
        <w:r w:rsidRPr="00D41315">
          <w:rPr>
            <w:rStyle w:val="Hyperlink"/>
            <w:color w:val="auto"/>
            <w:u w:val="none"/>
            <w:lang w:val="ru-RU"/>
          </w:rPr>
          <w:t>=00503</w:t>
        </w:r>
      </w:hyperlink>
      <w:r w:rsidRPr="00D41315">
        <w:rPr>
          <w:lang w:val="ru-RU"/>
        </w:rPr>
        <w:t>.</w:t>
      </w:r>
    </w:p>
  </w:footnote>
  <w:footnote w:id="3">
    <w:p w14:paraId="7D425642" w14:textId="0096FDB3" w:rsidR="001079E0" w:rsidRPr="005236C0" w:rsidRDefault="001079E0">
      <w:pPr>
        <w:pStyle w:val="FootnoteText"/>
        <w:rPr>
          <w:lang w:val="ru-RU"/>
        </w:rPr>
      </w:pPr>
      <w:r w:rsidRPr="008451E4">
        <w:rPr>
          <w:rStyle w:val="FootnoteReference"/>
          <w:vertAlign w:val="baseline"/>
        </w:rPr>
        <w:footnoteRef/>
      </w:r>
      <w:r w:rsidRPr="007C1BE4">
        <w:rPr>
          <w:lang w:val="ru-RU"/>
        </w:rPr>
        <w:t>.</w:t>
      </w:r>
      <w:r w:rsidRPr="007C1BE4">
        <w:rPr>
          <w:lang w:val="ru-RU"/>
        </w:rPr>
        <w:tab/>
      </w:r>
      <w:r>
        <w:rPr>
          <w:lang w:val="ru-RU"/>
        </w:rPr>
        <w:t>См.</w:t>
      </w:r>
      <w:r w:rsidRPr="005236C0">
        <w:rPr>
          <w:lang w:val="ru-RU"/>
        </w:rPr>
        <w:t xml:space="preserve"> http://www.un.org/ru/documents/decl_conv/conventions/law_treaties.shtml</w:t>
      </w:r>
    </w:p>
  </w:footnote>
  <w:footnote w:id="4">
    <w:p w14:paraId="23B78E14" w14:textId="3F436F34" w:rsidR="001079E0" w:rsidRPr="006B0484" w:rsidRDefault="001079E0">
      <w:pPr>
        <w:pStyle w:val="FootnoteText"/>
        <w:rPr>
          <w:lang w:val="ru-RU"/>
        </w:rPr>
      </w:pPr>
      <w:r w:rsidRPr="008451E4">
        <w:rPr>
          <w:rStyle w:val="FootnoteReference"/>
          <w:rFonts w:eastAsia="SimSun"/>
          <w:vertAlign w:val="baseline"/>
        </w:rPr>
        <w:footnoteRef/>
      </w:r>
      <w:r w:rsidRPr="00A47F86">
        <w:rPr>
          <w:lang w:val="ru-RU"/>
        </w:rPr>
        <w:t>.</w:t>
      </w:r>
      <w:r w:rsidRPr="00A47F86">
        <w:rPr>
          <w:lang w:val="ru-RU"/>
        </w:rPr>
        <w:tab/>
      </w:r>
      <w:r>
        <w:rPr>
          <w:lang w:val="ru-RU"/>
        </w:rPr>
        <w:t>Источник</w:t>
      </w:r>
      <w:r w:rsidR="005549F7">
        <w:rPr>
          <w:lang w:val="ru-RU"/>
        </w:rPr>
        <w:t>:</w:t>
      </w:r>
      <w:r w:rsidRPr="006B0484">
        <w:rPr>
          <w:lang w:val="ru-RU"/>
        </w:rPr>
        <w:t xml:space="preserve"> </w:t>
      </w:r>
      <w:r>
        <w:rPr>
          <w:lang w:val="ru-RU"/>
        </w:rPr>
        <w:t>интервью</w:t>
      </w:r>
      <w:r w:rsidRPr="006B0484">
        <w:rPr>
          <w:lang w:val="ru-RU"/>
        </w:rPr>
        <w:t xml:space="preserve"> </w:t>
      </w:r>
      <w:r>
        <w:rPr>
          <w:lang w:val="ru-RU"/>
        </w:rPr>
        <w:t>с</w:t>
      </w:r>
      <w:r w:rsidRPr="006B0484">
        <w:rPr>
          <w:lang w:val="ru-RU"/>
        </w:rPr>
        <w:t xml:space="preserve"> </w:t>
      </w:r>
      <w:r>
        <w:rPr>
          <w:lang w:val="ru-RU"/>
        </w:rPr>
        <w:t>доктором</w:t>
      </w:r>
      <w:r w:rsidRPr="006B0484">
        <w:rPr>
          <w:lang w:val="ru-RU"/>
        </w:rPr>
        <w:t xml:space="preserve"> </w:t>
      </w:r>
      <w:r>
        <w:rPr>
          <w:lang w:val="ru-RU"/>
        </w:rPr>
        <w:t>Твртко</w:t>
      </w:r>
      <w:r w:rsidRPr="006B0484">
        <w:rPr>
          <w:lang w:val="ru-RU"/>
        </w:rPr>
        <w:t xml:space="preserve"> </w:t>
      </w:r>
      <w:r>
        <w:rPr>
          <w:lang w:val="ru-RU"/>
        </w:rPr>
        <w:t>Зебечем</w:t>
      </w:r>
      <w:r w:rsidRPr="006B0484">
        <w:rPr>
          <w:lang w:val="ru-RU"/>
        </w:rPr>
        <w:t xml:space="preserve">, </w:t>
      </w:r>
      <w:r>
        <w:rPr>
          <w:lang w:val="ru-RU"/>
        </w:rPr>
        <w:t>ЮНЕСКО</w:t>
      </w:r>
      <w:r w:rsidRPr="006B0484">
        <w:rPr>
          <w:lang w:val="ru-RU"/>
        </w:rPr>
        <w:t xml:space="preserve">, 16 </w:t>
      </w:r>
      <w:r>
        <w:rPr>
          <w:lang w:val="ru-RU"/>
        </w:rPr>
        <w:t>февраля</w:t>
      </w:r>
      <w:r w:rsidRPr="006B0484">
        <w:rPr>
          <w:lang w:val="ru-RU"/>
        </w:rPr>
        <w:t xml:space="preserve"> 2010</w:t>
      </w:r>
      <w:r>
        <w:rPr>
          <w:lang w:val="ru-RU"/>
        </w:rPr>
        <w:t> г.</w:t>
      </w:r>
    </w:p>
  </w:footnote>
  <w:footnote w:id="5">
    <w:p w14:paraId="53D2569A" w14:textId="3DF3CC01" w:rsidR="001079E0" w:rsidRPr="00E724AD" w:rsidRDefault="001079E0">
      <w:pPr>
        <w:pStyle w:val="FootnoteText"/>
      </w:pPr>
      <w:r w:rsidRPr="008451E4">
        <w:rPr>
          <w:rStyle w:val="FootnoteReference"/>
          <w:vertAlign w:val="baseline"/>
        </w:rPr>
        <w:footnoteRef/>
      </w:r>
      <w:r w:rsidRPr="008451E4">
        <w:t>.</w:t>
      </w:r>
      <w:r w:rsidRPr="008451E4">
        <w:tab/>
      </w:r>
      <w:r w:rsidR="005549F7">
        <w:rPr>
          <w:lang w:val="ru-RU"/>
        </w:rPr>
        <w:t>Источники</w:t>
      </w:r>
      <w:r w:rsidR="005549F7" w:rsidRPr="005549F7">
        <w:t>:</w:t>
      </w:r>
      <w:r w:rsidRPr="008451E4">
        <w:t xml:space="preserve"> L. Lowthorp, ‘National Intangible Cultural Heritage (ICH) Legislation and Initiatives’, UNESCO-New Delhi Field Office, 2010; Interview with Dr Londres Fonseca, UNESCO, 16 February 2010; A. Arantes, Documenting and Disseminating Traditional Knowledge and Cultural Expressions in Brazil, vol. II Brazil Intellectual Property and Heritage Legislation, Institutional Guidelines and Instruments, Prepared for the World Intellectual Property Organisation (WIPO): </w:t>
      </w:r>
      <w:hyperlink r:id="rId2" w:history="1">
        <w:r w:rsidRPr="00E724AD">
          <w:rPr>
            <w:rStyle w:val="Hyperlink"/>
            <w:color w:val="auto"/>
            <w:u w:val="none"/>
          </w:rPr>
          <w:t>http://www.wipo.int/export/sites/www/tk/en/culturalheritage/casestudies/arantes_report_vol2.pdf</w:t>
        </w:r>
      </w:hyperlink>
    </w:p>
  </w:footnote>
  <w:footnote w:id="6">
    <w:p w14:paraId="47513AC5" w14:textId="5702BDF6" w:rsidR="001079E0" w:rsidRPr="00E146BF" w:rsidRDefault="001079E0">
      <w:pPr>
        <w:pStyle w:val="FootnoteText"/>
        <w:rPr>
          <w:lang w:val="es-ES_tradnl"/>
        </w:rPr>
      </w:pPr>
      <w:r w:rsidRPr="008451E4">
        <w:rPr>
          <w:rStyle w:val="FootnoteReference"/>
          <w:rFonts w:eastAsia="SimSun"/>
          <w:vertAlign w:val="baseline"/>
        </w:rPr>
        <w:footnoteRef/>
      </w:r>
      <w:r w:rsidRPr="00E146BF">
        <w:rPr>
          <w:lang w:val="es-ES_tradnl"/>
        </w:rPr>
        <w:t>.</w:t>
      </w:r>
      <w:r w:rsidRPr="00E146BF">
        <w:rPr>
          <w:lang w:val="es-ES_tradnl"/>
        </w:rPr>
        <w:tab/>
      </w:r>
      <w:r w:rsidR="001D71D2">
        <w:rPr>
          <w:lang w:val="ru-RU"/>
        </w:rPr>
        <w:t>Инте</w:t>
      </w:r>
      <w:r w:rsidR="00970A1B">
        <w:rPr>
          <w:lang w:val="ru-RU"/>
        </w:rPr>
        <w:t>р</w:t>
      </w:r>
      <w:r w:rsidR="001D71D2">
        <w:rPr>
          <w:lang w:val="ru-RU"/>
        </w:rPr>
        <w:t>вью</w:t>
      </w:r>
      <w:r w:rsidR="001D71D2" w:rsidRPr="00E146BF">
        <w:rPr>
          <w:lang w:val="es-ES_tradnl"/>
        </w:rPr>
        <w:t xml:space="preserve"> </w:t>
      </w:r>
      <w:r w:rsidR="001D71D2">
        <w:rPr>
          <w:lang w:val="ru-RU"/>
        </w:rPr>
        <w:t>с</w:t>
      </w:r>
      <w:r w:rsidR="001D71D2" w:rsidRPr="00E146BF">
        <w:rPr>
          <w:lang w:val="es-ES_tradnl"/>
        </w:rPr>
        <w:t xml:space="preserve"> </w:t>
      </w:r>
      <w:r w:rsidRPr="00E146BF">
        <w:rPr>
          <w:lang w:val="es-ES_tradnl"/>
        </w:rPr>
        <w:t>Silverse Anami, UNESCO, 16 February 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F233" w14:textId="22A1074C" w:rsidR="001079E0" w:rsidRDefault="001079E0" w:rsidP="007C32C6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019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17: </w:t>
    </w:r>
    <w:r>
      <w:rPr>
        <w:lang w:val="ru-RU"/>
      </w:rPr>
      <w:t>Ратификация Конвенции</w:t>
    </w:r>
    <w:r>
      <w:rPr>
        <w:rStyle w:val="PageNumber"/>
      </w:rPr>
      <w:tab/>
    </w:r>
    <w:r>
      <w:rPr>
        <w:rStyle w:val="PageNumber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C280" w14:textId="539083D4" w:rsidR="001079E0" w:rsidRPr="004A4AD6" w:rsidRDefault="001079E0" w:rsidP="00285FF2">
    <w:pPr>
      <w:pStyle w:val="Header"/>
    </w:pPr>
    <w:r>
      <w:rPr>
        <w:lang w:val="ru-RU"/>
      </w:rPr>
      <w:t>Заметки</w:t>
    </w:r>
    <w:r w:rsidRPr="003E1562">
      <w:rPr>
        <w:lang w:val="en-US"/>
      </w:rPr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17: </w:t>
    </w:r>
    <w:r>
      <w:rPr>
        <w:lang w:val="ru-RU"/>
      </w:rPr>
      <w:t>Ратификация Конвенции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0019">
      <w:rPr>
        <w:rStyle w:val="PageNumber"/>
      </w:rPr>
      <w:t>21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D7DD" w14:textId="6B2DA79D" w:rsidR="001079E0" w:rsidRPr="00FF459B" w:rsidRDefault="001079E0" w:rsidP="00D41039">
    <w:pPr>
      <w:pStyle w:val="Header"/>
    </w:pPr>
    <w:r>
      <w:tab/>
    </w:r>
    <w:r>
      <w:rPr>
        <w:lang w:val="ru-RU"/>
      </w:rPr>
      <w:t>Заметки фасилитатора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4CD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2AF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A08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8EE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E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7C1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F47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0D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B22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88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24295"/>
    <w:multiLevelType w:val="hybridMultilevel"/>
    <w:tmpl w:val="FE0C9F48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588587D"/>
    <w:multiLevelType w:val="hybridMultilevel"/>
    <w:tmpl w:val="DF58DEA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2" w15:restartNumberingAfterBreak="0">
    <w:nsid w:val="08567E0E"/>
    <w:multiLevelType w:val="hybridMultilevel"/>
    <w:tmpl w:val="71761D7A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3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E5975"/>
    <w:multiLevelType w:val="hybridMultilevel"/>
    <w:tmpl w:val="3ACAB2B4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5" w15:restartNumberingAfterBreak="0">
    <w:nsid w:val="0E115BBC"/>
    <w:multiLevelType w:val="hybridMultilevel"/>
    <w:tmpl w:val="29CCE28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6" w15:restartNumberingAfterBreak="0">
    <w:nsid w:val="13BE1408"/>
    <w:multiLevelType w:val="hybridMultilevel"/>
    <w:tmpl w:val="3FFAEDB2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7" w15:restartNumberingAfterBreak="0">
    <w:nsid w:val="17FA1368"/>
    <w:multiLevelType w:val="hybridMultilevel"/>
    <w:tmpl w:val="EFBA74EE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730FC"/>
    <w:multiLevelType w:val="hybridMultilevel"/>
    <w:tmpl w:val="D6729014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9" w15:restartNumberingAfterBreak="0">
    <w:nsid w:val="2EC15AC8"/>
    <w:multiLevelType w:val="hybridMultilevel"/>
    <w:tmpl w:val="019E805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0" w15:restartNumberingAfterBreak="0">
    <w:nsid w:val="2FC72E67"/>
    <w:multiLevelType w:val="hybridMultilevel"/>
    <w:tmpl w:val="E0EEA97A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1" w15:restartNumberingAfterBreak="0">
    <w:nsid w:val="34D04922"/>
    <w:multiLevelType w:val="hybridMultilevel"/>
    <w:tmpl w:val="E2AEAE16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2" w15:restartNumberingAfterBreak="0">
    <w:nsid w:val="38E14412"/>
    <w:multiLevelType w:val="hybridMultilevel"/>
    <w:tmpl w:val="3234677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3" w15:restartNumberingAfterBreak="0">
    <w:nsid w:val="3A7C6C4E"/>
    <w:multiLevelType w:val="hybridMultilevel"/>
    <w:tmpl w:val="882A4976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4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 w15:restartNumberingAfterBreak="0">
    <w:nsid w:val="3E9A6657"/>
    <w:multiLevelType w:val="hybridMultilevel"/>
    <w:tmpl w:val="AB4E5356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6" w15:restartNumberingAfterBreak="0">
    <w:nsid w:val="3EEC1756"/>
    <w:multiLevelType w:val="hybridMultilevel"/>
    <w:tmpl w:val="A5F05C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03840"/>
    <w:multiLevelType w:val="hybridMultilevel"/>
    <w:tmpl w:val="54CC7402"/>
    <w:lvl w:ilvl="0" w:tplc="8D98A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A0BB4"/>
    <w:multiLevelType w:val="hybridMultilevel"/>
    <w:tmpl w:val="63202A4A"/>
    <w:lvl w:ilvl="0" w:tplc="E336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4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4B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1826997"/>
    <w:multiLevelType w:val="hybridMultilevel"/>
    <w:tmpl w:val="41D86AA2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0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B7403"/>
    <w:multiLevelType w:val="hybridMultilevel"/>
    <w:tmpl w:val="D9CE4D1E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2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A482F"/>
    <w:multiLevelType w:val="hybridMultilevel"/>
    <w:tmpl w:val="D5420352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4" w15:restartNumberingAfterBreak="0">
    <w:nsid w:val="595432FB"/>
    <w:multiLevelType w:val="hybridMultilevel"/>
    <w:tmpl w:val="1A2E95DC"/>
    <w:lvl w:ilvl="0" w:tplc="BB08A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90003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05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90001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090003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090005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090001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090003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90005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B1F521F"/>
    <w:multiLevelType w:val="hybridMultilevel"/>
    <w:tmpl w:val="75B8A2C4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6" w15:restartNumberingAfterBreak="0">
    <w:nsid w:val="6D7A2E0C"/>
    <w:multiLevelType w:val="hybridMultilevel"/>
    <w:tmpl w:val="922641C2"/>
    <w:lvl w:ilvl="0" w:tplc="8D98A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0C3AC" w:tentative="1">
      <w:start w:val="1"/>
      <w:numFmt w:val="lowerLetter"/>
      <w:lvlText w:val="%2."/>
      <w:lvlJc w:val="left"/>
      <w:pPr>
        <w:ind w:left="1440" w:hanging="360"/>
      </w:pPr>
    </w:lvl>
    <w:lvl w:ilvl="2" w:tplc="28D249DA" w:tentative="1">
      <w:start w:val="1"/>
      <w:numFmt w:val="lowerRoman"/>
      <w:lvlText w:val="%3."/>
      <w:lvlJc w:val="right"/>
      <w:pPr>
        <w:ind w:left="2160" w:hanging="180"/>
      </w:pPr>
    </w:lvl>
    <w:lvl w:ilvl="3" w:tplc="A4E6BE54" w:tentative="1">
      <w:start w:val="1"/>
      <w:numFmt w:val="decimal"/>
      <w:lvlText w:val="%4."/>
      <w:lvlJc w:val="left"/>
      <w:pPr>
        <w:ind w:left="2880" w:hanging="360"/>
      </w:pPr>
    </w:lvl>
    <w:lvl w:ilvl="4" w:tplc="3E9E8646" w:tentative="1">
      <w:start w:val="1"/>
      <w:numFmt w:val="lowerLetter"/>
      <w:lvlText w:val="%5."/>
      <w:lvlJc w:val="left"/>
      <w:pPr>
        <w:ind w:left="3600" w:hanging="360"/>
      </w:pPr>
    </w:lvl>
    <w:lvl w:ilvl="5" w:tplc="8C343810" w:tentative="1">
      <w:start w:val="1"/>
      <w:numFmt w:val="lowerRoman"/>
      <w:lvlText w:val="%6."/>
      <w:lvlJc w:val="right"/>
      <w:pPr>
        <w:ind w:left="4320" w:hanging="180"/>
      </w:pPr>
    </w:lvl>
    <w:lvl w:ilvl="6" w:tplc="27E8568A" w:tentative="1">
      <w:start w:val="1"/>
      <w:numFmt w:val="decimal"/>
      <w:lvlText w:val="%7."/>
      <w:lvlJc w:val="left"/>
      <w:pPr>
        <w:ind w:left="5040" w:hanging="360"/>
      </w:pPr>
    </w:lvl>
    <w:lvl w:ilvl="7" w:tplc="82C09DBA" w:tentative="1">
      <w:start w:val="1"/>
      <w:numFmt w:val="lowerLetter"/>
      <w:lvlText w:val="%8."/>
      <w:lvlJc w:val="left"/>
      <w:pPr>
        <w:ind w:left="5760" w:hanging="360"/>
      </w:pPr>
    </w:lvl>
    <w:lvl w:ilvl="8" w:tplc="84B22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23977"/>
    <w:multiLevelType w:val="hybridMultilevel"/>
    <w:tmpl w:val="76EE1F7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8" w15:restartNumberingAfterBreak="0">
    <w:nsid w:val="7BFA03C6"/>
    <w:multiLevelType w:val="hybridMultilevel"/>
    <w:tmpl w:val="22DA5F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312D4"/>
    <w:multiLevelType w:val="hybridMultilevel"/>
    <w:tmpl w:val="026085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3"/>
  </w:num>
  <w:num w:numId="4">
    <w:abstractNumId w:val="26"/>
  </w:num>
  <w:num w:numId="5">
    <w:abstractNumId w:val="39"/>
  </w:num>
  <w:num w:numId="6">
    <w:abstractNumId w:val="38"/>
  </w:num>
  <w:num w:numId="7">
    <w:abstractNumId w:val="34"/>
  </w:num>
  <w:num w:numId="8">
    <w:abstractNumId w:val="36"/>
  </w:num>
  <w:num w:numId="9">
    <w:abstractNumId w:val="32"/>
  </w:num>
  <w:num w:numId="10">
    <w:abstractNumId w:val="27"/>
  </w:num>
  <w:num w:numId="11">
    <w:abstractNumId w:val="32"/>
  </w:num>
  <w:num w:numId="12">
    <w:abstractNumId w:val="32"/>
  </w:num>
  <w:num w:numId="13">
    <w:abstractNumId w:val="32"/>
  </w:num>
  <w:num w:numId="14">
    <w:abstractNumId w:val="32"/>
  </w:num>
  <w:num w:numId="15">
    <w:abstractNumId w:val="10"/>
  </w:num>
  <w:num w:numId="16">
    <w:abstractNumId w:val="13"/>
  </w:num>
  <w:num w:numId="17">
    <w:abstractNumId w:val="13"/>
  </w:num>
  <w:num w:numId="18">
    <w:abstractNumId w:val="13"/>
  </w:num>
  <w:num w:numId="19">
    <w:abstractNumId w:val="24"/>
  </w:num>
  <w:num w:numId="20">
    <w:abstractNumId w:val="28"/>
  </w:num>
  <w:num w:numId="21">
    <w:abstractNumId w:val="17"/>
  </w:num>
  <w:num w:numId="22">
    <w:abstractNumId w:val="37"/>
  </w:num>
  <w:num w:numId="23">
    <w:abstractNumId w:val="25"/>
  </w:num>
  <w:num w:numId="24">
    <w:abstractNumId w:val="15"/>
  </w:num>
  <w:num w:numId="25">
    <w:abstractNumId w:val="14"/>
  </w:num>
  <w:num w:numId="26">
    <w:abstractNumId w:val="20"/>
  </w:num>
  <w:num w:numId="27">
    <w:abstractNumId w:val="23"/>
  </w:num>
  <w:num w:numId="28">
    <w:abstractNumId w:val="31"/>
  </w:num>
  <w:num w:numId="29">
    <w:abstractNumId w:val="33"/>
  </w:num>
  <w:num w:numId="30">
    <w:abstractNumId w:val="18"/>
  </w:num>
  <w:num w:numId="31">
    <w:abstractNumId w:val="21"/>
  </w:num>
  <w:num w:numId="32">
    <w:abstractNumId w:val="29"/>
  </w:num>
  <w:num w:numId="33">
    <w:abstractNumId w:val="35"/>
  </w:num>
  <w:num w:numId="34">
    <w:abstractNumId w:val="19"/>
  </w:num>
  <w:num w:numId="35">
    <w:abstractNumId w:val="12"/>
  </w:num>
  <w:num w:numId="36">
    <w:abstractNumId w:val="22"/>
  </w:num>
  <w:num w:numId="37">
    <w:abstractNumId w:val="16"/>
  </w:num>
  <w:num w:numId="38">
    <w:abstractNumId w:val="1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A"/>
    <w:rsid w:val="0000785E"/>
    <w:rsid w:val="0002032B"/>
    <w:rsid w:val="000252CC"/>
    <w:rsid w:val="00033AEE"/>
    <w:rsid w:val="00043D25"/>
    <w:rsid w:val="00045E37"/>
    <w:rsid w:val="00051940"/>
    <w:rsid w:val="00052692"/>
    <w:rsid w:val="000551E3"/>
    <w:rsid w:val="0006488B"/>
    <w:rsid w:val="0006735C"/>
    <w:rsid w:val="000711E1"/>
    <w:rsid w:val="00071C55"/>
    <w:rsid w:val="00076344"/>
    <w:rsid w:val="00077E8B"/>
    <w:rsid w:val="0009141C"/>
    <w:rsid w:val="00092186"/>
    <w:rsid w:val="000932AA"/>
    <w:rsid w:val="00094D47"/>
    <w:rsid w:val="00096E70"/>
    <w:rsid w:val="000979FE"/>
    <w:rsid w:val="000A7248"/>
    <w:rsid w:val="000B12FF"/>
    <w:rsid w:val="000B3E9A"/>
    <w:rsid w:val="000B42E5"/>
    <w:rsid w:val="000C01B1"/>
    <w:rsid w:val="000C1B5D"/>
    <w:rsid w:val="000C2467"/>
    <w:rsid w:val="000C2D03"/>
    <w:rsid w:val="000C73C9"/>
    <w:rsid w:val="000D1267"/>
    <w:rsid w:val="000D3576"/>
    <w:rsid w:val="000D5C0E"/>
    <w:rsid w:val="000D6757"/>
    <w:rsid w:val="000D7E47"/>
    <w:rsid w:val="000E1B1A"/>
    <w:rsid w:val="000E2B56"/>
    <w:rsid w:val="000E77DB"/>
    <w:rsid w:val="000F30D7"/>
    <w:rsid w:val="000F3711"/>
    <w:rsid w:val="0010527F"/>
    <w:rsid w:val="00105BE9"/>
    <w:rsid w:val="001079E0"/>
    <w:rsid w:val="0011086B"/>
    <w:rsid w:val="0011458C"/>
    <w:rsid w:val="001352CB"/>
    <w:rsid w:val="00146BEC"/>
    <w:rsid w:val="00146C16"/>
    <w:rsid w:val="0015696E"/>
    <w:rsid w:val="00165A50"/>
    <w:rsid w:val="00171D50"/>
    <w:rsid w:val="0017378A"/>
    <w:rsid w:val="00177B71"/>
    <w:rsid w:val="00187B83"/>
    <w:rsid w:val="00187FEB"/>
    <w:rsid w:val="001917B1"/>
    <w:rsid w:val="00195A98"/>
    <w:rsid w:val="00196316"/>
    <w:rsid w:val="00196BB3"/>
    <w:rsid w:val="001A13FC"/>
    <w:rsid w:val="001A5191"/>
    <w:rsid w:val="001B4EE9"/>
    <w:rsid w:val="001C0CA5"/>
    <w:rsid w:val="001C3076"/>
    <w:rsid w:val="001C3850"/>
    <w:rsid w:val="001C4F05"/>
    <w:rsid w:val="001C57CC"/>
    <w:rsid w:val="001D51CB"/>
    <w:rsid w:val="001D71D2"/>
    <w:rsid w:val="001E24A3"/>
    <w:rsid w:val="001E2CE7"/>
    <w:rsid w:val="001E5C18"/>
    <w:rsid w:val="001F106F"/>
    <w:rsid w:val="001F3775"/>
    <w:rsid w:val="001F43D4"/>
    <w:rsid w:val="001F542A"/>
    <w:rsid w:val="00200924"/>
    <w:rsid w:val="00204085"/>
    <w:rsid w:val="0020623C"/>
    <w:rsid w:val="00206ABD"/>
    <w:rsid w:val="0021281F"/>
    <w:rsid w:val="00217D94"/>
    <w:rsid w:val="00220E36"/>
    <w:rsid w:val="00226979"/>
    <w:rsid w:val="00230019"/>
    <w:rsid w:val="002539D9"/>
    <w:rsid w:val="00253D09"/>
    <w:rsid w:val="00263948"/>
    <w:rsid w:val="00263B1B"/>
    <w:rsid w:val="00270CAD"/>
    <w:rsid w:val="002717B8"/>
    <w:rsid w:val="002722F7"/>
    <w:rsid w:val="00283931"/>
    <w:rsid w:val="00285A1F"/>
    <w:rsid w:val="00285FF2"/>
    <w:rsid w:val="00293F93"/>
    <w:rsid w:val="002B173E"/>
    <w:rsid w:val="002B3391"/>
    <w:rsid w:val="002B58E8"/>
    <w:rsid w:val="002B6D7A"/>
    <w:rsid w:val="002C7D4B"/>
    <w:rsid w:val="002D0390"/>
    <w:rsid w:val="002D4EC5"/>
    <w:rsid w:val="002E39B2"/>
    <w:rsid w:val="002E7BA8"/>
    <w:rsid w:val="002F2049"/>
    <w:rsid w:val="002F542A"/>
    <w:rsid w:val="00300A69"/>
    <w:rsid w:val="003046B9"/>
    <w:rsid w:val="00305835"/>
    <w:rsid w:val="003065F9"/>
    <w:rsid w:val="003075FF"/>
    <w:rsid w:val="00317286"/>
    <w:rsid w:val="00320BBE"/>
    <w:rsid w:val="003228F9"/>
    <w:rsid w:val="00322973"/>
    <w:rsid w:val="00327184"/>
    <w:rsid w:val="00340979"/>
    <w:rsid w:val="00347279"/>
    <w:rsid w:val="003545CA"/>
    <w:rsid w:val="00360099"/>
    <w:rsid w:val="00360992"/>
    <w:rsid w:val="003824D4"/>
    <w:rsid w:val="00383B7A"/>
    <w:rsid w:val="003923B7"/>
    <w:rsid w:val="0039517F"/>
    <w:rsid w:val="00396726"/>
    <w:rsid w:val="003A26B1"/>
    <w:rsid w:val="003B46FD"/>
    <w:rsid w:val="003B6D28"/>
    <w:rsid w:val="003B6E60"/>
    <w:rsid w:val="003C10EE"/>
    <w:rsid w:val="003C6771"/>
    <w:rsid w:val="003D44BB"/>
    <w:rsid w:val="003E1562"/>
    <w:rsid w:val="003E2170"/>
    <w:rsid w:val="003E7434"/>
    <w:rsid w:val="003E7723"/>
    <w:rsid w:val="003F5E30"/>
    <w:rsid w:val="00401A59"/>
    <w:rsid w:val="00404F28"/>
    <w:rsid w:val="00405B19"/>
    <w:rsid w:val="00410DF0"/>
    <w:rsid w:val="004169CC"/>
    <w:rsid w:val="00421A7A"/>
    <w:rsid w:val="00425294"/>
    <w:rsid w:val="00431D6B"/>
    <w:rsid w:val="00431E11"/>
    <w:rsid w:val="00445E3B"/>
    <w:rsid w:val="00446246"/>
    <w:rsid w:val="00450D5D"/>
    <w:rsid w:val="00464E3C"/>
    <w:rsid w:val="004873AE"/>
    <w:rsid w:val="00490498"/>
    <w:rsid w:val="004A55C7"/>
    <w:rsid w:val="004B47EC"/>
    <w:rsid w:val="004B4AFC"/>
    <w:rsid w:val="004B56E9"/>
    <w:rsid w:val="004C03DF"/>
    <w:rsid w:val="004C3667"/>
    <w:rsid w:val="004C4B58"/>
    <w:rsid w:val="004D430F"/>
    <w:rsid w:val="004E1FC5"/>
    <w:rsid w:val="004E3A73"/>
    <w:rsid w:val="004E5242"/>
    <w:rsid w:val="004F1C9A"/>
    <w:rsid w:val="004F255B"/>
    <w:rsid w:val="00505139"/>
    <w:rsid w:val="005236C0"/>
    <w:rsid w:val="00526368"/>
    <w:rsid w:val="00534294"/>
    <w:rsid w:val="00537AEC"/>
    <w:rsid w:val="00543FB3"/>
    <w:rsid w:val="005549F7"/>
    <w:rsid w:val="005568CA"/>
    <w:rsid w:val="00560494"/>
    <w:rsid w:val="00565342"/>
    <w:rsid w:val="005679E8"/>
    <w:rsid w:val="00585754"/>
    <w:rsid w:val="0059065E"/>
    <w:rsid w:val="00590928"/>
    <w:rsid w:val="00592837"/>
    <w:rsid w:val="00597712"/>
    <w:rsid w:val="005A19E9"/>
    <w:rsid w:val="005A2E21"/>
    <w:rsid w:val="005A7CA1"/>
    <w:rsid w:val="005B51B2"/>
    <w:rsid w:val="005C386B"/>
    <w:rsid w:val="005C585F"/>
    <w:rsid w:val="005C60DF"/>
    <w:rsid w:val="005F4220"/>
    <w:rsid w:val="005F48CA"/>
    <w:rsid w:val="005F6BD4"/>
    <w:rsid w:val="005F6E1F"/>
    <w:rsid w:val="0060731C"/>
    <w:rsid w:val="006134AD"/>
    <w:rsid w:val="00622C22"/>
    <w:rsid w:val="0063220A"/>
    <w:rsid w:val="00632328"/>
    <w:rsid w:val="00636E06"/>
    <w:rsid w:val="00645F19"/>
    <w:rsid w:val="00646A7E"/>
    <w:rsid w:val="0066298E"/>
    <w:rsid w:val="0066405A"/>
    <w:rsid w:val="006651FC"/>
    <w:rsid w:val="00674751"/>
    <w:rsid w:val="00675069"/>
    <w:rsid w:val="006830C3"/>
    <w:rsid w:val="00686424"/>
    <w:rsid w:val="006A39FF"/>
    <w:rsid w:val="006A4837"/>
    <w:rsid w:val="006B0484"/>
    <w:rsid w:val="006B72D9"/>
    <w:rsid w:val="006C0027"/>
    <w:rsid w:val="006D2EE9"/>
    <w:rsid w:val="006D39E9"/>
    <w:rsid w:val="006E2C41"/>
    <w:rsid w:val="006E607A"/>
    <w:rsid w:val="006F5C2C"/>
    <w:rsid w:val="00700EBD"/>
    <w:rsid w:val="00707BA4"/>
    <w:rsid w:val="00713073"/>
    <w:rsid w:val="00716692"/>
    <w:rsid w:val="007171D5"/>
    <w:rsid w:val="007223E2"/>
    <w:rsid w:val="00725AF7"/>
    <w:rsid w:val="00732266"/>
    <w:rsid w:val="007334BD"/>
    <w:rsid w:val="0075071A"/>
    <w:rsid w:val="00762619"/>
    <w:rsid w:val="00762BCF"/>
    <w:rsid w:val="00764A72"/>
    <w:rsid w:val="00767F16"/>
    <w:rsid w:val="00774D11"/>
    <w:rsid w:val="00774DE4"/>
    <w:rsid w:val="00780181"/>
    <w:rsid w:val="0078493C"/>
    <w:rsid w:val="00785BA2"/>
    <w:rsid w:val="00791864"/>
    <w:rsid w:val="007921FC"/>
    <w:rsid w:val="0079265A"/>
    <w:rsid w:val="007A2AEB"/>
    <w:rsid w:val="007A360B"/>
    <w:rsid w:val="007A62D6"/>
    <w:rsid w:val="007A7286"/>
    <w:rsid w:val="007B1C65"/>
    <w:rsid w:val="007C1AB0"/>
    <w:rsid w:val="007C1BE4"/>
    <w:rsid w:val="007C2620"/>
    <w:rsid w:val="007C32C6"/>
    <w:rsid w:val="007C548C"/>
    <w:rsid w:val="007D1FDE"/>
    <w:rsid w:val="007D38B2"/>
    <w:rsid w:val="007D657E"/>
    <w:rsid w:val="007D6660"/>
    <w:rsid w:val="007D733B"/>
    <w:rsid w:val="007E183F"/>
    <w:rsid w:val="007E6B82"/>
    <w:rsid w:val="007E7E3F"/>
    <w:rsid w:val="007F4020"/>
    <w:rsid w:val="0080234C"/>
    <w:rsid w:val="00802BA9"/>
    <w:rsid w:val="0080660C"/>
    <w:rsid w:val="0081114A"/>
    <w:rsid w:val="0081748C"/>
    <w:rsid w:val="0082694E"/>
    <w:rsid w:val="00836534"/>
    <w:rsid w:val="008451E4"/>
    <w:rsid w:val="00845889"/>
    <w:rsid w:val="008540AE"/>
    <w:rsid w:val="00872F38"/>
    <w:rsid w:val="008733DE"/>
    <w:rsid w:val="00877BF9"/>
    <w:rsid w:val="008852EA"/>
    <w:rsid w:val="008913FB"/>
    <w:rsid w:val="0089298C"/>
    <w:rsid w:val="00895195"/>
    <w:rsid w:val="00897393"/>
    <w:rsid w:val="00897F5C"/>
    <w:rsid w:val="008A012D"/>
    <w:rsid w:val="008A4301"/>
    <w:rsid w:val="008A4EBB"/>
    <w:rsid w:val="008B0B62"/>
    <w:rsid w:val="008B5635"/>
    <w:rsid w:val="008C3CC9"/>
    <w:rsid w:val="008D59B5"/>
    <w:rsid w:val="008F414D"/>
    <w:rsid w:val="008F6A41"/>
    <w:rsid w:val="009112DB"/>
    <w:rsid w:val="00916FC2"/>
    <w:rsid w:val="00917FAE"/>
    <w:rsid w:val="009232D3"/>
    <w:rsid w:val="0093004A"/>
    <w:rsid w:val="00932C3A"/>
    <w:rsid w:val="00934211"/>
    <w:rsid w:val="00936E87"/>
    <w:rsid w:val="00943714"/>
    <w:rsid w:val="00945E0B"/>
    <w:rsid w:val="00950DE9"/>
    <w:rsid w:val="0095170A"/>
    <w:rsid w:val="0095414D"/>
    <w:rsid w:val="00962CF2"/>
    <w:rsid w:val="0096361B"/>
    <w:rsid w:val="00964199"/>
    <w:rsid w:val="00966BE0"/>
    <w:rsid w:val="00970A1B"/>
    <w:rsid w:val="0098245E"/>
    <w:rsid w:val="00992800"/>
    <w:rsid w:val="00992F0F"/>
    <w:rsid w:val="009A0778"/>
    <w:rsid w:val="009A3E88"/>
    <w:rsid w:val="009B21AE"/>
    <w:rsid w:val="009B359C"/>
    <w:rsid w:val="009C03E6"/>
    <w:rsid w:val="009D0F7E"/>
    <w:rsid w:val="009D4330"/>
    <w:rsid w:val="009D7453"/>
    <w:rsid w:val="009E154F"/>
    <w:rsid w:val="009E2166"/>
    <w:rsid w:val="009F12F3"/>
    <w:rsid w:val="009F1765"/>
    <w:rsid w:val="009F465C"/>
    <w:rsid w:val="009F6B05"/>
    <w:rsid w:val="00A00D09"/>
    <w:rsid w:val="00A10972"/>
    <w:rsid w:val="00A12F7E"/>
    <w:rsid w:val="00A23582"/>
    <w:rsid w:val="00A35C12"/>
    <w:rsid w:val="00A402F5"/>
    <w:rsid w:val="00A4560A"/>
    <w:rsid w:val="00A47ABF"/>
    <w:rsid w:val="00A47F86"/>
    <w:rsid w:val="00A52DDE"/>
    <w:rsid w:val="00A55CB7"/>
    <w:rsid w:val="00A57F0D"/>
    <w:rsid w:val="00A82EDA"/>
    <w:rsid w:val="00A87186"/>
    <w:rsid w:val="00A87D32"/>
    <w:rsid w:val="00A87F36"/>
    <w:rsid w:val="00AA6DBC"/>
    <w:rsid w:val="00AB1C64"/>
    <w:rsid w:val="00AB2900"/>
    <w:rsid w:val="00AC54D9"/>
    <w:rsid w:val="00AC6AB6"/>
    <w:rsid w:val="00AE0F1C"/>
    <w:rsid w:val="00AF081C"/>
    <w:rsid w:val="00AF44AC"/>
    <w:rsid w:val="00B0163B"/>
    <w:rsid w:val="00B01EDA"/>
    <w:rsid w:val="00B124F8"/>
    <w:rsid w:val="00B16ED6"/>
    <w:rsid w:val="00B17CCF"/>
    <w:rsid w:val="00B2050D"/>
    <w:rsid w:val="00B23D84"/>
    <w:rsid w:val="00B439A4"/>
    <w:rsid w:val="00B67E26"/>
    <w:rsid w:val="00B702F6"/>
    <w:rsid w:val="00B75850"/>
    <w:rsid w:val="00B83BBC"/>
    <w:rsid w:val="00B84E50"/>
    <w:rsid w:val="00B97600"/>
    <w:rsid w:val="00BA3393"/>
    <w:rsid w:val="00BA4B75"/>
    <w:rsid w:val="00BA50E2"/>
    <w:rsid w:val="00BA6D15"/>
    <w:rsid w:val="00BA7023"/>
    <w:rsid w:val="00BB649D"/>
    <w:rsid w:val="00BB7DD9"/>
    <w:rsid w:val="00BC4228"/>
    <w:rsid w:val="00BC7051"/>
    <w:rsid w:val="00BD18C8"/>
    <w:rsid w:val="00BD5BBB"/>
    <w:rsid w:val="00BE6470"/>
    <w:rsid w:val="00BF597C"/>
    <w:rsid w:val="00BF6180"/>
    <w:rsid w:val="00C60248"/>
    <w:rsid w:val="00C70287"/>
    <w:rsid w:val="00C71BAC"/>
    <w:rsid w:val="00C77D3E"/>
    <w:rsid w:val="00C81749"/>
    <w:rsid w:val="00C8451A"/>
    <w:rsid w:val="00C902CF"/>
    <w:rsid w:val="00C91972"/>
    <w:rsid w:val="00CA5ED1"/>
    <w:rsid w:val="00CB723E"/>
    <w:rsid w:val="00CB731C"/>
    <w:rsid w:val="00CD3976"/>
    <w:rsid w:val="00CE4BFC"/>
    <w:rsid w:val="00CF06C7"/>
    <w:rsid w:val="00D02870"/>
    <w:rsid w:val="00D02C69"/>
    <w:rsid w:val="00D11B8D"/>
    <w:rsid w:val="00D14ADB"/>
    <w:rsid w:val="00D22CC2"/>
    <w:rsid w:val="00D27923"/>
    <w:rsid w:val="00D40C7D"/>
    <w:rsid w:val="00D41039"/>
    <w:rsid w:val="00D41315"/>
    <w:rsid w:val="00D427A8"/>
    <w:rsid w:val="00D42D33"/>
    <w:rsid w:val="00D45E63"/>
    <w:rsid w:val="00D45F98"/>
    <w:rsid w:val="00D46180"/>
    <w:rsid w:val="00D51460"/>
    <w:rsid w:val="00D66CF3"/>
    <w:rsid w:val="00D72F83"/>
    <w:rsid w:val="00D801F7"/>
    <w:rsid w:val="00D84251"/>
    <w:rsid w:val="00D84752"/>
    <w:rsid w:val="00DA52F1"/>
    <w:rsid w:val="00DA682D"/>
    <w:rsid w:val="00DB6FD8"/>
    <w:rsid w:val="00DB71FC"/>
    <w:rsid w:val="00DC0CC3"/>
    <w:rsid w:val="00DC3507"/>
    <w:rsid w:val="00DC37A0"/>
    <w:rsid w:val="00DD07DA"/>
    <w:rsid w:val="00DD0A47"/>
    <w:rsid w:val="00DD3615"/>
    <w:rsid w:val="00DE6AC1"/>
    <w:rsid w:val="00DE6B0B"/>
    <w:rsid w:val="00DF1080"/>
    <w:rsid w:val="00E05BAE"/>
    <w:rsid w:val="00E07B6F"/>
    <w:rsid w:val="00E1390E"/>
    <w:rsid w:val="00E146BF"/>
    <w:rsid w:val="00E15238"/>
    <w:rsid w:val="00E2080C"/>
    <w:rsid w:val="00E21257"/>
    <w:rsid w:val="00E30262"/>
    <w:rsid w:val="00E4232D"/>
    <w:rsid w:val="00E44A34"/>
    <w:rsid w:val="00E4503C"/>
    <w:rsid w:val="00E531AF"/>
    <w:rsid w:val="00E5441C"/>
    <w:rsid w:val="00E60BA2"/>
    <w:rsid w:val="00E62962"/>
    <w:rsid w:val="00E71D71"/>
    <w:rsid w:val="00E724AD"/>
    <w:rsid w:val="00E75493"/>
    <w:rsid w:val="00E75E7D"/>
    <w:rsid w:val="00E817E4"/>
    <w:rsid w:val="00E82E9C"/>
    <w:rsid w:val="00E86358"/>
    <w:rsid w:val="00E91743"/>
    <w:rsid w:val="00E92C41"/>
    <w:rsid w:val="00E94111"/>
    <w:rsid w:val="00EA4B30"/>
    <w:rsid w:val="00EB3339"/>
    <w:rsid w:val="00EB7554"/>
    <w:rsid w:val="00EC3851"/>
    <w:rsid w:val="00ED51BA"/>
    <w:rsid w:val="00EE7237"/>
    <w:rsid w:val="00EF4BAB"/>
    <w:rsid w:val="00EF5618"/>
    <w:rsid w:val="00EF75CC"/>
    <w:rsid w:val="00F036F2"/>
    <w:rsid w:val="00F13442"/>
    <w:rsid w:val="00F212CF"/>
    <w:rsid w:val="00F218A4"/>
    <w:rsid w:val="00F25098"/>
    <w:rsid w:val="00F25555"/>
    <w:rsid w:val="00F27273"/>
    <w:rsid w:val="00F31ADA"/>
    <w:rsid w:val="00F35136"/>
    <w:rsid w:val="00F40A5B"/>
    <w:rsid w:val="00F43D4D"/>
    <w:rsid w:val="00F43F42"/>
    <w:rsid w:val="00F450B0"/>
    <w:rsid w:val="00F47905"/>
    <w:rsid w:val="00F503F9"/>
    <w:rsid w:val="00F54127"/>
    <w:rsid w:val="00F548AA"/>
    <w:rsid w:val="00F6128A"/>
    <w:rsid w:val="00F72ED3"/>
    <w:rsid w:val="00F732C1"/>
    <w:rsid w:val="00F73C01"/>
    <w:rsid w:val="00F8049A"/>
    <w:rsid w:val="00F86464"/>
    <w:rsid w:val="00F87EAC"/>
    <w:rsid w:val="00F9188D"/>
    <w:rsid w:val="00FA1B14"/>
    <w:rsid w:val="00FB372C"/>
    <w:rsid w:val="00FB4316"/>
    <w:rsid w:val="00FB6573"/>
    <w:rsid w:val="00FC313F"/>
    <w:rsid w:val="00FC5CED"/>
    <w:rsid w:val="00FD4CB3"/>
    <w:rsid w:val="00FE3AC8"/>
    <w:rsid w:val="00FE7CBE"/>
    <w:rsid w:val="00FF0F47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41C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762BC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noProof/>
      <w:snapToGrid w:val="0"/>
      <w:sz w:val="20"/>
      <w:szCs w:val="20"/>
      <w:lang w:val="en-US"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D801F7"/>
    <w:pPr>
      <w:jc w:val="left"/>
      <w:outlineLvl w:val="0"/>
    </w:pPr>
    <w:rPr>
      <w:rFonts w:ascii="Arial Bold" w:hAnsi="Arial Bold" w:cs="Arial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1F7"/>
    <w:pPr>
      <w:keepNext/>
      <w:widowControl w:val="0"/>
      <w:tabs>
        <w:tab w:val="clear" w:pos="567"/>
        <w:tab w:val="left" w:pos="851"/>
      </w:tabs>
      <w:spacing w:before="720" w:after="240" w:line="360" w:lineRule="auto"/>
      <w:contextualSpacing/>
      <w:jc w:val="left"/>
      <w:outlineLvl w:val="1"/>
    </w:pPr>
    <w:rPr>
      <w:rFonts w:ascii="Arial Gras" w:hAnsi="Arial Gras"/>
      <w:b/>
      <w:caps/>
      <w:snapToGrid/>
      <w:color w:val="3366FF"/>
      <w:spacing w:val="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1F7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1F7"/>
    <w:pPr>
      <w:keepNext/>
      <w:keepLines/>
      <w:spacing w:before="200" w:after="0"/>
      <w:outlineLvl w:val="3"/>
    </w:pPr>
    <w:rPr>
      <w:rFonts w:eastAsiaTheme="majorEastAsia"/>
      <w:b/>
      <w:bCs/>
      <w:iCs/>
      <w:cap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diapo2"/>
    <w:next w:val="diapo2"/>
    <w:link w:val="Heading6Char"/>
    <w:rsid w:val="00565342"/>
    <w:pPr>
      <w:keepLines/>
      <w:spacing w:before="480" w:line="300" w:lineRule="exact"/>
      <w:jc w:val="left"/>
      <w:outlineLvl w:val="5"/>
    </w:pPr>
    <w:rPr>
      <w:rFonts w:cs="Times New Roman"/>
      <w:bCs/>
      <w:caps/>
      <w:snapToGrid/>
      <w:color w:val="008000"/>
      <w:lang w:val="it-IT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801F7"/>
    <w:pPr>
      <w:outlineLvl w:val="6"/>
    </w:pPr>
    <w:rPr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65342"/>
    <w:rPr>
      <w:rFonts w:ascii="Arial" w:eastAsia="SimSun" w:hAnsi="Arial" w:cs="Times New Roman"/>
      <w:b/>
      <w:bCs/>
      <w:caps/>
      <w:noProof/>
      <w:color w:val="008000"/>
      <w:sz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D41039"/>
    <w:pPr>
      <w:tabs>
        <w:tab w:val="clear" w:pos="567"/>
        <w:tab w:val="center" w:pos="4423"/>
        <w:tab w:val="right" w:pos="8845"/>
      </w:tabs>
      <w:snapToGrid/>
      <w:spacing w:before="0" w:after="0" w:line="1920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1039"/>
    <w:rPr>
      <w:rFonts w:ascii="Arial" w:eastAsia="Calibri" w:hAnsi="Arial" w:cs="Times New Roman"/>
      <w:noProof/>
      <w:sz w:val="16"/>
      <w:lang w:val="it-IT"/>
    </w:rPr>
  </w:style>
  <w:style w:type="paragraph" w:styleId="Footer">
    <w:name w:val="footer"/>
    <w:basedOn w:val="Normal"/>
    <w:link w:val="FooterChar"/>
    <w:unhideWhenUsed/>
    <w:rsid w:val="00D41039"/>
    <w:pPr>
      <w:tabs>
        <w:tab w:val="clear" w:pos="567"/>
        <w:tab w:val="center" w:pos="4423"/>
        <w:tab w:val="right" w:pos="8845"/>
      </w:tabs>
      <w:snapToGrid/>
      <w:spacing w:before="0" w:after="0" w:line="28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D41039"/>
    <w:rPr>
      <w:rFonts w:ascii="Arial" w:eastAsia="Calibri" w:hAnsi="Arial" w:cs="Times New Roman"/>
      <w:noProof/>
      <w:sz w:val="16"/>
      <w:lang w:val="it-IT"/>
    </w:rPr>
  </w:style>
  <w:style w:type="paragraph" w:customStyle="1" w:styleId="numrationa">
    <w:name w:val="énumération (a)"/>
    <w:basedOn w:val="Texte1"/>
    <w:rsid w:val="0063220A"/>
    <w:pPr>
      <w:snapToGrid/>
      <w:ind w:left="1191" w:hanging="340"/>
    </w:pPr>
    <w:rPr>
      <w:szCs w:val="22"/>
    </w:rPr>
  </w:style>
  <w:style w:type="paragraph" w:customStyle="1" w:styleId="nutiret">
    <w:name w:val="Énutiret"/>
    <w:basedOn w:val="Texte1"/>
    <w:link w:val="nutiretCar"/>
    <w:rsid w:val="0063220A"/>
    <w:pPr>
      <w:numPr>
        <w:numId w:val="2"/>
      </w:numPr>
      <w:tabs>
        <w:tab w:val="clear" w:pos="1135"/>
        <w:tab w:val="num" w:pos="360"/>
      </w:tabs>
      <w:ind w:left="851" w:firstLine="0"/>
    </w:pPr>
  </w:style>
  <w:style w:type="character" w:customStyle="1" w:styleId="nutiretCar">
    <w:name w:val="Énutiret Car"/>
    <w:link w:val="nutiret"/>
    <w:rsid w:val="0063220A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exte1">
    <w:name w:val="Texte1"/>
    <w:basedOn w:val="Normal"/>
    <w:link w:val="Texte1Car"/>
    <w:qFormat/>
    <w:rsid w:val="0063220A"/>
    <w:pPr>
      <w:spacing w:before="0" w:after="60" w:line="280" w:lineRule="exact"/>
      <w:ind w:left="851"/>
    </w:pPr>
    <w:rPr>
      <w:snapToGrid/>
      <w:lang w:val="fr-FR"/>
    </w:rPr>
  </w:style>
  <w:style w:type="character" w:customStyle="1" w:styleId="Texte1Car">
    <w:name w:val="Texte1 Car"/>
    <w:link w:val="Texte1"/>
    <w:rsid w:val="0063220A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xtpucegras">
    <w:name w:val="Txtpucegras"/>
    <w:basedOn w:val="Texte1"/>
    <w:rsid w:val="00F47905"/>
    <w:pPr>
      <w:numPr>
        <w:numId w:val="1"/>
      </w:numPr>
      <w:ind w:left="1135"/>
    </w:pPr>
  </w:style>
  <w:style w:type="paragraph" w:customStyle="1" w:styleId="Titcoul">
    <w:name w:val="Titcoul"/>
    <w:basedOn w:val="Heading1"/>
    <w:link w:val="TitcoulCar"/>
    <w:rsid w:val="00BA4B75"/>
    <w:pPr>
      <w:pBdr>
        <w:bottom w:val="none" w:sz="0" w:space="0" w:color="auto"/>
      </w:pBdr>
      <w:spacing w:before="480" w:after="480" w:line="480" w:lineRule="exact"/>
    </w:pPr>
    <w:rPr>
      <w:rFonts w:ascii="Arial" w:eastAsia="Times New Roman" w:hAnsi="Arial"/>
      <w:bCs/>
      <w:color w:val="3366FF"/>
      <w:sz w:val="32"/>
      <w:szCs w:val="32"/>
    </w:rPr>
  </w:style>
  <w:style w:type="character" w:customStyle="1" w:styleId="TitcoulCar">
    <w:name w:val="Titcoul Car"/>
    <w:link w:val="Titcoul"/>
    <w:rsid w:val="00BA4B75"/>
    <w:rPr>
      <w:rFonts w:ascii="Arial" w:eastAsia="Times New Roman" w:hAnsi="Arial" w:cs="Arial"/>
      <w:b/>
      <w:bCs/>
      <w:caps/>
      <w:noProof/>
      <w:snapToGrid w:val="0"/>
      <w:color w:val="3366FF"/>
      <w:spacing w:val="5"/>
      <w:kern w:val="28"/>
      <w:sz w:val="32"/>
      <w:szCs w:val="32"/>
      <w:lang w:val="en-US" w:eastAsia="zh-CN"/>
    </w:rPr>
  </w:style>
  <w:style w:type="character" w:styleId="PageNumber">
    <w:name w:val="page number"/>
    <w:rsid w:val="0063220A"/>
  </w:style>
  <w:style w:type="paragraph" w:customStyle="1" w:styleId="Soustitre">
    <w:name w:val="Soustitre"/>
    <w:basedOn w:val="Texte1"/>
    <w:link w:val="SoustitreCar"/>
    <w:rsid w:val="00565342"/>
    <w:pPr>
      <w:keepNext/>
      <w:keepLines/>
      <w:spacing w:before="240"/>
      <w:ind w:left="0"/>
      <w:jc w:val="left"/>
    </w:pPr>
    <w:rPr>
      <w:b/>
      <w:bCs/>
      <w:i/>
      <w:snapToGrid w:val="0"/>
    </w:rPr>
  </w:style>
  <w:style w:type="character" w:customStyle="1" w:styleId="SoustitreCar">
    <w:name w:val="Soustitre Car"/>
    <w:link w:val="Soustitre"/>
    <w:rsid w:val="00565342"/>
    <w:rPr>
      <w:rFonts w:ascii="Arial" w:eastAsia="SimSun" w:hAnsi="Arial" w:cs="Arial"/>
      <w:b/>
      <w:bCs/>
      <w:i/>
      <w:noProof/>
      <w:snapToGrid w:val="0"/>
      <w:sz w:val="20"/>
      <w:szCs w:val="20"/>
      <w:lang w:val="fr-FR" w:eastAsia="zh-CN"/>
    </w:rPr>
  </w:style>
  <w:style w:type="paragraph" w:customStyle="1" w:styleId="Informations">
    <w:name w:val="Informations"/>
    <w:basedOn w:val="Normal"/>
    <w:link w:val="InformationsCar"/>
    <w:rsid w:val="0063220A"/>
    <w:pPr>
      <w:spacing w:line="280" w:lineRule="exact"/>
      <w:ind w:left="851"/>
      <w:jc w:val="left"/>
    </w:pPr>
    <w:rPr>
      <w:i/>
      <w:snapToGrid/>
      <w:color w:val="3366FF"/>
      <w:lang w:val="fr-FR"/>
    </w:rPr>
  </w:style>
  <w:style w:type="character" w:customStyle="1" w:styleId="InformationsCar">
    <w:name w:val="Informations Car"/>
    <w:link w:val="Informations"/>
    <w:rsid w:val="0063220A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63220A"/>
    <w:pPr>
      <w:keepNext/>
      <w:tabs>
        <w:tab w:val="clear" w:pos="567"/>
      </w:tabs>
      <w:snapToGrid/>
      <w:spacing w:before="200" w:after="60" w:line="280" w:lineRule="exact"/>
    </w:pPr>
    <w:rPr>
      <w:b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63220A"/>
    <w:rPr>
      <w:rFonts w:ascii="Arial" w:eastAsia="SimSun" w:hAnsi="Arial" w:cs="Arial"/>
      <w:b/>
      <w:noProof/>
      <w:snapToGrid w:val="0"/>
      <w:sz w:val="24"/>
      <w:lang w:val="fr-FR"/>
    </w:rPr>
  </w:style>
  <w:style w:type="paragraph" w:customStyle="1" w:styleId="Enumrotation">
    <w:name w:val="Enumérotation"/>
    <w:basedOn w:val="Normal"/>
    <w:rsid w:val="0063220A"/>
    <w:pPr>
      <w:tabs>
        <w:tab w:val="clear" w:pos="567"/>
      </w:tabs>
      <w:snapToGrid/>
      <w:spacing w:before="0" w:after="60" w:line="280" w:lineRule="exact"/>
      <w:ind w:left="1191" w:hanging="340"/>
    </w:pPr>
    <w:rPr>
      <w:rFonts w:eastAsia="Calibri"/>
      <w:snapToGrid/>
      <w:lang w:val="fr-FR" w:eastAsia="en-US"/>
    </w:rPr>
  </w:style>
  <w:style w:type="paragraph" w:customStyle="1" w:styleId="DO">
    <w:name w:val="DO"/>
    <w:basedOn w:val="Normal"/>
    <w:link w:val="DOCar"/>
    <w:rsid w:val="0063220A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Cs w:val="22"/>
      <w:lang w:val="fr-FR" w:eastAsia="fr-FR"/>
    </w:rPr>
  </w:style>
  <w:style w:type="character" w:customStyle="1" w:styleId="DOCar">
    <w:name w:val="DO Car"/>
    <w:link w:val="DO"/>
    <w:rsid w:val="0063220A"/>
    <w:rPr>
      <w:rFonts w:ascii="Arial" w:eastAsia="Calibri" w:hAnsi="Arial" w:cs="Arial"/>
      <w:iCs/>
      <w:sz w:val="20"/>
      <w:lang w:val="fr-FR" w:eastAsia="fr-FR"/>
    </w:rPr>
  </w:style>
  <w:style w:type="paragraph" w:customStyle="1" w:styleId="enui">
    <w:name w:val="enu(i)"/>
    <w:basedOn w:val="Texte1"/>
    <w:link w:val="enuiCar"/>
    <w:rsid w:val="0063220A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63220A"/>
    <w:rPr>
      <w:rFonts w:ascii="Arial" w:eastAsia="SimSun" w:hAnsi="Arial" w:cs="Arial"/>
      <w:sz w:val="20"/>
      <w:szCs w:val="24"/>
      <w:lang w:val="fr-FR"/>
    </w:rPr>
  </w:style>
  <w:style w:type="paragraph" w:customStyle="1" w:styleId="DOa">
    <w:name w:val="DOa"/>
    <w:basedOn w:val="numrationa"/>
    <w:rsid w:val="0063220A"/>
    <w:pPr>
      <w:ind w:left="2325"/>
    </w:pPr>
    <w:rPr>
      <w:lang w:eastAsia="en-US"/>
    </w:rPr>
  </w:style>
  <w:style w:type="paragraph" w:customStyle="1" w:styleId="DOi">
    <w:name w:val="DOi"/>
    <w:basedOn w:val="DO"/>
    <w:link w:val="DOiCar"/>
    <w:rsid w:val="0063220A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63220A"/>
    <w:rPr>
      <w:rFonts w:ascii="Arial" w:eastAsia="Calibri" w:hAnsi="Arial" w:cs="Arial"/>
      <w:iCs/>
      <w:sz w:val="20"/>
      <w:lang w:val="fr-FR" w:eastAsia="fr-FR"/>
    </w:rPr>
  </w:style>
  <w:style w:type="paragraph" w:customStyle="1" w:styleId="Chapitre">
    <w:name w:val="Chapitre"/>
    <w:basedOn w:val="Heading1"/>
    <w:link w:val="ChapitreCar"/>
    <w:rsid w:val="00BA4B75"/>
    <w:pPr>
      <w:pBdr>
        <w:bottom w:val="single" w:sz="4" w:space="14" w:color="3366FF"/>
      </w:pBdr>
      <w:spacing w:before="240" w:after="480" w:line="840" w:lineRule="exact"/>
    </w:pPr>
    <w:rPr>
      <w:rFonts w:ascii="Arial" w:eastAsia="Times New Roman" w:hAnsi="Arial"/>
      <w:bCs/>
      <w:color w:val="3366FF"/>
      <w:sz w:val="70"/>
      <w:szCs w:val="70"/>
    </w:rPr>
  </w:style>
  <w:style w:type="character" w:customStyle="1" w:styleId="ChapitreCar">
    <w:name w:val="Chapitre Car"/>
    <w:link w:val="Chapitre"/>
    <w:rsid w:val="00BA4B75"/>
    <w:rPr>
      <w:rFonts w:ascii="Arial" w:eastAsia="Times New Roman" w:hAnsi="Arial" w:cs="Arial"/>
      <w:b/>
      <w:bCs/>
      <w:caps/>
      <w:noProof/>
      <w:snapToGrid w:val="0"/>
      <w:color w:val="3366FF"/>
      <w:spacing w:val="5"/>
      <w:kern w:val="28"/>
      <w:sz w:val="70"/>
      <w:szCs w:val="70"/>
      <w:lang w:val="en-US" w:eastAsia="zh-CN"/>
    </w:rPr>
  </w:style>
  <w:style w:type="paragraph" w:customStyle="1" w:styleId="UPlan">
    <w:name w:val="UPlan"/>
    <w:basedOn w:val="Titcoul"/>
    <w:link w:val="UPlanCar"/>
    <w:rsid w:val="00BA4B75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BA4B75"/>
    <w:rPr>
      <w:rFonts w:ascii="Arial" w:eastAsia="Times New Roman" w:hAnsi="Arial" w:cs="Arial"/>
      <w:b/>
      <w:bCs/>
      <w:caps/>
      <w:noProof/>
      <w:snapToGrid w:val="0"/>
      <w:color w:val="3366FF"/>
      <w:spacing w:val="5"/>
      <w:kern w:val="28"/>
      <w:sz w:val="48"/>
      <w:szCs w:val="48"/>
      <w:lang w:val="en-US" w:eastAsia="zh-CN"/>
    </w:rPr>
  </w:style>
  <w:style w:type="paragraph" w:customStyle="1" w:styleId="Upuce">
    <w:name w:val="Upuce"/>
    <w:basedOn w:val="UTxt"/>
    <w:rsid w:val="0063220A"/>
    <w:pPr>
      <w:widowControl w:val="0"/>
      <w:numPr>
        <w:numId w:val="3"/>
      </w:numPr>
    </w:pPr>
    <w:rPr>
      <w:i w:val="0"/>
    </w:rPr>
  </w:style>
  <w:style w:type="paragraph" w:customStyle="1" w:styleId="UTit4">
    <w:name w:val="UTit4"/>
    <w:basedOn w:val="Heading4"/>
    <w:link w:val="UTit4Car"/>
    <w:rsid w:val="00BA4B75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before="360" w:after="120" w:line="300" w:lineRule="exact"/>
      <w:ind w:left="113" w:right="113"/>
      <w:jc w:val="left"/>
    </w:pPr>
    <w:rPr>
      <w:rFonts w:eastAsia="SimSun" w:cs="Times New Roman"/>
      <w:iCs w:val="0"/>
      <w:snapToGrid/>
      <w:lang w:val="it-IT"/>
    </w:rPr>
  </w:style>
  <w:style w:type="character" w:customStyle="1" w:styleId="UTit4Car">
    <w:name w:val="UTit4 Car"/>
    <w:basedOn w:val="Heading4Char"/>
    <w:link w:val="UTit4"/>
    <w:rsid w:val="00BA4B75"/>
    <w:rPr>
      <w:rFonts w:ascii="Arial" w:eastAsia="SimSun" w:hAnsi="Arial" w:cs="Times New Roman"/>
      <w:b/>
      <w:bCs/>
      <w:iCs w:val="0"/>
      <w:caps/>
      <w:noProof/>
      <w:snapToGrid/>
      <w:sz w:val="18"/>
      <w:szCs w:val="18"/>
      <w:lang w:val="it-IT" w:eastAsia="zh-CN"/>
    </w:rPr>
  </w:style>
  <w:style w:type="paragraph" w:customStyle="1" w:styleId="UTxt">
    <w:name w:val="UTxt"/>
    <w:basedOn w:val="Texte1"/>
    <w:link w:val="UTxtCar"/>
    <w:rsid w:val="0063220A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3220A"/>
    <w:rPr>
      <w:rFonts w:ascii="Arial" w:eastAsia="SimSun" w:hAnsi="Arial" w:cs="Arial"/>
      <w:i/>
      <w:sz w:val="20"/>
      <w:szCs w:val="24"/>
      <w:lang w:val="fr-FR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801F7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801F7"/>
    <w:rPr>
      <w:rFonts w:ascii="Arial" w:eastAsiaTheme="majorEastAsia" w:hAnsi="Arial" w:cs="Arial"/>
      <w:b/>
      <w:bCs/>
      <w:iCs/>
      <w:caps/>
      <w:snapToGrid w:val="0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63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801F7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paragraph" w:styleId="ListParagraph">
    <w:name w:val="List Paragraph"/>
    <w:basedOn w:val="Normal"/>
    <w:uiPriority w:val="34"/>
    <w:qFormat/>
    <w:rsid w:val="00D801F7"/>
    <w:pPr>
      <w:numPr>
        <w:numId w:val="14"/>
      </w:numPr>
      <w:tabs>
        <w:tab w:val="clear" w:pos="567"/>
      </w:tabs>
    </w:pPr>
  </w:style>
  <w:style w:type="table" w:styleId="TableGrid">
    <w:name w:val="Table Grid"/>
    <w:basedOn w:val="TableNormal"/>
    <w:uiPriority w:val="59"/>
    <w:rsid w:val="009B21AE"/>
    <w:rPr>
      <w:rFonts w:ascii="Calibri" w:eastAsia="Calibri" w:hAnsi="Calibri" w:cs="Arial"/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ge">
    <w:name w:val="Marge"/>
    <w:basedOn w:val="Normal"/>
    <w:rsid w:val="00E817E4"/>
    <w:pPr>
      <w:spacing w:after="240"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E817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A0778"/>
    <w:pPr>
      <w:tabs>
        <w:tab w:val="clear" w:pos="567"/>
        <w:tab w:val="left" w:pos="284"/>
      </w:tabs>
      <w:spacing w:line="180" w:lineRule="exact"/>
      <w:ind w:left="284" w:hanging="284"/>
    </w:pPr>
    <w:rPr>
      <w:rFonts w:eastAsia="Times New Roman"/>
      <w:sz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778"/>
    <w:rPr>
      <w:rFonts w:ascii="Arial" w:eastAsia="Times New Roman" w:hAnsi="Arial" w:cs="Arial"/>
      <w:noProof/>
      <w:snapToGrid w:val="0"/>
      <w:sz w:val="16"/>
      <w:szCs w:val="20"/>
      <w:lang w:val="en-US"/>
    </w:rPr>
  </w:style>
  <w:style w:type="character" w:styleId="Hyperlink">
    <w:name w:val="Hyperlink"/>
    <w:aliases w:val=" Car Car3 Char, Car Car3 Char Char Char Char"/>
    <w:basedOn w:val="DefaultParagraphFont"/>
    <w:link w:val="CarCar3"/>
    <w:uiPriority w:val="99"/>
    <w:unhideWhenUsed/>
    <w:rsid w:val="00E817E4"/>
    <w:rPr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E817E4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D801F7"/>
    <w:rPr>
      <w:rFonts w:ascii="Arial Gras" w:eastAsia="SimSun" w:hAnsi="Arial Gras" w:cs="Times New Roman"/>
      <w:b/>
      <w:bCs/>
      <w:caps/>
      <w:color w:val="008000"/>
      <w:sz w:val="24"/>
    </w:rPr>
  </w:style>
  <w:style w:type="paragraph" w:styleId="Revision">
    <w:name w:val="Revision"/>
    <w:hidden/>
    <w:uiPriority w:val="99"/>
    <w:semiHidden/>
    <w:rsid w:val="007C32C6"/>
    <w:pPr>
      <w:spacing w:after="0" w:line="240" w:lineRule="auto"/>
    </w:pPr>
    <w:rPr>
      <w:rFonts w:ascii="Arial" w:eastAsia="SimSun" w:hAnsi="Arial" w:cs="Arial"/>
      <w:snapToGrid w:val="0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30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62"/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62"/>
    <w:rPr>
      <w:rFonts w:ascii="Arial" w:eastAsia="SimSun" w:hAnsi="Arial" w:cs="Arial"/>
      <w:b/>
      <w:bCs/>
      <w:snapToGrid w:val="0"/>
      <w:sz w:val="20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D801F7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801F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801F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5Char">
    <w:name w:val="Heading 5 Char"/>
    <w:link w:val="Heading5"/>
    <w:uiPriority w:val="9"/>
    <w:semiHidden/>
    <w:rsid w:val="00D801F7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1F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NoSpacing">
    <w:name w:val="No Spacing"/>
    <w:uiPriority w:val="1"/>
    <w:qFormat/>
    <w:rsid w:val="00D801F7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1F7"/>
    <w:pPr>
      <w:outlineLvl w:val="9"/>
    </w:pPr>
  </w:style>
  <w:style w:type="character" w:styleId="Emphasis">
    <w:name w:val="Emphasis"/>
    <w:basedOn w:val="DefaultParagraphFont"/>
    <w:uiPriority w:val="20"/>
    <w:qFormat/>
    <w:rsid w:val="00D801F7"/>
    <w:rPr>
      <w:i/>
      <w:iCs/>
    </w:rPr>
  </w:style>
  <w:style w:type="paragraph" w:styleId="NormalWeb">
    <w:name w:val="Normal (Web)"/>
    <w:basedOn w:val="Normal"/>
    <w:uiPriority w:val="99"/>
    <w:unhideWhenUsed/>
    <w:rsid w:val="00962CF2"/>
    <w:pPr>
      <w:tabs>
        <w:tab w:val="clear" w:pos="567"/>
      </w:tabs>
      <w:snapToGrid/>
      <w:spacing w:before="0" w:after="0"/>
      <w:jc w:val="left"/>
    </w:pPr>
    <w:rPr>
      <w:rFonts w:ascii="Times New Roman" w:eastAsiaTheme="minorHAnsi" w:hAnsi="Times New Roman" w:cs="Times New Roman"/>
      <w:noProof w:val="0"/>
      <w:snapToGrid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1C64"/>
    <w:rPr>
      <w:color w:val="800080" w:themeColor="followedHyperlink"/>
      <w:u w:val="single"/>
    </w:rPr>
  </w:style>
  <w:style w:type="paragraph" w:customStyle="1" w:styleId="Encadr">
    <w:name w:val="Encadré"/>
    <w:basedOn w:val="Normal"/>
    <w:link w:val="EncadrCar"/>
    <w:rsid w:val="00B67E26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after="60" w:line="280" w:lineRule="exact"/>
      <w:ind w:left="1021" w:right="284"/>
    </w:pPr>
    <w:rPr>
      <w:rFonts w:eastAsia="Calibri"/>
      <w:noProof w:val="0"/>
      <w:snapToGrid/>
      <w:szCs w:val="24"/>
      <w:lang w:val="fr-FR"/>
    </w:rPr>
  </w:style>
  <w:style w:type="character" w:customStyle="1" w:styleId="EncadrCar">
    <w:name w:val="Encadré Car"/>
    <w:basedOn w:val="DefaultParagraphFont"/>
    <w:link w:val="Encadr"/>
    <w:rsid w:val="00B67E26"/>
    <w:rPr>
      <w:rFonts w:ascii="Arial" w:eastAsia="Calibri" w:hAnsi="Arial" w:cs="Arial"/>
      <w:sz w:val="20"/>
      <w:szCs w:val="24"/>
      <w:lang w:val="fr-FR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936E87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Theme="minorHAnsi" w:eastAsiaTheme="minorHAnsi" w:hAnsiTheme="minorHAnsi" w:cstheme="minorBidi"/>
      <w:noProof w:val="0"/>
      <w:snapToGrid/>
      <w:color w:val="0000FF"/>
      <w:sz w:val="22"/>
      <w:szCs w:val="22"/>
      <w:u w:val="single"/>
      <w:lang w:val="en-GB" w:eastAsia="en-US"/>
    </w:rPr>
  </w:style>
  <w:style w:type="paragraph" w:styleId="BodyText">
    <w:name w:val="Body Text"/>
    <w:basedOn w:val="Normal"/>
    <w:link w:val="BodyTextChar"/>
    <w:rsid w:val="00D51460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noProof w:val="0"/>
      <w:snapToGrid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D51460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esco.org/culture/ich/doc/src/ITH-13-8.COM-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nesco.org/open-access/terms-use-ccbysa-ru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hyperlink" Target="http://portal.unesco.org/en/ev.php-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export/sites/www/tk/en/culturalheritage/casestudies/arantes_report_vol2.pdf" TargetMode="External"/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011D-837F-45D1-A8BF-28964B0B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7468</Words>
  <Characters>41080</Characters>
  <Application>Microsoft Office Word</Application>
  <DocSecurity>0</DocSecurity>
  <Lines>342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2015-08-22T04:14:00Z</dcterms:created>
  <dcterms:modified xsi:type="dcterms:W3CDTF">2018-04-20T14:58:00Z</dcterms:modified>
</cp:coreProperties>
</file>