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71" w:rsidRPr="007F71FC" w:rsidRDefault="007F71FC" w:rsidP="00F57B48">
      <w:pPr>
        <w:pStyle w:val="Chapitre"/>
        <w:spacing w:before="120" w:after="240"/>
        <w:rPr>
          <w:lang w:val="ru-RU"/>
        </w:rPr>
      </w:pPr>
      <w:r>
        <w:rPr>
          <w:lang w:val="ru-RU"/>
        </w:rPr>
        <w:t>раздел</w:t>
      </w:r>
      <w:r w:rsidR="00185B71" w:rsidRPr="007F71FC">
        <w:rPr>
          <w:lang w:val="ru-RU"/>
        </w:rPr>
        <w:t xml:space="preserve"> 26</w:t>
      </w:r>
    </w:p>
    <w:p w:rsidR="00185B71" w:rsidRPr="007F71FC" w:rsidRDefault="007F71FC" w:rsidP="00F57B48">
      <w:pPr>
        <w:keepNext/>
        <w:keepLines/>
        <w:tabs>
          <w:tab w:val="left" w:pos="567"/>
        </w:tabs>
        <w:snapToGrid w:val="0"/>
        <w:spacing w:before="120" w:after="240" w:line="480" w:lineRule="exact"/>
        <w:outlineLvl w:val="0"/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</w:pPr>
      <w:r w:rsidRPr="007F71FC">
        <w:rPr>
          <w:rFonts w:ascii="Arial" w:eastAsia="Times New Roman" w:hAnsi="Arial" w:cs="Arial"/>
          <w:b/>
          <w:bCs/>
          <w:noProof/>
          <w:snapToGrid w:val="0"/>
          <w:color w:val="3366FF"/>
          <w:kern w:val="28"/>
          <w:sz w:val="32"/>
          <w:szCs w:val="32"/>
          <w:lang w:val="ru-RU" w:eastAsia="zh-CN"/>
        </w:rPr>
        <w:t>Раздаточный материал</w:t>
      </w:r>
      <w:r w:rsidR="00185B71" w:rsidRPr="007F71FC">
        <w:rPr>
          <w:rFonts w:ascii="Arial Bold" w:eastAsia="Times New Roman" w:hAnsi="Arial Bold" w:cs="Arial"/>
          <w:b/>
          <w:bC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1:</w:t>
      </w:r>
      <w:r w:rsidR="00185B71" w:rsidRPr="007F71FC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</w:t>
      </w:r>
      <w:r w:rsidR="00185B71" w:rsidRPr="007F71FC">
        <w:rPr>
          <w:rFonts w:ascii="Arial Gras" w:eastAsia="Times New Roman" w:hAnsi="Arial Gras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br/>
      </w:r>
      <w:r w:rsidRPr="007F71FC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>глоссарий к разделу</w:t>
      </w:r>
      <w:r w:rsidR="00185B71" w:rsidRPr="007F71FC">
        <w:rPr>
          <w:rFonts w:ascii="Arial" w:eastAsia="Times New Roman" w:hAnsi="Arial" w:cs="Arial"/>
          <w:b/>
          <w:bCs/>
          <w:caps/>
          <w:noProof/>
          <w:snapToGrid w:val="0"/>
          <w:color w:val="3366FF"/>
          <w:kern w:val="28"/>
          <w:sz w:val="32"/>
          <w:szCs w:val="32"/>
          <w:lang w:val="ru-RU" w:eastAsia="zh-CN"/>
        </w:rPr>
        <w:t xml:space="preserve"> 26</w:t>
      </w:r>
    </w:p>
    <w:tbl>
      <w:tblPr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7940"/>
      </w:tblGrid>
      <w:tr w:rsidR="00185B71" w:rsidRPr="00185B71" w:rsidTr="00B702C3">
        <w:trPr>
          <w:trHeight w:val="20"/>
          <w:tblHeader/>
        </w:trPr>
        <w:tc>
          <w:tcPr>
            <w:tcW w:w="883" w:type="pct"/>
            <w:shd w:val="clear" w:color="auto" w:fill="BAD0EE"/>
          </w:tcPr>
          <w:p w:rsidR="00185B71" w:rsidRPr="00185B71" w:rsidRDefault="007F71FC" w:rsidP="007F71FC">
            <w:pPr>
              <w:keepNext/>
              <w:tabs>
                <w:tab w:val="left" w:pos="567"/>
              </w:tabs>
              <w:snapToGrid w:val="0"/>
              <w:spacing w:before="240" w:after="60" w:line="200" w:lineRule="exact"/>
              <w:jc w:val="center"/>
              <w:rPr>
                <w:rFonts w:ascii="Arial" w:eastAsia="SimSun" w:hAnsi="Arial" w:cs="Arial"/>
                <w:b/>
                <w:bCs/>
                <w:i/>
                <w:iCs/>
                <w:caps/>
                <w:color w:val="404040"/>
                <w:sz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ru-RU" w:eastAsia="zh-CN"/>
              </w:rPr>
              <w:t>Термин</w:t>
            </w:r>
          </w:p>
        </w:tc>
        <w:tc>
          <w:tcPr>
            <w:tcW w:w="4117" w:type="pct"/>
            <w:shd w:val="clear" w:color="auto" w:fill="BAD0EE"/>
          </w:tcPr>
          <w:p w:rsidR="00185B71" w:rsidRPr="00185B71" w:rsidRDefault="007F71FC" w:rsidP="007F71FC">
            <w:pPr>
              <w:keepNext/>
              <w:tabs>
                <w:tab w:val="left" w:pos="567"/>
              </w:tabs>
              <w:snapToGrid w:val="0"/>
              <w:spacing w:before="240" w:after="60" w:line="200" w:lineRule="exact"/>
              <w:jc w:val="center"/>
              <w:rPr>
                <w:rFonts w:ascii="Arial" w:eastAsia="SimSun" w:hAnsi="Arial" w:cs="Arial"/>
                <w:b/>
                <w:bCs/>
                <w:i/>
                <w:iCs/>
                <w:caps/>
                <w:color w:val="404040"/>
                <w:sz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ru-RU" w:eastAsia="zh-CN"/>
              </w:rPr>
              <w:t>Определение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B75D6E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Автоматичес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-кий режим</w:t>
            </w:r>
          </w:p>
        </w:tc>
        <w:tc>
          <w:tcPr>
            <w:tcW w:w="4117" w:type="pct"/>
          </w:tcPr>
          <w:p w:rsidR="00215E9B" w:rsidRPr="001A4750" w:rsidRDefault="00215E9B" w:rsidP="00B75D6E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Автоматический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режим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это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настройка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фотокамеры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приводящая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действие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встроенный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определитель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экспозиции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автоматически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регулирующий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степень открытия объектива, скорость затвора или то и другое, необходимое для правильной экспозиции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.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Баланс белого</w:t>
            </w:r>
          </w:p>
        </w:tc>
        <w:tc>
          <w:tcPr>
            <w:tcW w:w="4117" w:type="pct"/>
          </w:tcPr>
          <w:p w:rsidR="00215E9B" w:rsidRPr="00E93576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Баланс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белого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функция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цветных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камер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определяющая, сколько красного, зелёного и голубого требуется для получения качественного белого</w:t>
            </w:r>
            <w:r w:rsidRPr="00E9357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</w:p>
        </w:tc>
      </w:tr>
      <w:tr w:rsidR="00215E9B" w:rsidRPr="00171141" w:rsidTr="00B702C3">
        <w:trPr>
          <w:trHeight w:val="20"/>
        </w:trPr>
        <w:tc>
          <w:tcPr>
            <w:tcW w:w="883" w:type="pct"/>
          </w:tcPr>
          <w:p w:rsidR="00215E9B" w:rsidRPr="00F27F7C" w:rsidRDefault="00B702C3" w:rsidP="00B702C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Верхний просвет</w:t>
            </w:r>
          </w:p>
        </w:tc>
        <w:tc>
          <w:tcPr>
            <w:tcW w:w="4117" w:type="pct"/>
          </w:tcPr>
          <w:p w:rsidR="00215E9B" w:rsidRPr="00F27F7C" w:rsidRDefault="00B702C3" w:rsidP="00B702C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Верхний просвет - расстояние</w:t>
            </w:r>
            <w:r w:rsidR="00215E9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между макушкой чьей-то головы и верхним краем рамки</w:t>
            </w:r>
            <w:r w:rsidR="00215E9B" w:rsidRPr="00F27F7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215E9B" w:rsidRPr="00171141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Вспышка</w:t>
            </w:r>
          </w:p>
        </w:tc>
        <w:tc>
          <w:tcPr>
            <w:tcW w:w="4117" w:type="pct"/>
          </w:tcPr>
          <w:p w:rsidR="00215E9B" w:rsidRPr="002762AE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Вспышка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приспособление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производящее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вспышку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света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Обычно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используется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чтобы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осветить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недостаточно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освещённое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место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съёмки</w:t>
            </w:r>
            <w:r w:rsidRPr="002762AE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Выдержка (скорость затвора)</w:t>
            </w:r>
          </w:p>
        </w:tc>
        <w:tc>
          <w:tcPr>
            <w:tcW w:w="4117" w:type="pct"/>
          </w:tcPr>
          <w:p w:rsidR="00215E9B" w:rsidRPr="000C4A1E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Выдержка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(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скорость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затвора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)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количество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секунд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течение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которых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заслонка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затвора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открывается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для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того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чтобы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свет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попал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0C4A1E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фотоплёнку.</w:t>
            </w:r>
          </w:p>
        </w:tc>
      </w:tr>
      <w:tr w:rsidR="00215E9B" w:rsidRPr="00171141" w:rsidTr="00B702C3">
        <w:trPr>
          <w:trHeight w:val="20"/>
        </w:trPr>
        <w:tc>
          <w:tcPr>
            <w:tcW w:w="883" w:type="pct"/>
          </w:tcPr>
          <w:p w:rsidR="00215E9B" w:rsidRPr="0048641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Глубина резкости</w:t>
            </w:r>
          </w:p>
        </w:tc>
        <w:tc>
          <w:tcPr>
            <w:tcW w:w="4117" w:type="pct"/>
          </w:tcPr>
          <w:p w:rsidR="00215E9B" w:rsidRPr="00E93368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Глубина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резкости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обозначает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описание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пространства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фотографии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находящегося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фокусе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Съёмка, при которой и пространство, близкое к камере, и предметы вдалеке находятся в правильном фокусе, имеет большую глубину резкости.</w:t>
            </w:r>
          </w:p>
        </w:tc>
      </w:tr>
      <w:tr w:rsidR="00215E9B" w:rsidRPr="00171141" w:rsidTr="00B702C3">
        <w:trPr>
          <w:trHeight w:val="20"/>
        </w:trPr>
        <w:tc>
          <w:tcPr>
            <w:tcW w:w="883" w:type="pct"/>
          </w:tcPr>
          <w:p w:rsidR="00215E9B" w:rsidRPr="00441D79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Дальний план</w:t>
            </w:r>
          </w:p>
        </w:tc>
        <w:tc>
          <w:tcPr>
            <w:tcW w:w="4117" w:type="pct"/>
          </w:tcPr>
          <w:p w:rsidR="00215E9B" w:rsidRPr="00C313B5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Компоновка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кадра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которой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масштаб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объекта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очень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мал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;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здание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ландшафт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или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толпа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людей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могут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заполнять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весь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экран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</w:p>
        </w:tc>
      </w:tr>
      <w:tr w:rsidR="00215E9B" w:rsidRPr="00171141" w:rsidTr="00B702C3">
        <w:trPr>
          <w:trHeight w:val="20"/>
        </w:trPr>
        <w:tc>
          <w:tcPr>
            <w:tcW w:w="883" w:type="pct"/>
          </w:tcPr>
          <w:p w:rsidR="00215E9B" w:rsidRPr="007F71FC" w:rsidRDefault="00215E9B" w:rsidP="00F13137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Диафрагма</w:t>
            </w:r>
          </w:p>
        </w:tc>
        <w:tc>
          <w:tcPr>
            <w:tcW w:w="4117" w:type="pct"/>
          </w:tcPr>
          <w:p w:rsidR="00215E9B" w:rsidRPr="001A4750" w:rsidRDefault="00215E9B" w:rsidP="00F13137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sz w:val="16"/>
                <w:szCs w:val="16"/>
                <w:lang w:val="ru-RU" w:eastAsia="fr-F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Диафрагма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это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отверстие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объективе, регулирующее количество света, попадающего на светочувствительную матрицу фотокамеры. Диафрагма является как бы радужной оболочкой объектива, которая может открываться и закрываться, пропуская больше или меньше света в камеру. Чем меньше диафрагма, тем меньше света может пройти через объектив.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C313B5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Диафрагмен-ное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 xml:space="preserve"> число</w:t>
            </w:r>
          </w:p>
        </w:tc>
        <w:tc>
          <w:tcPr>
            <w:tcW w:w="4117" w:type="pct"/>
          </w:tcPr>
          <w:p w:rsidR="00215E9B" w:rsidRPr="00C313B5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Диафрагменное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число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используется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для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измерения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диафрагмы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: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чем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оно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меньше, тем больше диафрагма. Записывается так: </w:t>
            </w:r>
            <w:r w:rsidRPr="00185B71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f/1.4.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Композиция</w:t>
            </w:r>
          </w:p>
        </w:tc>
        <w:tc>
          <w:tcPr>
            <w:tcW w:w="4117" w:type="pct"/>
          </w:tcPr>
          <w:p w:rsidR="00215E9B" w:rsidRPr="001A4750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Композиция – это способ, благодаря которому фотографируемый объект помещается в рамку</w:t>
            </w:r>
            <w:r w:rsidRPr="001A475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215E9B" w:rsidRPr="008F168E" w:rsidTr="00B702C3">
        <w:trPr>
          <w:trHeight w:val="1687"/>
        </w:trPr>
        <w:tc>
          <w:tcPr>
            <w:tcW w:w="883" w:type="pct"/>
          </w:tcPr>
          <w:p w:rsidR="00215E9B" w:rsidRPr="00E93368" w:rsidRDefault="00215E9B" w:rsidP="00185B71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sz w:val="16"/>
                <w:szCs w:val="16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Крупный план</w:t>
            </w:r>
          </w:p>
        </w:tc>
        <w:tc>
          <w:tcPr>
            <w:tcW w:w="4117" w:type="pct"/>
          </w:tcPr>
          <w:p w:rsidR="00215E9B" w:rsidRPr="00E93368" w:rsidRDefault="00215E9B" w:rsidP="00E93368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sz w:val="16"/>
                <w:szCs w:val="16"/>
                <w:lang w:val="ru-RU" w:eastAsia="fr-F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Эта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разновидность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съёмки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часто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используется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создании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фотоснимков</w:t>
            </w:r>
            <w:r w:rsidRPr="00E93368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крупного плана всего лица. Такая съёмка помогает зрителям распознавать характерные черты лица.</w:t>
            </w:r>
          </w:p>
        </w:tc>
      </w:tr>
      <w:tr w:rsidR="00B702C3" w:rsidRPr="00171141" w:rsidTr="00B702C3">
        <w:trPr>
          <w:trHeight w:val="20"/>
        </w:trPr>
        <w:tc>
          <w:tcPr>
            <w:tcW w:w="883" w:type="pct"/>
          </w:tcPr>
          <w:p w:rsidR="00B702C3" w:rsidRPr="00185B71" w:rsidRDefault="00B702C3" w:rsidP="002C77AB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lastRenderedPageBreak/>
              <w:t>Макро-крупный</w:t>
            </w:r>
            <w:r w:rsidRPr="00906F1F"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план</w:t>
            </w:r>
          </w:p>
        </w:tc>
        <w:tc>
          <w:tcPr>
            <w:tcW w:w="4117" w:type="pct"/>
          </w:tcPr>
          <w:p w:rsidR="00B702C3" w:rsidRPr="00AB68A0" w:rsidRDefault="00B702C3" w:rsidP="002C77AB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Это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съёмка, при которой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какой-то человек</w:t>
            </w:r>
            <w:r w:rsidRPr="0091406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или предмет занимает весь кадр. Часто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используется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для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передачи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драматического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эффекта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или подчёркивания важности объекта</w:t>
            </w:r>
            <w:r w:rsidRPr="00AB68A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215E9B" w:rsidRPr="008F168E" w:rsidTr="00B702C3">
        <w:trPr>
          <w:trHeight w:val="20"/>
        </w:trPr>
        <w:tc>
          <w:tcPr>
            <w:tcW w:w="883" w:type="pct"/>
          </w:tcPr>
          <w:p w:rsidR="00215E9B" w:rsidRPr="00185B71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Низкая</w:t>
            </w:r>
            <w:r w:rsidRPr="00983986"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освещённость</w:t>
            </w:r>
            <w:r w:rsidRPr="00185B71"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  <w:t xml:space="preserve"> </w:t>
            </w:r>
          </w:p>
        </w:tc>
        <w:tc>
          <w:tcPr>
            <w:tcW w:w="4117" w:type="pct"/>
          </w:tcPr>
          <w:p w:rsidR="00215E9B" w:rsidRPr="000E6EC8" w:rsidRDefault="00215E9B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Низкая</w:t>
            </w:r>
            <w:r w:rsidRPr="00983986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освещённость</w:t>
            </w:r>
            <w:r w:rsidRPr="00983986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–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условия</w:t>
            </w:r>
            <w:r w:rsidRPr="00983986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,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при</w:t>
            </w:r>
            <w:r w:rsidRPr="00983986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которых фотокамере может не хватать света для нормальной работы, например, сумерки или неосвещённая комната</w:t>
            </w:r>
            <w:r w:rsidRPr="000E6EC8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. </w:t>
            </w:r>
          </w:p>
        </w:tc>
      </w:tr>
      <w:tr w:rsidR="00B702C3" w:rsidRPr="008F168E" w:rsidTr="00B702C3">
        <w:trPr>
          <w:trHeight w:val="20"/>
        </w:trPr>
        <w:tc>
          <w:tcPr>
            <w:tcW w:w="883" w:type="pct"/>
          </w:tcPr>
          <w:p w:rsidR="00B702C3" w:rsidRPr="00185B71" w:rsidRDefault="00B702C3" w:rsidP="00B702C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Очень дальний план</w:t>
            </w:r>
          </w:p>
        </w:tc>
        <w:tc>
          <w:tcPr>
            <w:tcW w:w="4117" w:type="pct"/>
          </w:tcPr>
          <w:p w:rsidR="00B702C3" w:rsidRPr="00750AB0" w:rsidRDefault="00750AB0" w:rsidP="00FE740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45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Способ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компоновки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кадра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котором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масштаб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объекта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очень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мал</w:t>
            </w:r>
            <w:r w:rsidRPr="00750AB0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;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здание, пейзаж или толпа людей заполняют весь экран.</w:t>
            </w:r>
          </w:p>
        </w:tc>
      </w:tr>
      <w:tr w:rsidR="00750AB0" w:rsidRPr="00171141" w:rsidTr="00B702C3">
        <w:trPr>
          <w:trHeight w:val="20"/>
        </w:trPr>
        <w:tc>
          <w:tcPr>
            <w:tcW w:w="883" w:type="pct"/>
          </w:tcPr>
          <w:p w:rsidR="00750AB0" w:rsidRPr="0010513B" w:rsidRDefault="00750AB0" w:rsidP="00770F95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Передний просвет</w:t>
            </w:r>
          </w:p>
        </w:tc>
        <w:tc>
          <w:tcPr>
            <w:tcW w:w="4117" w:type="pct"/>
          </w:tcPr>
          <w:p w:rsidR="00750AB0" w:rsidRPr="0010513B" w:rsidRDefault="00750AB0" w:rsidP="00770F95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Пространство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перед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объектом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съёмки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расстояние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между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передней частью объекта и краем рамки</w:t>
            </w:r>
            <w:r w:rsidRPr="0010513B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750AB0" w:rsidRPr="00C45AF5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Правило третей</w:t>
            </w:r>
          </w:p>
        </w:tc>
        <w:tc>
          <w:tcPr>
            <w:tcW w:w="4117" w:type="pct"/>
          </w:tcPr>
          <w:p w:rsidR="00750AB0" w:rsidRPr="00C45AF5" w:rsidRDefault="00750AB0" w:rsidP="00FE740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Правило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третей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принцип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построения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композиции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помощью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сетки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из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девяти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квадратов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мысленно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представляем</w:t>
            </w:r>
            <w:r w:rsidR="00FE7403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ой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видоискателе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построении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кадра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;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ней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стараются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разместить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точки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фокусировки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(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линиях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точках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их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пересечения</w:t>
            </w:r>
            <w:r w:rsidRPr="00C45AF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). </w:t>
            </w:r>
          </w:p>
        </w:tc>
      </w:tr>
      <w:tr w:rsidR="00750AB0" w:rsidRPr="008F168E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Ручной режим</w:t>
            </w:r>
          </w:p>
        </w:tc>
        <w:tc>
          <w:tcPr>
            <w:tcW w:w="4117" w:type="pct"/>
          </w:tcPr>
          <w:p w:rsidR="00750AB0" w:rsidRPr="00486411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Ручной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режим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предоставляет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пользователю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полный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контроль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над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камерой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давая ему возможность устанавливать диафрагму и выдержку вручную</w:t>
            </w:r>
            <w:r w:rsidRPr="004864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</w:p>
        </w:tc>
      </w:tr>
      <w:tr w:rsidR="00750AB0" w:rsidRPr="00185B71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Средне-крупный план</w:t>
            </w:r>
          </w:p>
        </w:tc>
        <w:tc>
          <w:tcPr>
            <w:tcW w:w="4117" w:type="pct"/>
          </w:tcPr>
          <w:p w:rsidR="00750AB0" w:rsidRPr="00BB27AC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Съёмка </w:t>
            </w:r>
            <w:proofErr w:type="gramStart"/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средне-крупным</w:t>
            </w:r>
            <w:proofErr w:type="gramEnd"/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планом включает голову и плечи человека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750AB0" w:rsidRPr="008F168E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Средний план</w:t>
            </w:r>
          </w:p>
        </w:tc>
        <w:tc>
          <w:tcPr>
            <w:tcW w:w="4117" w:type="pct"/>
          </w:tcPr>
          <w:p w:rsidR="00750AB0" w:rsidRPr="00BB27AC" w:rsidRDefault="00750AB0" w:rsidP="006C173A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среднем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плане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представлена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большая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часть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тела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(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е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оно, как правило, обрезано между талией и коленями)</w:t>
            </w:r>
            <w:r w:rsidRPr="00BB27AC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  <w:tr w:rsidR="00750AB0" w:rsidRPr="008F168E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CA6D6E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Съёмка на уровне глаз</w:t>
            </w:r>
          </w:p>
        </w:tc>
        <w:tc>
          <w:tcPr>
            <w:tcW w:w="4117" w:type="pct"/>
          </w:tcPr>
          <w:p w:rsidR="00750AB0" w:rsidRPr="00C313B5" w:rsidRDefault="00750AB0" w:rsidP="00CA6D6E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 съёмке на уровне глаз камера располагается на одной высоте с объектом</w:t>
            </w:r>
            <w:r w:rsidRPr="00C313B5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</w:p>
        </w:tc>
      </w:tr>
      <w:tr w:rsidR="00750AB0" w:rsidRPr="008F168E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0B5EAC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Съёмка с верхней точки</w:t>
            </w:r>
          </w:p>
        </w:tc>
        <w:tc>
          <w:tcPr>
            <w:tcW w:w="4117" w:type="pct"/>
          </w:tcPr>
          <w:p w:rsidR="00750AB0" w:rsidRPr="000B5EAC" w:rsidRDefault="00750AB0" w:rsidP="000B5EAC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Съёмка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верхней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точки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метод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съёмки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котором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фотокамера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находится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высоко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(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часто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над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головой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),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из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-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за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чего</w:t>
            </w:r>
            <w:r w:rsidRPr="000B5EAC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съёмка ведётся сверху вниз.</w:t>
            </w:r>
          </w:p>
        </w:tc>
      </w:tr>
      <w:tr w:rsidR="00750AB0" w:rsidRPr="00171141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655E88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Съёмка с нижней точки</w:t>
            </w:r>
          </w:p>
        </w:tc>
        <w:tc>
          <w:tcPr>
            <w:tcW w:w="4117" w:type="pct"/>
          </w:tcPr>
          <w:p w:rsidR="00750AB0" w:rsidRPr="00A27A54" w:rsidRDefault="00750AB0" w:rsidP="00655E88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При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съёмке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нижней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точки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камера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находится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внизу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направлена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объект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proofErr w:type="gramStart"/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снизу</w:t>
            </w:r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вверх</w:t>
            </w:r>
            <w:proofErr w:type="gramEnd"/>
            <w:r w:rsidRPr="00983986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Используется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для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выражения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уважения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или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подчёркивания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его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значительности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и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грандиозности</w:t>
            </w:r>
            <w:r w:rsidRPr="00A27A54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.</w:t>
            </w:r>
          </w:p>
        </w:tc>
      </w:tr>
      <w:tr w:rsidR="00750AB0" w:rsidRPr="00171141" w:rsidTr="00B702C3">
        <w:trPr>
          <w:trHeight w:val="20"/>
        </w:trPr>
        <w:tc>
          <w:tcPr>
            <w:tcW w:w="883" w:type="pct"/>
          </w:tcPr>
          <w:p w:rsidR="00750AB0" w:rsidRPr="00D04270" w:rsidRDefault="00750AB0" w:rsidP="00683F00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Фото</w:t>
            </w:r>
            <w:r w:rsidR="007258EA"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-</w:t>
            </w: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голос</w:t>
            </w:r>
          </w:p>
        </w:tc>
        <w:tc>
          <w:tcPr>
            <w:tcW w:w="4117" w:type="pct"/>
          </w:tcPr>
          <w:p w:rsidR="00750AB0" w:rsidRPr="00F14431" w:rsidRDefault="00750AB0" w:rsidP="00683F00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Фото</w:t>
            </w:r>
            <w:r w:rsidR="007258EA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-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голос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(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англ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.</w:t>
            </w:r>
            <w:r w:rsidRPr="00A27A54">
              <w:rPr>
                <w:rFonts w:ascii="Arial" w:eastAsia="SimSun" w:hAnsi="Arial" w:cs="Arial"/>
                <w:sz w:val="20"/>
                <w:szCs w:val="18"/>
                <w:lang w:val="en-US" w:eastAsia="fr-FR"/>
              </w:rPr>
              <w:t> 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«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р</w:t>
            </w:r>
            <w:proofErr w:type="spellStart"/>
            <w:r w:rsidRPr="00185B71">
              <w:rPr>
                <w:rFonts w:ascii="Arial" w:eastAsia="SimSun" w:hAnsi="Arial" w:cs="Arial"/>
                <w:sz w:val="20"/>
                <w:szCs w:val="18"/>
                <w:lang w:val="en-US" w:eastAsia="fr-FR"/>
              </w:rPr>
              <w:t>hoto</w:t>
            </w:r>
            <w:proofErr w:type="spellEnd"/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-</w:t>
            </w:r>
            <w:r w:rsidRPr="00185B71">
              <w:rPr>
                <w:rFonts w:ascii="Arial" w:eastAsia="SimSun" w:hAnsi="Arial" w:cs="Arial"/>
                <w:sz w:val="20"/>
                <w:szCs w:val="18"/>
                <w:lang w:val="en-US" w:eastAsia="fr-FR"/>
              </w:rPr>
              <w:t>voice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») –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методология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,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часто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использующаяся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при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попытках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осмысления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людьми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условий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своего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существования</w:t>
            </w:r>
            <w:r w:rsidRPr="00215E9B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.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Она</w:t>
            </w:r>
            <w:r w:rsidRPr="00F14431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включает</w:t>
            </w:r>
            <w:r w:rsidRPr="00F14431"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 xml:space="preserve"> </w:t>
            </w:r>
            <w:r>
              <w:rPr>
                <w:rFonts w:ascii="Arial" w:eastAsia="SimSun" w:hAnsi="Arial" w:cs="Arial"/>
                <w:sz w:val="20"/>
                <w:szCs w:val="18"/>
                <w:lang w:val="ru-RU" w:eastAsia="fr-FR"/>
              </w:rPr>
              <w:t>фотосъёмку самими членами сообщества для представления своей точки зрения, в данном случае на своё НКН.</w:t>
            </w:r>
          </w:p>
        </w:tc>
      </w:tr>
      <w:tr w:rsidR="00750AB0" w:rsidRPr="008F168E" w:rsidTr="00B702C3">
        <w:trPr>
          <w:trHeight w:val="913"/>
        </w:trPr>
        <w:tc>
          <w:tcPr>
            <w:tcW w:w="883" w:type="pct"/>
          </w:tcPr>
          <w:p w:rsidR="00750AB0" w:rsidRPr="00185B71" w:rsidRDefault="00750AB0" w:rsidP="00036E0F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>
              <w:rPr>
                <w:rFonts w:ascii="Arial" w:eastAsia="SimSun" w:hAnsi="Arial" w:cs="Arial"/>
                <w:bCs/>
                <w:sz w:val="20"/>
                <w:szCs w:val="18"/>
                <w:lang w:val="ru-RU" w:eastAsia="fr-FR"/>
              </w:rPr>
              <w:t>Экспозиция</w:t>
            </w:r>
          </w:p>
        </w:tc>
        <w:tc>
          <w:tcPr>
            <w:tcW w:w="4117" w:type="pct"/>
          </w:tcPr>
          <w:p w:rsidR="00750AB0" w:rsidRPr="00906F1F" w:rsidRDefault="00750AB0" w:rsidP="00036E0F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Экспозиция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это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общее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количество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света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попадающего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светочувствительный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элемент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(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т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.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е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. 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на фотоплёнку или матрицу) при фотосъёмке</w:t>
            </w:r>
            <w:r w:rsidRPr="00906F1F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. </w:t>
            </w:r>
          </w:p>
        </w:tc>
      </w:tr>
      <w:tr w:rsidR="00750AB0" w:rsidRPr="00171141" w:rsidTr="00B702C3">
        <w:trPr>
          <w:trHeight w:val="20"/>
        </w:trPr>
        <w:tc>
          <w:tcPr>
            <w:tcW w:w="883" w:type="pct"/>
          </w:tcPr>
          <w:p w:rsidR="00750AB0" w:rsidRPr="00185B71" w:rsidRDefault="00750AB0" w:rsidP="0036363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</w:pPr>
            <w:r w:rsidRPr="00185B71">
              <w:rPr>
                <w:rFonts w:ascii="Arial" w:eastAsia="SimSun" w:hAnsi="Arial" w:cs="Arial"/>
                <w:bCs/>
                <w:sz w:val="20"/>
                <w:szCs w:val="18"/>
                <w:lang w:eastAsia="fr-FR"/>
              </w:rPr>
              <w:t>ISO</w:t>
            </w:r>
          </w:p>
        </w:tc>
        <w:tc>
          <w:tcPr>
            <w:tcW w:w="4117" w:type="pct"/>
          </w:tcPr>
          <w:p w:rsidR="00750AB0" w:rsidRPr="00986111" w:rsidRDefault="00750AB0" w:rsidP="00363633">
            <w:pPr>
              <w:keepNext/>
              <w:tabs>
                <w:tab w:val="left" w:pos="567"/>
              </w:tabs>
              <w:snapToGrid w:val="0"/>
              <w:spacing w:before="60" w:after="60" w:line="280" w:lineRule="exact"/>
              <w:ind w:left="113" w:right="113"/>
              <w:jc w:val="both"/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</w:pP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ISO –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число</w:t>
            </w: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,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обозначающее</w:t>
            </w: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светочувствительность</w:t>
            </w: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матрицы</w:t>
            </w: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фотокамеры</w:t>
            </w:r>
            <w:r w:rsidRPr="005273C3">
              <w:rPr>
                <w:rFonts w:ascii="Arial" w:eastAsia="SimSun" w:hAnsi="Arial" w:cs="Arial"/>
                <w:color w:val="000000"/>
                <w:sz w:val="20"/>
                <w:szCs w:val="18"/>
                <w:lang w:eastAsia="en-CA"/>
              </w:rPr>
              <w:t>.</w:t>
            </w:r>
            <w:r w:rsidRPr="00441D79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 </w:t>
            </w:r>
            <w:r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>Чем выше чувствительность, тем меньше света требуется для получения экспозиции</w:t>
            </w:r>
            <w:r w:rsidRPr="00986111">
              <w:rPr>
                <w:rFonts w:ascii="Arial" w:eastAsia="SimSun" w:hAnsi="Arial" w:cs="Arial"/>
                <w:color w:val="000000"/>
                <w:sz w:val="20"/>
                <w:szCs w:val="18"/>
                <w:lang w:val="ru-RU" w:eastAsia="en-CA"/>
              </w:rPr>
              <w:t xml:space="preserve">. </w:t>
            </w:r>
          </w:p>
        </w:tc>
      </w:tr>
    </w:tbl>
    <w:p w:rsidR="00660044" w:rsidRPr="00185B71" w:rsidRDefault="000A01D2" w:rsidP="00723A0F">
      <w:pPr>
        <w:spacing w:before="60" w:after="0" w:line="200" w:lineRule="exact"/>
        <w:ind w:left="851"/>
        <w:rPr>
          <w:lang w:val="en-US"/>
        </w:rPr>
      </w:pPr>
      <w:r>
        <w:rPr>
          <w:rFonts w:ascii="Arial" w:eastAsia="Calibri" w:hAnsi="Arial" w:cs="Arial"/>
          <w:bCs/>
          <w:noProof/>
          <w:sz w:val="16"/>
          <w:szCs w:val="20"/>
          <w:lang w:val="ru-RU"/>
        </w:rPr>
        <w:t>Источник</w:t>
      </w:r>
      <w:r w:rsidR="00185B71" w:rsidRPr="00432FC1">
        <w:rPr>
          <w:rFonts w:ascii="Arial" w:eastAsia="Calibri" w:hAnsi="Arial" w:cs="Arial"/>
          <w:b/>
          <w:bCs/>
          <w:noProof/>
          <w:sz w:val="16"/>
          <w:szCs w:val="20"/>
          <w:lang w:val="ru-RU"/>
        </w:rPr>
        <w:t xml:space="preserve">: 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>Corbett</w:t>
      </w:r>
      <w:r w:rsidR="00432FC1" w:rsidRPr="00432FC1">
        <w:rPr>
          <w:rFonts w:ascii="Arial" w:eastAsia="Calibri" w:hAnsi="Arial" w:cs="Arial"/>
          <w:bCs/>
          <w:noProof/>
          <w:sz w:val="16"/>
          <w:szCs w:val="20"/>
          <w:lang w:val="ru-RU"/>
        </w:rPr>
        <w:t xml:space="preserve"> 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>J</w:t>
      </w:r>
      <w:r w:rsidR="00432FC1" w:rsidRPr="00432FC1">
        <w:rPr>
          <w:rFonts w:ascii="Arial" w:eastAsia="Calibri" w:hAnsi="Arial" w:cs="Arial"/>
          <w:bCs/>
          <w:noProof/>
          <w:sz w:val="16"/>
          <w:szCs w:val="20"/>
          <w:lang w:val="ru-RU"/>
        </w:rPr>
        <w:t xml:space="preserve">. </w:t>
      </w:r>
      <w:r w:rsidR="00432FC1">
        <w:rPr>
          <w:rFonts w:ascii="Arial CYR" w:hAnsi="Arial CYR" w:cs="Arial CYR"/>
          <w:sz w:val="16"/>
          <w:szCs w:val="16"/>
          <w:lang w:val="ru-RU"/>
        </w:rPr>
        <w:t>и</w:t>
      </w:r>
      <w:r w:rsidR="00432FC1" w:rsidRPr="00432FC1">
        <w:rPr>
          <w:rFonts w:ascii="Arial" w:eastAsia="Calibri" w:hAnsi="Arial" w:cs="Arial"/>
          <w:bCs/>
          <w:noProof/>
          <w:sz w:val="16"/>
          <w:szCs w:val="20"/>
          <w:lang w:val="ru-RU"/>
        </w:rPr>
        <w:t xml:space="preserve"> 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>White</w:t>
      </w:r>
      <w:r w:rsidR="00432FC1" w:rsidRPr="00432FC1">
        <w:rPr>
          <w:rFonts w:ascii="Arial" w:eastAsia="Calibri" w:hAnsi="Arial" w:cs="Arial"/>
          <w:bCs/>
          <w:noProof/>
          <w:sz w:val="16"/>
          <w:szCs w:val="20"/>
          <w:lang w:val="ru-RU"/>
        </w:rPr>
        <w:t xml:space="preserve"> 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>K</w:t>
      </w:r>
      <w:r w:rsidR="00432FC1" w:rsidRPr="00432FC1">
        <w:rPr>
          <w:rFonts w:ascii="Arial" w:eastAsia="Calibri" w:hAnsi="Arial" w:cs="Arial"/>
          <w:bCs/>
          <w:noProof/>
          <w:sz w:val="16"/>
          <w:szCs w:val="20"/>
          <w:lang w:val="ru-RU"/>
        </w:rPr>
        <w:t xml:space="preserve">., 2010. </w:t>
      </w:r>
      <w:r w:rsidR="00432FC1" w:rsidRPr="00863F37">
        <w:rPr>
          <w:rFonts w:ascii="Arial" w:eastAsia="Calibri" w:hAnsi="Arial" w:cs="Arial"/>
          <w:bCs/>
          <w:i/>
          <w:noProof/>
          <w:sz w:val="16"/>
          <w:szCs w:val="20"/>
          <w:lang w:val="en-US"/>
        </w:rPr>
        <w:t>Glossary for the Unit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 xml:space="preserve">. Unit M14U05, Module M14: </w:t>
      </w:r>
      <w:r w:rsidR="00432FC1" w:rsidRPr="002C3D8B">
        <w:rPr>
          <w:rFonts w:ascii="Arial" w:eastAsia="Calibri" w:hAnsi="Arial" w:cs="Arial"/>
          <w:bCs/>
          <w:noProof/>
          <w:sz w:val="16"/>
          <w:szCs w:val="20"/>
          <w:lang w:val="en-US"/>
        </w:rPr>
        <w:t>Documentation</w:t>
      </w:r>
      <w:r w:rsidR="00432FC1">
        <w:rPr>
          <w:rFonts w:ascii="Arial" w:eastAsia="Calibri" w:hAnsi="Arial" w:cs="Arial"/>
          <w:bCs/>
          <w:noProof/>
          <w:sz w:val="16"/>
          <w:szCs w:val="20"/>
          <w:lang w:val="en-US"/>
        </w:rPr>
        <w:t>; in “Training Kit for Participatory Spatial Information Management and Communication”. CTA, The Netherlands and IFAD, Italy.</w:t>
      </w:r>
    </w:p>
    <w:sectPr w:rsidR="00660044" w:rsidRPr="00185B71" w:rsidSect="009D43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A5" w:rsidRDefault="00071AA5">
      <w:pPr>
        <w:spacing w:after="0" w:line="240" w:lineRule="auto"/>
      </w:pPr>
      <w:r>
        <w:separator/>
      </w:r>
    </w:p>
  </w:endnote>
  <w:endnote w:type="continuationSeparator" w:id="0">
    <w:p w:rsidR="00071AA5" w:rsidRDefault="0007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Gra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185B71" w:rsidRDefault="00185B71">
    <w:pPr>
      <w:pStyle w:val="Footer"/>
      <w:rPr>
        <w:lang w:val="en-US"/>
      </w:rPr>
    </w:pPr>
    <w:r w:rsidRPr="004C504F">
      <w:rPr>
        <w:noProof/>
        <w:lang w:eastAsia="ja-JP"/>
      </w:rPr>
      <w:drawing>
        <wp:anchor distT="0" distB="0" distL="114300" distR="114300" simplePos="0" relativeHeight="251660288" behindDoc="0" locked="1" layoutInCell="1" allowOverlap="0" wp14:anchorId="11567C90" wp14:editId="3DF564CC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5B71">
      <w:rPr>
        <w:lang w:val="en-US"/>
      </w:rPr>
      <w:tab/>
      <w:t>© UNESCO • Not to be reproduced without permission</w:t>
    </w:r>
    <w:r w:rsidRPr="00185B71">
      <w:rPr>
        <w:rStyle w:val="PageNumber"/>
        <w:lang w:val="en-US"/>
      </w:rPr>
      <w:tab/>
    </w:r>
    <w:r w:rsidRPr="00185B71">
      <w:rPr>
        <w:lang w:val="en-US"/>
      </w:rPr>
      <w:t>U026-v1.0-HO1-EN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9B02B6" w:rsidRDefault="00C45AF5" w:rsidP="00A36DAA">
    <w:pPr>
      <w:pStyle w:val="Footer"/>
      <w:rPr>
        <w:rFonts w:asciiTheme="minorBidi" w:hAnsiTheme="minorBidi"/>
        <w:sz w:val="16"/>
        <w:szCs w:val="16"/>
        <w:lang w:val="ru-RU"/>
      </w:rPr>
    </w:pPr>
    <w:bookmarkStart w:id="0" w:name="_GoBack"/>
    <w:r w:rsidRPr="00661E23">
      <w:rPr>
        <w:noProof/>
        <w:lang w:eastAsia="ja-JP"/>
      </w:rPr>
      <w:drawing>
        <wp:anchor distT="0" distB="0" distL="114300" distR="114300" simplePos="0" relativeHeight="251669504" behindDoc="0" locked="0" layoutInCell="1" allowOverlap="1" wp14:anchorId="64AD8FC8" wp14:editId="7171DC92">
          <wp:simplePos x="0" y="0"/>
          <wp:positionH relativeFrom="column">
            <wp:posOffset>2595880</wp:posOffset>
          </wp:positionH>
          <wp:positionV relativeFrom="paragraph">
            <wp:posOffset>-78105</wp:posOffset>
          </wp:positionV>
          <wp:extent cx="571500" cy="200660"/>
          <wp:effectExtent l="0" t="0" r="0" b="8890"/>
          <wp:wrapSquare wrapText="bothSides"/>
          <wp:docPr id="2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E1F75">
      <w:rPr>
        <w:noProof/>
        <w:lang w:eastAsia="ja-JP"/>
      </w:rPr>
      <w:drawing>
        <wp:anchor distT="0" distB="0" distL="114300" distR="114300" simplePos="0" relativeHeight="251665408" behindDoc="0" locked="0" layoutInCell="1" allowOverlap="1" wp14:anchorId="279129E9" wp14:editId="0701A1EC">
          <wp:simplePos x="0" y="0"/>
          <wp:positionH relativeFrom="margin">
            <wp:posOffset>5260340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4385">
      <w:rPr>
        <w:rFonts w:asciiTheme="minorBidi" w:hAnsiTheme="minorBidi"/>
        <w:sz w:val="16"/>
        <w:szCs w:val="16"/>
        <w:lang w:val="en-US"/>
      </w:rPr>
      <w:t>U</w:t>
    </w:r>
    <w:r w:rsidR="009D4385" w:rsidRPr="009B02B6">
      <w:rPr>
        <w:rFonts w:asciiTheme="minorBidi" w:hAnsiTheme="minorBidi"/>
        <w:sz w:val="16"/>
        <w:szCs w:val="16"/>
        <w:lang w:val="ru-RU"/>
      </w:rPr>
      <w:t>026</w:t>
    </w:r>
    <w:r w:rsidR="00185B71" w:rsidRPr="009B02B6">
      <w:rPr>
        <w:rFonts w:asciiTheme="minorBidi" w:hAnsiTheme="minorBidi"/>
        <w:sz w:val="16"/>
        <w:szCs w:val="16"/>
        <w:lang w:val="ru-RU"/>
      </w:rPr>
      <w:t>-</w:t>
    </w:r>
    <w:r w:rsidR="00185B71" w:rsidRPr="003F33FC">
      <w:rPr>
        <w:rFonts w:asciiTheme="minorBidi" w:hAnsiTheme="minorBidi"/>
        <w:sz w:val="16"/>
        <w:szCs w:val="16"/>
        <w:lang w:val="en-US"/>
      </w:rPr>
      <w:t>v</w:t>
    </w:r>
    <w:r w:rsidR="00185B71" w:rsidRPr="009B02B6">
      <w:rPr>
        <w:rFonts w:asciiTheme="minorBidi" w:hAnsiTheme="minorBidi"/>
        <w:sz w:val="16"/>
        <w:szCs w:val="16"/>
        <w:lang w:val="ru-RU"/>
      </w:rPr>
      <w:t>1.0-</w:t>
    </w:r>
    <w:r w:rsidR="00185B71" w:rsidRPr="003F33FC">
      <w:rPr>
        <w:rFonts w:asciiTheme="minorBidi" w:hAnsiTheme="minorBidi"/>
        <w:sz w:val="16"/>
        <w:szCs w:val="16"/>
        <w:lang w:val="en-US"/>
      </w:rPr>
      <w:t>HO</w:t>
    </w:r>
    <w:r w:rsidR="003F33FC" w:rsidRPr="009B02B6">
      <w:rPr>
        <w:rFonts w:asciiTheme="minorBidi" w:hAnsiTheme="minorBidi"/>
        <w:sz w:val="16"/>
        <w:szCs w:val="16"/>
        <w:lang w:val="ru-RU"/>
      </w:rPr>
      <w:t>1</w:t>
    </w:r>
    <w:r w:rsidR="00185B71" w:rsidRPr="009B02B6">
      <w:rPr>
        <w:rFonts w:asciiTheme="minorBidi" w:hAnsiTheme="minorBidi"/>
        <w:sz w:val="16"/>
        <w:szCs w:val="16"/>
        <w:lang w:val="ru-RU"/>
      </w:rPr>
      <w:t>-</w:t>
    </w:r>
    <w:r w:rsidR="009B02B6">
      <w:rPr>
        <w:rFonts w:asciiTheme="minorBidi" w:hAnsiTheme="minorBidi"/>
        <w:sz w:val="16"/>
        <w:szCs w:val="16"/>
        <w:lang w:val="en-US"/>
      </w:rPr>
      <w:t>RU</w:t>
    </w:r>
    <w:r w:rsidR="00185B71" w:rsidRPr="009B02B6">
      <w:rPr>
        <w:rFonts w:asciiTheme="minorBidi" w:hAnsiTheme="minorBidi"/>
        <w:sz w:val="16"/>
        <w:szCs w:val="16"/>
        <w:lang w:val="ru-RU"/>
      </w:rPr>
      <w:tab/>
    </w:r>
    <w:r w:rsidR="00185B71" w:rsidRPr="009B02B6">
      <w:rPr>
        <w:rFonts w:asciiTheme="minorBidi" w:hAnsiTheme="minorBidi"/>
        <w:sz w:val="16"/>
        <w:szCs w:val="16"/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9B02B6" w:rsidRDefault="00C45AF5" w:rsidP="00A36DAA">
    <w:pPr>
      <w:pStyle w:val="Footer"/>
      <w:rPr>
        <w:rFonts w:asciiTheme="minorBidi" w:hAnsiTheme="minorBidi"/>
        <w:sz w:val="16"/>
        <w:szCs w:val="16"/>
        <w:lang w:val="ru-RU"/>
      </w:rPr>
    </w:pPr>
    <w:r w:rsidRPr="00661E23">
      <w:rPr>
        <w:noProof/>
        <w:lang w:eastAsia="ja-JP"/>
      </w:rPr>
      <w:drawing>
        <wp:anchor distT="0" distB="0" distL="114300" distR="114300" simplePos="0" relativeHeight="251667456" behindDoc="0" locked="0" layoutInCell="1" allowOverlap="1" wp14:anchorId="21E00DC4" wp14:editId="2B7CE0CF">
          <wp:simplePos x="0" y="0"/>
          <wp:positionH relativeFrom="column">
            <wp:posOffset>2614930</wp:posOffset>
          </wp:positionH>
          <wp:positionV relativeFrom="paragraph">
            <wp:posOffset>-40005</wp:posOffset>
          </wp:positionV>
          <wp:extent cx="571500" cy="200660"/>
          <wp:effectExtent l="0" t="0" r="0" b="8890"/>
          <wp:wrapSquare wrapText="bothSides"/>
          <wp:docPr id="10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F75">
      <w:rPr>
        <w:noProof/>
        <w:lang w:eastAsia="ja-JP"/>
      </w:rPr>
      <w:drawing>
        <wp:anchor distT="0" distB="0" distL="114300" distR="114300" simplePos="0" relativeHeight="251663360" behindDoc="0" locked="0" layoutInCell="1" allowOverlap="1" wp14:anchorId="3A3FAA20" wp14:editId="376E69DD">
          <wp:simplePos x="0" y="0"/>
          <wp:positionH relativeFrom="margin">
            <wp:posOffset>5260340</wp:posOffset>
          </wp:positionH>
          <wp:positionV relativeFrom="paragraph">
            <wp:posOffset>-194945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B71" w:rsidRPr="009D4385">
      <w:rPr>
        <w:rFonts w:asciiTheme="minorBidi" w:hAnsiTheme="minorBidi"/>
        <w:sz w:val="16"/>
        <w:szCs w:val="16"/>
        <w:lang w:val="en-US"/>
      </w:rPr>
      <w:t>U</w:t>
    </w:r>
    <w:r w:rsidR="00185B71" w:rsidRPr="009B02B6">
      <w:rPr>
        <w:rFonts w:asciiTheme="minorBidi" w:hAnsiTheme="minorBidi"/>
        <w:sz w:val="16"/>
        <w:szCs w:val="16"/>
        <w:lang w:val="ru-RU"/>
      </w:rPr>
      <w:t>026-</w:t>
    </w:r>
    <w:r w:rsidR="00185B71" w:rsidRPr="009D4385">
      <w:rPr>
        <w:rFonts w:asciiTheme="minorBidi" w:hAnsiTheme="minorBidi"/>
        <w:sz w:val="16"/>
        <w:szCs w:val="16"/>
        <w:lang w:val="en-US"/>
      </w:rPr>
      <w:t>v</w:t>
    </w:r>
    <w:r w:rsidR="00185B71" w:rsidRPr="009B02B6">
      <w:rPr>
        <w:rFonts w:asciiTheme="minorBidi" w:hAnsiTheme="minorBidi"/>
        <w:sz w:val="16"/>
        <w:szCs w:val="16"/>
        <w:lang w:val="ru-RU"/>
      </w:rPr>
      <w:t>1.0-</w:t>
    </w:r>
    <w:r w:rsidR="00185B71" w:rsidRPr="009D4385">
      <w:rPr>
        <w:rFonts w:asciiTheme="minorBidi" w:hAnsiTheme="minorBidi"/>
        <w:sz w:val="16"/>
        <w:szCs w:val="16"/>
        <w:lang w:val="en-US"/>
      </w:rPr>
      <w:t>HO</w:t>
    </w:r>
    <w:r w:rsidR="00185B71" w:rsidRPr="009B02B6">
      <w:rPr>
        <w:rFonts w:asciiTheme="minorBidi" w:hAnsiTheme="minorBidi"/>
        <w:sz w:val="16"/>
        <w:szCs w:val="16"/>
        <w:lang w:val="ru-RU"/>
      </w:rPr>
      <w:t>1-</w:t>
    </w:r>
    <w:r w:rsidR="009B02B6">
      <w:rPr>
        <w:rFonts w:asciiTheme="minorBidi" w:hAnsiTheme="minorBidi"/>
        <w:sz w:val="16"/>
        <w:szCs w:val="16"/>
        <w:lang w:val="en-US"/>
      </w:rPr>
      <w:t>RU</w:t>
    </w:r>
    <w:r w:rsidR="00185B71" w:rsidRPr="009B02B6">
      <w:rPr>
        <w:rFonts w:asciiTheme="minorBidi" w:hAnsiTheme="minorBidi"/>
        <w:sz w:val="16"/>
        <w:szCs w:val="16"/>
        <w:lang w:val="ru-RU"/>
      </w:rPr>
      <w:tab/>
    </w:r>
    <w:r w:rsidR="00185B71" w:rsidRPr="009B02B6">
      <w:rPr>
        <w:rFonts w:asciiTheme="minorBidi" w:hAnsiTheme="minorBidi"/>
        <w:sz w:val="16"/>
        <w:szCs w:val="16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A5" w:rsidRDefault="00071AA5">
      <w:pPr>
        <w:spacing w:after="0" w:line="240" w:lineRule="auto"/>
      </w:pPr>
      <w:r>
        <w:separator/>
      </w:r>
    </w:p>
  </w:footnote>
  <w:footnote w:type="continuationSeparator" w:id="0">
    <w:p w:rsidR="00071AA5" w:rsidRDefault="0007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185B71" w:rsidRDefault="00185B71">
    <w:pPr>
      <w:pStyle w:val="Header"/>
      <w:rPr>
        <w:lang w:val="en-US"/>
      </w:rPr>
    </w:pPr>
    <w:r>
      <w:rPr>
        <w:rStyle w:val="PageNumber"/>
      </w:rPr>
      <w:fldChar w:fldCharType="begin"/>
    </w:r>
    <w:r w:rsidRPr="00185B71">
      <w:rPr>
        <w:rStyle w:val="PageNumber"/>
        <w:lang w:val="en-US"/>
      </w:rPr>
      <w:instrText xml:space="preserve"> PAGE </w:instrText>
    </w:r>
    <w:r>
      <w:rPr>
        <w:rStyle w:val="PageNumber"/>
      </w:rPr>
      <w:fldChar w:fldCharType="separate"/>
    </w:r>
    <w:r w:rsidRPr="00185B71">
      <w:rPr>
        <w:rStyle w:val="PageNumber"/>
        <w:noProof/>
        <w:lang w:val="en-US"/>
      </w:rPr>
      <w:t>22</w:t>
    </w:r>
    <w:r>
      <w:rPr>
        <w:rStyle w:val="PageNumber"/>
      </w:rPr>
      <w:fldChar w:fldCharType="end"/>
    </w:r>
    <w:r w:rsidRPr="00185B71">
      <w:rPr>
        <w:lang w:val="en-US"/>
      </w:rPr>
      <w:tab/>
      <w:t>Unit 26: Photography in inventorying</w:t>
    </w:r>
    <w:r w:rsidRPr="00185B71">
      <w:rPr>
        <w:lang w:val="en-US"/>
      </w:rPr>
      <w:tab/>
      <w:t>Hand-out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9B02B6" w:rsidRDefault="009B02B6" w:rsidP="000F0C4E">
    <w:pPr>
      <w:pStyle w:val="Header"/>
      <w:rPr>
        <w:rFonts w:asciiTheme="minorBidi" w:hAnsiTheme="minorBidi"/>
        <w:sz w:val="16"/>
        <w:szCs w:val="16"/>
        <w:lang w:val="ru-RU"/>
      </w:rPr>
    </w:pPr>
    <w:r>
      <w:rPr>
        <w:rFonts w:asciiTheme="minorBidi" w:hAnsiTheme="minorBidi"/>
        <w:sz w:val="16"/>
        <w:szCs w:val="16"/>
        <w:lang w:val="ru-RU"/>
      </w:rPr>
      <w:t>Раздаточный</w:t>
    </w:r>
    <w:r w:rsidRPr="009B02B6">
      <w:rPr>
        <w:rFonts w:asciiTheme="minorBidi" w:hAnsiTheme="minorBidi"/>
        <w:sz w:val="16"/>
        <w:szCs w:val="16"/>
        <w:lang w:val="ru-RU"/>
      </w:rPr>
      <w:t xml:space="preserve"> </w:t>
    </w:r>
    <w:r>
      <w:rPr>
        <w:rFonts w:asciiTheme="minorBidi" w:hAnsiTheme="minorBidi"/>
        <w:sz w:val="16"/>
        <w:szCs w:val="16"/>
        <w:lang w:val="ru-RU"/>
      </w:rPr>
      <w:t>материал</w:t>
    </w:r>
    <w:r w:rsidR="000F0C4E" w:rsidRPr="009B02B6">
      <w:rPr>
        <w:rFonts w:asciiTheme="minorBidi" w:hAnsiTheme="minorBidi"/>
        <w:sz w:val="16"/>
        <w:szCs w:val="16"/>
        <w:lang w:val="ru-RU"/>
      </w:rPr>
      <w:t xml:space="preserve"> 1</w:t>
    </w:r>
    <w:r w:rsidR="000F0C4E" w:rsidRPr="009B02B6">
      <w:rPr>
        <w:rFonts w:asciiTheme="minorBidi" w:hAnsiTheme="minorBidi"/>
        <w:sz w:val="16"/>
        <w:szCs w:val="16"/>
        <w:lang w:val="ru-RU"/>
      </w:rPr>
      <w:tab/>
    </w:r>
    <w:r>
      <w:rPr>
        <w:rFonts w:asciiTheme="minorBidi" w:hAnsiTheme="minorBidi"/>
        <w:sz w:val="16"/>
        <w:szCs w:val="16"/>
        <w:lang w:val="ru-RU"/>
      </w:rPr>
      <w:t>Раздел</w:t>
    </w:r>
    <w:r w:rsidR="000F0C4E" w:rsidRPr="009B02B6">
      <w:rPr>
        <w:rFonts w:asciiTheme="minorBidi" w:hAnsiTheme="minorBidi"/>
        <w:sz w:val="16"/>
        <w:szCs w:val="16"/>
        <w:lang w:val="ru-RU"/>
      </w:rPr>
      <w:t xml:space="preserve"> 26: </w:t>
    </w:r>
    <w:r>
      <w:rPr>
        <w:rFonts w:asciiTheme="minorBidi" w:hAnsiTheme="minorBidi"/>
        <w:sz w:val="16"/>
        <w:szCs w:val="16"/>
        <w:lang w:val="ru-RU"/>
      </w:rPr>
      <w:t>Фото</w:t>
    </w:r>
    <w:r w:rsidR="007142D3">
      <w:rPr>
        <w:rFonts w:asciiTheme="minorBidi" w:hAnsiTheme="minorBidi"/>
        <w:sz w:val="16"/>
        <w:szCs w:val="16"/>
        <w:lang w:val="ru-RU"/>
      </w:rPr>
      <w:t xml:space="preserve">съёмка </w:t>
    </w:r>
    <w:r>
      <w:rPr>
        <w:rFonts w:asciiTheme="minorBidi" w:hAnsiTheme="minorBidi"/>
        <w:sz w:val="16"/>
        <w:szCs w:val="16"/>
        <w:lang w:val="ru-RU"/>
      </w:rPr>
      <w:t>в инвентаризации</w:t>
    </w:r>
    <w:r w:rsidR="000F0C4E" w:rsidRPr="009B02B6" w:rsidDel="008D70B5">
      <w:rPr>
        <w:rFonts w:asciiTheme="minorBidi" w:hAnsiTheme="minorBidi"/>
        <w:sz w:val="16"/>
        <w:szCs w:val="16"/>
        <w:lang w:val="ru-RU"/>
      </w:rPr>
      <w:t xml:space="preserve"> </w:t>
    </w:r>
    <w:r w:rsidR="000F0C4E" w:rsidRPr="009B02B6">
      <w:rPr>
        <w:rFonts w:asciiTheme="minorBidi" w:hAnsiTheme="minorBidi"/>
        <w:sz w:val="16"/>
        <w:szCs w:val="16"/>
        <w:lang w:val="ru-RU"/>
      </w:rPr>
      <w:tab/>
    </w:r>
    <w:r w:rsidR="000F0C4E" w:rsidRPr="0021352A">
      <w:rPr>
        <w:rStyle w:val="PageNumber"/>
        <w:rFonts w:asciiTheme="minorBidi" w:hAnsiTheme="minorBidi"/>
        <w:sz w:val="16"/>
        <w:szCs w:val="16"/>
      </w:rPr>
      <w:fldChar w:fldCharType="begin"/>
    </w:r>
    <w:r w:rsidR="000F0C4E" w:rsidRPr="009B02B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="000F0C4E" w:rsidRPr="0021352A">
      <w:rPr>
        <w:rStyle w:val="PageNumber"/>
        <w:rFonts w:asciiTheme="minorBidi" w:hAnsiTheme="minorBidi"/>
        <w:sz w:val="16"/>
        <w:szCs w:val="16"/>
        <w:lang w:val="en-US"/>
      </w:rPr>
      <w:instrText>PAGE</w:instrText>
    </w:r>
    <w:r w:rsidR="000F0C4E" w:rsidRPr="009B02B6">
      <w:rPr>
        <w:rStyle w:val="PageNumber"/>
        <w:rFonts w:asciiTheme="minorBidi" w:hAnsiTheme="minorBidi"/>
        <w:sz w:val="16"/>
        <w:szCs w:val="16"/>
        <w:lang w:val="ru-RU"/>
      </w:rPr>
      <w:instrText xml:space="preserve"> </w:instrText>
    </w:r>
    <w:r w:rsidR="000F0C4E" w:rsidRPr="0021352A">
      <w:rPr>
        <w:rStyle w:val="PageNumber"/>
        <w:rFonts w:asciiTheme="minorBidi" w:hAnsiTheme="minorBidi"/>
        <w:sz w:val="16"/>
        <w:szCs w:val="16"/>
      </w:rPr>
      <w:fldChar w:fldCharType="separate"/>
    </w:r>
    <w:r w:rsidR="00171141">
      <w:rPr>
        <w:rStyle w:val="PageNumber"/>
        <w:rFonts w:asciiTheme="minorBidi" w:hAnsiTheme="minorBidi"/>
        <w:noProof/>
        <w:sz w:val="16"/>
        <w:szCs w:val="16"/>
        <w:lang w:val="en-US"/>
      </w:rPr>
      <w:t>2</w:t>
    </w:r>
    <w:r w:rsidR="000F0C4E" w:rsidRPr="0021352A">
      <w:rPr>
        <w:rStyle w:val="PageNumber"/>
        <w:rFonts w:asciiTheme="minorBidi" w:hAnsiTheme="minorBidi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04" w:rsidRPr="009D4385" w:rsidRDefault="00185B71" w:rsidP="009D4385">
    <w:pPr>
      <w:pStyle w:val="Header"/>
      <w:rPr>
        <w:rFonts w:asciiTheme="minorBidi" w:hAnsiTheme="minorBidi"/>
        <w:sz w:val="16"/>
        <w:szCs w:val="16"/>
        <w:lang w:val="en-US"/>
      </w:rPr>
    </w:pPr>
    <w:r w:rsidRPr="009D4385">
      <w:rPr>
        <w:rFonts w:asciiTheme="minorBidi" w:hAnsiTheme="minorBidi"/>
        <w:sz w:val="16"/>
        <w:szCs w:val="16"/>
        <w:lang w:val="en-US"/>
      </w:rPr>
      <w:tab/>
    </w:r>
    <w:r w:rsidR="009B02B6">
      <w:rPr>
        <w:rFonts w:asciiTheme="minorBidi" w:hAnsiTheme="minorBidi"/>
        <w:sz w:val="16"/>
        <w:szCs w:val="16"/>
        <w:lang w:val="ru-RU"/>
      </w:rPr>
      <w:t>Раздаточный материал</w:t>
    </w:r>
    <w:r w:rsidR="009D4385">
      <w:rPr>
        <w:rFonts w:asciiTheme="minorBidi" w:hAnsiTheme="minorBidi"/>
        <w:sz w:val="16"/>
        <w:szCs w:val="16"/>
        <w:lang w:val="en-US"/>
      </w:rPr>
      <w:t xml:space="preserve"> 1</w:t>
    </w:r>
    <w:r w:rsidR="009D4385">
      <w:rPr>
        <w:rFonts w:asciiTheme="minorBidi" w:hAnsiTheme="minorBidi"/>
        <w:sz w:val="16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1"/>
    <w:rsid w:val="00034591"/>
    <w:rsid w:val="00071AA5"/>
    <w:rsid w:val="000A01D2"/>
    <w:rsid w:val="000B5EAC"/>
    <w:rsid w:val="000C4A1E"/>
    <w:rsid w:val="000E6EC8"/>
    <w:rsid w:val="000F0C4E"/>
    <w:rsid w:val="0010513B"/>
    <w:rsid w:val="00171141"/>
    <w:rsid w:val="00185B71"/>
    <w:rsid w:val="001A4750"/>
    <w:rsid w:val="001E2C28"/>
    <w:rsid w:val="00215E9B"/>
    <w:rsid w:val="002762AE"/>
    <w:rsid w:val="0028023A"/>
    <w:rsid w:val="002B4E42"/>
    <w:rsid w:val="002E061A"/>
    <w:rsid w:val="003D6D6A"/>
    <w:rsid w:val="003F33FC"/>
    <w:rsid w:val="00432FC1"/>
    <w:rsid w:val="00441D79"/>
    <w:rsid w:val="00486411"/>
    <w:rsid w:val="004A355A"/>
    <w:rsid w:val="005273C3"/>
    <w:rsid w:val="005523E2"/>
    <w:rsid w:val="00660044"/>
    <w:rsid w:val="00683F00"/>
    <w:rsid w:val="007138BD"/>
    <w:rsid w:val="007142D3"/>
    <w:rsid w:val="00723A0F"/>
    <w:rsid w:val="007258EA"/>
    <w:rsid w:val="00750AB0"/>
    <w:rsid w:val="007F71FC"/>
    <w:rsid w:val="008413D3"/>
    <w:rsid w:val="0088292C"/>
    <w:rsid w:val="008E1F75"/>
    <w:rsid w:val="008E4142"/>
    <w:rsid w:val="008F168E"/>
    <w:rsid w:val="00906F1F"/>
    <w:rsid w:val="00914064"/>
    <w:rsid w:val="00983986"/>
    <w:rsid w:val="00986111"/>
    <w:rsid w:val="009B02B6"/>
    <w:rsid w:val="009D4385"/>
    <w:rsid w:val="009E1E33"/>
    <w:rsid w:val="00A27A54"/>
    <w:rsid w:val="00A36DAA"/>
    <w:rsid w:val="00A673DE"/>
    <w:rsid w:val="00AA7B8F"/>
    <w:rsid w:val="00AB68A0"/>
    <w:rsid w:val="00B702C3"/>
    <w:rsid w:val="00BB27AC"/>
    <w:rsid w:val="00BF4DDF"/>
    <w:rsid w:val="00C313B5"/>
    <w:rsid w:val="00C45AF5"/>
    <w:rsid w:val="00D04270"/>
    <w:rsid w:val="00D04899"/>
    <w:rsid w:val="00D153E7"/>
    <w:rsid w:val="00D67364"/>
    <w:rsid w:val="00E24AD8"/>
    <w:rsid w:val="00E93368"/>
    <w:rsid w:val="00E93576"/>
    <w:rsid w:val="00EE6720"/>
    <w:rsid w:val="00F14431"/>
    <w:rsid w:val="00F27F7C"/>
    <w:rsid w:val="00F57B48"/>
    <w:rsid w:val="00FC7BE8"/>
    <w:rsid w:val="00FE6B3A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E90CD"/>
  <w15:docId w15:val="{294F55DF-B1EF-4198-A7C0-B05C194D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B71"/>
  </w:style>
  <w:style w:type="paragraph" w:styleId="Footer">
    <w:name w:val="footer"/>
    <w:basedOn w:val="Normal"/>
    <w:link w:val="FooterChar"/>
    <w:uiPriority w:val="99"/>
    <w:semiHidden/>
    <w:unhideWhenUsed/>
    <w:rsid w:val="00185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B71"/>
  </w:style>
  <w:style w:type="character" w:styleId="PageNumber">
    <w:name w:val="page number"/>
    <w:basedOn w:val="DefaultParagraphFont"/>
    <w:rsid w:val="00185B71"/>
  </w:style>
  <w:style w:type="paragraph" w:styleId="BalloonText">
    <w:name w:val="Balloon Text"/>
    <w:basedOn w:val="Normal"/>
    <w:link w:val="BalloonTextChar"/>
    <w:uiPriority w:val="99"/>
    <w:semiHidden/>
    <w:unhideWhenUsed/>
    <w:rsid w:val="0018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B71"/>
    <w:rPr>
      <w:rFonts w:ascii="Tahoma" w:hAnsi="Tahoma" w:cs="Tahoma"/>
      <w:sz w:val="16"/>
      <w:szCs w:val="16"/>
    </w:rPr>
  </w:style>
  <w:style w:type="paragraph" w:customStyle="1" w:styleId="Chapitre">
    <w:name w:val="Chapitre"/>
    <w:basedOn w:val="Heading1"/>
    <w:link w:val="ChapitreCar"/>
    <w:rsid w:val="003F33FC"/>
    <w:pPr>
      <w:pBdr>
        <w:bottom w:val="single" w:sz="4" w:space="14" w:color="3366FF"/>
      </w:pBdr>
      <w:tabs>
        <w:tab w:val="left" w:pos="567"/>
      </w:tabs>
      <w:snapToGrid w:val="0"/>
      <w:spacing w:before="240" w:after="480" w:line="840" w:lineRule="exac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ChapitreCar">
    <w:name w:val="Chapitre Car"/>
    <w:link w:val="Chapitre"/>
    <w:rsid w:val="003F33FC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3F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rsid w:val="00C45AF5"/>
    <w:rPr>
      <w:rFonts w:ascii="Arial" w:hAnsi="Arial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 Scour</dc:creator>
  <cp:lastModifiedBy>Kim, Dain</cp:lastModifiedBy>
  <cp:revision>25</cp:revision>
  <dcterms:created xsi:type="dcterms:W3CDTF">2015-09-26T15:31:00Z</dcterms:created>
  <dcterms:modified xsi:type="dcterms:W3CDTF">2018-03-28T07:38:00Z</dcterms:modified>
</cp:coreProperties>
</file>