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BF4B" w14:textId="77777777" w:rsidR="00E6289A" w:rsidRPr="00AE0040" w:rsidRDefault="00E6289A" w:rsidP="00B36262">
      <w:pPr>
        <w:pStyle w:val="Chapitre"/>
        <w:bidi/>
        <w:spacing w:before="0" w:after="200" w:line="240" w:lineRule="auto"/>
        <w:rPr>
          <w:rFonts w:cs="Traditional Arabic"/>
          <w:rtl/>
        </w:rPr>
      </w:pPr>
      <w:r w:rsidRPr="00AE0040">
        <w:rPr>
          <w:rFonts w:cs="Traditional Arabic" w:hint="cs"/>
          <w:rtl/>
        </w:rPr>
        <w:t>الوحدة 55</w:t>
      </w:r>
    </w:p>
    <w:p w14:paraId="5AD06089" w14:textId="77777777" w:rsidR="004625CD" w:rsidRPr="00B36262" w:rsidRDefault="009808E6" w:rsidP="00B36262">
      <w:pPr>
        <w:pStyle w:val="HO1"/>
        <w:bidi/>
        <w:spacing w:before="0" w:after="200" w:line="240" w:lineRule="auto"/>
        <w:rPr>
          <w:rFonts w:cs="Traditional Arabic"/>
          <w:sz w:val="22"/>
          <w:rtl/>
        </w:rPr>
      </w:pPr>
      <w:r w:rsidRPr="00B36262">
        <w:rPr>
          <w:rFonts w:cs="Traditional Arabic" w:hint="cs"/>
          <w:sz w:val="22"/>
          <w:rtl/>
        </w:rPr>
        <w:t>ال</w:t>
      </w:r>
      <w:r w:rsidR="005824B9" w:rsidRPr="00B36262">
        <w:rPr>
          <w:rFonts w:cs="Traditional Arabic" w:hint="cs"/>
          <w:sz w:val="22"/>
          <w:rtl/>
        </w:rPr>
        <w:t xml:space="preserve">مطبوع </w:t>
      </w:r>
      <w:r w:rsidRPr="00B36262">
        <w:rPr>
          <w:rFonts w:cs="Traditional Arabic" w:hint="cs"/>
          <w:sz w:val="22"/>
          <w:rtl/>
        </w:rPr>
        <w:t xml:space="preserve">المعد </w:t>
      </w:r>
      <w:r w:rsidR="005824B9" w:rsidRPr="00B36262">
        <w:rPr>
          <w:rFonts w:cs="Traditional Arabic" w:hint="cs"/>
          <w:sz w:val="22"/>
          <w:rtl/>
        </w:rPr>
        <w:t>للتوزيع رقم 6:</w:t>
      </w:r>
    </w:p>
    <w:p w14:paraId="07143BC5" w14:textId="70907841" w:rsidR="00FF69DB" w:rsidRPr="00B36262" w:rsidRDefault="00CE664B" w:rsidP="0080014E">
      <w:pPr>
        <w:pStyle w:val="HO2"/>
        <w:bidi/>
        <w:spacing w:after="200" w:line="240" w:lineRule="auto"/>
        <w:rPr>
          <w:rFonts w:cs="Traditional Arabic"/>
          <w:kern w:val="28"/>
          <w:sz w:val="22"/>
          <w:rtl/>
        </w:rPr>
      </w:pPr>
      <w:r w:rsidRPr="00B36262">
        <w:rPr>
          <w:rFonts w:cs="Traditional Arabic" w:hint="cs"/>
          <w:sz w:val="22"/>
          <w:rtl/>
        </w:rPr>
        <w:t xml:space="preserve"> صوغ استراتيجية </w:t>
      </w:r>
      <w:r w:rsidR="0080014E">
        <w:rPr>
          <w:rFonts w:cs="Traditional Arabic" w:hint="cs"/>
          <w:sz w:val="22"/>
          <w:rtl/>
          <w:lang w:bidi="ar-LB"/>
        </w:rPr>
        <w:t>لرسم</w:t>
      </w:r>
      <w:bookmarkStart w:id="0" w:name="_GoBack"/>
      <w:bookmarkEnd w:id="0"/>
      <w:r w:rsidRPr="00B36262">
        <w:rPr>
          <w:rFonts w:cs="Traditional Arabic" w:hint="cs"/>
          <w:sz w:val="22"/>
          <w:rtl/>
        </w:rPr>
        <w:t xml:space="preserve"> السياسات: تمرين</w:t>
      </w:r>
    </w:p>
    <w:p w14:paraId="2E45996F" w14:textId="77777777" w:rsidR="00CE664B" w:rsidRPr="00B36262" w:rsidRDefault="000D0570" w:rsidP="00B36262">
      <w:pPr>
        <w:keepNext/>
        <w:keepLines/>
        <w:tabs>
          <w:tab w:val="clear" w:pos="567"/>
        </w:tabs>
        <w:bidi/>
        <w:snapToGrid/>
        <w:spacing w:before="0" w:after="200"/>
        <w:jc w:val="left"/>
        <w:outlineLvl w:val="3"/>
        <w:rPr>
          <w:rFonts w:cs="Traditional Arabic"/>
          <w:b/>
          <w:bCs/>
          <w:caps/>
          <w:snapToGrid/>
          <w:szCs w:val="32"/>
          <w:rtl/>
        </w:rPr>
      </w:pPr>
      <w:r w:rsidRPr="00B36262">
        <w:rPr>
          <w:rFonts w:cs="Traditional Arabic" w:hint="cs"/>
          <w:b/>
          <w:bCs/>
          <w:caps/>
          <w:snapToGrid/>
          <w:szCs w:val="32"/>
          <w:rtl/>
        </w:rPr>
        <w:t>النظر في الغرض من سياسات التراث الثقافي غير المادي وطبيعتها</w:t>
      </w:r>
    </w:p>
    <w:p w14:paraId="3F1BF8E3" w14:textId="6FADE3BE" w:rsidR="00DD2B3F" w:rsidRPr="00B36262" w:rsidRDefault="00DD2B3F" w:rsidP="0080014E">
      <w:pPr>
        <w:pStyle w:val="BodyTextIndent"/>
        <w:rPr>
          <w:rtl/>
        </w:rPr>
      </w:pPr>
      <w:r w:rsidRPr="00B36262">
        <w:rPr>
          <w:rFonts w:hint="cs"/>
          <w:rtl/>
        </w:rPr>
        <w:t>يمكن أن تساعد الدولة الجماعات ومنظمات المجتمع المدني، والمنظمات غير الحكومية، وغيرها من المؤسسات على تهيئة بيئة تمكينية تدعم صون التراث الثقافي غير المادي، بطرق منها رسم أو تعزيز سياسة متعلقة بالتراث الثقافي غير المادي، ووضع أنظمة وسن تشريعات (المادة 13؛ والتوجيهات التنفيذية</w:t>
      </w:r>
      <w:r w:rsidR="0080014E">
        <w:rPr>
          <w:rFonts w:hint="cs"/>
          <w:rtl/>
        </w:rPr>
        <w:t xml:space="preserve"> من</w:t>
      </w:r>
      <w:r w:rsidR="00B36262">
        <w:rPr>
          <w:rFonts w:hint="cs"/>
          <w:rtl/>
        </w:rPr>
        <w:t xml:space="preserve"> 103</w:t>
      </w:r>
      <w:r w:rsidR="0080014E">
        <w:rPr>
          <w:rFonts w:hint="cs"/>
          <w:rtl/>
        </w:rPr>
        <w:t xml:space="preserve"> إلى </w:t>
      </w:r>
      <w:r w:rsidR="00B36262">
        <w:rPr>
          <w:rFonts w:hint="cs"/>
          <w:rtl/>
        </w:rPr>
        <w:t>105</w:t>
      </w:r>
      <w:r w:rsidRPr="00B36262">
        <w:rPr>
          <w:rFonts w:hint="cs"/>
          <w:rtl/>
        </w:rPr>
        <w:t xml:space="preserve">)، </w:t>
      </w:r>
      <w:r w:rsidR="0080014E">
        <w:rPr>
          <w:rFonts w:hint="cs"/>
          <w:rtl/>
        </w:rPr>
        <w:t xml:space="preserve">وكذلك حماية </w:t>
      </w:r>
      <w:r w:rsidRPr="00B36262">
        <w:rPr>
          <w:rFonts w:hint="cs"/>
          <w:rtl/>
        </w:rPr>
        <w:t>الملكية الفكرية (التوجيه التنفيذي</w:t>
      </w:r>
      <w:r w:rsidR="0080014E">
        <w:rPr>
          <w:rFonts w:hint="cs"/>
          <w:rtl/>
        </w:rPr>
        <w:t xml:space="preserve"> </w:t>
      </w:r>
      <w:r w:rsidR="00B36262">
        <w:rPr>
          <w:rFonts w:hint="cs"/>
          <w:rtl/>
        </w:rPr>
        <w:t>104</w:t>
      </w:r>
      <w:r w:rsidRPr="00B36262">
        <w:rPr>
          <w:rFonts w:hint="cs"/>
          <w:rtl/>
        </w:rPr>
        <w:t>).</w:t>
      </w:r>
    </w:p>
    <w:p w14:paraId="2F27F3D5" w14:textId="6EA4AEA8" w:rsidR="00D420E8" w:rsidRPr="00B36262" w:rsidRDefault="00D420E8" w:rsidP="00E4143C">
      <w:pPr>
        <w:bidi/>
        <w:spacing w:before="0" w:after="200"/>
        <w:ind w:left="567"/>
        <w:rPr>
          <w:rFonts w:cs="Traditional Arabic"/>
          <w:snapToGrid/>
          <w:szCs w:val="32"/>
          <w:rtl/>
        </w:rPr>
      </w:pPr>
      <w:r w:rsidRPr="00B36262">
        <w:rPr>
          <w:rFonts w:cs="Traditional Arabic" w:hint="cs"/>
          <w:snapToGrid/>
          <w:szCs w:val="32"/>
          <w:rtl/>
        </w:rPr>
        <w:t>وتماشيا</w:t>
      </w:r>
      <w:r w:rsidR="00B36262">
        <w:rPr>
          <w:rFonts w:cs="Traditional Arabic" w:hint="cs"/>
          <w:snapToGrid/>
          <w:szCs w:val="32"/>
          <w:rtl/>
        </w:rPr>
        <w:t>ً</w:t>
      </w:r>
      <w:r w:rsidRPr="00B36262">
        <w:rPr>
          <w:rFonts w:cs="Traditional Arabic" w:hint="cs"/>
          <w:snapToGrid/>
          <w:szCs w:val="32"/>
          <w:rtl/>
        </w:rPr>
        <w:t xml:space="preserve"> مع روح الاتفاقية، </w:t>
      </w:r>
      <w:r w:rsidR="00E4143C">
        <w:rPr>
          <w:rFonts w:cs="Traditional Arabic" w:hint="cs"/>
          <w:snapToGrid/>
          <w:szCs w:val="32"/>
          <w:rtl/>
        </w:rPr>
        <w:t xml:space="preserve">تحقق </w:t>
      </w:r>
      <w:r w:rsidR="0080014E">
        <w:rPr>
          <w:rFonts w:cs="Traditional Arabic" w:hint="cs"/>
          <w:snapToGrid/>
          <w:szCs w:val="32"/>
          <w:rtl/>
        </w:rPr>
        <w:t>التدابير التي تتخذها</w:t>
      </w:r>
      <w:r w:rsidRPr="00B36262">
        <w:rPr>
          <w:rFonts w:cs="Traditional Arabic" w:hint="cs"/>
          <w:snapToGrid/>
          <w:szCs w:val="32"/>
          <w:rtl/>
        </w:rPr>
        <w:t xml:space="preserve"> الدولة لد</w:t>
      </w:r>
      <w:r w:rsidR="0080014E">
        <w:rPr>
          <w:rFonts w:cs="Traditional Arabic" w:hint="cs"/>
          <w:snapToGrid/>
          <w:szCs w:val="32"/>
          <w:rtl/>
        </w:rPr>
        <w:t>عم صون التراث الثقافي غير المادي</w:t>
      </w:r>
      <w:r w:rsidRPr="00B36262">
        <w:rPr>
          <w:rFonts w:cs="Traditional Arabic" w:hint="cs"/>
          <w:snapToGrid/>
          <w:szCs w:val="32"/>
          <w:rtl/>
        </w:rPr>
        <w:t xml:space="preserve"> </w:t>
      </w:r>
      <w:r w:rsidR="00E4143C">
        <w:rPr>
          <w:rFonts w:cs="Traditional Arabic" w:hint="cs"/>
          <w:snapToGrid/>
          <w:szCs w:val="32"/>
          <w:rtl/>
        </w:rPr>
        <w:t xml:space="preserve">في الحالة المثلى </w:t>
      </w:r>
      <w:r w:rsidRPr="00B36262">
        <w:rPr>
          <w:rFonts w:cs="Traditional Arabic" w:hint="cs"/>
          <w:snapToGrid/>
          <w:szCs w:val="32"/>
          <w:rtl/>
        </w:rPr>
        <w:t>ما يلي:</w:t>
      </w:r>
    </w:p>
    <w:p w14:paraId="2AC20447" w14:textId="77777777" w:rsidR="00D420E8" w:rsidRPr="00B36262" w:rsidRDefault="00D420E8" w:rsidP="00B36262">
      <w:pPr>
        <w:pStyle w:val="ListParagraph"/>
        <w:numPr>
          <w:ilvl w:val="0"/>
          <w:numId w:val="15"/>
        </w:numPr>
        <w:bidi/>
        <w:spacing w:before="0"/>
        <w:rPr>
          <w:rFonts w:cs="Traditional Arabic"/>
          <w:snapToGrid/>
          <w:szCs w:val="32"/>
          <w:rtl/>
        </w:rPr>
      </w:pPr>
      <w:r w:rsidRPr="00B36262">
        <w:rPr>
          <w:rFonts w:cs="Traditional Arabic" w:hint="cs"/>
          <w:snapToGrid/>
          <w:szCs w:val="32"/>
          <w:rtl/>
        </w:rPr>
        <w:t>تعزيز صون التراث الثقافي غير المادي في إقليمها (المادة 1، الديباجة)،</w:t>
      </w:r>
    </w:p>
    <w:p w14:paraId="702ADFB9" w14:textId="77777777" w:rsidR="00D420E8" w:rsidRPr="00B36262" w:rsidRDefault="00D420E8" w:rsidP="00B36262">
      <w:pPr>
        <w:pStyle w:val="ListParagraph"/>
        <w:numPr>
          <w:ilvl w:val="0"/>
          <w:numId w:val="15"/>
        </w:numPr>
        <w:bidi/>
        <w:spacing w:before="0"/>
        <w:rPr>
          <w:rFonts w:cs="Traditional Arabic"/>
          <w:snapToGrid/>
          <w:szCs w:val="32"/>
          <w:rtl/>
        </w:rPr>
      </w:pPr>
      <w:r w:rsidRPr="00B36262">
        <w:rPr>
          <w:rFonts w:cs="Traditional Arabic" w:hint="cs"/>
          <w:snapToGrid/>
          <w:szCs w:val="32"/>
          <w:rtl/>
        </w:rPr>
        <w:t>تعزيز الاعتراف بتنوع التراث الثقافي غير المادي في إقليمها (المادة 1، الديباجة)،</w:t>
      </w:r>
    </w:p>
    <w:p w14:paraId="37D5A46F" w14:textId="3D629775" w:rsidR="00D420E8" w:rsidRPr="00B36262" w:rsidRDefault="00D420E8" w:rsidP="0080014E">
      <w:pPr>
        <w:pStyle w:val="ListParagraph"/>
        <w:numPr>
          <w:ilvl w:val="0"/>
          <w:numId w:val="15"/>
        </w:numPr>
        <w:bidi/>
        <w:spacing w:before="0"/>
        <w:rPr>
          <w:rFonts w:cs="Traditional Arabic"/>
          <w:snapToGrid/>
          <w:szCs w:val="32"/>
          <w:rtl/>
        </w:rPr>
      </w:pPr>
      <w:r w:rsidRPr="00B36262">
        <w:rPr>
          <w:rFonts w:cs="Traditional Arabic" w:hint="cs"/>
          <w:snapToGrid/>
          <w:szCs w:val="32"/>
          <w:rtl/>
        </w:rPr>
        <w:t>تعزيز مشاركة الجماعات في أنشطة صون التراث الثقافي غير المادي (المادة 15،</w:t>
      </w:r>
      <w:r w:rsidR="0080014E">
        <w:rPr>
          <w:rFonts w:cs="Traditional Arabic" w:hint="cs"/>
          <w:snapToGrid/>
          <w:szCs w:val="32"/>
          <w:rtl/>
        </w:rPr>
        <w:t xml:space="preserve"> والفقرة (ب) من المادة</w:t>
      </w:r>
      <w:r w:rsidR="0080014E">
        <w:rPr>
          <w:rFonts w:cs="Traditional Arabic" w:hint="eastAsia"/>
          <w:snapToGrid/>
          <w:szCs w:val="32"/>
          <w:rtl/>
        </w:rPr>
        <w:t> </w:t>
      </w:r>
      <w:r w:rsidR="0080014E">
        <w:rPr>
          <w:rFonts w:cs="Traditional Arabic" w:hint="cs"/>
          <w:snapToGrid/>
          <w:szCs w:val="32"/>
          <w:rtl/>
        </w:rPr>
        <w:t>11</w:t>
      </w:r>
      <w:r w:rsidRPr="00B36262">
        <w:rPr>
          <w:rFonts w:cs="Traditional Arabic" w:hint="cs"/>
          <w:snapToGrid/>
          <w:szCs w:val="32"/>
          <w:rtl/>
        </w:rPr>
        <w:t>)؛</w:t>
      </w:r>
    </w:p>
    <w:p w14:paraId="1A120347" w14:textId="6A61C9E6" w:rsidR="00D420E8" w:rsidRPr="00B36262" w:rsidRDefault="00D420E8" w:rsidP="0080014E">
      <w:pPr>
        <w:pStyle w:val="ListParagraph"/>
        <w:numPr>
          <w:ilvl w:val="0"/>
          <w:numId w:val="15"/>
        </w:numPr>
        <w:bidi/>
        <w:spacing w:before="0"/>
        <w:rPr>
          <w:rFonts w:cs="Traditional Arabic"/>
          <w:snapToGrid/>
          <w:szCs w:val="32"/>
          <w:rtl/>
        </w:rPr>
      </w:pPr>
      <w:r w:rsidRPr="00B36262">
        <w:rPr>
          <w:rFonts w:cs="Traditional Arabic" w:hint="cs"/>
          <w:snapToGrid/>
          <w:szCs w:val="32"/>
          <w:rtl/>
        </w:rPr>
        <w:t>احترام مبادئ حقوق الإنسان، والتنمية المستدامة والاحترام المتبادل (</w:t>
      </w:r>
      <w:r w:rsidR="0080014E">
        <w:rPr>
          <w:rFonts w:cs="Traditional Arabic" w:hint="cs"/>
          <w:snapToGrid/>
          <w:szCs w:val="32"/>
          <w:rtl/>
        </w:rPr>
        <w:t xml:space="preserve">الفقرة 1 من </w:t>
      </w:r>
      <w:r w:rsidRPr="00B36262">
        <w:rPr>
          <w:rFonts w:cs="Traditional Arabic" w:hint="cs"/>
          <w:snapToGrid/>
          <w:szCs w:val="32"/>
          <w:rtl/>
        </w:rPr>
        <w:t xml:space="preserve">المادة 2)؛ </w:t>
      </w:r>
    </w:p>
    <w:p w14:paraId="4014832D" w14:textId="03BCEAD8" w:rsidR="00D420E8" w:rsidRPr="00B36262" w:rsidRDefault="00D420E8" w:rsidP="00B36262">
      <w:pPr>
        <w:pStyle w:val="ListParagraph"/>
        <w:numPr>
          <w:ilvl w:val="0"/>
          <w:numId w:val="15"/>
        </w:numPr>
        <w:bidi/>
        <w:spacing w:before="0" w:after="200"/>
        <w:rPr>
          <w:rFonts w:cs="Traditional Arabic"/>
          <w:snapToGrid/>
          <w:szCs w:val="32"/>
          <w:rtl/>
        </w:rPr>
      </w:pPr>
      <w:r w:rsidRPr="00B36262">
        <w:rPr>
          <w:rFonts w:cs="Traditional Arabic" w:hint="cs"/>
          <w:snapToGrid/>
          <w:szCs w:val="32"/>
          <w:rtl/>
        </w:rPr>
        <w:t>تعزيز التعاون والمساعدة الدوليين (المادتان 19 و20).</w:t>
      </w:r>
    </w:p>
    <w:p w14:paraId="6DF91AA7" w14:textId="7D0E49BC" w:rsidR="00D420E8" w:rsidRPr="00B36262" w:rsidRDefault="00D420E8" w:rsidP="00E4143C">
      <w:pPr>
        <w:pStyle w:val="BodyTextIndent2"/>
        <w:rPr>
          <w:rtl/>
        </w:rPr>
      </w:pPr>
      <w:r w:rsidRPr="00B36262">
        <w:rPr>
          <w:rFonts w:hint="cs"/>
          <w:rtl/>
        </w:rPr>
        <w:t>و</w:t>
      </w:r>
      <w:r w:rsidR="00E4143C">
        <w:rPr>
          <w:rFonts w:hint="cs"/>
          <w:rtl/>
        </w:rPr>
        <w:t>يجب</w:t>
      </w:r>
      <w:r w:rsidRPr="00B36262">
        <w:rPr>
          <w:rFonts w:hint="cs"/>
          <w:rtl/>
        </w:rPr>
        <w:t xml:space="preserve"> أن ترسم كل دولة طرف في الاتفاقية سياسة عامة فيما يتعلق بالتراث الثقافي غير المادي بطريقة تتناسب مع وضعها. فللدول عناصر متنوعة من التراث الثقافي غير المادي في إقليمها، ولدى مختلف الجماعات المنتسبة إليها. وقد ت</w:t>
      </w:r>
      <w:r w:rsidR="00E4143C">
        <w:rPr>
          <w:rFonts w:hint="cs"/>
          <w:rtl/>
        </w:rPr>
        <w:t>تباين الدول من حيث ال</w:t>
      </w:r>
      <w:r w:rsidRPr="00B36262">
        <w:rPr>
          <w:rFonts w:hint="cs"/>
          <w:rtl/>
        </w:rPr>
        <w:t xml:space="preserve">أحكام </w:t>
      </w:r>
      <w:r w:rsidR="00E4143C">
        <w:rPr>
          <w:rFonts w:hint="cs"/>
          <w:rtl/>
        </w:rPr>
        <w:t>ال</w:t>
      </w:r>
      <w:r w:rsidRPr="00B36262">
        <w:rPr>
          <w:rFonts w:hint="cs"/>
          <w:rtl/>
        </w:rPr>
        <w:t>قانونية و</w:t>
      </w:r>
      <w:r w:rsidR="00E4143C">
        <w:rPr>
          <w:rFonts w:hint="cs"/>
          <w:rtl/>
        </w:rPr>
        <w:t>ال</w:t>
      </w:r>
      <w:r w:rsidRPr="00B36262">
        <w:rPr>
          <w:rFonts w:hint="cs"/>
          <w:rtl/>
        </w:rPr>
        <w:t xml:space="preserve">إدارية </w:t>
      </w:r>
      <w:r w:rsidR="00E4143C">
        <w:rPr>
          <w:rFonts w:hint="cs"/>
          <w:rtl/>
        </w:rPr>
        <w:t>ال</w:t>
      </w:r>
      <w:r w:rsidRPr="00B36262">
        <w:rPr>
          <w:rFonts w:hint="cs"/>
          <w:rtl/>
        </w:rPr>
        <w:t>قائمة</w:t>
      </w:r>
      <w:r w:rsidR="00E4143C">
        <w:rPr>
          <w:rFonts w:hint="cs"/>
          <w:rtl/>
        </w:rPr>
        <w:t xml:space="preserve"> فيها</w:t>
      </w:r>
      <w:r w:rsidRPr="00B36262">
        <w:rPr>
          <w:rFonts w:hint="cs"/>
          <w:rtl/>
        </w:rPr>
        <w:t>، ونفوذ</w:t>
      </w:r>
      <w:r w:rsidR="00E4143C">
        <w:rPr>
          <w:rFonts w:hint="cs"/>
          <w:rtl/>
        </w:rPr>
        <w:t>ها</w:t>
      </w:r>
      <w:r w:rsidRPr="00B36262">
        <w:rPr>
          <w:rFonts w:hint="cs"/>
          <w:rtl/>
        </w:rPr>
        <w:t xml:space="preserve"> </w:t>
      </w:r>
      <w:r w:rsidR="00E4143C">
        <w:rPr>
          <w:rFonts w:hint="cs"/>
          <w:rtl/>
        </w:rPr>
        <w:t>على الصعيدين ال</w:t>
      </w:r>
      <w:r w:rsidRPr="00B36262">
        <w:rPr>
          <w:rFonts w:hint="cs"/>
          <w:rtl/>
        </w:rPr>
        <w:t>إقليمي و</w:t>
      </w:r>
      <w:r w:rsidR="00E4143C">
        <w:rPr>
          <w:rFonts w:hint="cs"/>
          <w:rtl/>
        </w:rPr>
        <w:t>ال</w:t>
      </w:r>
      <w:r w:rsidRPr="00B36262">
        <w:rPr>
          <w:rFonts w:hint="cs"/>
          <w:rtl/>
        </w:rPr>
        <w:t>دولي، و</w:t>
      </w:r>
      <w:r w:rsidR="00E4143C">
        <w:rPr>
          <w:rFonts w:hint="cs"/>
          <w:rtl/>
        </w:rPr>
        <w:t>الأ</w:t>
      </w:r>
      <w:r w:rsidRPr="00B36262">
        <w:rPr>
          <w:rFonts w:hint="cs"/>
          <w:rtl/>
        </w:rPr>
        <w:t xml:space="preserve">سباب </w:t>
      </w:r>
      <w:r w:rsidR="00E4143C">
        <w:rPr>
          <w:rFonts w:hint="cs"/>
          <w:rtl/>
        </w:rPr>
        <w:t xml:space="preserve">التي </w:t>
      </w:r>
      <w:r w:rsidRPr="00B36262">
        <w:rPr>
          <w:rFonts w:hint="cs"/>
          <w:rtl/>
        </w:rPr>
        <w:t>تدفعها</w:t>
      </w:r>
      <w:r w:rsidR="00907744" w:rsidRPr="00B36262">
        <w:rPr>
          <w:rFonts w:hint="cs"/>
          <w:rtl/>
        </w:rPr>
        <w:t xml:space="preserve"> </w:t>
      </w:r>
      <w:r w:rsidRPr="00B36262">
        <w:rPr>
          <w:rFonts w:hint="cs"/>
          <w:rtl/>
        </w:rPr>
        <w:t>إلى التصديق على الاتفاقية، و</w:t>
      </w:r>
      <w:r w:rsidR="00E4143C">
        <w:rPr>
          <w:rFonts w:hint="cs"/>
          <w:rtl/>
        </w:rPr>
        <w:t>ال</w:t>
      </w:r>
      <w:r w:rsidRPr="00B36262">
        <w:rPr>
          <w:rFonts w:hint="cs"/>
          <w:rtl/>
        </w:rPr>
        <w:t xml:space="preserve">سياقات </w:t>
      </w:r>
      <w:r w:rsidR="00E4143C">
        <w:rPr>
          <w:rFonts w:hint="cs"/>
          <w:rtl/>
        </w:rPr>
        <w:t>ال</w:t>
      </w:r>
      <w:r w:rsidRPr="00B36262">
        <w:rPr>
          <w:rFonts w:hint="cs"/>
          <w:rtl/>
        </w:rPr>
        <w:t>اجتماعية</w:t>
      </w:r>
      <w:r w:rsidR="008059BB">
        <w:rPr>
          <w:rFonts w:hint="cs"/>
          <w:rtl/>
        </w:rPr>
        <w:t xml:space="preserve"> - </w:t>
      </w:r>
      <w:r w:rsidR="00E4143C">
        <w:rPr>
          <w:rFonts w:hint="cs"/>
          <w:rtl/>
        </w:rPr>
        <w:t>ال</w:t>
      </w:r>
      <w:r w:rsidRPr="00B36262">
        <w:rPr>
          <w:rFonts w:hint="cs"/>
          <w:rtl/>
        </w:rPr>
        <w:t>سياسية، و</w:t>
      </w:r>
      <w:r w:rsidR="00E4143C">
        <w:rPr>
          <w:rFonts w:hint="cs"/>
          <w:rtl/>
        </w:rPr>
        <w:t>ال</w:t>
      </w:r>
      <w:r w:rsidRPr="00B36262">
        <w:rPr>
          <w:rFonts w:hint="cs"/>
          <w:rtl/>
        </w:rPr>
        <w:t>تاريخية و</w:t>
      </w:r>
      <w:r w:rsidR="00E4143C">
        <w:rPr>
          <w:rFonts w:hint="cs"/>
          <w:rtl/>
        </w:rPr>
        <w:t>ال</w:t>
      </w:r>
      <w:r w:rsidRPr="00B36262">
        <w:rPr>
          <w:rFonts w:hint="cs"/>
          <w:rtl/>
        </w:rPr>
        <w:t xml:space="preserve">اقتصادية. وليست كل المؤسسات أو المنظمات الداعمة للصون تنشئها الدولة أو تمولها أو تؤيدها. فقد تفضل بعض منظمات </w:t>
      </w:r>
      <w:r w:rsidRPr="00B36262">
        <w:rPr>
          <w:rFonts w:hint="cs"/>
          <w:rtl/>
        </w:rPr>
        <w:lastRenderedPageBreak/>
        <w:t>الجماعات أو</w:t>
      </w:r>
      <w:r w:rsidR="00907744" w:rsidRPr="00B36262">
        <w:rPr>
          <w:rFonts w:hint="cs"/>
          <w:rtl/>
        </w:rPr>
        <w:t xml:space="preserve"> </w:t>
      </w:r>
      <w:r w:rsidRPr="00B36262">
        <w:rPr>
          <w:rFonts w:hint="cs"/>
          <w:rtl/>
        </w:rPr>
        <w:t>منظمات المجتمع المدني الحفاظ على استقلالها، مثلا</w:t>
      </w:r>
      <w:r w:rsidR="00E4143C">
        <w:rPr>
          <w:rFonts w:hint="cs"/>
          <w:rtl/>
        </w:rPr>
        <w:t>ً</w:t>
      </w:r>
      <w:r w:rsidRPr="00B36262">
        <w:rPr>
          <w:rFonts w:hint="cs"/>
          <w:rtl/>
        </w:rPr>
        <w:t>. و</w:t>
      </w:r>
      <w:r w:rsidR="00907744" w:rsidRPr="00B36262">
        <w:rPr>
          <w:rFonts w:hint="cs"/>
          <w:rtl/>
        </w:rPr>
        <w:t xml:space="preserve">تتأثر </w:t>
      </w:r>
      <w:r w:rsidRPr="00B36262">
        <w:rPr>
          <w:rFonts w:hint="cs"/>
          <w:rtl/>
        </w:rPr>
        <w:t>العلاقة بين الدولة والمؤسسات والمنظمات غير الحكومية وشتى الجماعات ب</w:t>
      </w:r>
      <w:r w:rsidR="00E4143C">
        <w:rPr>
          <w:rFonts w:hint="cs"/>
          <w:rtl/>
        </w:rPr>
        <w:t>سبل</w:t>
      </w:r>
      <w:r w:rsidRPr="00B36262">
        <w:rPr>
          <w:rFonts w:hint="cs"/>
          <w:rtl/>
        </w:rPr>
        <w:t xml:space="preserve"> </w:t>
      </w:r>
      <w:r w:rsidR="00E4143C">
        <w:rPr>
          <w:rFonts w:hint="cs"/>
          <w:rtl/>
        </w:rPr>
        <w:t>صيا</w:t>
      </w:r>
      <w:r w:rsidRPr="00B36262">
        <w:rPr>
          <w:rFonts w:hint="cs"/>
          <w:rtl/>
        </w:rPr>
        <w:t>غ</w:t>
      </w:r>
      <w:r w:rsidR="00E4143C">
        <w:rPr>
          <w:rFonts w:hint="cs"/>
          <w:rtl/>
        </w:rPr>
        <w:t>ة</w:t>
      </w:r>
      <w:r w:rsidRPr="00B36262">
        <w:rPr>
          <w:rFonts w:hint="cs"/>
          <w:rtl/>
        </w:rPr>
        <w:t xml:space="preserve"> السياسات و</w:t>
      </w:r>
      <w:r w:rsidR="00E4143C">
        <w:rPr>
          <w:rFonts w:hint="cs"/>
          <w:rtl/>
        </w:rPr>
        <w:t>كيف</w:t>
      </w:r>
      <w:r w:rsidRPr="00B36262">
        <w:rPr>
          <w:rFonts w:hint="cs"/>
          <w:rtl/>
        </w:rPr>
        <w:t xml:space="preserve"> </w:t>
      </w:r>
      <w:r w:rsidR="00E4143C">
        <w:rPr>
          <w:rFonts w:hint="cs"/>
          <w:rtl/>
        </w:rPr>
        <w:t>تر</w:t>
      </w:r>
      <w:r w:rsidRPr="00B36262">
        <w:rPr>
          <w:rFonts w:hint="cs"/>
          <w:rtl/>
        </w:rPr>
        <w:t xml:space="preserve">ى </w:t>
      </w:r>
      <w:r w:rsidR="00E4143C">
        <w:rPr>
          <w:rFonts w:hint="cs"/>
          <w:rtl/>
        </w:rPr>
        <w:t>مختلف الجهات الفاعلة</w:t>
      </w:r>
      <w:r w:rsidRPr="00B36262">
        <w:rPr>
          <w:rFonts w:hint="cs"/>
          <w:rtl/>
        </w:rPr>
        <w:t xml:space="preserve"> مبادرات الدولة.</w:t>
      </w:r>
    </w:p>
    <w:p w14:paraId="0880798C" w14:textId="29F09EA4" w:rsidR="00D420E8" w:rsidRPr="00B36262" w:rsidRDefault="00D420E8" w:rsidP="00980E09">
      <w:pPr>
        <w:bidi/>
        <w:spacing w:before="0" w:after="200"/>
        <w:ind w:left="567"/>
        <w:rPr>
          <w:rFonts w:cs="Traditional Arabic"/>
          <w:snapToGrid/>
          <w:szCs w:val="32"/>
          <w:rtl/>
        </w:rPr>
      </w:pPr>
      <w:r w:rsidRPr="00B36262">
        <w:rPr>
          <w:rFonts w:cs="Traditional Arabic" w:hint="cs"/>
          <w:snapToGrid/>
          <w:szCs w:val="32"/>
          <w:rtl/>
        </w:rPr>
        <w:t xml:space="preserve">ولذلك تتباين </w:t>
      </w:r>
      <w:r w:rsidR="00980E09" w:rsidRPr="00B36262">
        <w:rPr>
          <w:rFonts w:cs="Traditional Arabic" w:hint="cs"/>
          <w:snapToGrid/>
          <w:szCs w:val="32"/>
          <w:rtl/>
        </w:rPr>
        <w:t xml:space="preserve">السياسات المتعلقة بالتراث الثقافي غير المادي </w:t>
      </w:r>
      <w:r w:rsidRPr="00B36262">
        <w:rPr>
          <w:rFonts w:cs="Traditional Arabic" w:hint="cs"/>
          <w:snapToGrid/>
          <w:szCs w:val="32"/>
          <w:rtl/>
        </w:rPr>
        <w:t>تباينا</w:t>
      </w:r>
      <w:r w:rsidR="008059BB">
        <w:rPr>
          <w:rFonts w:cs="Traditional Arabic" w:hint="cs"/>
          <w:snapToGrid/>
          <w:szCs w:val="32"/>
          <w:rtl/>
        </w:rPr>
        <w:t>ً</w:t>
      </w:r>
      <w:r w:rsidRPr="00B36262">
        <w:rPr>
          <w:rFonts w:cs="Traditional Arabic" w:hint="cs"/>
          <w:snapToGrid/>
          <w:szCs w:val="32"/>
          <w:rtl/>
        </w:rPr>
        <w:t xml:space="preserve"> </w:t>
      </w:r>
      <w:r w:rsidR="00980E09">
        <w:rPr>
          <w:rFonts w:cs="Traditional Arabic" w:hint="cs"/>
          <w:snapToGrid/>
          <w:szCs w:val="32"/>
          <w:rtl/>
        </w:rPr>
        <w:t>شديداً</w:t>
      </w:r>
      <w:r w:rsidRPr="00B36262">
        <w:rPr>
          <w:rFonts w:cs="Traditional Arabic" w:hint="cs"/>
          <w:snapToGrid/>
          <w:szCs w:val="32"/>
          <w:rtl/>
        </w:rPr>
        <w:t>، لكنها قد تت</w:t>
      </w:r>
      <w:r w:rsidR="00907744" w:rsidRPr="00B36262">
        <w:rPr>
          <w:rFonts w:cs="Traditional Arabic" w:hint="cs"/>
          <w:snapToGrid/>
          <w:szCs w:val="32"/>
          <w:rtl/>
        </w:rPr>
        <w:t>ض</w:t>
      </w:r>
      <w:r w:rsidRPr="00B36262">
        <w:rPr>
          <w:rFonts w:cs="Traditional Arabic" w:hint="cs"/>
          <w:snapToGrid/>
          <w:szCs w:val="32"/>
          <w:rtl/>
        </w:rPr>
        <w:t>من أحكاما</w:t>
      </w:r>
      <w:r w:rsidR="008059BB">
        <w:rPr>
          <w:rFonts w:cs="Traditional Arabic" w:hint="cs"/>
          <w:snapToGrid/>
          <w:szCs w:val="32"/>
          <w:rtl/>
        </w:rPr>
        <w:t>ً</w:t>
      </w:r>
      <w:r w:rsidRPr="00B36262">
        <w:rPr>
          <w:rFonts w:cs="Traditional Arabic" w:hint="cs"/>
          <w:snapToGrid/>
          <w:szCs w:val="32"/>
          <w:rtl/>
        </w:rPr>
        <w:t xml:space="preserve"> تتعلق بما يلي</w:t>
      </w:r>
      <w:r w:rsidR="00980E09">
        <w:rPr>
          <w:rFonts w:cs="Traditional Arabic" w:hint="cs"/>
          <w:snapToGrid/>
          <w:szCs w:val="32"/>
          <w:rtl/>
        </w:rPr>
        <w:t>،</w:t>
      </w:r>
      <w:r w:rsidR="00980E09" w:rsidRPr="00980E09">
        <w:rPr>
          <w:rFonts w:cs="Traditional Arabic" w:hint="cs"/>
          <w:snapToGrid/>
          <w:szCs w:val="32"/>
          <w:rtl/>
        </w:rPr>
        <w:t xml:space="preserve"> </w:t>
      </w:r>
      <w:r w:rsidR="00980E09" w:rsidRPr="00B36262">
        <w:rPr>
          <w:rFonts w:cs="Traditional Arabic" w:hint="cs"/>
          <w:snapToGrid/>
          <w:szCs w:val="32"/>
          <w:rtl/>
        </w:rPr>
        <w:t>تماشيا</w:t>
      </w:r>
      <w:r w:rsidR="00980E09">
        <w:rPr>
          <w:rFonts w:cs="Traditional Arabic" w:hint="cs"/>
          <w:snapToGrid/>
          <w:szCs w:val="32"/>
          <w:rtl/>
        </w:rPr>
        <w:t>ً</w:t>
      </w:r>
      <w:r w:rsidR="00980E09" w:rsidRPr="00B36262">
        <w:rPr>
          <w:rFonts w:cs="Traditional Arabic" w:hint="cs"/>
          <w:snapToGrid/>
          <w:szCs w:val="32"/>
          <w:rtl/>
        </w:rPr>
        <w:t xml:space="preserve"> مع روح الاتفاقية</w:t>
      </w:r>
      <w:r w:rsidRPr="00B36262">
        <w:rPr>
          <w:rFonts w:cs="Traditional Arabic" w:hint="cs"/>
          <w:snapToGrid/>
          <w:szCs w:val="32"/>
          <w:rtl/>
        </w:rPr>
        <w:t>:</w:t>
      </w:r>
    </w:p>
    <w:p w14:paraId="43C3B385" w14:textId="0EDD7C3E" w:rsidR="008F474C" w:rsidRPr="00B36262" w:rsidRDefault="008F474C" w:rsidP="00980E09">
      <w:pPr>
        <w:pStyle w:val="ListParagraph"/>
        <w:numPr>
          <w:ilvl w:val="0"/>
          <w:numId w:val="16"/>
        </w:numPr>
        <w:bidi/>
        <w:spacing w:before="0"/>
        <w:rPr>
          <w:rFonts w:cs="Traditional Arabic"/>
          <w:snapToGrid/>
          <w:szCs w:val="32"/>
          <w:rtl/>
        </w:rPr>
      </w:pPr>
      <w:r w:rsidRPr="00B36262">
        <w:rPr>
          <w:rFonts w:cs="Traditional Arabic" w:hint="cs"/>
          <w:snapToGrid/>
          <w:szCs w:val="32"/>
          <w:rtl/>
        </w:rPr>
        <w:t>الحرص على أن ي</w:t>
      </w:r>
      <w:r w:rsidR="00980E09">
        <w:rPr>
          <w:rFonts w:cs="Traditional Arabic" w:hint="cs"/>
          <w:snapToGrid/>
          <w:szCs w:val="32"/>
          <w:rtl/>
        </w:rPr>
        <w:t>عزز</w:t>
      </w:r>
      <w:r w:rsidRPr="00B36262">
        <w:rPr>
          <w:rFonts w:cs="Traditional Arabic" w:hint="cs"/>
          <w:snapToGrid/>
          <w:szCs w:val="32"/>
          <w:rtl/>
        </w:rPr>
        <w:t xml:space="preserve"> تحديد التراث الثقافي غير المادي وصونه </w:t>
      </w:r>
      <w:r w:rsidR="00980E09">
        <w:rPr>
          <w:rFonts w:cs="Traditional Arabic" w:hint="cs"/>
          <w:snapToGrid/>
          <w:szCs w:val="32"/>
          <w:rtl/>
        </w:rPr>
        <w:t>التنوع الثقافي</w:t>
      </w:r>
      <w:r w:rsidRPr="00B36262">
        <w:rPr>
          <w:rFonts w:cs="Traditional Arabic" w:hint="cs"/>
          <w:snapToGrid/>
          <w:szCs w:val="32"/>
          <w:rtl/>
        </w:rPr>
        <w:t xml:space="preserve"> وحقوق الإنسان والتنمية المستدامة والاحترام المتبادل داخل الجماعات وفيما بينها (الديباجة، </w:t>
      </w:r>
      <w:r w:rsidR="00980E09">
        <w:rPr>
          <w:rFonts w:cs="Traditional Arabic" w:hint="cs"/>
          <w:snapToGrid/>
          <w:szCs w:val="32"/>
          <w:rtl/>
        </w:rPr>
        <w:t xml:space="preserve">الفقرة 1 من </w:t>
      </w:r>
      <w:r w:rsidRPr="00B36262">
        <w:rPr>
          <w:rFonts w:cs="Traditional Arabic" w:hint="cs"/>
          <w:snapToGrid/>
          <w:szCs w:val="32"/>
          <w:rtl/>
        </w:rPr>
        <w:t>المادة 2)؛</w:t>
      </w:r>
    </w:p>
    <w:p w14:paraId="45CACFFB" w14:textId="1354971F" w:rsidR="00D420E8" w:rsidRPr="00B36262" w:rsidRDefault="00D420E8" w:rsidP="00980E09">
      <w:pPr>
        <w:pStyle w:val="ListParagraph"/>
        <w:numPr>
          <w:ilvl w:val="0"/>
          <w:numId w:val="16"/>
        </w:numPr>
        <w:bidi/>
        <w:spacing w:before="0"/>
        <w:rPr>
          <w:rFonts w:cs="Traditional Arabic"/>
          <w:snapToGrid/>
          <w:szCs w:val="32"/>
          <w:rtl/>
        </w:rPr>
      </w:pPr>
      <w:r w:rsidRPr="00B36262">
        <w:rPr>
          <w:rFonts w:cs="Traditional Arabic" w:hint="cs"/>
          <w:snapToGrid/>
          <w:szCs w:val="32"/>
          <w:rtl/>
        </w:rPr>
        <w:t xml:space="preserve">إنشاء الهيئات الاستشارية أو آليات التنسيق </w:t>
      </w:r>
      <w:r w:rsidR="00980E09" w:rsidRPr="00B36262">
        <w:rPr>
          <w:rFonts w:cs="Traditional Arabic" w:hint="cs"/>
          <w:snapToGrid/>
          <w:szCs w:val="32"/>
          <w:rtl/>
        </w:rPr>
        <w:t>أو تعزيز</w:t>
      </w:r>
      <w:r w:rsidR="00980E09">
        <w:rPr>
          <w:rFonts w:cs="Traditional Arabic" w:hint="cs"/>
          <w:snapToGrid/>
          <w:szCs w:val="32"/>
          <w:rtl/>
        </w:rPr>
        <w:t>ها</w:t>
      </w:r>
      <w:r w:rsidR="00980E09" w:rsidRPr="00B36262">
        <w:rPr>
          <w:rFonts w:cs="Traditional Arabic" w:hint="cs"/>
          <w:snapToGrid/>
          <w:szCs w:val="32"/>
          <w:rtl/>
        </w:rPr>
        <w:t xml:space="preserve"> </w:t>
      </w:r>
      <w:r w:rsidRPr="00B36262">
        <w:rPr>
          <w:rFonts w:cs="Traditional Arabic" w:hint="cs"/>
          <w:snapToGrid/>
          <w:szCs w:val="32"/>
          <w:rtl/>
        </w:rPr>
        <w:t xml:space="preserve">لضمان تمثيل </w:t>
      </w:r>
      <w:r w:rsidR="00980E09">
        <w:rPr>
          <w:rFonts w:cs="Traditional Arabic" w:hint="cs"/>
          <w:snapToGrid/>
          <w:szCs w:val="32"/>
          <w:rtl/>
        </w:rPr>
        <w:t>المجتمع</w:t>
      </w:r>
      <w:r w:rsidRPr="00B36262">
        <w:rPr>
          <w:rFonts w:cs="Traditional Arabic" w:hint="cs"/>
          <w:snapToGrid/>
          <w:szCs w:val="32"/>
          <w:rtl/>
        </w:rPr>
        <w:t xml:space="preserve"> في أنشطة الصون (التوجيه التنفيذي 80)؛</w:t>
      </w:r>
    </w:p>
    <w:p w14:paraId="1099A1C9" w14:textId="0C19D000" w:rsidR="00D420E8" w:rsidRPr="00B36262" w:rsidRDefault="00D420E8" w:rsidP="00980E09">
      <w:pPr>
        <w:pStyle w:val="ListParagraph"/>
        <w:numPr>
          <w:ilvl w:val="0"/>
          <w:numId w:val="16"/>
        </w:numPr>
        <w:bidi/>
        <w:spacing w:before="0"/>
        <w:rPr>
          <w:rFonts w:cs="Traditional Arabic"/>
          <w:snapToGrid/>
          <w:szCs w:val="32"/>
          <w:rtl/>
        </w:rPr>
      </w:pPr>
      <w:r w:rsidRPr="00B36262">
        <w:rPr>
          <w:rFonts w:cs="Traditional Arabic" w:hint="cs"/>
          <w:snapToGrid/>
          <w:szCs w:val="32"/>
          <w:rtl/>
        </w:rPr>
        <w:t>تشجيع التعاون والتواصل</w:t>
      </w:r>
      <w:r w:rsidR="00907744" w:rsidRPr="00B36262">
        <w:rPr>
          <w:rFonts w:cs="Traditional Arabic" w:hint="cs"/>
          <w:snapToGrid/>
          <w:szCs w:val="32"/>
          <w:rtl/>
        </w:rPr>
        <w:t xml:space="preserve"> فيما</w:t>
      </w:r>
      <w:r w:rsidRPr="00B36262">
        <w:rPr>
          <w:rFonts w:cs="Traditional Arabic" w:hint="cs"/>
          <w:snapToGrid/>
          <w:szCs w:val="32"/>
          <w:rtl/>
        </w:rPr>
        <w:t xml:space="preserve"> بين الجماعات،</w:t>
      </w:r>
      <w:r w:rsidR="009808E6" w:rsidRPr="00B36262">
        <w:rPr>
          <w:rFonts w:cs="Traditional Arabic" w:hint="cs"/>
          <w:snapToGrid/>
          <w:szCs w:val="32"/>
          <w:rtl/>
        </w:rPr>
        <w:t xml:space="preserve"> </w:t>
      </w:r>
      <w:r w:rsidRPr="00B36262">
        <w:rPr>
          <w:rFonts w:cs="Traditional Arabic" w:hint="cs"/>
          <w:snapToGrid/>
          <w:szCs w:val="32"/>
          <w:rtl/>
        </w:rPr>
        <w:t xml:space="preserve">وبين الجماعات </w:t>
      </w:r>
      <w:r w:rsidR="00980E09">
        <w:rPr>
          <w:rFonts w:cs="Traditional Arabic" w:hint="cs"/>
          <w:snapToGrid/>
          <w:szCs w:val="32"/>
          <w:rtl/>
        </w:rPr>
        <w:t>وسائر الجهات المعنية</w:t>
      </w:r>
      <w:r w:rsidRPr="00B36262">
        <w:rPr>
          <w:rFonts w:cs="Traditional Arabic" w:hint="cs"/>
          <w:snapToGrid/>
          <w:szCs w:val="32"/>
          <w:rtl/>
        </w:rPr>
        <w:t xml:space="preserve"> (التوجيهات التنفيذية</w:t>
      </w:r>
      <w:r w:rsidR="00B36262">
        <w:rPr>
          <w:rFonts w:cs="Traditional Arabic" w:hint="cs"/>
          <w:snapToGrid/>
          <w:szCs w:val="32"/>
          <w:rtl/>
        </w:rPr>
        <w:t xml:space="preserve"> </w:t>
      </w:r>
      <w:r w:rsidRPr="00B36262">
        <w:rPr>
          <w:rFonts w:cs="Traditional Arabic" w:hint="cs"/>
          <w:snapToGrid/>
          <w:szCs w:val="32"/>
          <w:rtl/>
        </w:rPr>
        <w:t>79</w:t>
      </w:r>
      <w:r w:rsidR="00980E09">
        <w:rPr>
          <w:rFonts w:cs="Traditional Arabic" w:hint="cs"/>
          <w:snapToGrid/>
          <w:szCs w:val="32"/>
          <w:rtl/>
        </w:rPr>
        <w:t xml:space="preserve"> و</w:t>
      </w:r>
      <w:r w:rsidRPr="00B36262">
        <w:rPr>
          <w:rFonts w:cs="Traditional Arabic" w:hint="cs"/>
          <w:snapToGrid/>
          <w:szCs w:val="32"/>
          <w:rtl/>
        </w:rPr>
        <w:t>80 و86 و88)؛</w:t>
      </w:r>
    </w:p>
    <w:p w14:paraId="70E04813" w14:textId="4753AB65" w:rsidR="00DD2B3F" w:rsidRPr="00B36262" w:rsidRDefault="00980E09" w:rsidP="00980E09">
      <w:pPr>
        <w:pStyle w:val="ListParagraph"/>
        <w:numPr>
          <w:ilvl w:val="0"/>
          <w:numId w:val="16"/>
        </w:numPr>
        <w:bidi/>
        <w:spacing w:before="0"/>
        <w:rPr>
          <w:rFonts w:cs="Traditional Arabic"/>
          <w:snapToGrid/>
          <w:szCs w:val="32"/>
          <w:rtl/>
        </w:rPr>
      </w:pPr>
      <w:r>
        <w:rPr>
          <w:rFonts w:cs="Traditional Arabic" w:hint="cs"/>
          <w:snapToGrid/>
          <w:szCs w:val="32"/>
          <w:rtl/>
        </w:rPr>
        <w:t>ضمان الإدارة الجيدة</w:t>
      </w:r>
      <w:r w:rsidR="00D420E8" w:rsidRPr="00B36262">
        <w:rPr>
          <w:rFonts w:cs="Traditional Arabic" w:hint="cs"/>
          <w:snapToGrid/>
          <w:szCs w:val="32"/>
          <w:rtl/>
        </w:rPr>
        <w:t xml:space="preserve"> للمعلومات المتعلقة بالتراث الثقافي غير المادي وفرص </w:t>
      </w:r>
      <w:r w:rsidR="00907744" w:rsidRPr="00B36262">
        <w:rPr>
          <w:rFonts w:cs="Traditional Arabic" w:hint="cs"/>
          <w:snapToGrid/>
          <w:szCs w:val="32"/>
          <w:rtl/>
        </w:rPr>
        <w:t>الانتفاع بها</w:t>
      </w:r>
      <w:r w:rsidR="00D420E8" w:rsidRPr="00B36262">
        <w:rPr>
          <w:rFonts w:cs="Traditional Arabic" w:hint="cs"/>
          <w:snapToGrid/>
          <w:szCs w:val="32"/>
          <w:rtl/>
        </w:rPr>
        <w:t xml:space="preserve"> في إقليم الدولة (</w:t>
      </w:r>
      <w:r>
        <w:rPr>
          <w:rFonts w:cs="Traditional Arabic" w:hint="cs"/>
          <w:snapToGrid/>
          <w:szCs w:val="32"/>
          <w:rtl/>
        </w:rPr>
        <w:t>الفقرة (د) من المادة 13</w:t>
      </w:r>
      <w:r w:rsidR="00D420E8" w:rsidRPr="00B36262">
        <w:rPr>
          <w:rFonts w:cs="Traditional Arabic" w:hint="cs"/>
          <w:snapToGrid/>
          <w:szCs w:val="32"/>
          <w:rtl/>
        </w:rPr>
        <w:t>؛</w:t>
      </w:r>
      <w:r w:rsidR="00B36262">
        <w:rPr>
          <w:rFonts w:cs="Traditional Arabic" w:hint="cs"/>
          <w:snapToGrid/>
          <w:szCs w:val="32"/>
          <w:rtl/>
        </w:rPr>
        <w:t xml:space="preserve"> </w:t>
      </w:r>
      <w:r w:rsidR="00D420E8" w:rsidRPr="00B36262">
        <w:rPr>
          <w:rFonts w:cs="Traditional Arabic" w:hint="cs"/>
          <w:snapToGrid/>
          <w:szCs w:val="32"/>
          <w:rtl/>
        </w:rPr>
        <w:t>التوجيه التنفيذي 109)؛</w:t>
      </w:r>
    </w:p>
    <w:p w14:paraId="6739F99C" w14:textId="5D548735" w:rsidR="00DD2B3F" w:rsidRPr="00B36262" w:rsidRDefault="00DD2B3F" w:rsidP="00980E09">
      <w:pPr>
        <w:pStyle w:val="ListParagraph"/>
        <w:numPr>
          <w:ilvl w:val="0"/>
          <w:numId w:val="16"/>
        </w:numPr>
        <w:bidi/>
        <w:spacing w:before="0"/>
        <w:rPr>
          <w:rFonts w:cs="Traditional Arabic"/>
          <w:snapToGrid/>
          <w:szCs w:val="32"/>
          <w:rtl/>
        </w:rPr>
      </w:pPr>
      <w:r w:rsidRPr="00B36262">
        <w:rPr>
          <w:rFonts w:cs="Traditional Arabic" w:hint="cs"/>
          <w:snapToGrid/>
          <w:szCs w:val="32"/>
          <w:rtl/>
        </w:rPr>
        <w:t>بناء القدرة على الصون (</w:t>
      </w:r>
      <w:r w:rsidR="00980E09">
        <w:rPr>
          <w:rFonts w:cs="Traditional Arabic" w:hint="cs"/>
          <w:snapToGrid/>
          <w:szCs w:val="32"/>
          <w:rtl/>
        </w:rPr>
        <w:t xml:space="preserve">الفقرة الفرعية 1 من الفقرة </w:t>
      </w:r>
      <w:r w:rsidR="00980E09" w:rsidRPr="00B36262">
        <w:rPr>
          <w:rFonts w:cs="Traditional Arabic" w:hint="cs"/>
          <w:snapToGrid/>
          <w:szCs w:val="32"/>
          <w:rtl/>
        </w:rPr>
        <w:t>د</w:t>
      </w:r>
      <w:r w:rsidR="00980E09">
        <w:rPr>
          <w:rFonts w:cs="Traditional Arabic" w:hint="cs"/>
          <w:snapToGrid/>
          <w:szCs w:val="32"/>
          <w:rtl/>
        </w:rPr>
        <w:t xml:space="preserve"> من المادة</w:t>
      </w:r>
      <w:r w:rsidRPr="00B36262">
        <w:rPr>
          <w:rFonts w:cs="Traditional Arabic" w:hint="cs"/>
          <w:snapToGrid/>
          <w:szCs w:val="32"/>
          <w:rtl/>
        </w:rPr>
        <w:t xml:space="preserve"> 13</w:t>
      </w:r>
      <w:r w:rsidR="00980E09">
        <w:rPr>
          <w:rFonts w:cs="Traditional Arabic" w:hint="cs"/>
          <w:snapToGrid/>
          <w:szCs w:val="32"/>
          <w:rtl/>
        </w:rPr>
        <w:t>، والمادة</w:t>
      </w:r>
      <w:r w:rsidRPr="00B36262">
        <w:rPr>
          <w:rFonts w:cs="Traditional Arabic" w:hint="cs"/>
          <w:snapToGrid/>
          <w:szCs w:val="32"/>
          <w:rtl/>
        </w:rPr>
        <w:t xml:space="preserve"> 14، والتوجيهات التنفيذية</w:t>
      </w:r>
      <w:r w:rsidR="009808E6" w:rsidRPr="00B36262">
        <w:rPr>
          <w:rFonts w:cs="Traditional Arabic" w:hint="cs"/>
          <w:snapToGrid/>
          <w:szCs w:val="32"/>
          <w:rtl/>
        </w:rPr>
        <w:t xml:space="preserve"> </w:t>
      </w:r>
      <w:r w:rsidRPr="00B36262">
        <w:rPr>
          <w:rFonts w:cs="Traditional Arabic" w:hint="cs"/>
          <w:snapToGrid/>
          <w:szCs w:val="32"/>
          <w:rtl/>
        </w:rPr>
        <w:t>82 و86 و107(ك) و109)؛</w:t>
      </w:r>
    </w:p>
    <w:p w14:paraId="3629C77D" w14:textId="2CBF0EA7" w:rsidR="00DD2B3F" w:rsidRPr="00B36262" w:rsidRDefault="00DD2B3F" w:rsidP="008A79FD">
      <w:pPr>
        <w:pStyle w:val="ListParagraph"/>
        <w:numPr>
          <w:ilvl w:val="0"/>
          <w:numId w:val="16"/>
        </w:numPr>
        <w:bidi/>
        <w:spacing w:before="0"/>
        <w:rPr>
          <w:rFonts w:cs="Traditional Arabic"/>
          <w:snapToGrid/>
          <w:szCs w:val="32"/>
          <w:rtl/>
        </w:rPr>
      </w:pPr>
      <w:r w:rsidRPr="00B36262">
        <w:rPr>
          <w:rFonts w:cs="Traditional Arabic" w:hint="cs"/>
          <w:snapToGrid/>
          <w:szCs w:val="32"/>
          <w:rtl/>
        </w:rPr>
        <w:t>اتخاذ تدابير مالية لدعم أنشطة الصون (</w:t>
      </w:r>
      <w:r w:rsidR="008A79FD">
        <w:rPr>
          <w:rFonts w:cs="Traditional Arabic" w:hint="cs"/>
          <w:snapToGrid/>
          <w:szCs w:val="32"/>
          <w:rtl/>
        </w:rPr>
        <w:t xml:space="preserve">الفقرة </w:t>
      </w:r>
      <w:r w:rsidR="008A79FD" w:rsidRPr="00B36262">
        <w:rPr>
          <w:rFonts w:cs="Traditional Arabic" w:hint="cs"/>
          <w:snapToGrid/>
          <w:szCs w:val="32"/>
          <w:rtl/>
        </w:rPr>
        <w:t>د</w:t>
      </w:r>
      <w:r w:rsidR="008A79FD">
        <w:rPr>
          <w:rFonts w:cs="Traditional Arabic" w:hint="cs"/>
          <w:snapToGrid/>
          <w:szCs w:val="32"/>
          <w:rtl/>
        </w:rPr>
        <w:t xml:space="preserve"> من المادة 13 </w:t>
      </w:r>
      <w:r w:rsidRPr="00B36262">
        <w:rPr>
          <w:rFonts w:cs="Traditional Arabic" w:hint="cs"/>
          <w:snapToGrid/>
          <w:szCs w:val="32"/>
          <w:rtl/>
        </w:rPr>
        <w:t>والتوجيه التنفيذي</w:t>
      </w:r>
      <w:r w:rsidR="009808E6" w:rsidRPr="00B36262">
        <w:rPr>
          <w:rFonts w:cs="Traditional Arabic" w:hint="cs"/>
          <w:snapToGrid/>
          <w:szCs w:val="32"/>
          <w:rtl/>
        </w:rPr>
        <w:t xml:space="preserve"> </w:t>
      </w:r>
      <w:r w:rsidRPr="00B36262">
        <w:rPr>
          <w:rFonts w:cs="Traditional Arabic" w:hint="cs"/>
          <w:snapToGrid/>
          <w:szCs w:val="32"/>
          <w:rtl/>
        </w:rPr>
        <w:t xml:space="preserve">78)؛ </w:t>
      </w:r>
    </w:p>
    <w:p w14:paraId="7BD6DCE0" w14:textId="2C559D8C" w:rsidR="00DD2B3F" w:rsidRPr="00B36262" w:rsidRDefault="008A79FD" w:rsidP="008A79FD">
      <w:pPr>
        <w:pStyle w:val="ListParagraph"/>
        <w:numPr>
          <w:ilvl w:val="0"/>
          <w:numId w:val="16"/>
        </w:numPr>
        <w:bidi/>
        <w:spacing w:before="0" w:after="200"/>
        <w:rPr>
          <w:rFonts w:cs="Traditional Arabic"/>
          <w:snapToGrid/>
          <w:szCs w:val="32"/>
          <w:rtl/>
        </w:rPr>
      </w:pPr>
      <w:r>
        <w:rPr>
          <w:rFonts w:cs="Traditional Arabic" w:hint="cs"/>
          <w:snapToGrid/>
          <w:szCs w:val="32"/>
          <w:rtl/>
        </w:rPr>
        <w:t>تبادل الخبرات</w:t>
      </w:r>
      <w:r w:rsidR="00DD2B3F" w:rsidRPr="00B36262">
        <w:rPr>
          <w:rFonts w:cs="Traditional Arabic" w:hint="cs"/>
          <w:snapToGrid/>
          <w:szCs w:val="32"/>
          <w:rtl/>
        </w:rPr>
        <w:t xml:space="preserve"> والمعلومات </w:t>
      </w:r>
      <w:r>
        <w:rPr>
          <w:rFonts w:cs="Traditional Arabic" w:hint="cs"/>
          <w:snapToGrid/>
          <w:szCs w:val="32"/>
          <w:rtl/>
        </w:rPr>
        <w:t>على المستوى الدولي</w:t>
      </w:r>
      <w:r w:rsidR="00DD2B3F" w:rsidRPr="00B36262">
        <w:rPr>
          <w:rFonts w:cs="Traditional Arabic" w:hint="cs"/>
          <w:snapToGrid/>
          <w:szCs w:val="32"/>
          <w:rtl/>
        </w:rPr>
        <w:t xml:space="preserve"> (</w:t>
      </w:r>
      <w:r>
        <w:rPr>
          <w:rFonts w:cs="Traditional Arabic" w:hint="cs"/>
          <w:snapToGrid/>
          <w:szCs w:val="32"/>
          <w:rtl/>
        </w:rPr>
        <w:t xml:space="preserve">الفقرة </w:t>
      </w:r>
      <w:r w:rsidRPr="00B36262">
        <w:rPr>
          <w:rFonts w:cs="Traditional Arabic" w:hint="cs"/>
          <w:snapToGrid/>
          <w:szCs w:val="32"/>
          <w:rtl/>
        </w:rPr>
        <w:t>د</w:t>
      </w:r>
      <w:r>
        <w:rPr>
          <w:rFonts w:cs="Traditional Arabic" w:hint="cs"/>
          <w:snapToGrid/>
          <w:szCs w:val="32"/>
          <w:rtl/>
        </w:rPr>
        <w:t xml:space="preserve"> من </w:t>
      </w:r>
      <w:r w:rsidR="00DD2B3F" w:rsidRPr="00B36262">
        <w:rPr>
          <w:rFonts w:cs="Traditional Arabic" w:hint="cs"/>
          <w:snapToGrid/>
          <w:szCs w:val="32"/>
          <w:rtl/>
        </w:rPr>
        <w:t>الماد</w:t>
      </w:r>
      <w:r>
        <w:rPr>
          <w:rFonts w:cs="Traditional Arabic" w:hint="cs"/>
          <w:snapToGrid/>
          <w:szCs w:val="32"/>
          <w:rtl/>
        </w:rPr>
        <w:t>ة 1</w:t>
      </w:r>
      <w:r w:rsidR="00DD2B3F" w:rsidRPr="00B36262">
        <w:rPr>
          <w:rFonts w:cs="Traditional Arabic" w:hint="cs"/>
          <w:snapToGrid/>
          <w:szCs w:val="32"/>
          <w:rtl/>
        </w:rPr>
        <w:t xml:space="preserve"> و</w:t>
      </w:r>
      <w:r>
        <w:rPr>
          <w:rFonts w:cs="Traditional Arabic" w:hint="cs"/>
          <w:snapToGrid/>
          <w:szCs w:val="32"/>
          <w:rtl/>
        </w:rPr>
        <w:t xml:space="preserve">المادة </w:t>
      </w:r>
      <w:r w:rsidR="00DD2B3F" w:rsidRPr="00B36262">
        <w:rPr>
          <w:rFonts w:cs="Traditional Arabic" w:hint="cs"/>
          <w:snapToGrid/>
          <w:szCs w:val="32"/>
          <w:rtl/>
        </w:rPr>
        <w:t>19، والتوجيهات التنفيذية</w:t>
      </w:r>
      <w:r>
        <w:rPr>
          <w:rFonts w:cs="Traditional Arabic" w:hint="cs"/>
          <w:snapToGrid/>
          <w:szCs w:val="32"/>
          <w:rtl/>
        </w:rPr>
        <w:t xml:space="preserve"> من </w:t>
      </w:r>
      <w:r w:rsidR="00DD2B3F" w:rsidRPr="00B36262">
        <w:rPr>
          <w:rFonts w:cs="Traditional Arabic" w:hint="cs"/>
          <w:snapToGrid/>
          <w:szCs w:val="32"/>
          <w:rtl/>
        </w:rPr>
        <w:t>86</w:t>
      </w:r>
      <w:r>
        <w:rPr>
          <w:rFonts w:cs="Traditional Arabic" w:hint="cs"/>
          <w:snapToGrid/>
          <w:szCs w:val="32"/>
          <w:rtl/>
        </w:rPr>
        <w:t xml:space="preserve"> إلى </w:t>
      </w:r>
      <w:r w:rsidR="00DD2B3F" w:rsidRPr="00B36262">
        <w:rPr>
          <w:rFonts w:cs="Traditional Arabic" w:hint="cs"/>
          <w:snapToGrid/>
          <w:szCs w:val="32"/>
          <w:rtl/>
        </w:rPr>
        <w:t>88)</w:t>
      </w:r>
    </w:p>
    <w:p w14:paraId="7CE46EBD" w14:textId="02794EEB" w:rsidR="00AC05BE" w:rsidRPr="00B36262" w:rsidRDefault="00AC05BE" w:rsidP="008A79FD">
      <w:pPr>
        <w:keepNext/>
        <w:keepLines/>
        <w:tabs>
          <w:tab w:val="clear" w:pos="567"/>
        </w:tabs>
        <w:bidi/>
        <w:snapToGrid/>
        <w:spacing w:before="0" w:after="200"/>
        <w:jc w:val="left"/>
        <w:outlineLvl w:val="3"/>
        <w:rPr>
          <w:rFonts w:cs="Traditional Arabic"/>
          <w:b/>
          <w:bCs/>
          <w:caps/>
          <w:snapToGrid/>
          <w:szCs w:val="32"/>
          <w:rtl/>
        </w:rPr>
      </w:pPr>
      <w:r w:rsidRPr="00B36262">
        <w:rPr>
          <w:rFonts w:cs="Traditional Arabic" w:hint="cs"/>
          <w:b/>
          <w:bCs/>
          <w:caps/>
          <w:snapToGrid/>
          <w:szCs w:val="32"/>
          <w:rtl/>
        </w:rPr>
        <w:t>وضع استراتيجية ل</w:t>
      </w:r>
      <w:r w:rsidR="008A79FD">
        <w:rPr>
          <w:rFonts w:cs="Traditional Arabic" w:hint="cs"/>
          <w:b/>
          <w:bCs/>
          <w:caps/>
          <w:snapToGrid/>
          <w:szCs w:val="32"/>
          <w:rtl/>
        </w:rPr>
        <w:t>رسم</w:t>
      </w:r>
      <w:r w:rsidRPr="00B36262">
        <w:rPr>
          <w:rFonts w:cs="Traditional Arabic" w:hint="cs"/>
          <w:b/>
          <w:bCs/>
          <w:caps/>
          <w:snapToGrid/>
          <w:szCs w:val="32"/>
          <w:rtl/>
        </w:rPr>
        <w:t xml:space="preserve"> السياسات</w:t>
      </w:r>
    </w:p>
    <w:p w14:paraId="6279421E" w14:textId="23217169" w:rsidR="007227BE" w:rsidRPr="00B36262" w:rsidRDefault="008A79FD" w:rsidP="008A79FD">
      <w:pPr>
        <w:pStyle w:val="BodyTextIndent3"/>
        <w:rPr>
          <w:rtl/>
        </w:rPr>
      </w:pPr>
      <w:r>
        <w:rPr>
          <w:rFonts w:hint="cs"/>
          <w:rtl/>
        </w:rPr>
        <w:t xml:space="preserve">تجدر </w:t>
      </w:r>
      <w:r w:rsidRPr="00B36262">
        <w:rPr>
          <w:rFonts w:hint="cs"/>
          <w:rtl/>
        </w:rPr>
        <w:t>مراعاة ما</w:t>
      </w:r>
      <w:r>
        <w:rPr>
          <w:rFonts w:hint="eastAsia"/>
          <w:rtl/>
        </w:rPr>
        <w:t> </w:t>
      </w:r>
      <w:r w:rsidRPr="00B36262">
        <w:rPr>
          <w:rFonts w:hint="cs"/>
          <w:rtl/>
        </w:rPr>
        <w:t xml:space="preserve">يلي </w:t>
      </w:r>
      <w:r w:rsidR="00907744" w:rsidRPr="00B36262">
        <w:rPr>
          <w:rFonts w:hint="cs"/>
          <w:rtl/>
        </w:rPr>
        <w:t>عند</w:t>
      </w:r>
      <w:r w:rsidR="00AC05BE" w:rsidRPr="00B36262">
        <w:rPr>
          <w:rFonts w:hint="cs"/>
          <w:rtl/>
        </w:rPr>
        <w:t xml:space="preserve"> وضع استراتيجية ل</w:t>
      </w:r>
      <w:r>
        <w:rPr>
          <w:rFonts w:hint="cs"/>
          <w:rtl/>
        </w:rPr>
        <w:t xml:space="preserve">رسم </w:t>
      </w:r>
      <w:r w:rsidR="00AC05BE" w:rsidRPr="00B36262">
        <w:rPr>
          <w:rFonts w:hint="cs"/>
          <w:rtl/>
        </w:rPr>
        <w:t xml:space="preserve">السياسات </w:t>
      </w:r>
      <w:r>
        <w:rPr>
          <w:rFonts w:hint="cs"/>
          <w:rtl/>
        </w:rPr>
        <w:t>الرامية إلى</w:t>
      </w:r>
      <w:r w:rsidR="00AC05BE" w:rsidRPr="00B36262">
        <w:rPr>
          <w:rFonts w:hint="cs"/>
          <w:rtl/>
        </w:rPr>
        <w:t xml:space="preserve"> المساعدة في ص</w:t>
      </w:r>
      <w:r>
        <w:rPr>
          <w:rFonts w:hint="cs"/>
          <w:rtl/>
        </w:rPr>
        <w:t>ون التراث الثقافي غير المادي</w:t>
      </w:r>
      <w:r w:rsidR="00AC05BE" w:rsidRPr="00B36262">
        <w:rPr>
          <w:rFonts w:hint="cs"/>
          <w:rtl/>
        </w:rPr>
        <w:t>:</w:t>
      </w:r>
    </w:p>
    <w:p w14:paraId="60EA63AB" w14:textId="566AB7F1" w:rsidR="007227BE" w:rsidRPr="00B36262" w:rsidRDefault="000F7DE5" w:rsidP="008A79FD">
      <w:pPr>
        <w:pStyle w:val="ListParagraph"/>
        <w:numPr>
          <w:ilvl w:val="0"/>
          <w:numId w:val="16"/>
        </w:numPr>
        <w:bidi/>
        <w:spacing w:before="0"/>
        <w:rPr>
          <w:rFonts w:cs="Traditional Arabic"/>
          <w:snapToGrid/>
          <w:szCs w:val="32"/>
          <w:rtl/>
        </w:rPr>
      </w:pPr>
      <w:r w:rsidRPr="00B36262">
        <w:rPr>
          <w:rFonts w:cs="Traditional Arabic" w:hint="cs"/>
          <w:snapToGrid/>
          <w:szCs w:val="32"/>
          <w:rtl/>
        </w:rPr>
        <w:t xml:space="preserve">ماهي المسائل والمشاكل الرئيسية التي ينبغي </w:t>
      </w:r>
      <w:r w:rsidR="00907744" w:rsidRPr="00B36262">
        <w:rPr>
          <w:rFonts w:cs="Traditional Arabic" w:hint="cs"/>
          <w:snapToGrid/>
          <w:szCs w:val="32"/>
          <w:rtl/>
        </w:rPr>
        <w:t>أ</w:t>
      </w:r>
      <w:r w:rsidRPr="00B36262">
        <w:rPr>
          <w:rFonts w:cs="Traditional Arabic" w:hint="cs"/>
          <w:snapToGrid/>
          <w:szCs w:val="32"/>
          <w:rtl/>
        </w:rPr>
        <w:t xml:space="preserve">ن </w:t>
      </w:r>
      <w:r w:rsidR="00907744" w:rsidRPr="00B36262">
        <w:rPr>
          <w:rFonts w:cs="Traditional Arabic" w:hint="cs"/>
          <w:snapToGrid/>
          <w:szCs w:val="32"/>
          <w:rtl/>
        </w:rPr>
        <w:t>ي</w:t>
      </w:r>
      <w:r w:rsidRPr="00B36262">
        <w:rPr>
          <w:rFonts w:cs="Traditional Arabic" w:hint="cs"/>
          <w:snapToGrid/>
          <w:szCs w:val="32"/>
          <w:rtl/>
        </w:rPr>
        <w:t xml:space="preserve">تناولها </w:t>
      </w:r>
      <w:proofErr w:type="spellStart"/>
      <w:r w:rsidR="008A79FD">
        <w:rPr>
          <w:rFonts w:cs="Traditional Arabic" w:hint="cs"/>
          <w:snapToGrid/>
          <w:szCs w:val="32"/>
          <w:rtl/>
        </w:rPr>
        <w:t>راسمو</w:t>
      </w:r>
      <w:proofErr w:type="spellEnd"/>
      <w:r w:rsidRPr="00B36262">
        <w:rPr>
          <w:rFonts w:cs="Traditional Arabic" w:hint="cs"/>
          <w:snapToGrid/>
          <w:szCs w:val="32"/>
          <w:rtl/>
        </w:rPr>
        <w:t xml:space="preserve"> السياسات </w:t>
      </w:r>
      <w:r w:rsidR="008A79FD">
        <w:rPr>
          <w:rFonts w:cs="Traditional Arabic" w:hint="cs"/>
          <w:snapToGrid/>
          <w:szCs w:val="32"/>
          <w:rtl/>
        </w:rPr>
        <w:t xml:space="preserve">في </w:t>
      </w:r>
      <w:r w:rsidRPr="00B36262">
        <w:rPr>
          <w:rFonts w:cs="Traditional Arabic" w:hint="cs"/>
          <w:snapToGrid/>
          <w:szCs w:val="32"/>
          <w:rtl/>
        </w:rPr>
        <w:t>أثناء تعديلهم للسياسات القائمة أو وضعهم لسياسات جديدة</w:t>
      </w:r>
      <w:r w:rsidR="008A79FD">
        <w:rPr>
          <w:rFonts w:cs="Traditional Arabic" w:hint="cs"/>
          <w:snapToGrid/>
          <w:szCs w:val="32"/>
          <w:rtl/>
        </w:rPr>
        <w:t>؟</w:t>
      </w:r>
    </w:p>
    <w:p w14:paraId="1AFE911B" w14:textId="6B1CCD67" w:rsidR="007227BE" w:rsidRPr="00B36262" w:rsidRDefault="000F7DE5" w:rsidP="008A79FD">
      <w:pPr>
        <w:pStyle w:val="ListParagraph"/>
        <w:numPr>
          <w:ilvl w:val="0"/>
          <w:numId w:val="16"/>
        </w:numPr>
        <w:bidi/>
        <w:spacing w:before="0"/>
        <w:rPr>
          <w:rFonts w:cs="Traditional Arabic"/>
          <w:snapToGrid/>
          <w:szCs w:val="32"/>
          <w:rtl/>
        </w:rPr>
      </w:pPr>
      <w:r w:rsidRPr="00B36262">
        <w:rPr>
          <w:rFonts w:cs="Traditional Arabic" w:hint="cs"/>
          <w:snapToGrid/>
          <w:szCs w:val="32"/>
          <w:rtl/>
        </w:rPr>
        <w:t>كيف ست</w:t>
      </w:r>
      <w:r w:rsidR="008A79FD">
        <w:rPr>
          <w:rFonts w:cs="Traditional Arabic" w:hint="cs"/>
          <w:snapToGrid/>
          <w:szCs w:val="32"/>
          <w:rtl/>
        </w:rPr>
        <w:t>ُ</w:t>
      </w:r>
      <w:r w:rsidRPr="00B36262">
        <w:rPr>
          <w:rFonts w:cs="Traditional Arabic" w:hint="cs"/>
          <w:snapToGrid/>
          <w:szCs w:val="32"/>
          <w:rtl/>
        </w:rPr>
        <w:t>ضمن مشاركة الجماعات (برضاها) في وضع السياسات وتنفيذها</w:t>
      </w:r>
      <w:r w:rsidR="008A79FD">
        <w:rPr>
          <w:rFonts w:cs="Traditional Arabic" w:hint="cs"/>
          <w:snapToGrid/>
          <w:szCs w:val="32"/>
          <w:rtl/>
        </w:rPr>
        <w:t>؟</w:t>
      </w:r>
    </w:p>
    <w:p w14:paraId="3311878F" w14:textId="353ACAEF" w:rsidR="007227BE" w:rsidRPr="00B36262" w:rsidRDefault="00531110" w:rsidP="008A79FD">
      <w:pPr>
        <w:pStyle w:val="ListParagraph"/>
        <w:numPr>
          <w:ilvl w:val="0"/>
          <w:numId w:val="16"/>
        </w:numPr>
        <w:bidi/>
        <w:spacing w:before="0" w:after="200"/>
        <w:rPr>
          <w:rFonts w:cs="Traditional Arabic"/>
          <w:snapToGrid/>
          <w:szCs w:val="32"/>
          <w:rtl/>
        </w:rPr>
      </w:pPr>
      <w:r w:rsidRPr="00B36262">
        <w:rPr>
          <w:rFonts w:cs="Traditional Arabic" w:hint="cs"/>
          <w:snapToGrid/>
          <w:szCs w:val="32"/>
          <w:rtl/>
        </w:rPr>
        <w:lastRenderedPageBreak/>
        <w:t>كيف س</w:t>
      </w:r>
      <w:r w:rsidR="00907744" w:rsidRPr="00B36262">
        <w:rPr>
          <w:rFonts w:cs="Traditional Arabic" w:hint="cs"/>
          <w:snapToGrid/>
          <w:szCs w:val="32"/>
          <w:rtl/>
        </w:rPr>
        <w:t>ت</w:t>
      </w:r>
      <w:r w:rsidR="008A79FD">
        <w:rPr>
          <w:rFonts w:cs="Traditional Arabic" w:hint="cs"/>
          <w:snapToGrid/>
          <w:szCs w:val="32"/>
          <w:rtl/>
        </w:rPr>
        <w:t>ُ</w:t>
      </w:r>
      <w:r w:rsidRPr="00B36262">
        <w:rPr>
          <w:rFonts w:cs="Traditional Arabic" w:hint="cs"/>
          <w:snapToGrid/>
          <w:szCs w:val="32"/>
          <w:rtl/>
        </w:rPr>
        <w:t xml:space="preserve">نفذ أي تغييرات مقترحة </w:t>
      </w:r>
      <w:r w:rsidR="008A79FD">
        <w:rPr>
          <w:rFonts w:cs="Traditional Arabic" w:hint="cs"/>
          <w:snapToGrid/>
          <w:szCs w:val="32"/>
          <w:rtl/>
        </w:rPr>
        <w:t xml:space="preserve">في </w:t>
      </w:r>
      <w:r w:rsidRPr="00B36262">
        <w:rPr>
          <w:rFonts w:cs="Traditional Arabic" w:hint="cs"/>
          <w:snapToGrid/>
          <w:szCs w:val="32"/>
          <w:rtl/>
        </w:rPr>
        <w:t>بيئة السياسات</w:t>
      </w:r>
      <w:r w:rsidR="008A79FD">
        <w:rPr>
          <w:rFonts w:cs="Traditional Arabic" w:hint="cs"/>
          <w:snapToGrid/>
          <w:szCs w:val="32"/>
          <w:rtl/>
        </w:rPr>
        <w:t>؟</w:t>
      </w:r>
    </w:p>
    <w:p w14:paraId="428A4F1E" w14:textId="26519100" w:rsidR="005E73C4" w:rsidRPr="008059BB" w:rsidRDefault="00B12E5F" w:rsidP="008A79FD">
      <w:pPr>
        <w:bidi/>
        <w:spacing w:before="0" w:after="200"/>
        <w:ind w:left="567"/>
        <w:rPr>
          <w:rFonts w:cs="Traditional Arabic"/>
          <w:snapToGrid/>
          <w:spacing w:val="-2"/>
          <w:szCs w:val="32"/>
          <w:rtl/>
        </w:rPr>
      </w:pPr>
      <w:r w:rsidRPr="008059BB">
        <w:rPr>
          <w:rFonts w:cs="Traditional Arabic" w:hint="cs"/>
          <w:snapToGrid/>
          <w:spacing w:val="-2"/>
          <w:szCs w:val="32"/>
          <w:rtl/>
        </w:rPr>
        <w:t>وقد يستغرق اتخاذ قرار بشأن السياسات التي ينبغي اعتمادها</w:t>
      </w:r>
      <w:r w:rsidR="008A79FD" w:rsidRPr="008A79FD">
        <w:rPr>
          <w:rFonts w:cs="Traditional Arabic" w:hint="cs"/>
          <w:snapToGrid/>
          <w:spacing w:val="-2"/>
          <w:szCs w:val="32"/>
          <w:rtl/>
        </w:rPr>
        <w:t xml:space="preserve"> </w:t>
      </w:r>
      <w:r w:rsidR="008A79FD" w:rsidRPr="008059BB">
        <w:rPr>
          <w:rFonts w:cs="Traditional Arabic" w:hint="cs"/>
          <w:snapToGrid/>
          <w:spacing w:val="-2"/>
          <w:szCs w:val="32"/>
          <w:rtl/>
        </w:rPr>
        <w:t>وقتاً طويلاً</w:t>
      </w:r>
      <w:r w:rsidRPr="008059BB">
        <w:rPr>
          <w:rFonts w:cs="Traditional Arabic" w:hint="cs"/>
          <w:snapToGrid/>
          <w:spacing w:val="-2"/>
          <w:szCs w:val="32"/>
          <w:rtl/>
        </w:rPr>
        <w:t xml:space="preserve">؛ ويمكن </w:t>
      </w:r>
      <w:r w:rsidR="001103AF" w:rsidRPr="008059BB">
        <w:rPr>
          <w:rFonts w:cs="Traditional Arabic" w:hint="cs"/>
          <w:snapToGrid/>
          <w:spacing w:val="-2"/>
          <w:szCs w:val="32"/>
          <w:rtl/>
        </w:rPr>
        <w:t>الاضطلاع</w:t>
      </w:r>
      <w:r w:rsidRPr="008059BB">
        <w:rPr>
          <w:rFonts w:cs="Traditional Arabic" w:hint="cs"/>
          <w:snapToGrid/>
          <w:spacing w:val="-2"/>
          <w:szCs w:val="32"/>
          <w:rtl/>
        </w:rPr>
        <w:t xml:space="preserve"> بأنشطة البحث والمشاورات و</w:t>
      </w:r>
      <w:r w:rsidR="008A79FD">
        <w:rPr>
          <w:rFonts w:cs="Traditional Arabic" w:hint="cs"/>
          <w:snapToGrid/>
          <w:spacing w:val="-2"/>
          <w:szCs w:val="32"/>
          <w:rtl/>
        </w:rPr>
        <w:t>ال</w:t>
      </w:r>
      <w:r w:rsidRPr="008059BB">
        <w:rPr>
          <w:rFonts w:cs="Traditional Arabic" w:hint="cs"/>
          <w:snapToGrid/>
          <w:spacing w:val="-2"/>
          <w:szCs w:val="32"/>
          <w:rtl/>
        </w:rPr>
        <w:t xml:space="preserve">مشاريع </w:t>
      </w:r>
      <w:r w:rsidR="008A79FD">
        <w:rPr>
          <w:rFonts w:cs="Traditional Arabic" w:hint="cs"/>
          <w:snapToGrid/>
          <w:spacing w:val="-2"/>
          <w:szCs w:val="32"/>
          <w:rtl/>
        </w:rPr>
        <w:t>التجريبية قبل صوغ أي سياسة</w:t>
      </w:r>
      <w:r w:rsidRPr="008059BB">
        <w:rPr>
          <w:rFonts w:cs="Traditional Arabic" w:hint="cs"/>
          <w:snapToGrid/>
          <w:spacing w:val="-2"/>
          <w:szCs w:val="32"/>
          <w:rtl/>
        </w:rPr>
        <w:t xml:space="preserve">. وسيكون لكل دولة نهجها الخاص في إشراك </w:t>
      </w:r>
      <w:r w:rsidR="008A79FD">
        <w:rPr>
          <w:rFonts w:cs="Traditional Arabic" w:hint="cs"/>
          <w:snapToGrid/>
          <w:spacing w:val="-2"/>
          <w:szCs w:val="32"/>
          <w:rtl/>
        </w:rPr>
        <w:t>الجهات المعنية</w:t>
      </w:r>
      <w:r w:rsidRPr="008059BB">
        <w:rPr>
          <w:rFonts w:cs="Traditional Arabic" w:hint="cs"/>
          <w:snapToGrid/>
          <w:spacing w:val="-2"/>
          <w:szCs w:val="32"/>
          <w:rtl/>
        </w:rPr>
        <w:t xml:space="preserve"> في هذه العملية. </w:t>
      </w:r>
      <w:r w:rsidR="008A79FD">
        <w:rPr>
          <w:rFonts w:cs="Traditional Arabic" w:hint="cs"/>
          <w:snapToGrid/>
          <w:spacing w:val="-2"/>
          <w:szCs w:val="32"/>
          <w:rtl/>
        </w:rPr>
        <w:t>ويمثل</w:t>
      </w:r>
      <w:r w:rsidRPr="008059BB">
        <w:rPr>
          <w:rFonts w:cs="Traditional Arabic" w:hint="cs"/>
          <w:snapToGrid/>
          <w:spacing w:val="-2"/>
          <w:szCs w:val="32"/>
          <w:rtl/>
        </w:rPr>
        <w:t xml:space="preserve"> التشاور مع عامة </w:t>
      </w:r>
      <w:r w:rsidR="008A79FD">
        <w:rPr>
          <w:rFonts w:cs="Traditional Arabic" w:hint="cs"/>
          <w:snapToGrid/>
          <w:spacing w:val="-2"/>
          <w:szCs w:val="32"/>
          <w:rtl/>
        </w:rPr>
        <w:t>الناس</w:t>
      </w:r>
      <w:r w:rsidRPr="008059BB">
        <w:rPr>
          <w:rFonts w:cs="Traditional Arabic" w:hint="cs"/>
          <w:snapToGrid/>
          <w:spacing w:val="-2"/>
          <w:szCs w:val="32"/>
          <w:rtl/>
        </w:rPr>
        <w:t>، والجماعات المعنية</w:t>
      </w:r>
      <w:r w:rsidR="008A79FD">
        <w:rPr>
          <w:rFonts w:cs="Traditional Arabic" w:hint="cs"/>
          <w:snapToGrid/>
          <w:spacing w:val="-2"/>
          <w:szCs w:val="32"/>
          <w:rtl/>
        </w:rPr>
        <w:t xml:space="preserve"> أمراً أساسياً</w:t>
      </w:r>
      <w:r w:rsidRPr="008059BB">
        <w:rPr>
          <w:rFonts w:cs="Traditional Arabic" w:hint="cs"/>
          <w:snapToGrid/>
          <w:spacing w:val="-2"/>
          <w:szCs w:val="32"/>
          <w:rtl/>
        </w:rPr>
        <w:t xml:space="preserve"> (فيما يتعلق بعناصر محددة من التراث الثقافي غير المادي)، </w:t>
      </w:r>
      <w:r w:rsidR="001103AF" w:rsidRPr="008059BB">
        <w:rPr>
          <w:rFonts w:cs="Traditional Arabic" w:hint="cs"/>
          <w:snapToGrid/>
          <w:spacing w:val="-2"/>
          <w:szCs w:val="32"/>
          <w:rtl/>
        </w:rPr>
        <w:t>حتى تضمن</w:t>
      </w:r>
      <w:r w:rsidRPr="008059BB">
        <w:rPr>
          <w:rFonts w:cs="Traditional Arabic" w:hint="cs"/>
          <w:snapToGrid/>
          <w:spacing w:val="-2"/>
          <w:szCs w:val="32"/>
          <w:rtl/>
        </w:rPr>
        <w:t xml:space="preserve"> هذه السياسات </w:t>
      </w:r>
      <w:r w:rsidR="001103AF" w:rsidRPr="008059BB">
        <w:rPr>
          <w:rFonts w:cs="Traditional Arabic" w:hint="cs"/>
          <w:snapToGrid/>
          <w:spacing w:val="-2"/>
          <w:szCs w:val="32"/>
          <w:rtl/>
        </w:rPr>
        <w:t xml:space="preserve">دعم </w:t>
      </w:r>
      <w:r w:rsidRPr="008059BB">
        <w:rPr>
          <w:rFonts w:cs="Traditional Arabic" w:hint="cs"/>
          <w:snapToGrid/>
          <w:spacing w:val="-2"/>
          <w:szCs w:val="32"/>
          <w:rtl/>
        </w:rPr>
        <w:t xml:space="preserve">هذه الجماعات في جهود الصون التي تقوم بها، </w:t>
      </w:r>
      <w:r w:rsidR="001103AF" w:rsidRPr="008059BB">
        <w:rPr>
          <w:rFonts w:cs="Traditional Arabic" w:hint="cs"/>
          <w:snapToGrid/>
          <w:spacing w:val="-2"/>
          <w:szCs w:val="32"/>
          <w:rtl/>
        </w:rPr>
        <w:t>وتساعدها</w:t>
      </w:r>
      <w:r w:rsidRPr="008059BB">
        <w:rPr>
          <w:rFonts w:cs="Traditional Arabic" w:hint="cs"/>
          <w:snapToGrid/>
          <w:spacing w:val="-2"/>
          <w:szCs w:val="32"/>
          <w:rtl/>
        </w:rPr>
        <w:t xml:space="preserve"> على التصدي للمشاكل التي تواجهها. وعادة ما يتطلب </w:t>
      </w:r>
      <w:r w:rsidR="008A79FD">
        <w:rPr>
          <w:rFonts w:cs="Traditional Arabic" w:hint="cs"/>
          <w:snapToGrid/>
          <w:spacing w:val="-2"/>
          <w:szCs w:val="32"/>
          <w:rtl/>
        </w:rPr>
        <w:t>رسم</w:t>
      </w:r>
      <w:r w:rsidRPr="008059BB">
        <w:rPr>
          <w:rFonts w:cs="Traditional Arabic" w:hint="cs"/>
          <w:snapToGrid/>
          <w:spacing w:val="-2"/>
          <w:szCs w:val="32"/>
          <w:rtl/>
        </w:rPr>
        <w:t xml:space="preserve"> السياسات توفر قاعدة عريضة من الدعم السياسي من الذراعين التشريعي والت</w:t>
      </w:r>
      <w:r w:rsidR="008A79FD">
        <w:rPr>
          <w:rFonts w:cs="Traditional Arabic" w:hint="cs"/>
          <w:snapToGrid/>
          <w:spacing w:val="-2"/>
          <w:szCs w:val="32"/>
          <w:rtl/>
        </w:rPr>
        <w:t>نفيذي للحكم وكذلك من العموم (ومن ضمن</w:t>
      </w:r>
      <w:r w:rsidRPr="008059BB">
        <w:rPr>
          <w:rFonts w:cs="Traditional Arabic" w:hint="cs"/>
          <w:snapToGrid/>
          <w:spacing w:val="-2"/>
          <w:szCs w:val="32"/>
          <w:rtl/>
        </w:rPr>
        <w:t xml:space="preserve"> ذلك الجماعات المعنية)، والمؤسسات المتأثرة. و</w:t>
      </w:r>
      <w:r w:rsidR="008A79FD">
        <w:rPr>
          <w:rFonts w:cs="Traditional Arabic" w:hint="cs"/>
          <w:snapToGrid/>
          <w:spacing w:val="-2"/>
          <w:szCs w:val="32"/>
          <w:rtl/>
        </w:rPr>
        <w:t>إذ</w:t>
      </w:r>
      <w:r w:rsidRPr="008059BB">
        <w:rPr>
          <w:rFonts w:cs="Traditional Arabic" w:hint="cs"/>
          <w:snapToGrid/>
          <w:spacing w:val="-2"/>
          <w:szCs w:val="32"/>
          <w:rtl/>
        </w:rPr>
        <w:t xml:space="preserve"> يتم الاتفاق على الاتجاه الذي </w:t>
      </w:r>
      <w:proofErr w:type="spellStart"/>
      <w:r w:rsidRPr="008059BB">
        <w:rPr>
          <w:rFonts w:cs="Traditional Arabic" w:hint="cs"/>
          <w:snapToGrid/>
          <w:spacing w:val="-2"/>
          <w:szCs w:val="32"/>
          <w:rtl/>
        </w:rPr>
        <w:t>ستنحوه</w:t>
      </w:r>
      <w:proofErr w:type="spellEnd"/>
      <w:r w:rsidRPr="008059BB">
        <w:rPr>
          <w:rFonts w:cs="Traditional Arabic" w:hint="cs"/>
          <w:snapToGrid/>
          <w:spacing w:val="-2"/>
          <w:szCs w:val="32"/>
          <w:rtl/>
        </w:rPr>
        <w:t xml:space="preserve"> عملية </w:t>
      </w:r>
      <w:r w:rsidR="008A79FD">
        <w:rPr>
          <w:rFonts w:cs="Traditional Arabic" w:hint="cs"/>
          <w:snapToGrid/>
          <w:spacing w:val="-2"/>
          <w:szCs w:val="32"/>
          <w:rtl/>
        </w:rPr>
        <w:t>رسم</w:t>
      </w:r>
      <w:r w:rsidRPr="008059BB">
        <w:rPr>
          <w:rFonts w:cs="Traditional Arabic" w:hint="cs"/>
          <w:snapToGrid/>
          <w:spacing w:val="-2"/>
          <w:szCs w:val="32"/>
          <w:rtl/>
        </w:rPr>
        <w:t xml:space="preserve"> السياسات، ينبغي إيلاء العناية عندئذ لضمان توفر الدعم السياسي الكافي </w:t>
      </w:r>
      <w:r w:rsidR="001103AF" w:rsidRPr="008059BB">
        <w:rPr>
          <w:rFonts w:cs="Traditional Arabic" w:hint="cs"/>
          <w:snapToGrid/>
          <w:spacing w:val="-2"/>
          <w:szCs w:val="32"/>
          <w:rtl/>
        </w:rPr>
        <w:t>لدى</w:t>
      </w:r>
      <w:r w:rsidR="008A79FD">
        <w:rPr>
          <w:rFonts w:cs="Traditional Arabic" w:hint="cs"/>
          <w:snapToGrid/>
          <w:spacing w:val="-2"/>
          <w:szCs w:val="32"/>
          <w:rtl/>
        </w:rPr>
        <w:t xml:space="preserve"> الوكالات الحكومية</w:t>
      </w:r>
      <w:r w:rsidRPr="008059BB">
        <w:rPr>
          <w:rFonts w:cs="Traditional Arabic" w:hint="cs"/>
          <w:snapToGrid/>
          <w:spacing w:val="-2"/>
          <w:szCs w:val="32"/>
          <w:rtl/>
        </w:rPr>
        <w:t xml:space="preserve"> والبرلمان وغيره من الجهات المعنية لإحداث هذه التغييرات.</w:t>
      </w:r>
    </w:p>
    <w:p w14:paraId="4F0A0764" w14:textId="692108B2" w:rsidR="0077589C" w:rsidRPr="00B36262" w:rsidRDefault="0077589C" w:rsidP="008A79FD">
      <w:pPr>
        <w:bidi/>
        <w:spacing w:before="0" w:after="200"/>
        <w:ind w:left="567"/>
        <w:rPr>
          <w:rFonts w:cs="Traditional Arabic"/>
          <w:snapToGrid/>
          <w:szCs w:val="32"/>
          <w:rtl/>
        </w:rPr>
      </w:pPr>
      <w:r w:rsidRPr="00B36262">
        <w:rPr>
          <w:rFonts w:cs="Traditional Arabic" w:hint="cs"/>
          <w:snapToGrid/>
          <w:szCs w:val="32"/>
          <w:rtl/>
        </w:rPr>
        <w:t>وي</w:t>
      </w:r>
      <w:r w:rsidR="001103AF" w:rsidRPr="00B36262">
        <w:rPr>
          <w:rFonts w:cs="Traditional Arabic" w:hint="cs"/>
          <w:snapToGrid/>
          <w:szCs w:val="32"/>
          <w:rtl/>
        </w:rPr>
        <w:t>ُ</w:t>
      </w:r>
      <w:r w:rsidRPr="00B36262">
        <w:rPr>
          <w:rFonts w:cs="Traditional Arabic" w:hint="cs"/>
          <w:snapToGrid/>
          <w:szCs w:val="32"/>
          <w:rtl/>
        </w:rPr>
        <w:t>ش</w:t>
      </w:r>
      <w:r w:rsidR="001103AF" w:rsidRPr="00B36262">
        <w:rPr>
          <w:rFonts w:cs="Traditional Arabic" w:hint="cs"/>
          <w:snapToGrid/>
          <w:szCs w:val="32"/>
          <w:rtl/>
        </w:rPr>
        <w:t>َ</w:t>
      </w:r>
      <w:r w:rsidRPr="00B36262">
        <w:rPr>
          <w:rFonts w:cs="Traditional Arabic" w:hint="cs"/>
          <w:snapToGrid/>
          <w:szCs w:val="32"/>
          <w:rtl/>
        </w:rPr>
        <w:t>ج</w:t>
      </w:r>
      <w:r w:rsidR="001103AF" w:rsidRPr="00B36262">
        <w:rPr>
          <w:rFonts w:cs="Traditional Arabic" w:hint="cs"/>
          <w:snapToGrid/>
          <w:szCs w:val="32"/>
          <w:rtl/>
        </w:rPr>
        <w:t>َّ</w:t>
      </w:r>
      <w:r w:rsidRPr="00B36262">
        <w:rPr>
          <w:rFonts w:cs="Traditional Arabic" w:hint="cs"/>
          <w:snapToGrid/>
          <w:szCs w:val="32"/>
          <w:rtl/>
        </w:rPr>
        <w:t>ع</w:t>
      </w:r>
      <w:r w:rsidR="001103AF" w:rsidRPr="00B36262">
        <w:rPr>
          <w:rFonts w:cs="Traditional Arabic" w:hint="cs"/>
          <w:snapToGrid/>
          <w:szCs w:val="32"/>
          <w:rtl/>
        </w:rPr>
        <w:t>ُ</w:t>
      </w:r>
      <w:r w:rsidRPr="00B36262">
        <w:rPr>
          <w:rFonts w:cs="Traditional Arabic" w:hint="cs"/>
          <w:snapToGrid/>
          <w:szCs w:val="32"/>
          <w:rtl/>
        </w:rPr>
        <w:t xml:space="preserve"> المشاركون في حلقة العمل على اقتراح الخطوات المحتملة الممكن </w:t>
      </w:r>
      <w:r w:rsidR="001103AF" w:rsidRPr="00B36262">
        <w:rPr>
          <w:rFonts w:cs="Traditional Arabic" w:hint="cs"/>
          <w:snapToGrid/>
          <w:szCs w:val="32"/>
          <w:rtl/>
        </w:rPr>
        <w:t>إدراجها</w:t>
      </w:r>
      <w:r w:rsidRPr="00B36262">
        <w:rPr>
          <w:rFonts w:cs="Traditional Arabic" w:hint="cs"/>
          <w:snapToGrid/>
          <w:szCs w:val="32"/>
          <w:rtl/>
        </w:rPr>
        <w:t xml:space="preserve"> في عملية </w:t>
      </w:r>
      <w:r w:rsidR="008A79FD">
        <w:rPr>
          <w:rFonts w:cs="Traditional Arabic" w:hint="cs"/>
          <w:snapToGrid/>
          <w:szCs w:val="32"/>
          <w:rtl/>
        </w:rPr>
        <w:t>رسم</w:t>
      </w:r>
      <w:r w:rsidRPr="00B36262">
        <w:rPr>
          <w:rFonts w:cs="Traditional Arabic" w:hint="cs"/>
          <w:snapToGrid/>
          <w:szCs w:val="32"/>
          <w:rtl/>
        </w:rPr>
        <w:t xml:space="preserve"> السياسات. وقد تساعد هذه الأفكار في تحريك عملية </w:t>
      </w:r>
      <w:r w:rsidR="008A79FD">
        <w:rPr>
          <w:rFonts w:cs="Traditional Arabic" w:hint="cs"/>
          <w:snapToGrid/>
          <w:szCs w:val="32"/>
          <w:rtl/>
        </w:rPr>
        <w:t>رسم</w:t>
      </w:r>
      <w:r w:rsidRPr="00B36262">
        <w:rPr>
          <w:rFonts w:cs="Traditional Arabic" w:hint="cs"/>
          <w:snapToGrid/>
          <w:szCs w:val="32"/>
          <w:rtl/>
        </w:rPr>
        <w:t xml:space="preserve"> السياسات على الصعيد الوطني. وعلى سبيل المثال، يمكن إجراء مشاورات عامة في الدولة بشأن تحديد عناصر التراث الثقافي التي تفرد الجماعات لها قيمة كبرى، وتحديد المشاكل التي تواجه</w:t>
      </w:r>
      <w:r w:rsidR="00FC6F4F" w:rsidRPr="00B36262">
        <w:rPr>
          <w:rFonts w:cs="Traditional Arabic" w:hint="cs"/>
          <w:snapToGrid/>
          <w:szCs w:val="32"/>
          <w:rtl/>
        </w:rPr>
        <w:t>ه</w:t>
      </w:r>
      <w:r w:rsidRPr="00B36262">
        <w:rPr>
          <w:rFonts w:cs="Traditional Arabic" w:hint="cs"/>
          <w:snapToGrid/>
          <w:szCs w:val="32"/>
          <w:rtl/>
        </w:rPr>
        <w:t>ا في صون التراث الثقافي غير المادي. وهذا ما قد يساعد على تحديد السبل التي يمكن بها للسياسات المتعلقة بالتراث الثقافي غير المادي دعم الصون. ويمكن إجراء المزيد من المشاورات المحددة مع الجماعات والوزارات أو الوكالات الحكومية المختصة أو البلديات، لوضع استراتيجيات أو سياسات محددة (عند الاقتضاء) لصون عناصر محددة</w:t>
      </w:r>
      <w:r w:rsidR="00B36262">
        <w:rPr>
          <w:rFonts w:cs="Traditional Arabic" w:hint="cs"/>
          <w:snapToGrid/>
          <w:szCs w:val="32"/>
          <w:rtl/>
        </w:rPr>
        <w:t xml:space="preserve"> </w:t>
      </w:r>
      <w:r w:rsidRPr="00B36262">
        <w:rPr>
          <w:rFonts w:cs="Traditional Arabic" w:hint="cs"/>
          <w:snapToGrid/>
          <w:szCs w:val="32"/>
          <w:rtl/>
        </w:rPr>
        <w:t>من التراث الثقافي غير المادي المعرضة للخطر، او لدعم جماعات محددة.</w:t>
      </w:r>
    </w:p>
    <w:p w14:paraId="4ECA6AD5" w14:textId="77777777" w:rsidR="00780238" w:rsidRPr="00B36262" w:rsidRDefault="00740BFE" w:rsidP="00B36262">
      <w:pPr>
        <w:keepNext/>
        <w:keepLines/>
        <w:tabs>
          <w:tab w:val="clear" w:pos="567"/>
        </w:tabs>
        <w:bidi/>
        <w:snapToGrid/>
        <w:spacing w:before="0" w:after="200"/>
        <w:jc w:val="left"/>
        <w:outlineLvl w:val="3"/>
        <w:rPr>
          <w:rFonts w:cs="Traditional Arabic"/>
          <w:b/>
          <w:bCs/>
          <w:caps/>
          <w:snapToGrid/>
          <w:szCs w:val="32"/>
          <w:rtl/>
        </w:rPr>
      </w:pPr>
      <w:r w:rsidRPr="00B36262">
        <w:rPr>
          <w:rFonts w:cs="Traditional Arabic" w:hint="cs"/>
          <w:b/>
          <w:bCs/>
          <w:caps/>
          <w:snapToGrid/>
          <w:szCs w:val="32"/>
          <w:rtl/>
        </w:rPr>
        <w:t>مهمتان</w:t>
      </w:r>
    </w:p>
    <w:p w14:paraId="46714F9C" w14:textId="7C1432A3" w:rsidR="00780238" w:rsidRPr="00B36262" w:rsidRDefault="00AC05BE" w:rsidP="008A79FD">
      <w:pPr>
        <w:bidi/>
        <w:spacing w:before="0" w:after="200"/>
        <w:ind w:left="567"/>
        <w:rPr>
          <w:rFonts w:cs="Traditional Arabic"/>
          <w:snapToGrid/>
          <w:szCs w:val="32"/>
          <w:rtl/>
        </w:rPr>
      </w:pPr>
      <w:r w:rsidRPr="00B36262">
        <w:rPr>
          <w:rFonts w:cs="Traditional Arabic" w:hint="cs"/>
          <w:snapToGrid/>
          <w:szCs w:val="32"/>
          <w:rtl/>
        </w:rPr>
        <w:t xml:space="preserve">يرمي هذا التمرين إلى مساعدة المشاركين </w:t>
      </w:r>
      <w:r w:rsidR="00FC6F4F" w:rsidRPr="00B36262">
        <w:rPr>
          <w:rFonts w:cs="Traditional Arabic" w:hint="cs"/>
          <w:snapToGrid/>
          <w:szCs w:val="32"/>
          <w:rtl/>
        </w:rPr>
        <w:t>على</w:t>
      </w:r>
      <w:r w:rsidRPr="00B36262">
        <w:rPr>
          <w:rFonts w:cs="Traditional Arabic" w:hint="cs"/>
          <w:snapToGrid/>
          <w:szCs w:val="32"/>
          <w:rtl/>
        </w:rPr>
        <w:t xml:space="preserve"> وضع استراتيجية ل</w:t>
      </w:r>
      <w:r w:rsidR="008A79FD">
        <w:rPr>
          <w:rFonts w:cs="Traditional Arabic" w:hint="cs"/>
          <w:snapToGrid/>
          <w:szCs w:val="32"/>
          <w:rtl/>
        </w:rPr>
        <w:t>رسم</w:t>
      </w:r>
      <w:r w:rsidRPr="00B36262">
        <w:rPr>
          <w:rFonts w:cs="Traditional Arabic" w:hint="cs"/>
          <w:snapToGrid/>
          <w:szCs w:val="32"/>
          <w:rtl/>
        </w:rPr>
        <w:t xml:space="preserve"> السياسات على الصعيد الوطني.</w:t>
      </w:r>
    </w:p>
    <w:p w14:paraId="0407F289" w14:textId="77777777" w:rsidR="004C26C6" w:rsidRPr="00B36262" w:rsidRDefault="00780238" w:rsidP="00B36262">
      <w:pPr>
        <w:bidi/>
        <w:spacing w:before="0" w:after="200"/>
        <w:ind w:left="567"/>
        <w:rPr>
          <w:rFonts w:cs="Traditional Arabic"/>
          <w:snapToGrid/>
          <w:szCs w:val="32"/>
          <w:rtl/>
        </w:rPr>
      </w:pPr>
      <w:r w:rsidRPr="00B36262">
        <w:rPr>
          <w:rFonts w:cs="Traditional Arabic" w:hint="cs"/>
          <w:snapToGrid/>
          <w:szCs w:val="32"/>
          <w:rtl/>
        </w:rPr>
        <w:t>والمرجو القيام بالمهام التالية في فريقكم:</w:t>
      </w:r>
    </w:p>
    <w:p w14:paraId="3FF02399" w14:textId="77777777" w:rsidR="004C26C6" w:rsidRPr="00B36262" w:rsidRDefault="006D092F" w:rsidP="00B36262">
      <w:pPr>
        <w:pStyle w:val="ListParagraph"/>
        <w:numPr>
          <w:ilvl w:val="0"/>
          <w:numId w:val="17"/>
        </w:numPr>
        <w:bidi/>
        <w:spacing w:before="0" w:after="200"/>
        <w:rPr>
          <w:rFonts w:cs="Traditional Arabic"/>
          <w:snapToGrid/>
          <w:szCs w:val="32"/>
          <w:rtl/>
        </w:rPr>
      </w:pPr>
      <w:r w:rsidRPr="00B36262">
        <w:rPr>
          <w:rFonts w:cs="Traditional Arabic" w:hint="cs"/>
          <w:snapToGrid/>
          <w:szCs w:val="32"/>
          <w:rtl/>
        </w:rPr>
        <w:t>المهمة 1: وثقوا في الجدول أدناه بعض المسائل والمشاكل الرئيسية التي ينبغي أن يتناول واضعو السياسات.</w:t>
      </w:r>
    </w:p>
    <w:p w14:paraId="7A927667" w14:textId="0819223E" w:rsidR="004C26C6" w:rsidRPr="00B36262" w:rsidRDefault="00E121D2" w:rsidP="00B36262">
      <w:pPr>
        <w:pStyle w:val="ListParagraph"/>
        <w:numPr>
          <w:ilvl w:val="0"/>
          <w:numId w:val="17"/>
        </w:numPr>
        <w:bidi/>
        <w:spacing w:before="0" w:after="200"/>
        <w:rPr>
          <w:rFonts w:cs="Traditional Arabic"/>
          <w:snapToGrid/>
          <w:szCs w:val="32"/>
          <w:rtl/>
        </w:rPr>
      </w:pPr>
      <w:r w:rsidRPr="00B36262">
        <w:rPr>
          <w:rFonts w:cs="Traditional Arabic" w:hint="cs"/>
          <w:snapToGrid/>
          <w:szCs w:val="32"/>
          <w:rtl/>
        </w:rPr>
        <w:t>المهمة 2: اقترحوا جدولا</w:t>
      </w:r>
      <w:r w:rsidR="008059BB">
        <w:rPr>
          <w:rFonts w:cs="Traditional Arabic" w:hint="cs"/>
          <w:snapToGrid/>
          <w:szCs w:val="32"/>
          <w:rtl/>
        </w:rPr>
        <w:t>ً</w:t>
      </w:r>
      <w:r w:rsidRPr="00B36262">
        <w:rPr>
          <w:rFonts w:cs="Traditional Arabic" w:hint="cs"/>
          <w:snapToGrid/>
          <w:szCs w:val="32"/>
          <w:rtl/>
        </w:rPr>
        <w:t xml:space="preserve"> زمنيا</w:t>
      </w:r>
      <w:r w:rsidR="008059BB">
        <w:rPr>
          <w:rFonts w:cs="Traditional Arabic" w:hint="cs"/>
          <w:snapToGrid/>
          <w:szCs w:val="32"/>
          <w:rtl/>
        </w:rPr>
        <w:t>ً</w:t>
      </w:r>
      <w:r w:rsidRPr="00B36262">
        <w:rPr>
          <w:rFonts w:cs="Traditional Arabic" w:hint="cs"/>
          <w:snapToGrid/>
          <w:szCs w:val="32"/>
          <w:rtl/>
        </w:rPr>
        <w:t xml:space="preserve"> للخطوات الممكنة في عملية </w:t>
      </w:r>
      <w:r w:rsidR="008A79FD">
        <w:rPr>
          <w:rFonts w:cs="Traditional Arabic" w:hint="cs"/>
          <w:snapToGrid/>
          <w:szCs w:val="32"/>
          <w:rtl/>
        </w:rPr>
        <w:t>رسم</w:t>
      </w:r>
      <w:r w:rsidRPr="00B36262">
        <w:rPr>
          <w:rFonts w:cs="Traditional Arabic" w:hint="cs"/>
          <w:snapToGrid/>
          <w:szCs w:val="32"/>
          <w:rtl/>
        </w:rPr>
        <w:t xml:space="preserve"> السياسات.</w:t>
      </w:r>
    </w:p>
    <w:p w14:paraId="5FD534BE" w14:textId="77777777" w:rsidR="004C26C6" w:rsidRPr="00B36262" w:rsidRDefault="004C26C6" w:rsidP="00B36262">
      <w:pPr>
        <w:spacing w:before="0" w:after="200"/>
        <w:rPr>
          <w:rFonts w:cs="Traditional Arabic"/>
          <w:szCs w:val="32"/>
        </w:rPr>
      </w:pPr>
    </w:p>
    <w:p w14:paraId="11554973" w14:textId="77777777" w:rsidR="004C26C6" w:rsidRPr="008059BB" w:rsidRDefault="004C26C6" w:rsidP="00B36262">
      <w:pPr>
        <w:spacing w:before="0" w:after="200"/>
        <w:rPr>
          <w:rFonts w:cs="Traditional Arabic"/>
          <w:szCs w:val="32"/>
          <w:lang w:val="fr-FR"/>
        </w:rPr>
        <w:sectPr w:rsidR="004C26C6" w:rsidRPr="008059BB" w:rsidSect="006B0805">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8" w:footer="792" w:gutter="0"/>
          <w:cols w:space="708"/>
          <w:titlePg/>
          <w:docGrid w:linePitch="360"/>
        </w:sectPr>
      </w:pPr>
    </w:p>
    <w:p w14:paraId="0FEF6DE3" w14:textId="738FF543" w:rsidR="00CE664B" w:rsidRPr="00B36262" w:rsidRDefault="006D092F" w:rsidP="00B36262">
      <w:pPr>
        <w:pStyle w:val="Heading2"/>
        <w:bidi/>
        <w:spacing w:before="0" w:after="200" w:line="240" w:lineRule="auto"/>
        <w:rPr>
          <w:rFonts w:eastAsia="SimSun" w:cs="Traditional Arabic"/>
          <w:b/>
          <w:caps/>
          <w:noProof w:val="0"/>
          <w:snapToGrid/>
          <w:color w:val="auto"/>
          <w:kern w:val="0"/>
          <w:sz w:val="22"/>
          <w:rtl/>
        </w:rPr>
      </w:pPr>
      <w:r w:rsidRPr="00B36262">
        <w:rPr>
          <w:rFonts w:cs="Traditional Arabic" w:hint="cs"/>
          <w:b/>
          <w:caps/>
          <w:snapToGrid/>
          <w:color w:val="auto"/>
          <w:sz w:val="22"/>
          <w:rtl/>
        </w:rPr>
        <w:lastRenderedPageBreak/>
        <w:t xml:space="preserve">المهمة </w:t>
      </w:r>
      <w:r w:rsidR="008A79FD">
        <w:rPr>
          <w:rFonts w:cs="Traditional Arabic" w:hint="cs"/>
          <w:b/>
          <w:caps/>
          <w:snapToGrid/>
          <w:color w:val="auto"/>
          <w:sz w:val="22"/>
          <w:rtl/>
        </w:rPr>
        <w:t xml:space="preserve">رقم </w:t>
      </w:r>
      <w:r w:rsidRPr="00B36262">
        <w:rPr>
          <w:rFonts w:cs="Traditional Arabic" w:hint="cs"/>
          <w:b/>
          <w:caps/>
          <w:snapToGrid/>
          <w:color w:val="auto"/>
          <w:sz w:val="22"/>
          <w:rtl/>
        </w:rPr>
        <w:t xml:space="preserve">1: الاعتبارات التي أثيرت في حلقة العمل بشأن </w:t>
      </w:r>
      <w:r w:rsidR="008A79FD">
        <w:rPr>
          <w:rFonts w:cs="Traditional Arabic" w:hint="cs"/>
          <w:b/>
          <w:caps/>
          <w:snapToGrid/>
          <w:color w:val="auto"/>
          <w:sz w:val="22"/>
          <w:rtl/>
        </w:rPr>
        <w:t>رسم</w:t>
      </w:r>
      <w:r w:rsidRPr="00B36262">
        <w:rPr>
          <w:rFonts w:cs="Traditional Arabic" w:hint="cs"/>
          <w:b/>
          <w:caps/>
          <w:snapToGrid/>
          <w:color w:val="auto"/>
          <w:sz w:val="22"/>
          <w:rtl/>
        </w:rPr>
        <w:t xml:space="preserve"> السياسات</w:t>
      </w:r>
    </w:p>
    <w:tbl>
      <w:tblPr>
        <w:tblStyle w:val="TableGrid"/>
        <w:bidiVisual/>
        <w:tblW w:w="13915" w:type="dxa"/>
        <w:tblLook w:val="04A0" w:firstRow="1" w:lastRow="0" w:firstColumn="1" w:lastColumn="0" w:noHBand="0" w:noVBand="1"/>
      </w:tblPr>
      <w:tblGrid>
        <w:gridCol w:w="2991"/>
        <w:gridCol w:w="10924"/>
      </w:tblGrid>
      <w:tr w:rsidR="000B0013" w:rsidRPr="00B36262" w14:paraId="7DE9A7A2" w14:textId="77777777" w:rsidTr="002E4835">
        <w:tc>
          <w:tcPr>
            <w:tcW w:w="2991" w:type="dxa"/>
          </w:tcPr>
          <w:p w14:paraId="6F575E46" w14:textId="53205182" w:rsidR="000B0013" w:rsidRPr="00B36262" w:rsidRDefault="008A79FD" w:rsidP="00B36262">
            <w:pPr>
              <w:bidi/>
              <w:spacing w:before="0" w:after="200"/>
              <w:jc w:val="left"/>
              <w:rPr>
                <w:rFonts w:cs="Traditional Arabic"/>
                <w:szCs w:val="32"/>
                <w:rtl/>
              </w:rPr>
            </w:pPr>
            <w:r>
              <w:rPr>
                <w:rFonts w:cs="Traditional Arabic" w:hint="cs"/>
                <w:szCs w:val="32"/>
                <w:rtl/>
              </w:rPr>
              <w:t>المسألة</w:t>
            </w:r>
          </w:p>
        </w:tc>
        <w:tc>
          <w:tcPr>
            <w:tcW w:w="10924" w:type="dxa"/>
          </w:tcPr>
          <w:p w14:paraId="05C8A835" w14:textId="77777777" w:rsidR="000B0013" w:rsidRPr="00B36262" w:rsidRDefault="000B0013" w:rsidP="00B36262">
            <w:pPr>
              <w:bidi/>
              <w:spacing w:before="0" w:after="200"/>
              <w:rPr>
                <w:rFonts w:cs="Traditional Arabic"/>
                <w:szCs w:val="32"/>
                <w:rtl/>
              </w:rPr>
            </w:pPr>
            <w:r w:rsidRPr="00B36262">
              <w:rPr>
                <w:rFonts w:cs="Traditional Arabic" w:hint="cs"/>
                <w:szCs w:val="32"/>
                <w:rtl/>
              </w:rPr>
              <w:t>التعليقات</w:t>
            </w:r>
          </w:p>
        </w:tc>
      </w:tr>
      <w:tr w:rsidR="000B0013" w:rsidRPr="00B36262" w14:paraId="01DD8AA1" w14:textId="77777777" w:rsidTr="002E4835">
        <w:tc>
          <w:tcPr>
            <w:tcW w:w="2991" w:type="dxa"/>
          </w:tcPr>
          <w:p w14:paraId="72A41A48" w14:textId="1993A1BB" w:rsidR="00B11929" w:rsidRPr="00B36262" w:rsidRDefault="000F7DE5" w:rsidP="008A79FD">
            <w:pPr>
              <w:bidi/>
              <w:spacing w:before="0" w:after="200"/>
              <w:jc w:val="left"/>
              <w:rPr>
                <w:rFonts w:cs="Traditional Arabic"/>
                <w:szCs w:val="32"/>
              </w:rPr>
            </w:pPr>
            <w:r w:rsidRPr="00B36262">
              <w:rPr>
                <w:rFonts w:cs="Traditional Arabic" w:hint="cs"/>
                <w:szCs w:val="32"/>
                <w:rtl/>
              </w:rPr>
              <w:t xml:space="preserve">المسائل والمشاكل الرئيسية التي ينبغي أن يتناولها </w:t>
            </w:r>
            <w:r w:rsidR="008A79FD">
              <w:rPr>
                <w:rFonts w:cs="Traditional Arabic" w:hint="cs"/>
                <w:szCs w:val="32"/>
                <w:rtl/>
              </w:rPr>
              <w:t>رسم</w:t>
            </w:r>
            <w:r w:rsidRPr="00B36262">
              <w:rPr>
                <w:rFonts w:cs="Traditional Arabic" w:hint="cs"/>
                <w:szCs w:val="32"/>
                <w:rtl/>
              </w:rPr>
              <w:t xml:space="preserve"> السياسات </w:t>
            </w:r>
            <w:r w:rsidR="008A79FD">
              <w:rPr>
                <w:rFonts w:cs="Traditional Arabic" w:hint="cs"/>
                <w:szCs w:val="32"/>
                <w:rtl/>
              </w:rPr>
              <w:t xml:space="preserve">من أجل </w:t>
            </w:r>
            <w:r w:rsidRPr="00B36262">
              <w:rPr>
                <w:rFonts w:cs="Traditional Arabic" w:hint="cs"/>
                <w:szCs w:val="32"/>
                <w:rtl/>
              </w:rPr>
              <w:t>تعزيز صون التراث الثقافي غير المادي في الدولة</w:t>
            </w:r>
          </w:p>
        </w:tc>
        <w:tc>
          <w:tcPr>
            <w:tcW w:w="10924" w:type="dxa"/>
          </w:tcPr>
          <w:p w14:paraId="1C912535" w14:textId="77777777" w:rsidR="000B0013" w:rsidRPr="00B36262" w:rsidRDefault="000B0013" w:rsidP="00B36262">
            <w:pPr>
              <w:spacing w:before="0" w:after="200"/>
              <w:rPr>
                <w:rFonts w:cs="Traditional Arabic"/>
                <w:szCs w:val="32"/>
              </w:rPr>
            </w:pPr>
          </w:p>
          <w:p w14:paraId="074D2F36" w14:textId="77777777" w:rsidR="005824B9" w:rsidRPr="00B36262" w:rsidRDefault="005824B9" w:rsidP="00B36262">
            <w:pPr>
              <w:spacing w:before="0" w:after="200"/>
              <w:rPr>
                <w:rFonts w:cs="Traditional Arabic"/>
                <w:szCs w:val="32"/>
              </w:rPr>
            </w:pPr>
          </w:p>
          <w:p w14:paraId="3718CCA3" w14:textId="77777777" w:rsidR="005824B9" w:rsidRPr="00B36262" w:rsidRDefault="005824B9" w:rsidP="00B36262">
            <w:pPr>
              <w:spacing w:before="0" w:after="200"/>
              <w:rPr>
                <w:rFonts w:cs="Traditional Arabic"/>
                <w:szCs w:val="32"/>
              </w:rPr>
            </w:pPr>
          </w:p>
          <w:p w14:paraId="4D6F4E86" w14:textId="77777777" w:rsidR="005824B9" w:rsidRPr="00B36262" w:rsidRDefault="005824B9" w:rsidP="00B36262">
            <w:pPr>
              <w:spacing w:before="0" w:after="200"/>
              <w:rPr>
                <w:rFonts w:cs="Traditional Arabic"/>
                <w:szCs w:val="32"/>
              </w:rPr>
            </w:pPr>
          </w:p>
          <w:p w14:paraId="42244531" w14:textId="77777777" w:rsidR="005824B9" w:rsidRPr="00B36262" w:rsidRDefault="005824B9" w:rsidP="00B36262">
            <w:pPr>
              <w:spacing w:before="0" w:after="200"/>
              <w:rPr>
                <w:rFonts w:cs="Traditional Arabic"/>
                <w:szCs w:val="32"/>
              </w:rPr>
            </w:pPr>
          </w:p>
          <w:p w14:paraId="047F52D4" w14:textId="77777777" w:rsidR="000F7DE5" w:rsidRPr="00B36262" w:rsidRDefault="000F7DE5" w:rsidP="00B36262">
            <w:pPr>
              <w:spacing w:before="0" w:after="200"/>
              <w:rPr>
                <w:rFonts w:cs="Traditional Arabic"/>
                <w:szCs w:val="32"/>
              </w:rPr>
            </w:pPr>
          </w:p>
          <w:p w14:paraId="23994351" w14:textId="77777777" w:rsidR="000F7DE5" w:rsidRPr="00B36262" w:rsidRDefault="000F7DE5" w:rsidP="00B36262">
            <w:pPr>
              <w:spacing w:before="0" w:after="200"/>
              <w:rPr>
                <w:rFonts w:cs="Traditional Arabic"/>
                <w:szCs w:val="32"/>
              </w:rPr>
            </w:pPr>
          </w:p>
          <w:p w14:paraId="1E3F6A4B" w14:textId="6464C839" w:rsidR="005824B9" w:rsidRPr="002E4835" w:rsidRDefault="005824B9" w:rsidP="00B36262">
            <w:pPr>
              <w:spacing w:before="0" w:after="200"/>
              <w:rPr>
                <w:rFonts w:cs="Traditional Arabic"/>
                <w:szCs w:val="32"/>
                <w:lang w:val="fr-FR"/>
              </w:rPr>
            </w:pPr>
          </w:p>
        </w:tc>
      </w:tr>
      <w:tr w:rsidR="00603CCD" w:rsidRPr="00B36262" w14:paraId="21262BD6" w14:textId="77777777" w:rsidTr="002E4835">
        <w:tc>
          <w:tcPr>
            <w:tcW w:w="2991" w:type="dxa"/>
          </w:tcPr>
          <w:p w14:paraId="2B1BEBA0" w14:textId="71111E85" w:rsidR="00603CCD" w:rsidRPr="00B36262" w:rsidRDefault="00DA7006" w:rsidP="008A79FD">
            <w:pPr>
              <w:bidi/>
              <w:spacing w:before="0" w:after="200"/>
              <w:jc w:val="left"/>
              <w:rPr>
                <w:rFonts w:cs="Traditional Arabic"/>
                <w:szCs w:val="32"/>
                <w:rtl/>
              </w:rPr>
            </w:pPr>
            <w:r w:rsidRPr="00B36262">
              <w:rPr>
                <w:rFonts w:cs="Traditional Arabic" w:hint="cs"/>
                <w:szCs w:val="32"/>
                <w:rtl/>
              </w:rPr>
              <w:t>اقتراحات بشأن سبل إشراك الجماعات المعنية في صوغ سياسات صون التراث الثقافي غير المادي</w:t>
            </w:r>
            <w:r w:rsidR="008A79FD" w:rsidRPr="00B36262">
              <w:rPr>
                <w:rFonts w:cs="Traditional Arabic" w:hint="cs"/>
                <w:szCs w:val="32"/>
                <w:rtl/>
              </w:rPr>
              <w:t xml:space="preserve"> وتنفيذ</w:t>
            </w:r>
            <w:r w:rsidR="008A79FD">
              <w:rPr>
                <w:rFonts w:cs="Traditional Arabic" w:hint="cs"/>
                <w:szCs w:val="32"/>
                <w:rtl/>
              </w:rPr>
              <w:t>ها</w:t>
            </w:r>
          </w:p>
          <w:p w14:paraId="10C63DBE" w14:textId="7F403978" w:rsidR="00603CCD" w:rsidRPr="00B36262" w:rsidRDefault="00603CCD" w:rsidP="00B36262">
            <w:pPr>
              <w:spacing w:before="0" w:after="200"/>
              <w:jc w:val="left"/>
              <w:rPr>
                <w:rFonts w:cs="Traditional Arabic"/>
                <w:szCs w:val="32"/>
              </w:rPr>
            </w:pPr>
          </w:p>
        </w:tc>
        <w:tc>
          <w:tcPr>
            <w:tcW w:w="10924" w:type="dxa"/>
          </w:tcPr>
          <w:p w14:paraId="203B61DD" w14:textId="77777777" w:rsidR="00603CCD" w:rsidRPr="00B36262" w:rsidRDefault="00603CCD" w:rsidP="00B36262">
            <w:pPr>
              <w:spacing w:before="0" w:after="200"/>
              <w:rPr>
                <w:rFonts w:cs="Traditional Arabic"/>
                <w:szCs w:val="32"/>
              </w:rPr>
            </w:pPr>
          </w:p>
        </w:tc>
      </w:tr>
      <w:tr w:rsidR="000F7DE5" w:rsidRPr="00B36262" w14:paraId="5C1C7925" w14:textId="77777777" w:rsidTr="002E4835">
        <w:tc>
          <w:tcPr>
            <w:tcW w:w="2991" w:type="dxa"/>
          </w:tcPr>
          <w:p w14:paraId="0DFD3C12" w14:textId="02252871" w:rsidR="000F7DE5" w:rsidRPr="00B36262" w:rsidRDefault="000F7DE5" w:rsidP="002E4835">
            <w:pPr>
              <w:bidi/>
              <w:spacing w:before="0" w:after="200"/>
              <w:jc w:val="left"/>
              <w:rPr>
                <w:rFonts w:cs="Traditional Arabic"/>
                <w:szCs w:val="32"/>
              </w:rPr>
            </w:pPr>
            <w:r w:rsidRPr="00B36262">
              <w:rPr>
                <w:rFonts w:cs="Traditional Arabic" w:hint="cs"/>
                <w:szCs w:val="32"/>
                <w:rtl/>
              </w:rPr>
              <w:lastRenderedPageBreak/>
              <w:t>مجالات التظافر بين السياسات القائمة وأغراض صون التراث الثقافي غير المادي</w:t>
            </w:r>
          </w:p>
        </w:tc>
        <w:tc>
          <w:tcPr>
            <w:tcW w:w="10924" w:type="dxa"/>
          </w:tcPr>
          <w:p w14:paraId="46F63B3B" w14:textId="77777777" w:rsidR="000F7DE5" w:rsidRPr="00B36262" w:rsidRDefault="000F7DE5" w:rsidP="00B36262">
            <w:pPr>
              <w:spacing w:before="0" w:after="200"/>
              <w:rPr>
                <w:rFonts w:cs="Traditional Arabic"/>
                <w:szCs w:val="32"/>
              </w:rPr>
            </w:pPr>
          </w:p>
          <w:p w14:paraId="6F4B2537" w14:textId="77777777" w:rsidR="00B11929" w:rsidRPr="00B36262" w:rsidRDefault="00B11929" w:rsidP="00B36262">
            <w:pPr>
              <w:spacing w:before="0" w:after="200"/>
              <w:rPr>
                <w:rFonts w:cs="Traditional Arabic"/>
                <w:szCs w:val="32"/>
              </w:rPr>
            </w:pPr>
          </w:p>
          <w:p w14:paraId="30DFA691" w14:textId="77777777" w:rsidR="00B11929" w:rsidRPr="00B36262" w:rsidRDefault="00B11929" w:rsidP="00B36262">
            <w:pPr>
              <w:spacing w:before="0" w:after="200"/>
              <w:rPr>
                <w:rFonts w:cs="Traditional Arabic"/>
                <w:szCs w:val="32"/>
              </w:rPr>
            </w:pPr>
          </w:p>
          <w:p w14:paraId="0F05DE9F" w14:textId="77777777" w:rsidR="00B11929" w:rsidRPr="00B36262" w:rsidRDefault="00B11929" w:rsidP="00B36262">
            <w:pPr>
              <w:spacing w:before="0" w:after="200"/>
              <w:rPr>
                <w:rFonts w:cs="Traditional Arabic"/>
                <w:szCs w:val="32"/>
              </w:rPr>
            </w:pPr>
          </w:p>
          <w:p w14:paraId="718D7DB5" w14:textId="77777777" w:rsidR="00B11929" w:rsidRPr="00B36262" w:rsidRDefault="00B11929" w:rsidP="00B36262">
            <w:pPr>
              <w:spacing w:before="0" w:after="200"/>
              <w:rPr>
                <w:rFonts w:cs="Traditional Arabic"/>
                <w:szCs w:val="32"/>
              </w:rPr>
            </w:pPr>
          </w:p>
        </w:tc>
      </w:tr>
      <w:tr w:rsidR="000B0013" w:rsidRPr="00B36262" w14:paraId="327C23FF" w14:textId="77777777" w:rsidTr="002E4835">
        <w:trPr>
          <w:trHeight w:val="1385"/>
        </w:trPr>
        <w:tc>
          <w:tcPr>
            <w:tcW w:w="2991" w:type="dxa"/>
          </w:tcPr>
          <w:p w14:paraId="4B606BF7" w14:textId="6E5696B4" w:rsidR="000B0013" w:rsidRPr="00B36262" w:rsidRDefault="000F7DE5" w:rsidP="00B36262">
            <w:pPr>
              <w:bidi/>
              <w:spacing w:before="0" w:after="200"/>
              <w:jc w:val="left"/>
              <w:rPr>
                <w:rFonts w:cs="Traditional Arabic"/>
                <w:szCs w:val="32"/>
                <w:rtl/>
              </w:rPr>
            </w:pPr>
            <w:r w:rsidRPr="00B36262">
              <w:rPr>
                <w:rFonts w:cs="Traditional Arabic" w:hint="cs"/>
                <w:szCs w:val="32"/>
                <w:rtl/>
              </w:rPr>
              <w:t xml:space="preserve">مجالات </w:t>
            </w:r>
            <w:r w:rsidR="005943DA" w:rsidRPr="00B36262">
              <w:rPr>
                <w:rFonts w:cs="Traditional Arabic" w:hint="cs"/>
                <w:szCs w:val="32"/>
                <w:rtl/>
              </w:rPr>
              <w:t>التوتر</w:t>
            </w:r>
            <w:r w:rsidRPr="00B36262">
              <w:rPr>
                <w:rFonts w:cs="Traditional Arabic" w:hint="cs"/>
                <w:szCs w:val="32"/>
                <w:rtl/>
              </w:rPr>
              <w:t xml:space="preserve"> بين السياسات القائمة فعلا</w:t>
            </w:r>
            <w:r w:rsidR="00543D2A">
              <w:rPr>
                <w:rFonts w:cs="Traditional Arabic" w:hint="cs"/>
                <w:szCs w:val="32"/>
                <w:rtl/>
              </w:rPr>
              <w:t>ً</w:t>
            </w:r>
            <w:r w:rsidRPr="00B36262">
              <w:rPr>
                <w:rFonts w:cs="Traditional Arabic" w:hint="cs"/>
                <w:szCs w:val="32"/>
                <w:rtl/>
              </w:rPr>
              <w:t xml:space="preserve"> وأغراض صون التراث غير المادي</w:t>
            </w:r>
          </w:p>
        </w:tc>
        <w:tc>
          <w:tcPr>
            <w:tcW w:w="10924" w:type="dxa"/>
          </w:tcPr>
          <w:p w14:paraId="4D1AAF4F" w14:textId="77777777" w:rsidR="000B0013" w:rsidRPr="00B36262" w:rsidRDefault="000B0013" w:rsidP="00B36262">
            <w:pPr>
              <w:spacing w:before="0" w:after="200"/>
              <w:rPr>
                <w:rFonts w:cs="Traditional Arabic"/>
                <w:szCs w:val="32"/>
              </w:rPr>
            </w:pPr>
          </w:p>
          <w:p w14:paraId="13C4359B" w14:textId="77777777" w:rsidR="005824B9" w:rsidRPr="00B36262" w:rsidRDefault="005824B9" w:rsidP="00B36262">
            <w:pPr>
              <w:spacing w:before="0" w:after="200"/>
              <w:rPr>
                <w:rFonts w:cs="Traditional Arabic"/>
                <w:szCs w:val="32"/>
              </w:rPr>
            </w:pPr>
          </w:p>
          <w:p w14:paraId="69492EDB" w14:textId="77777777" w:rsidR="00780238" w:rsidRPr="00B36262" w:rsidRDefault="00780238" w:rsidP="00B36262">
            <w:pPr>
              <w:spacing w:before="0" w:after="200"/>
              <w:rPr>
                <w:rFonts w:cs="Traditional Arabic"/>
                <w:szCs w:val="32"/>
              </w:rPr>
            </w:pPr>
          </w:p>
          <w:p w14:paraId="37978690" w14:textId="77777777" w:rsidR="00780238" w:rsidRPr="00B36262" w:rsidRDefault="00780238" w:rsidP="00B36262">
            <w:pPr>
              <w:spacing w:before="0" w:after="200"/>
              <w:rPr>
                <w:rFonts w:cs="Traditional Arabic"/>
                <w:szCs w:val="32"/>
              </w:rPr>
            </w:pPr>
          </w:p>
          <w:p w14:paraId="2327372B" w14:textId="27D3847F" w:rsidR="005824B9" w:rsidRPr="00B36262" w:rsidRDefault="005824B9" w:rsidP="00B36262">
            <w:pPr>
              <w:spacing w:before="0" w:after="200"/>
              <w:rPr>
                <w:rFonts w:cs="Traditional Arabic"/>
                <w:szCs w:val="32"/>
              </w:rPr>
            </w:pPr>
          </w:p>
        </w:tc>
      </w:tr>
      <w:tr w:rsidR="005E7768" w:rsidRPr="00B36262" w14:paraId="04AF004D" w14:textId="77777777" w:rsidTr="002E4835">
        <w:tc>
          <w:tcPr>
            <w:tcW w:w="2991" w:type="dxa"/>
          </w:tcPr>
          <w:p w14:paraId="72F0B7D0" w14:textId="79E75A02" w:rsidR="005E7768" w:rsidRPr="00B36262" w:rsidRDefault="00EA59D5" w:rsidP="00FD076A">
            <w:pPr>
              <w:bidi/>
              <w:spacing w:before="0" w:after="200"/>
              <w:jc w:val="left"/>
              <w:rPr>
                <w:rFonts w:cs="Traditional Arabic"/>
                <w:szCs w:val="32"/>
              </w:rPr>
            </w:pPr>
            <w:r w:rsidRPr="00B36262">
              <w:rPr>
                <w:rFonts w:cs="Traditional Arabic" w:hint="cs"/>
                <w:szCs w:val="32"/>
                <w:rtl/>
              </w:rPr>
              <w:t>اقتراحات بشأن السياسات الخارجة عن قطاع الثقافة (من قبيل التنمية، والملكية الفكرية، والصحة، والتعليم، والسياحة) التي توثر في صون التراث الثقافي غير المادي</w:t>
            </w:r>
          </w:p>
        </w:tc>
        <w:tc>
          <w:tcPr>
            <w:tcW w:w="10924" w:type="dxa"/>
          </w:tcPr>
          <w:p w14:paraId="17C8AEA3" w14:textId="77777777" w:rsidR="005E7768" w:rsidRPr="00B36262" w:rsidRDefault="005E7768" w:rsidP="00B36262">
            <w:pPr>
              <w:spacing w:before="0" w:after="200"/>
              <w:rPr>
                <w:rFonts w:cs="Traditional Arabic"/>
                <w:szCs w:val="32"/>
              </w:rPr>
            </w:pPr>
          </w:p>
          <w:p w14:paraId="08E0514D" w14:textId="77777777" w:rsidR="00B11929" w:rsidRPr="00B36262" w:rsidRDefault="00B11929" w:rsidP="00B36262">
            <w:pPr>
              <w:spacing w:before="0" w:after="200"/>
              <w:rPr>
                <w:rFonts w:cs="Traditional Arabic"/>
                <w:szCs w:val="32"/>
              </w:rPr>
            </w:pPr>
          </w:p>
          <w:p w14:paraId="209B9F49" w14:textId="77777777" w:rsidR="00B11929" w:rsidRPr="00B36262" w:rsidRDefault="00B11929" w:rsidP="00B36262">
            <w:pPr>
              <w:spacing w:before="0" w:after="200"/>
              <w:rPr>
                <w:rFonts w:cs="Traditional Arabic"/>
                <w:szCs w:val="32"/>
              </w:rPr>
            </w:pPr>
          </w:p>
          <w:p w14:paraId="0D3A82B9" w14:textId="77777777" w:rsidR="00B11929" w:rsidRPr="00B36262" w:rsidRDefault="00B11929" w:rsidP="00B36262">
            <w:pPr>
              <w:spacing w:before="0" w:after="200"/>
              <w:rPr>
                <w:rFonts w:cs="Traditional Arabic"/>
                <w:szCs w:val="32"/>
              </w:rPr>
            </w:pPr>
          </w:p>
          <w:p w14:paraId="18B5A676" w14:textId="77777777" w:rsidR="00B11929" w:rsidRPr="00B36262" w:rsidRDefault="00B11929" w:rsidP="00B36262">
            <w:pPr>
              <w:spacing w:before="0" w:after="200"/>
              <w:rPr>
                <w:rFonts w:cs="Traditional Arabic"/>
                <w:szCs w:val="32"/>
              </w:rPr>
            </w:pPr>
          </w:p>
          <w:p w14:paraId="484A4469" w14:textId="77777777" w:rsidR="005824B9" w:rsidRPr="00B36262" w:rsidRDefault="005824B9" w:rsidP="00B36262">
            <w:pPr>
              <w:spacing w:before="0" w:after="200"/>
              <w:rPr>
                <w:rFonts w:cs="Traditional Arabic"/>
                <w:szCs w:val="32"/>
              </w:rPr>
            </w:pPr>
          </w:p>
          <w:p w14:paraId="642F4676" w14:textId="77777777" w:rsidR="005824B9" w:rsidRPr="00B36262" w:rsidRDefault="005824B9" w:rsidP="00B36262">
            <w:pPr>
              <w:spacing w:before="0" w:after="200"/>
              <w:rPr>
                <w:rFonts w:cs="Traditional Arabic"/>
                <w:szCs w:val="32"/>
              </w:rPr>
            </w:pPr>
          </w:p>
        </w:tc>
      </w:tr>
      <w:tr w:rsidR="00B11929" w:rsidRPr="00B36262" w14:paraId="19EAD021" w14:textId="77777777" w:rsidTr="002E4835">
        <w:tc>
          <w:tcPr>
            <w:tcW w:w="2991" w:type="dxa"/>
          </w:tcPr>
          <w:p w14:paraId="48AB3EDF" w14:textId="5A5F4A9D" w:rsidR="00B11929" w:rsidRPr="00B36262" w:rsidRDefault="00B11929" w:rsidP="00FD076A">
            <w:pPr>
              <w:bidi/>
              <w:spacing w:before="0" w:after="200"/>
              <w:jc w:val="left"/>
              <w:rPr>
                <w:rFonts w:cs="Traditional Arabic"/>
                <w:szCs w:val="32"/>
                <w:rtl/>
              </w:rPr>
            </w:pPr>
            <w:r w:rsidRPr="00B36262">
              <w:rPr>
                <w:rFonts w:cs="Traditional Arabic" w:hint="cs"/>
                <w:szCs w:val="32"/>
                <w:rtl/>
              </w:rPr>
              <w:lastRenderedPageBreak/>
              <w:t>اقتراحات بشأن السياسات الداخلة في قطاع الثقافة التي تؤثر في الصون (من قبيل اللغة، و</w:t>
            </w:r>
            <w:r w:rsidR="00FD076A">
              <w:rPr>
                <w:rFonts w:cs="Traditional Arabic" w:hint="cs"/>
                <w:szCs w:val="32"/>
                <w:rtl/>
              </w:rPr>
              <w:t>ال</w:t>
            </w:r>
            <w:r w:rsidRPr="00B36262">
              <w:rPr>
                <w:rFonts w:cs="Traditional Arabic" w:hint="cs"/>
                <w:szCs w:val="32"/>
                <w:rtl/>
              </w:rPr>
              <w:t>سياسة</w:t>
            </w:r>
            <w:r w:rsidR="00FD076A">
              <w:rPr>
                <w:rFonts w:cs="Traditional Arabic" w:hint="cs"/>
                <w:szCs w:val="32"/>
                <w:rtl/>
              </w:rPr>
              <w:t xml:space="preserve"> الخاصة</w:t>
            </w:r>
            <w:r w:rsidRPr="00B36262">
              <w:rPr>
                <w:rFonts w:cs="Traditional Arabic" w:hint="cs"/>
                <w:szCs w:val="32"/>
                <w:rtl/>
              </w:rPr>
              <w:t xml:space="preserve"> </w:t>
            </w:r>
            <w:r w:rsidR="00FD076A">
              <w:rPr>
                <w:rFonts w:cs="Traditional Arabic" w:hint="cs"/>
                <w:szCs w:val="32"/>
                <w:rtl/>
              </w:rPr>
              <w:t>ب</w:t>
            </w:r>
            <w:r w:rsidRPr="00B36262">
              <w:rPr>
                <w:rFonts w:cs="Traditional Arabic" w:hint="cs"/>
                <w:szCs w:val="32"/>
                <w:rtl/>
              </w:rPr>
              <w:t>الثقافة، و</w:t>
            </w:r>
            <w:r w:rsidR="00FD076A">
              <w:rPr>
                <w:rFonts w:cs="Traditional Arabic" w:hint="cs"/>
                <w:szCs w:val="32"/>
                <w:rtl/>
              </w:rPr>
              <w:t>ال</w:t>
            </w:r>
            <w:r w:rsidRPr="00B36262">
              <w:rPr>
                <w:rFonts w:cs="Traditional Arabic" w:hint="cs"/>
                <w:szCs w:val="32"/>
                <w:rtl/>
              </w:rPr>
              <w:t>سياسة</w:t>
            </w:r>
            <w:r w:rsidR="00FD076A">
              <w:rPr>
                <w:rFonts w:cs="Traditional Arabic" w:hint="cs"/>
                <w:szCs w:val="32"/>
                <w:rtl/>
              </w:rPr>
              <w:t xml:space="preserve"> القائمة الخاصة</w:t>
            </w:r>
            <w:r w:rsidRPr="00B36262">
              <w:rPr>
                <w:rFonts w:cs="Traditional Arabic" w:hint="cs"/>
                <w:szCs w:val="32"/>
                <w:rtl/>
              </w:rPr>
              <w:t xml:space="preserve"> </w:t>
            </w:r>
            <w:r w:rsidR="00FD076A">
              <w:rPr>
                <w:rFonts w:cs="Traditional Arabic" w:hint="cs"/>
                <w:szCs w:val="32"/>
                <w:rtl/>
              </w:rPr>
              <w:t>ب</w:t>
            </w:r>
            <w:r w:rsidRPr="00B36262">
              <w:rPr>
                <w:rFonts w:cs="Traditional Arabic" w:hint="cs"/>
                <w:szCs w:val="32"/>
                <w:rtl/>
              </w:rPr>
              <w:t>التراث)</w:t>
            </w:r>
          </w:p>
          <w:p w14:paraId="6C97D3FD" w14:textId="77777777" w:rsidR="00B11929" w:rsidRPr="00B36262" w:rsidRDefault="00B11929" w:rsidP="00B36262">
            <w:pPr>
              <w:spacing w:before="0" w:after="200"/>
              <w:jc w:val="left"/>
              <w:rPr>
                <w:rFonts w:cs="Traditional Arabic"/>
                <w:szCs w:val="32"/>
              </w:rPr>
            </w:pPr>
          </w:p>
        </w:tc>
        <w:tc>
          <w:tcPr>
            <w:tcW w:w="10924" w:type="dxa"/>
          </w:tcPr>
          <w:p w14:paraId="17AC8F18" w14:textId="77777777" w:rsidR="00B11929" w:rsidRPr="00B36262" w:rsidRDefault="00B11929" w:rsidP="00B36262">
            <w:pPr>
              <w:spacing w:before="0" w:after="200"/>
              <w:rPr>
                <w:rFonts w:cs="Traditional Arabic"/>
                <w:szCs w:val="32"/>
              </w:rPr>
            </w:pPr>
          </w:p>
          <w:p w14:paraId="51FA3AB3" w14:textId="77777777" w:rsidR="00B11929" w:rsidRPr="00B36262" w:rsidRDefault="00B11929" w:rsidP="00B36262">
            <w:pPr>
              <w:spacing w:before="0" w:after="200"/>
              <w:rPr>
                <w:rFonts w:cs="Traditional Arabic"/>
                <w:szCs w:val="32"/>
              </w:rPr>
            </w:pPr>
          </w:p>
          <w:p w14:paraId="07AABA99" w14:textId="77777777" w:rsidR="00B11929" w:rsidRPr="00B36262" w:rsidRDefault="00B11929" w:rsidP="00B36262">
            <w:pPr>
              <w:spacing w:before="0" w:after="200"/>
              <w:rPr>
                <w:rFonts w:cs="Traditional Arabic"/>
                <w:szCs w:val="32"/>
              </w:rPr>
            </w:pPr>
          </w:p>
          <w:p w14:paraId="36757FE8" w14:textId="77777777" w:rsidR="00B11929" w:rsidRPr="00B36262" w:rsidRDefault="00B11929" w:rsidP="00B36262">
            <w:pPr>
              <w:spacing w:before="0" w:after="200"/>
              <w:rPr>
                <w:rFonts w:cs="Traditional Arabic"/>
                <w:szCs w:val="32"/>
              </w:rPr>
            </w:pPr>
          </w:p>
          <w:p w14:paraId="54B8CADC" w14:textId="77777777" w:rsidR="00EA59D5" w:rsidRPr="00B36262" w:rsidRDefault="00EA59D5" w:rsidP="00B36262">
            <w:pPr>
              <w:spacing w:before="0" w:after="200"/>
              <w:rPr>
                <w:rFonts w:cs="Traditional Arabic"/>
                <w:szCs w:val="32"/>
              </w:rPr>
            </w:pPr>
          </w:p>
          <w:p w14:paraId="504B431F" w14:textId="77777777" w:rsidR="00EA59D5" w:rsidRPr="00B36262" w:rsidRDefault="00EA59D5" w:rsidP="00B36262">
            <w:pPr>
              <w:spacing w:before="0" w:after="200"/>
              <w:rPr>
                <w:rFonts w:cs="Traditional Arabic"/>
                <w:szCs w:val="32"/>
              </w:rPr>
            </w:pPr>
          </w:p>
          <w:p w14:paraId="725AD6FF" w14:textId="77777777" w:rsidR="00B11929" w:rsidRPr="00B36262" w:rsidRDefault="00B11929" w:rsidP="00B36262">
            <w:pPr>
              <w:spacing w:before="0" w:after="200"/>
              <w:rPr>
                <w:rFonts w:cs="Traditional Arabic"/>
                <w:szCs w:val="32"/>
              </w:rPr>
            </w:pPr>
          </w:p>
          <w:p w14:paraId="21F6F391" w14:textId="77777777" w:rsidR="00B11929" w:rsidRPr="00B36262" w:rsidRDefault="00B11929" w:rsidP="00B36262">
            <w:pPr>
              <w:spacing w:before="0" w:after="200"/>
              <w:rPr>
                <w:rFonts w:cs="Traditional Arabic"/>
                <w:szCs w:val="32"/>
              </w:rPr>
            </w:pPr>
          </w:p>
        </w:tc>
      </w:tr>
      <w:tr w:rsidR="00EA59D5" w:rsidRPr="00B36262" w14:paraId="0320AF30" w14:textId="77777777" w:rsidTr="002E4835">
        <w:tc>
          <w:tcPr>
            <w:tcW w:w="2991" w:type="dxa"/>
          </w:tcPr>
          <w:p w14:paraId="603F3C48" w14:textId="77777777" w:rsidR="00EA59D5" w:rsidRPr="00B36262" w:rsidRDefault="00EA59D5" w:rsidP="00B36262">
            <w:pPr>
              <w:bidi/>
              <w:spacing w:before="0" w:after="200"/>
              <w:jc w:val="left"/>
              <w:rPr>
                <w:rFonts w:cs="Traditional Arabic"/>
                <w:szCs w:val="32"/>
                <w:rtl/>
              </w:rPr>
            </w:pPr>
            <w:r w:rsidRPr="00B36262">
              <w:rPr>
                <w:rFonts w:cs="Traditional Arabic" w:hint="cs"/>
                <w:szCs w:val="32"/>
                <w:rtl/>
              </w:rPr>
              <w:t>اقتراحات بشأن صو</w:t>
            </w:r>
            <w:r w:rsidR="00FC6F4F" w:rsidRPr="00B36262">
              <w:rPr>
                <w:rFonts w:cs="Traditional Arabic" w:hint="cs"/>
                <w:szCs w:val="32"/>
                <w:rtl/>
              </w:rPr>
              <w:t>غ</w:t>
            </w:r>
            <w:r w:rsidRPr="00B36262">
              <w:rPr>
                <w:rFonts w:cs="Traditional Arabic" w:hint="cs"/>
                <w:szCs w:val="32"/>
                <w:rtl/>
              </w:rPr>
              <w:t xml:space="preserve"> سياسات محددة للتراث الثقافي غير المادي (إذا كانت متوخاة) ومهام المؤسسات المسؤولة والهيئات الاستشارية أو التنسيقية</w:t>
            </w:r>
          </w:p>
        </w:tc>
        <w:tc>
          <w:tcPr>
            <w:tcW w:w="10924" w:type="dxa"/>
          </w:tcPr>
          <w:p w14:paraId="74F87C21" w14:textId="77777777" w:rsidR="00EA59D5" w:rsidRPr="00B36262" w:rsidRDefault="00EA59D5" w:rsidP="00B36262">
            <w:pPr>
              <w:spacing w:before="0" w:after="200"/>
              <w:rPr>
                <w:rFonts w:cs="Traditional Arabic"/>
                <w:szCs w:val="32"/>
              </w:rPr>
            </w:pPr>
          </w:p>
          <w:p w14:paraId="7BBF065B" w14:textId="77777777" w:rsidR="00EA59D5" w:rsidRPr="00B36262" w:rsidRDefault="00EA59D5" w:rsidP="00B36262">
            <w:pPr>
              <w:spacing w:before="0" w:after="200"/>
              <w:rPr>
                <w:rFonts w:cs="Traditional Arabic"/>
                <w:szCs w:val="32"/>
              </w:rPr>
            </w:pPr>
          </w:p>
          <w:p w14:paraId="6A63C160" w14:textId="77777777" w:rsidR="00EA59D5" w:rsidRPr="00B36262" w:rsidRDefault="00EA59D5" w:rsidP="00B36262">
            <w:pPr>
              <w:spacing w:before="0" w:after="200"/>
              <w:rPr>
                <w:rFonts w:cs="Traditional Arabic"/>
                <w:szCs w:val="32"/>
              </w:rPr>
            </w:pPr>
          </w:p>
          <w:p w14:paraId="0FFE6482" w14:textId="77777777" w:rsidR="00EA59D5" w:rsidRPr="00B36262" w:rsidRDefault="00EA59D5" w:rsidP="00B36262">
            <w:pPr>
              <w:spacing w:before="0" w:after="200"/>
              <w:rPr>
                <w:rFonts w:cs="Traditional Arabic"/>
                <w:szCs w:val="32"/>
              </w:rPr>
            </w:pPr>
          </w:p>
          <w:p w14:paraId="2D628088" w14:textId="77777777" w:rsidR="00EA59D5" w:rsidRPr="00B36262" w:rsidRDefault="00EA59D5" w:rsidP="00B36262">
            <w:pPr>
              <w:spacing w:before="0" w:after="200"/>
              <w:rPr>
                <w:rFonts w:cs="Traditional Arabic"/>
                <w:szCs w:val="32"/>
              </w:rPr>
            </w:pPr>
          </w:p>
          <w:p w14:paraId="36E9A8D0" w14:textId="77777777" w:rsidR="00EA59D5" w:rsidRPr="00B36262" w:rsidRDefault="00EA59D5" w:rsidP="00B36262">
            <w:pPr>
              <w:spacing w:before="0" w:after="200"/>
              <w:rPr>
                <w:rFonts w:cs="Traditional Arabic"/>
                <w:szCs w:val="32"/>
              </w:rPr>
            </w:pPr>
          </w:p>
          <w:p w14:paraId="3CFE1160" w14:textId="77777777" w:rsidR="00EA59D5" w:rsidRPr="00B36262" w:rsidRDefault="00EA59D5" w:rsidP="00B36262">
            <w:pPr>
              <w:spacing w:before="0" w:after="200"/>
              <w:rPr>
                <w:rFonts w:cs="Traditional Arabic"/>
                <w:szCs w:val="32"/>
              </w:rPr>
            </w:pPr>
          </w:p>
          <w:p w14:paraId="79ED533B" w14:textId="77777777" w:rsidR="00EA59D5" w:rsidRPr="00B36262" w:rsidRDefault="00EA59D5" w:rsidP="00B36262">
            <w:pPr>
              <w:spacing w:before="0" w:after="200"/>
              <w:rPr>
                <w:rFonts w:cs="Traditional Arabic"/>
                <w:szCs w:val="32"/>
              </w:rPr>
            </w:pPr>
          </w:p>
          <w:p w14:paraId="0AD40717" w14:textId="1F627E3D" w:rsidR="00EA59D5" w:rsidRPr="00B36262" w:rsidRDefault="00EA59D5" w:rsidP="00B36262">
            <w:pPr>
              <w:spacing w:before="0" w:after="200"/>
              <w:rPr>
                <w:rFonts w:cs="Traditional Arabic"/>
                <w:szCs w:val="32"/>
              </w:rPr>
            </w:pPr>
          </w:p>
        </w:tc>
      </w:tr>
    </w:tbl>
    <w:p w14:paraId="0AEA8B86" w14:textId="34F6E381" w:rsidR="006D092F" w:rsidRPr="00B36262" w:rsidRDefault="00E121D2" w:rsidP="00B36262">
      <w:pPr>
        <w:pStyle w:val="Heading2"/>
        <w:bidi/>
        <w:spacing w:before="0" w:after="200" w:line="240" w:lineRule="auto"/>
        <w:rPr>
          <w:rFonts w:eastAsia="SimSun" w:cs="Traditional Arabic"/>
          <w:b/>
          <w:caps/>
          <w:noProof w:val="0"/>
          <w:snapToGrid/>
          <w:color w:val="auto"/>
          <w:kern w:val="0"/>
          <w:sz w:val="22"/>
          <w:rtl/>
        </w:rPr>
      </w:pPr>
      <w:r w:rsidRPr="00B36262">
        <w:rPr>
          <w:rFonts w:cs="Traditional Arabic" w:hint="cs"/>
          <w:b/>
          <w:caps/>
          <w:snapToGrid/>
          <w:color w:val="auto"/>
          <w:sz w:val="22"/>
          <w:rtl/>
        </w:rPr>
        <w:lastRenderedPageBreak/>
        <w:t>المهمة</w:t>
      </w:r>
      <w:r w:rsidR="00FD076A">
        <w:rPr>
          <w:rFonts w:cs="Traditional Arabic" w:hint="cs"/>
          <w:b/>
          <w:caps/>
          <w:snapToGrid/>
          <w:color w:val="auto"/>
          <w:sz w:val="22"/>
          <w:rtl/>
        </w:rPr>
        <w:t xml:space="preserve"> رقم</w:t>
      </w:r>
      <w:r w:rsidRPr="00B36262">
        <w:rPr>
          <w:rFonts w:cs="Traditional Arabic" w:hint="cs"/>
          <w:b/>
          <w:caps/>
          <w:snapToGrid/>
          <w:color w:val="auto"/>
          <w:sz w:val="22"/>
          <w:rtl/>
        </w:rPr>
        <w:t xml:space="preserve"> 2: الخطوات الممكنة في عملية </w:t>
      </w:r>
      <w:r w:rsidR="008A79FD">
        <w:rPr>
          <w:rFonts w:cs="Traditional Arabic" w:hint="cs"/>
          <w:b/>
          <w:caps/>
          <w:snapToGrid/>
          <w:color w:val="auto"/>
          <w:sz w:val="22"/>
          <w:rtl/>
        </w:rPr>
        <w:t>رسم</w:t>
      </w:r>
      <w:r w:rsidRPr="00B36262">
        <w:rPr>
          <w:rFonts w:cs="Traditional Arabic" w:hint="cs"/>
          <w:b/>
          <w:caps/>
          <w:snapToGrid/>
          <w:color w:val="auto"/>
          <w:sz w:val="22"/>
          <w:rtl/>
        </w:rPr>
        <w:t xml:space="preserve"> السياسات</w:t>
      </w:r>
    </w:p>
    <w:tbl>
      <w:tblPr>
        <w:tblStyle w:val="TableGrid"/>
        <w:bidiVisual/>
        <w:tblW w:w="0" w:type="auto"/>
        <w:tblLook w:val="04A0" w:firstRow="1" w:lastRow="0" w:firstColumn="1" w:lastColumn="0" w:noHBand="0" w:noVBand="1"/>
      </w:tblPr>
      <w:tblGrid>
        <w:gridCol w:w="5765"/>
        <w:gridCol w:w="2594"/>
        <w:gridCol w:w="2490"/>
        <w:gridCol w:w="3099"/>
      </w:tblGrid>
      <w:tr w:rsidR="005045BE" w:rsidRPr="00B36262" w14:paraId="3939D3DA" w14:textId="77777777" w:rsidTr="00961C1C">
        <w:tc>
          <w:tcPr>
            <w:tcW w:w="5765" w:type="dxa"/>
            <w:shd w:val="clear" w:color="auto" w:fill="auto"/>
          </w:tcPr>
          <w:p w14:paraId="62F74A4D" w14:textId="77777777" w:rsidR="005045BE" w:rsidRPr="00B36262" w:rsidRDefault="005045BE" w:rsidP="001F2153">
            <w:pPr>
              <w:bidi/>
              <w:spacing w:before="0"/>
              <w:rPr>
                <w:rFonts w:cs="Traditional Arabic"/>
                <w:b/>
                <w:szCs w:val="32"/>
                <w:rtl/>
              </w:rPr>
            </w:pPr>
            <w:r w:rsidRPr="00B36262">
              <w:rPr>
                <w:rFonts w:cs="Traditional Arabic" w:hint="cs"/>
                <w:b/>
                <w:szCs w:val="32"/>
                <w:rtl/>
              </w:rPr>
              <w:t>النشاط</w:t>
            </w:r>
          </w:p>
        </w:tc>
        <w:tc>
          <w:tcPr>
            <w:tcW w:w="2594" w:type="dxa"/>
            <w:shd w:val="clear" w:color="auto" w:fill="auto"/>
          </w:tcPr>
          <w:p w14:paraId="43EA55C6" w14:textId="77777777" w:rsidR="005045BE" w:rsidRPr="00B36262" w:rsidRDefault="00FC6F4F" w:rsidP="001F2153">
            <w:pPr>
              <w:bidi/>
              <w:spacing w:before="0"/>
              <w:rPr>
                <w:rFonts w:cs="Traditional Arabic"/>
                <w:b/>
                <w:szCs w:val="32"/>
                <w:rtl/>
              </w:rPr>
            </w:pPr>
            <w:r w:rsidRPr="00B36262">
              <w:rPr>
                <w:rFonts w:cs="Traditional Arabic" w:hint="cs"/>
                <w:b/>
                <w:szCs w:val="32"/>
                <w:rtl/>
              </w:rPr>
              <w:t>ال</w:t>
            </w:r>
            <w:r w:rsidR="005045BE" w:rsidRPr="00B36262">
              <w:rPr>
                <w:rFonts w:cs="Traditional Arabic" w:hint="cs"/>
                <w:b/>
                <w:szCs w:val="32"/>
                <w:rtl/>
              </w:rPr>
              <w:t xml:space="preserve">هدف </w:t>
            </w:r>
          </w:p>
        </w:tc>
        <w:tc>
          <w:tcPr>
            <w:tcW w:w="2490" w:type="dxa"/>
            <w:shd w:val="clear" w:color="auto" w:fill="auto"/>
          </w:tcPr>
          <w:p w14:paraId="0FE952B1" w14:textId="77777777" w:rsidR="005045BE" w:rsidRPr="00B36262" w:rsidRDefault="00C40A9F" w:rsidP="001F2153">
            <w:pPr>
              <w:bidi/>
              <w:spacing w:before="0"/>
              <w:rPr>
                <w:rFonts w:cs="Traditional Arabic"/>
                <w:b/>
                <w:szCs w:val="32"/>
                <w:rtl/>
              </w:rPr>
            </w:pPr>
            <w:r w:rsidRPr="00B36262">
              <w:rPr>
                <w:rFonts w:cs="Traditional Arabic" w:hint="cs"/>
                <w:b/>
                <w:szCs w:val="32"/>
                <w:rtl/>
              </w:rPr>
              <w:t>الوكالة/المنظمة المسؤولة</w:t>
            </w:r>
          </w:p>
        </w:tc>
        <w:tc>
          <w:tcPr>
            <w:tcW w:w="3099" w:type="dxa"/>
            <w:shd w:val="clear" w:color="auto" w:fill="auto"/>
          </w:tcPr>
          <w:p w14:paraId="051607E7" w14:textId="4C723F22" w:rsidR="005045BE" w:rsidRPr="00B36262" w:rsidRDefault="00FD076A" w:rsidP="00FD076A">
            <w:pPr>
              <w:bidi/>
              <w:spacing w:before="0"/>
              <w:rPr>
                <w:rFonts w:cs="Traditional Arabic"/>
                <w:b/>
                <w:szCs w:val="32"/>
                <w:rtl/>
              </w:rPr>
            </w:pPr>
            <w:r>
              <w:rPr>
                <w:rFonts w:cs="Traditional Arabic" w:hint="cs"/>
                <w:b/>
                <w:szCs w:val="32"/>
                <w:rtl/>
              </w:rPr>
              <w:t>الجهات المعنية</w:t>
            </w:r>
          </w:p>
        </w:tc>
      </w:tr>
      <w:tr w:rsidR="005045BE" w:rsidRPr="00B36262" w14:paraId="15030361" w14:textId="77777777" w:rsidTr="005045BE">
        <w:tc>
          <w:tcPr>
            <w:tcW w:w="5765" w:type="dxa"/>
          </w:tcPr>
          <w:p w14:paraId="7A812F1A" w14:textId="77777777" w:rsidR="005045BE" w:rsidRPr="00B36262" w:rsidRDefault="005045BE" w:rsidP="001F2153">
            <w:pPr>
              <w:spacing w:before="0"/>
              <w:rPr>
                <w:rFonts w:cs="Traditional Arabic"/>
                <w:szCs w:val="32"/>
              </w:rPr>
            </w:pPr>
          </w:p>
          <w:p w14:paraId="48F901A4" w14:textId="77777777" w:rsidR="005045BE" w:rsidRPr="00B36262" w:rsidRDefault="005045BE" w:rsidP="001F2153">
            <w:pPr>
              <w:spacing w:before="0"/>
              <w:rPr>
                <w:rFonts w:cs="Traditional Arabic"/>
                <w:szCs w:val="32"/>
              </w:rPr>
            </w:pPr>
          </w:p>
          <w:p w14:paraId="321FEBF6" w14:textId="77777777" w:rsidR="00EA59D5" w:rsidRDefault="00EA59D5" w:rsidP="001F2153">
            <w:pPr>
              <w:spacing w:before="0"/>
              <w:rPr>
                <w:rFonts w:cs="Traditional Arabic"/>
                <w:szCs w:val="32"/>
              </w:rPr>
            </w:pPr>
          </w:p>
          <w:p w14:paraId="63C0D7F5" w14:textId="00896623" w:rsidR="002E4835" w:rsidRPr="00B36262" w:rsidRDefault="002E4835" w:rsidP="001F2153">
            <w:pPr>
              <w:spacing w:before="0"/>
              <w:rPr>
                <w:rFonts w:cs="Traditional Arabic"/>
                <w:szCs w:val="32"/>
              </w:rPr>
            </w:pPr>
          </w:p>
        </w:tc>
        <w:tc>
          <w:tcPr>
            <w:tcW w:w="2594" w:type="dxa"/>
          </w:tcPr>
          <w:p w14:paraId="5FD842D3" w14:textId="77777777" w:rsidR="005D2493" w:rsidRPr="00B36262" w:rsidRDefault="005D2493" w:rsidP="001F2153">
            <w:pPr>
              <w:spacing w:before="0"/>
              <w:rPr>
                <w:rFonts w:cs="Traditional Arabic"/>
                <w:szCs w:val="32"/>
              </w:rPr>
            </w:pPr>
          </w:p>
        </w:tc>
        <w:tc>
          <w:tcPr>
            <w:tcW w:w="2490" w:type="dxa"/>
          </w:tcPr>
          <w:p w14:paraId="068885FA" w14:textId="77777777" w:rsidR="005045BE" w:rsidRPr="00B36262" w:rsidRDefault="005045BE" w:rsidP="001F2153">
            <w:pPr>
              <w:spacing w:before="0"/>
              <w:rPr>
                <w:rFonts w:cs="Traditional Arabic"/>
                <w:szCs w:val="32"/>
              </w:rPr>
            </w:pPr>
          </w:p>
        </w:tc>
        <w:tc>
          <w:tcPr>
            <w:tcW w:w="3099" w:type="dxa"/>
          </w:tcPr>
          <w:p w14:paraId="3E887BD2" w14:textId="77777777" w:rsidR="005045BE" w:rsidRPr="00B36262" w:rsidRDefault="005045BE" w:rsidP="001F2153">
            <w:pPr>
              <w:spacing w:before="0"/>
              <w:rPr>
                <w:rFonts w:cs="Traditional Arabic"/>
                <w:szCs w:val="32"/>
              </w:rPr>
            </w:pPr>
          </w:p>
        </w:tc>
      </w:tr>
      <w:tr w:rsidR="005045BE" w:rsidRPr="00B36262" w14:paraId="740D6182" w14:textId="77777777" w:rsidTr="005045BE">
        <w:tc>
          <w:tcPr>
            <w:tcW w:w="5765" w:type="dxa"/>
          </w:tcPr>
          <w:p w14:paraId="2FA55CC8" w14:textId="77777777" w:rsidR="005045BE" w:rsidRPr="00B36262" w:rsidRDefault="005045BE" w:rsidP="001F2153">
            <w:pPr>
              <w:spacing w:before="0"/>
              <w:rPr>
                <w:rFonts w:cs="Traditional Arabic"/>
                <w:szCs w:val="32"/>
              </w:rPr>
            </w:pPr>
          </w:p>
          <w:p w14:paraId="75E53580" w14:textId="70248E10" w:rsidR="00C972E2" w:rsidRDefault="00C972E2" w:rsidP="001F2153">
            <w:pPr>
              <w:spacing w:before="0"/>
              <w:rPr>
                <w:rFonts w:cs="Traditional Arabic"/>
                <w:szCs w:val="32"/>
              </w:rPr>
            </w:pPr>
          </w:p>
          <w:p w14:paraId="456ADD72" w14:textId="77777777" w:rsidR="002E4835" w:rsidRPr="00B36262" w:rsidRDefault="002E4835" w:rsidP="001F2153">
            <w:pPr>
              <w:spacing w:before="0"/>
              <w:rPr>
                <w:rFonts w:cs="Traditional Arabic"/>
                <w:szCs w:val="32"/>
              </w:rPr>
            </w:pPr>
          </w:p>
          <w:p w14:paraId="2767D391" w14:textId="5F5DD374" w:rsidR="00C972E2" w:rsidRPr="00B36262" w:rsidRDefault="00C972E2" w:rsidP="001F2153">
            <w:pPr>
              <w:spacing w:before="0"/>
              <w:rPr>
                <w:rFonts w:cs="Traditional Arabic"/>
                <w:szCs w:val="32"/>
              </w:rPr>
            </w:pPr>
          </w:p>
        </w:tc>
        <w:tc>
          <w:tcPr>
            <w:tcW w:w="2594" w:type="dxa"/>
          </w:tcPr>
          <w:p w14:paraId="7CCC3F0D" w14:textId="77777777" w:rsidR="005D2493" w:rsidRPr="00B36262" w:rsidRDefault="005D2493" w:rsidP="001F2153">
            <w:pPr>
              <w:spacing w:before="0"/>
              <w:rPr>
                <w:rFonts w:cs="Traditional Arabic"/>
                <w:szCs w:val="32"/>
              </w:rPr>
            </w:pPr>
          </w:p>
        </w:tc>
        <w:tc>
          <w:tcPr>
            <w:tcW w:w="2490" w:type="dxa"/>
          </w:tcPr>
          <w:p w14:paraId="429BCD3C" w14:textId="77777777" w:rsidR="005045BE" w:rsidRPr="00B36262" w:rsidRDefault="005045BE" w:rsidP="001F2153">
            <w:pPr>
              <w:spacing w:before="0"/>
              <w:rPr>
                <w:rFonts w:cs="Traditional Arabic"/>
                <w:szCs w:val="32"/>
              </w:rPr>
            </w:pPr>
          </w:p>
        </w:tc>
        <w:tc>
          <w:tcPr>
            <w:tcW w:w="3099" w:type="dxa"/>
          </w:tcPr>
          <w:p w14:paraId="6E1D45D8" w14:textId="77777777" w:rsidR="005045BE" w:rsidRPr="00B36262" w:rsidRDefault="005045BE" w:rsidP="001F2153">
            <w:pPr>
              <w:spacing w:before="0"/>
              <w:rPr>
                <w:rFonts w:cs="Traditional Arabic"/>
                <w:szCs w:val="32"/>
              </w:rPr>
            </w:pPr>
          </w:p>
        </w:tc>
      </w:tr>
      <w:tr w:rsidR="005045BE" w:rsidRPr="00B36262" w14:paraId="7C2191CE" w14:textId="77777777" w:rsidTr="005045BE">
        <w:tc>
          <w:tcPr>
            <w:tcW w:w="5765" w:type="dxa"/>
          </w:tcPr>
          <w:p w14:paraId="2330C967" w14:textId="0E4A2D5D" w:rsidR="005D2493" w:rsidRDefault="005D2493" w:rsidP="001F2153">
            <w:pPr>
              <w:spacing w:before="0"/>
              <w:rPr>
                <w:rFonts w:cs="Traditional Arabic"/>
                <w:szCs w:val="32"/>
              </w:rPr>
            </w:pPr>
          </w:p>
          <w:p w14:paraId="4EBB0E05" w14:textId="77777777" w:rsidR="001F2153" w:rsidRPr="00B36262" w:rsidRDefault="001F2153" w:rsidP="001F2153">
            <w:pPr>
              <w:spacing w:before="0"/>
              <w:rPr>
                <w:rFonts w:cs="Traditional Arabic"/>
                <w:szCs w:val="32"/>
              </w:rPr>
            </w:pPr>
          </w:p>
          <w:p w14:paraId="798739F6" w14:textId="0202D464" w:rsidR="002E4835" w:rsidRPr="00B36262" w:rsidRDefault="002E4835" w:rsidP="001F2153">
            <w:pPr>
              <w:spacing w:before="0"/>
              <w:rPr>
                <w:rFonts w:cs="Traditional Arabic"/>
                <w:szCs w:val="32"/>
              </w:rPr>
            </w:pPr>
          </w:p>
          <w:p w14:paraId="42DAB7AD" w14:textId="77777777" w:rsidR="005045BE" w:rsidRPr="00B36262" w:rsidRDefault="005045BE" w:rsidP="001F2153">
            <w:pPr>
              <w:spacing w:before="0"/>
              <w:rPr>
                <w:rFonts w:cs="Traditional Arabic"/>
                <w:szCs w:val="32"/>
              </w:rPr>
            </w:pPr>
          </w:p>
        </w:tc>
        <w:tc>
          <w:tcPr>
            <w:tcW w:w="2594" w:type="dxa"/>
          </w:tcPr>
          <w:p w14:paraId="5BC540DC" w14:textId="77777777" w:rsidR="005045BE" w:rsidRPr="00B36262" w:rsidRDefault="005045BE" w:rsidP="001F2153">
            <w:pPr>
              <w:spacing w:before="0"/>
              <w:rPr>
                <w:rFonts w:cs="Traditional Arabic"/>
                <w:szCs w:val="32"/>
              </w:rPr>
            </w:pPr>
          </w:p>
        </w:tc>
        <w:tc>
          <w:tcPr>
            <w:tcW w:w="2490" w:type="dxa"/>
          </w:tcPr>
          <w:p w14:paraId="39563008" w14:textId="77777777" w:rsidR="005045BE" w:rsidRPr="00B36262" w:rsidRDefault="005045BE" w:rsidP="001F2153">
            <w:pPr>
              <w:spacing w:before="0"/>
              <w:rPr>
                <w:rFonts w:cs="Traditional Arabic"/>
                <w:szCs w:val="32"/>
              </w:rPr>
            </w:pPr>
          </w:p>
        </w:tc>
        <w:tc>
          <w:tcPr>
            <w:tcW w:w="3099" w:type="dxa"/>
          </w:tcPr>
          <w:p w14:paraId="3A7D8344" w14:textId="77777777" w:rsidR="005045BE" w:rsidRPr="00B36262" w:rsidRDefault="005045BE" w:rsidP="001F2153">
            <w:pPr>
              <w:spacing w:before="0"/>
              <w:rPr>
                <w:rFonts w:cs="Traditional Arabic"/>
                <w:szCs w:val="32"/>
              </w:rPr>
            </w:pPr>
          </w:p>
        </w:tc>
      </w:tr>
      <w:tr w:rsidR="005045BE" w:rsidRPr="00B36262" w14:paraId="64E97380" w14:textId="77777777" w:rsidTr="005045BE">
        <w:tc>
          <w:tcPr>
            <w:tcW w:w="5765" w:type="dxa"/>
          </w:tcPr>
          <w:p w14:paraId="2EE37E54" w14:textId="77777777" w:rsidR="005045BE" w:rsidRPr="00B36262" w:rsidRDefault="005045BE" w:rsidP="001F2153">
            <w:pPr>
              <w:spacing w:before="0"/>
              <w:rPr>
                <w:rFonts w:cs="Traditional Arabic"/>
                <w:szCs w:val="32"/>
              </w:rPr>
            </w:pPr>
          </w:p>
          <w:p w14:paraId="7E0130BB" w14:textId="019476D3" w:rsidR="005D2493" w:rsidRDefault="005D2493" w:rsidP="001F2153">
            <w:pPr>
              <w:spacing w:before="0"/>
              <w:rPr>
                <w:rFonts w:cs="Traditional Arabic"/>
                <w:szCs w:val="32"/>
              </w:rPr>
            </w:pPr>
          </w:p>
          <w:p w14:paraId="379F2A49" w14:textId="77777777" w:rsidR="002E4835" w:rsidRPr="00B36262" w:rsidRDefault="002E4835" w:rsidP="001F2153">
            <w:pPr>
              <w:spacing w:before="0"/>
              <w:rPr>
                <w:rFonts w:cs="Traditional Arabic"/>
                <w:szCs w:val="32"/>
              </w:rPr>
            </w:pPr>
          </w:p>
          <w:p w14:paraId="0EB772B1" w14:textId="77777777" w:rsidR="005D2493" w:rsidRPr="00B36262" w:rsidRDefault="005D2493" w:rsidP="001F2153">
            <w:pPr>
              <w:spacing w:before="0"/>
              <w:rPr>
                <w:rFonts w:cs="Traditional Arabic"/>
                <w:szCs w:val="32"/>
              </w:rPr>
            </w:pPr>
          </w:p>
        </w:tc>
        <w:tc>
          <w:tcPr>
            <w:tcW w:w="2594" w:type="dxa"/>
          </w:tcPr>
          <w:p w14:paraId="2EB7B469" w14:textId="77777777" w:rsidR="005045BE" w:rsidRPr="00B36262" w:rsidRDefault="005045BE" w:rsidP="001F2153">
            <w:pPr>
              <w:spacing w:before="0"/>
              <w:rPr>
                <w:rFonts w:cs="Traditional Arabic"/>
                <w:szCs w:val="32"/>
              </w:rPr>
            </w:pPr>
          </w:p>
        </w:tc>
        <w:tc>
          <w:tcPr>
            <w:tcW w:w="2490" w:type="dxa"/>
          </w:tcPr>
          <w:p w14:paraId="5890FE41" w14:textId="77777777" w:rsidR="005045BE" w:rsidRPr="00B36262" w:rsidRDefault="005045BE" w:rsidP="001F2153">
            <w:pPr>
              <w:spacing w:before="0"/>
              <w:rPr>
                <w:rFonts w:cs="Traditional Arabic"/>
                <w:szCs w:val="32"/>
              </w:rPr>
            </w:pPr>
          </w:p>
        </w:tc>
        <w:tc>
          <w:tcPr>
            <w:tcW w:w="3099" w:type="dxa"/>
          </w:tcPr>
          <w:p w14:paraId="4D76E2D9" w14:textId="77777777" w:rsidR="005045BE" w:rsidRPr="00B36262" w:rsidRDefault="005045BE" w:rsidP="001F2153">
            <w:pPr>
              <w:spacing w:before="0"/>
              <w:rPr>
                <w:rFonts w:cs="Traditional Arabic"/>
                <w:szCs w:val="32"/>
              </w:rPr>
            </w:pPr>
          </w:p>
        </w:tc>
      </w:tr>
    </w:tbl>
    <w:p w14:paraId="6B00D914" w14:textId="77777777" w:rsidR="006D092F" w:rsidRPr="002E4835" w:rsidRDefault="006D092F" w:rsidP="002E4835">
      <w:pPr>
        <w:spacing w:before="0" w:after="200"/>
        <w:rPr>
          <w:rFonts w:cs="Traditional Arabic"/>
          <w:szCs w:val="32"/>
          <w:lang w:val="fr-FR"/>
        </w:rPr>
      </w:pPr>
    </w:p>
    <w:sectPr w:rsidR="006D092F" w:rsidRPr="002E4835" w:rsidSect="009F4CF5">
      <w:headerReference w:type="even" r:id="rId14"/>
      <w:headerReference w:type="default" r:id="rId15"/>
      <w:footerReference w:type="even"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5B4A0" w14:textId="77777777" w:rsidR="00F6744E" w:rsidRDefault="00F6744E" w:rsidP="0081196A">
      <w:pPr>
        <w:spacing w:before="0" w:after="0"/>
      </w:pPr>
      <w:r>
        <w:separator/>
      </w:r>
    </w:p>
  </w:endnote>
  <w:endnote w:type="continuationSeparator" w:id="0">
    <w:p w14:paraId="4838AD00" w14:textId="77777777" w:rsidR="00F6744E" w:rsidRDefault="00F6744E" w:rsidP="008119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8059BB" w14:paraId="31A23EE1" w14:textId="77777777" w:rsidTr="008059BB">
      <w:tc>
        <w:tcPr>
          <w:tcW w:w="1667" w:type="pct"/>
          <w:vAlign w:val="center"/>
          <w:hideMark/>
        </w:tcPr>
        <w:p w14:paraId="01A76C15" w14:textId="7B2AC23C" w:rsidR="008059BB" w:rsidRDefault="008059BB" w:rsidP="008059BB">
          <w:pPr>
            <w:pStyle w:val="NoSpacing"/>
            <w:tabs>
              <w:tab w:val="clear" w:pos="369"/>
              <w:tab w:val="left" w:pos="708"/>
            </w:tabs>
            <w:bidi/>
            <w:spacing w:line="216" w:lineRule="auto"/>
            <w:ind w:left="0" w:firstLine="0"/>
            <w:rPr>
              <w:rFonts w:ascii="Arial" w:eastAsia="SimSun" w:hAnsi="Arial"/>
              <w:sz w:val="18"/>
              <w:szCs w:val="18"/>
              <w:lang w:eastAsia="zh-CN"/>
            </w:rPr>
          </w:pPr>
          <w:r>
            <w:rPr>
              <w:rFonts w:ascii="Arial" w:hAnsi="Arial"/>
              <w:sz w:val="18"/>
              <w:szCs w:val="18"/>
            </w:rPr>
            <w:t>U055-v1.0-HO6</w:t>
          </w:r>
          <w:r>
            <w:rPr>
              <w:rFonts w:ascii="Arial" w:eastAsia="SimSun" w:hAnsi="Arial"/>
              <w:sz w:val="18"/>
              <w:szCs w:val="18"/>
              <w:lang w:val="en-US" w:eastAsia="zh-CN"/>
            </w:rPr>
            <w:t>-AR</w:t>
          </w:r>
        </w:p>
      </w:tc>
      <w:tc>
        <w:tcPr>
          <w:tcW w:w="1667" w:type="pct"/>
          <w:vAlign w:val="center"/>
          <w:hideMark/>
        </w:tcPr>
        <w:p w14:paraId="0EEA0107" w14:textId="6E56542F" w:rsidR="008059BB" w:rsidRDefault="008059BB" w:rsidP="008059BB">
          <w:pPr>
            <w:pStyle w:val="NoSpacing"/>
            <w:tabs>
              <w:tab w:val="clear" w:pos="369"/>
              <w:tab w:val="left" w:pos="708"/>
            </w:tabs>
            <w:bidi/>
            <w:spacing w:line="216" w:lineRule="auto"/>
            <w:ind w:left="0" w:firstLine="0"/>
            <w:jc w:val="center"/>
            <w:rPr>
              <w:rFonts w:ascii="Traditional Arabic" w:eastAsia="SimSun" w:hAnsi="Traditional Arabic" w:cs="Traditional Arabic"/>
              <w:sz w:val="32"/>
              <w:szCs w:val="32"/>
              <w:lang w:eastAsia="zh-CN" w:bidi="ar-SY"/>
            </w:rPr>
          </w:pPr>
          <w:r>
            <w:rPr>
              <w:rFonts w:cs="Traditional Arabic"/>
              <w:noProof/>
              <w:lang w:val="fr-FR" w:eastAsia="ja-JP"/>
            </w:rPr>
            <w:drawing>
              <wp:anchor distT="0" distB="0" distL="114300" distR="114300" simplePos="0" relativeHeight="251694080" behindDoc="0" locked="0" layoutInCell="1" allowOverlap="1" wp14:anchorId="576270ED" wp14:editId="6F7B7577">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42362124" w14:textId="085FC021" w:rsidR="008059BB" w:rsidRDefault="008059BB" w:rsidP="008059BB">
          <w:pPr>
            <w:pStyle w:val="NoSpacing"/>
            <w:tabs>
              <w:tab w:val="clear" w:pos="369"/>
              <w:tab w:val="left" w:pos="708"/>
            </w:tabs>
            <w:bidi/>
            <w:spacing w:line="216" w:lineRule="auto"/>
            <w:ind w:left="0" w:firstLine="0"/>
            <w:rPr>
              <w:rFonts w:ascii="Traditional Arabic" w:eastAsia="SimSun" w:hAnsi="Traditional Arabic"/>
              <w:sz w:val="32"/>
              <w:szCs w:val="32"/>
              <w:rtl/>
              <w:lang w:eastAsia="zh-CN" w:bidi="ar-SY"/>
            </w:rPr>
          </w:pPr>
          <w:r>
            <w:rPr>
              <w:noProof/>
              <w:rtl/>
              <w:lang w:val="fr-FR" w:eastAsia="ja-JP"/>
            </w:rPr>
            <w:drawing>
              <wp:anchor distT="0" distB="0" distL="114300" distR="114300" simplePos="0" relativeHeight="251695104" behindDoc="0" locked="0" layoutInCell="1" allowOverlap="1" wp14:anchorId="76930804" wp14:editId="2E3A29BB">
                <wp:simplePos x="0" y="0"/>
                <wp:positionH relativeFrom="margin">
                  <wp:align>left</wp:align>
                </wp:positionH>
                <wp:positionV relativeFrom="paragraph">
                  <wp:posOffset>15875</wp:posOffset>
                </wp:positionV>
                <wp:extent cx="1032510" cy="738505"/>
                <wp:effectExtent l="0" t="0" r="0" b="4445"/>
                <wp:wrapSquare wrapText="bothSides"/>
                <wp:docPr id="3" name="Image 3"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3F77435F" w14:textId="3E147D28" w:rsidR="0081196A" w:rsidRPr="008059BB" w:rsidRDefault="0081196A" w:rsidP="008059BB">
    <w:pPr>
      <w:pStyle w:val="Footer"/>
      <w:tabs>
        <w:tab w:val="clear" w:pos="4513"/>
        <w:tab w:val="clear" w:pos="9026"/>
      </w:tabs>
      <w:rPr>
        <w:szCs w:val="22"/>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8059BB" w14:paraId="075EE258" w14:textId="77777777" w:rsidTr="008059BB">
      <w:tc>
        <w:tcPr>
          <w:tcW w:w="1667" w:type="pct"/>
          <w:vAlign w:val="center"/>
          <w:hideMark/>
        </w:tcPr>
        <w:p w14:paraId="74BC4F20" w14:textId="1F5A2782" w:rsidR="008059BB" w:rsidRDefault="008059BB" w:rsidP="008059BB">
          <w:pPr>
            <w:pStyle w:val="NoSpacing"/>
            <w:tabs>
              <w:tab w:val="clear" w:pos="369"/>
              <w:tab w:val="left" w:pos="708"/>
            </w:tabs>
            <w:bidi/>
            <w:spacing w:line="216" w:lineRule="auto"/>
            <w:ind w:left="0" w:firstLine="0"/>
            <w:rPr>
              <w:rFonts w:ascii="Arial" w:eastAsia="SimSun" w:hAnsi="Arial"/>
              <w:sz w:val="18"/>
              <w:szCs w:val="18"/>
              <w:lang w:eastAsia="zh-CN"/>
            </w:rPr>
          </w:pPr>
          <w:r>
            <w:rPr>
              <w:rFonts w:ascii="Arial" w:hAnsi="Arial"/>
              <w:sz w:val="18"/>
              <w:szCs w:val="18"/>
            </w:rPr>
            <w:t>U055-v1.0-HO6</w:t>
          </w:r>
          <w:r>
            <w:rPr>
              <w:rFonts w:ascii="Arial" w:eastAsia="SimSun" w:hAnsi="Arial"/>
              <w:sz w:val="18"/>
              <w:szCs w:val="18"/>
              <w:lang w:val="en-US" w:eastAsia="zh-CN"/>
            </w:rPr>
            <w:t>-AR</w:t>
          </w:r>
        </w:p>
      </w:tc>
      <w:tc>
        <w:tcPr>
          <w:tcW w:w="1667" w:type="pct"/>
          <w:vAlign w:val="center"/>
          <w:hideMark/>
        </w:tcPr>
        <w:p w14:paraId="77348651" w14:textId="3AE2BC2A" w:rsidR="008059BB" w:rsidRDefault="008059BB" w:rsidP="008059BB">
          <w:pPr>
            <w:pStyle w:val="NoSpacing"/>
            <w:tabs>
              <w:tab w:val="clear" w:pos="369"/>
              <w:tab w:val="left" w:pos="708"/>
            </w:tabs>
            <w:bidi/>
            <w:spacing w:line="216" w:lineRule="auto"/>
            <w:ind w:left="0" w:firstLine="0"/>
            <w:jc w:val="center"/>
            <w:rPr>
              <w:rFonts w:ascii="Traditional Arabic" w:eastAsia="SimSun" w:hAnsi="Traditional Arabic" w:cs="Traditional Arabic"/>
              <w:sz w:val="32"/>
              <w:szCs w:val="32"/>
              <w:lang w:eastAsia="zh-CN" w:bidi="ar-SY"/>
            </w:rPr>
          </w:pPr>
          <w:r>
            <w:rPr>
              <w:rFonts w:cs="Traditional Arabic"/>
              <w:noProof/>
              <w:lang w:val="fr-FR" w:eastAsia="ja-JP"/>
            </w:rPr>
            <w:drawing>
              <wp:anchor distT="0" distB="0" distL="114300" distR="114300" simplePos="0" relativeHeight="251697152" behindDoc="0" locked="0" layoutInCell="1" allowOverlap="1" wp14:anchorId="36FF1809" wp14:editId="10918D34">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3511CFD5" w14:textId="47FC902B" w:rsidR="008059BB" w:rsidRDefault="008059BB" w:rsidP="008059BB">
          <w:pPr>
            <w:pStyle w:val="NoSpacing"/>
            <w:tabs>
              <w:tab w:val="clear" w:pos="369"/>
              <w:tab w:val="left" w:pos="708"/>
            </w:tabs>
            <w:bidi/>
            <w:spacing w:line="216" w:lineRule="auto"/>
            <w:ind w:left="0" w:firstLine="0"/>
            <w:rPr>
              <w:rFonts w:ascii="Traditional Arabic" w:eastAsia="SimSun" w:hAnsi="Traditional Arabic"/>
              <w:sz w:val="32"/>
              <w:szCs w:val="32"/>
              <w:rtl/>
              <w:lang w:eastAsia="zh-CN" w:bidi="ar-SY"/>
            </w:rPr>
          </w:pPr>
          <w:r>
            <w:rPr>
              <w:noProof/>
              <w:rtl/>
              <w:lang w:val="fr-FR" w:eastAsia="ja-JP"/>
            </w:rPr>
            <w:drawing>
              <wp:anchor distT="0" distB="0" distL="114300" distR="114300" simplePos="0" relativeHeight="251698176" behindDoc="0" locked="0" layoutInCell="1" allowOverlap="1" wp14:anchorId="7349E3FD" wp14:editId="2E45D4AC">
                <wp:simplePos x="0" y="0"/>
                <wp:positionH relativeFrom="margin">
                  <wp:align>left</wp:align>
                </wp:positionH>
                <wp:positionV relativeFrom="paragraph">
                  <wp:posOffset>15875</wp:posOffset>
                </wp:positionV>
                <wp:extent cx="1032510" cy="738505"/>
                <wp:effectExtent l="0" t="0" r="0" b="4445"/>
                <wp:wrapSquare wrapText="bothSides"/>
                <wp:docPr id="8" name="Image 8"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244BFFA8" w14:textId="77777777" w:rsidR="008059BB" w:rsidRPr="008059BB" w:rsidRDefault="008059BB" w:rsidP="0080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8059BB" w:rsidRPr="008059BB" w14:paraId="4A453110" w14:textId="77777777" w:rsidTr="006B737B">
      <w:tc>
        <w:tcPr>
          <w:tcW w:w="1667" w:type="pct"/>
          <w:vAlign w:val="center"/>
          <w:hideMark/>
        </w:tcPr>
        <w:p w14:paraId="5F0F81FD" w14:textId="5E71DF9C" w:rsidR="008059BB" w:rsidRPr="008059BB" w:rsidRDefault="008059BB" w:rsidP="008059BB">
          <w:pPr>
            <w:tabs>
              <w:tab w:val="clear" w:pos="567"/>
            </w:tabs>
            <w:bidi/>
            <w:spacing w:before="0" w:after="60" w:line="216" w:lineRule="auto"/>
            <w:jc w:val="left"/>
            <w:rPr>
              <w:sz w:val="18"/>
              <w:szCs w:val="18"/>
              <w:lang w:val="en-GB"/>
            </w:rPr>
          </w:pPr>
          <w:r w:rsidRPr="008059BB">
            <w:rPr>
              <w:rFonts w:eastAsia="Calibri"/>
              <w:sz w:val="18"/>
              <w:szCs w:val="18"/>
              <w:lang w:val="en-GB" w:eastAsia="en-US"/>
            </w:rPr>
            <w:t>U055-v1.0-HO</w:t>
          </w:r>
          <w:r>
            <w:rPr>
              <w:rFonts w:eastAsia="Calibri"/>
              <w:sz w:val="18"/>
              <w:szCs w:val="18"/>
              <w:lang w:val="en-GB" w:eastAsia="en-US"/>
            </w:rPr>
            <w:t>6</w:t>
          </w:r>
          <w:r w:rsidRPr="008059BB">
            <w:rPr>
              <w:sz w:val="18"/>
              <w:szCs w:val="18"/>
            </w:rPr>
            <w:t>-AR</w:t>
          </w:r>
        </w:p>
      </w:tc>
      <w:tc>
        <w:tcPr>
          <w:tcW w:w="1667" w:type="pct"/>
          <w:vAlign w:val="center"/>
          <w:hideMark/>
        </w:tcPr>
        <w:p w14:paraId="70FAA6AA" w14:textId="77777777" w:rsidR="008059BB" w:rsidRPr="008059BB" w:rsidRDefault="008059BB" w:rsidP="008059BB">
          <w:pPr>
            <w:tabs>
              <w:tab w:val="clear" w:pos="567"/>
            </w:tabs>
            <w:bidi/>
            <w:spacing w:before="0" w:after="60" w:line="216" w:lineRule="auto"/>
            <w:jc w:val="center"/>
            <w:rPr>
              <w:rFonts w:ascii="Traditional Arabic" w:hAnsi="Traditional Arabic" w:cs="Traditional Arabic"/>
              <w:szCs w:val="22"/>
              <w:rtl/>
              <w:lang w:val="en-GB" w:bidi="ar-SY"/>
            </w:rPr>
          </w:pPr>
          <w:r w:rsidRPr="008059BB">
            <w:rPr>
              <w:rFonts w:ascii="Calibri" w:eastAsia="Calibri" w:hAnsi="Calibri" w:cs="Traditional Arabic"/>
              <w:noProof/>
              <w:sz w:val="20"/>
              <w:szCs w:val="20"/>
              <w:rtl/>
              <w:lang w:val="fr-FR" w:eastAsia="ja-JP"/>
            </w:rPr>
            <w:drawing>
              <wp:anchor distT="0" distB="0" distL="114300" distR="114300" simplePos="0" relativeHeight="251691008" behindDoc="0" locked="0" layoutInCell="1" allowOverlap="1" wp14:anchorId="5B77FF3D" wp14:editId="2587AB7E">
                <wp:simplePos x="0" y="0"/>
                <wp:positionH relativeFrom="column">
                  <wp:posOffset>589280</wp:posOffset>
                </wp:positionH>
                <wp:positionV relativeFrom="paragraph">
                  <wp:posOffset>79375</wp:posOffset>
                </wp:positionV>
                <wp:extent cx="542925" cy="190500"/>
                <wp:effectExtent l="0" t="0" r="9525" b="0"/>
                <wp:wrapThrough wrapText="bothSides">
                  <wp:wrapPolygon edited="0">
                    <wp:start x="0" y="0"/>
                    <wp:lineTo x="0" y="19440"/>
                    <wp:lineTo x="21221" y="19440"/>
                    <wp:lineTo x="2122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5AD8CD34" w14:textId="77777777" w:rsidR="008059BB" w:rsidRPr="008059BB" w:rsidRDefault="008059BB" w:rsidP="008059BB">
          <w:pPr>
            <w:tabs>
              <w:tab w:val="clear" w:pos="567"/>
            </w:tabs>
            <w:bidi/>
            <w:spacing w:before="0" w:after="60" w:line="216" w:lineRule="auto"/>
            <w:jc w:val="left"/>
            <w:rPr>
              <w:rFonts w:ascii="Traditional Arabic" w:hAnsi="Traditional Arabic" w:cs="Traditional Arabic"/>
              <w:szCs w:val="22"/>
              <w:rtl/>
              <w:lang w:val="en-GB" w:bidi="ar-SY"/>
            </w:rPr>
          </w:pPr>
          <w:r w:rsidRPr="008059BB">
            <w:rPr>
              <w:rFonts w:ascii="Calibri" w:eastAsia="Calibri" w:hAnsi="Calibri" w:cs="Traditional Arabic"/>
              <w:noProof/>
              <w:sz w:val="20"/>
              <w:szCs w:val="20"/>
              <w:rtl/>
              <w:lang w:val="fr-FR" w:eastAsia="ja-JP"/>
            </w:rPr>
            <w:drawing>
              <wp:anchor distT="0" distB="0" distL="114300" distR="114300" simplePos="0" relativeHeight="251692032" behindDoc="0" locked="0" layoutInCell="1" allowOverlap="1" wp14:anchorId="60CABC91" wp14:editId="5CB0DE91">
                <wp:simplePos x="0" y="0"/>
                <wp:positionH relativeFrom="margin">
                  <wp:align>left</wp:align>
                </wp:positionH>
                <wp:positionV relativeFrom="paragraph">
                  <wp:posOffset>15875</wp:posOffset>
                </wp:positionV>
                <wp:extent cx="1032510" cy="738505"/>
                <wp:effectExtent l="0" t="0" r="0" b="4445"/>
                <wp:wrapSquare wrapText="bothSides"/>
                <wp:docPr id="2"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468DE570" w14:textId="3987B6F1" w:rsidR="0081196A" w:rsidRPr="00320CED" w:rsidRDefault="0081196A" w:rsidP="008059BB">
    <w:pPr>
      <w:tabs>
        <w:tab w:val="clear" w:pos="567"/>
      </w:tabs>
      <w:bidi/>
      <w:snapToGrid/>
      <w:spacing w:before="0" w:after="0" w:line="240" w:lineRule="exact"/>
      <w:jc w:val="left"/>
      <w:rPr>
        <w:rFonts w:eastAsia="Calibri" w:cs="Times New Roman"/>
        <w:snapToGrid/>
        <w:sz w:val="16"/>
        <w:szCs w:val="22"/>
        <w:rt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gridCol w:w="4651"/>
    </w:tblGrid>
    <w:tr w:rsidR="002E4835" w14:paraId="2973F8F8" w14:textId="77777777" w:rsidTr="002E4835">
      <w:tc>
        <w:tcPr>
          <w:tcW w:w="1667" w:type="pct"/>
          <w:vAlign w:val="center"/>
          <w:hideMark/>
        </w:tcPr>
        <w:p w14:paraId="0F7C31C1" w14:textId="07462144" w:rsidR="002E4835" w:rsidRDefault="002E4835" w:rsidP="002E4835">
          <w:pPr>
            <w:pStyle w:val="NoSpacing"/>
            <w:tabs>
              <w:tab w:val="clear" w:pos="369"/>
              <w:tab w:val="left" w:pos="708"/>
            </w:tabs>
            <w:bidi/>
            <w:spacing w:line="216" w:lineRule="auto"/>
            <w:ind w:left="0" w:firstLine="0"/>
            <w:rPr>
              <w:rFonts w:ascii="Arial" w:eastAsia="SimSun" w:hAnsi="Arial"/>
              <w:sz w:val="18"/>
              <w:szCs w:val="18"/>
              <w:lang w:eastAsia="zh-CN"/>
            </w:rPr>
          </w:pPr>
          <w:r>
            <w:rPr>
              <w:rFonts w:ascii="Arial" w:hAnsi="Arial"/>
              <w:sz w:val="18"/>
              <w:szCs w:val="18"/>
            </w:rPr>
            <w:t>U055-v1.0-HO6</w:t>
          </w:r>
          <w:r>
            <w:rPr>
              <w:rFonts w:ascii="Arial" w:eastAsia="SimSun" w:hAnsi="Arial"/>
              <w:sz w:val="18"/>
              <w:szCs w:val="18"/>
              <w:lang w:val="en-US" w:eastAsia="zh-CN"/>
            </w:rPr>
            <w:t>-AR</w:t>
          </w:r>
        </w:p>
      </w:tc>
      <w:tc>
        <w:tcPr>
          <w:tcW w:w="1667" w:type="pct"/>
          <w:vAlign w:val="center"/>
          <w:hideMark/>
        </w:tcPr>
        <w:p w14:paraId="2A8D7056" w14:textId="6955CE20" w:rsidR="002E4835" w:rsidRDefault="002E4835" w:rsidP="002E4835">
          <w:pPr>
            <w:pStyle w:val="NoSpacing"/>
            <w:tabs>
              <w:tab w:val="clear" w:pos="369"/>
              <w:tab w:val="left" w:pos="708"/>
            </w:tabs>
            <w:bidi/>
            <w:spacing w:line="216" w:lineRule="auto"/>
            <w:ind w:left="0" w:firstLine="0"/>
            <w:jc w:val="center"/>
            <w:rPr>
              <w:rFonts w:ascii="Traditional Arabic" w:eastAsia="SimSun" w:hAnsi="Traditional Arabic" w:cs="Traditional Arabic"/>
              <w:sz w:val="32"/>
              <w:szCs w:val="32"/>
              <w:lang w:eastAsia="zh-CN" w:bidi="ar-SY"/>
            </w:rPr>
          </w:pPr>
          <w:r>
            <w:rPr>
              <w:rFonts w:cs="Traditional Arabic"/>
              <w:noProof/>
              <w:lang w:val="fr-FR" w:eastAsia="ja-JP"/>
            </w:rPr>
            <w:drawing>
              <wp:anchor distT="0" distB="0" distL="114300" distR="114300" simplePos="0" relativeHeight="251700224" behindDoc="0" locked="0" layoutInCell="1" allowOverlap="1" wp14:anchorId="32B3B58F" wp14:editId="33936BFA">
                <wp:simplePos x="4805680" y="6485255"/>
                <wp:positionH relativeFrom="margin">
                  <wp:align>center</wp:align>
                </wp:positionH>
                <wp:positionV relativeFrom="margin">
                  <wp:align>top</wp:align>
                </wp:positionV>
                <wp:extent cx="542925" cy="190500"/>
                <wp:effectExtent l="0" t="0" r="9525"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0F1B6810" w14:textId="1F9C74F3" w:rsidR="002E4835" w:rsidRDefault="002E4835" w:rsidP="002E4835">
          <w:pPr>
            <w:pStyle w:val="NoSpacing"/>
            <w:tabs>
              <w:tab w:val="clear" w:pos="369"/>
              <w:tab w:val="left" w:pos="708"/>
            </w:tabs>
            <w:bidi/>
            <w:spacing w:line="216" w:lineRule="auto"/>
            <w:ind w:left="0" w:firstLine="0"/>
            <w:rPr>
              <w:rFonts w:ascii="Traditional Arabic" w:eastAsia="SimSun" w:hAnsi="Traditional Arabic"/>
              <w:sz w:val="32"/>
              <w:szCs w:val="32"/>
              <w:rtl/>
              <w:lang w:eastAsia="zh-CN" w:bidi="ar-SY"/>
            </w:rPr>
          </w:pPr>
          <w:r>
            <w:rPr>
              <w:noProof/>
              <w:rtl/>
              <w:lang w:val="fr-FR" w:eastAsia="ja-JP"/>
            </w:rPr>
            <w:drawing>
              <wp:anchor distT="0" distB="0" distL="114300" distR="114300" simplePos="0" relativeHeight="251701248" behindDoc="0" locked="0" layoutInCell="1" allowOverlap="1" wp14:anchorId="3348EB6B" wp14:editId="045DDAB8">
                <wp:simplePos x="0" y="0"/>
                <wp:positionH relativeFrom="margin">
                  <wp:align>left</wp:align>
                </wp:positionH>
                <wp:positionV relativeFrom="paragraph">
                  <wp:posOffset>15875</wp:posOffset>
                </wp:positionV>
                <wp:extent cx="1032510" cy="738505"/>
                <wp:effectExtent l="0" t="0" r="0" b="4445"/>
                <wp:wrapSquare wrapText="bothSides"/>
                <wp:docPr id="11" name="Image 11"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unesco_logo_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1DB81BB5" w14:textId="61459EB6" w:rsidR="009F4CF5" w:rsidRPr="002E4835" w:rsidRDefault="009F4CF5" w:rsidP="002E4835">
    <w:pPr>
      <w:pStyle w:val="Footer"/>
      <w:tabs>
        <w:tab w:val="clear" w:pos="4513"/>
        <w:tab w:val="clear" w:pos="9026"/>
      </w:tabs>
      <w:rPr>
        <w:szCs w:val="22"/>
        <w:lang w:val="fr-F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80770" w14:textId="77777777" w:rsidR="002E4835" w:rsidRPr="009F4CF5" w:rsidRDefault="003712A9" w:rsidP="002E4835">
    <w:pPr>
      <w:tabs>
        <w:tab w:val="clear" w:pos="567"/>
        <w:tab w:val="left" w:pos="5220"/>
        <w:tab w:val="center" w:pos="6660"/>
        <w:tab w:val="right" w:pos="14040"/>
      </w:tabs>
      <w:bidi/>
      <w:snapToGrid/>
      <w:spacing w:before="0" w:after="0" w:line="240" w:lineRule="exact"/>
      <w:jc w:val="left"/>
      <w:rPr>
        <w:rFonts w:eastAsia="Calibri" w:cs="Times New Roman"/>
        <w:snapToGrid/>
        <w:sz w:val="16"/>
        <w:szCs w:val="22"/>
        <w:rtl/>
      </w:rPr>
    </w:pPr>
    <w:r>
      <w:rPr>
        <w:rFonts w:hint="cs"/>
        <w:noProof/>
        <w:szCs w:val="20"/>
        <w:lang w:val="fr-FR" w:eastAsia="ja-JP"/>
      </w:rPr>
      <w:drawing>
        <wp:anchor distT="0" distB="0" distL="114300" distR="114300" simplePos="0" relativeHeight="251665408" behindDoc="0" locked="1" layoutInCell="1" allowOverlap="0" wp14:anchorId="4EDFA35D" wp14:editId="748B13F4">
          <wp:simplePos x="0" y="0"/>
          <wp:positionH relativeFrom="margin">
            <wp:posOffset>5063490</wp:posOffset>
          </wp:positionH>
          <wp:positionV relativeFrom="margin">
            <wp:posOffset>9066530</wp:posOffset>
          </wp:positionV>
          <wp:extent cx="942975" cy="538480"/>
          <wp:effectExtent l="0" t="0" r="9525" b="0"/>
          <wp:wrapSquare wrapText="bothSides"/>
          <wp:docPr id="15"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gridCol w:w="4651"/>
    </w:tblGrid>
    <w:tr w:rsidR="002E4835" w:rsidRPr="002E4835" w14:paraId="1A37E35E" w14:textId="77777777" w:rsidTr="006B737B">
      <w:tc>
        <w:tcPr>
          <w:tcW w:w="1667" w:type="pct"/>
          <w:vAlign w:val="center"/>
          <w:hideMark/>
        </w:tcPr>
        <w:p w14:paraId="31E2262F" w14:textId="77777777" w:rsidR="002E4835" w:rsidRPr="002E4835" w:rsidRDefault="002E4835" w:rsidP="002E4835">
          <w:pPr>
            <w:tabs>
              <w:tab w:val="clear" w:pos="567"/>
              <w:tab w:val="left" w:pos="708"/>
            </w:tabs>
            <w:bidi/>
            <w:spacing w:before="0" w:after="60" w:line="216" w:lineRule="auto"/>
            <w:jc w:val="left"/>
            <w:rPr>
              <w:snapToGrid/>
              <w:sz w:val="18"/>
              <w:szCs w:val="18"/>
              <w:lang w:val="en-GB"/>
            </w:rPr>
          </w:pPr>
          <w:r w:rsidRPr="002E4835">
            <w:rPr>
              <w:rFonts w:eastAsiaTheme="minorHAnsi"/>
              <w:snapToGrid/>
              <w:sz w:val="18"/>
              <w:szCs w:val="18"/>
              <w:lang w:val="en-GB" w:eastAsia="en-US"/>
            </w:rPr>
            <w:t>U055-v1.0-HO6</w:t>
          </w:r>
          <w:r w:rsidRPr="002E4835">
            <w:rPr>
              <w:snapToGrid/>
              <w:sz w:val="18"/>
              <w:szCs w:val="18"/>
            </w:rPr>
            <w:t>-AR</w:t>
          </w:r>
        </w:p>
      </w:tc>
      <w:tc>
        <w:tcPr>
          <w:tcW w:w="1667" w:type="pct"/>
          <w:vAlign w:val="center"/>
          <w:hideMark/>
        </w:tcPr>
        <w:p w14:paraId="4BDFB263" w14:textId="77777777" w:rsidR="002E4835" w:rsidRPr="002E4835" w:rsidRDefault="002E4835" w:rsidP="002E4835">
          <w:pPr>
            <w:tabs>
              <w:tab w:val="clear" w:pos="567"/>
            </w:tabs>
            <w:bidi/>
            <w:spacing w:before="0" w:after="60" w:line="216" w:lineRule="auto"/>
            <w:jc w:val="center"/>
            <w:rPr>
              <w:rFonts w:ascii="Traditional Arabic" w:hAnsi="Traditional Arabic" w:cs="Traditional Arabic"/>
              <w:sz w:val="32"/>
              <w:szCs w:val="32"/>
              <w:lang w:bidi="ar-SY"/>
            </w:rPr>
          </w:pPr>
          <w:r w:rsidRPr="002E4835">
            <w:rPr>
              <w:rFonts w:cs="Traditional Arabic"/>
              <w:noProof/>
              <w:lang w:val="fr-FR" w:eastAsia="ja-JP"/>
            </w:rPr>
            <w:drawing>
              <wp:anchor distT="0" distB="0" distL="114300" distR="114300" simplePos="0" relativeHeight="251703296" behindDoc="0" locked="0" layoutInCell="1" allowOverlap="1" wp14:anchorId="6D1A58C0" wp14:editId="26CBA228">
                <wp:simplePos x="4529455" y="6506845"/>
                <wp:positionH relativeFrom="margin">
                  <wp:align>center</wp:align>
                </wp:positionH>
                <wp:positionV relativeFrom="margin">
                  <wp:align>top</wp:align>
                </wp:positionV>
                <wp:extent cx="542925" cy="190500"/>
                <wp:effectExtent l="0" t="0" r="9525"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666" w:type="pct"/>
          <w:hideMark/>
        </w:tcPr>
        <w:p w14:paraId="5FCB6D95" w14:textId="77777777" w:rsidR="002E4835" w:rsidRPr="002E4835" w:rsidRDefault="002E4835" w:rsidP="002E4835">
          <w:pPr>
            <w:tabs>
              <w:tab w:val="clear" w:pos="567"/>
              <w:tab w:val="left" w:pos="708"/>
            </w:tabs>
            <w:bidi/>
            <w:spacing w:before="0" w:after="60" w:line="216" w:lineRule="auto"/>
            <w:jc w:val="left"/>
            <w:rPr>
              <w:rFonts w:ascii="Traditional Arabic" w:hAnsi="Traditional Arabic"/>
              <w:snapToGrid/>
              <w:sz w:val="32"/>
              <w:szCs w:val="32"/>
              <w:rtl/>
              <w:lang w:val="en-GB" w:bidi="ar-SY"/>
            </w:rPr>
          </w:pPr>
          <w:r w:rsidRPr="002E4835">
            <w:rPr>
              <w:rFonts w:ascii="Calibri" w:eastAsiaTheme="minorHAnsi" w:hAnsi="Calibri"/>
              <w:noProof/>
              <w:snapToGrid/>
              <w:sz w:val="20"/>
              <w:szCs w:val="20"/>
              <w:rtl/>
              <w:lang w:val="fr-FR" w:eastAsia="ja-JP"/>
            </w:rPr>
            <w:drawing>
              <wp:anchor distT="0" distB="0" distL="114300" distR="114300" simplePos="0" relativeHeight="251704320" behindDoc="0" locked="0" layoutInCell="1" allowOverlap="1" wp14:anchorId="6D189B4A" wp14:editId="640A6004">
                <wp:simplePos x="0" y="0"/>
                <wp:positionH relativeFrom="margin">
                  <wp:align>left</wp:align>
                </wp:positionH>
                <wp:positionV relativeFrom="paragraph">
                  <wp:posOffset>15875</wp:posOffset>
                </wp:positionV>
                <wp:extent cx="1032510" cy="738505"/>
                <wp:effectExtent l="0" t="0" r="0" b="4445"/>
                <wp:wrapSquare wrapText="bothSides"/>
                <wp:docPr id="17" name="Image 17"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unesco_logo_a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2510" cy="738505"/>
                        </a:xfrm>
                        <a:prstGeom prst="rect">
                          <a:avLst/>
                        </a:prstGeom>
                        <a:noFill/>
                      </pic:spPr>
                    </pic:pic>
                  </a:graphicData>
                </a:graphic>
                <wp14:sizeRelH relativeFrom="page">
                  <wp14:pctWidth>0</wp14:pctWidth>
                </wp14:sizeRelH>
                <wp14:sizeRelV relativeFrom="margin">
                  <wp14:pctHeight>0</wp14:pctHeight>
                </wp14:sizeRelV>
              </wp:anchor>
            </w:drawing>
          </w:r>
        </w:p>
      </w:tc>
    </w:tr>
  </w:tbl>
  <w:p w14:paraId="0F8BE4D5" w14:textId="205612B2" w:rsidR="002E4835" w:rsidRPr="009F4CF5" w:rsidRDefault="002E4835" w:rsidP="002E4835">
    <w:pPr>
      <w:tabs>
        <w:tab w:val="clear" w:pos="567"/>
        <w:tab w:val="left" w:pos="5220"/>
        <w:tab w:val="center" w:pos="6660"/>
        <w:tab w:val="right" w:pos="14040"/>
      </w:tabs>
      <w:bidi/>
      <w:snapToGrid/>
      <w:spacing w:before="0" w:after="0" w:line="240" w:lineRule="exact"/>
      <w:jc w:val="left"/>
      <w:rPr>
        <w:rFonts w:eastAsia="Calibri" w:cs="Times New Roman"/>
        <w:snapToGrid/>
        <w:sz w:val="16"/>
        <w:szCs w:val="22"/>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8EA9" w14:textId="77777777" w:rsidR="00F6744E" w:rsidRDefault="00F6744E" w:rsidP="0081196A">
      <w:pPr>
        <w:spacing w:before="0" w:after="0"/>
      </w:pPr>
      <w:r>
        <w:separator/>
      </w:r>
    </w:p>
  </w:footnote>
  <w:footnote w:type="continuationSeparator" w:id="0">
    <w:p w14:paraId="0437C9A6" w14:textId="77777777" w:rsidR="00F6744E" w:rsidRDefault="00F6744E" w:rsidP="0081196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2"/>
      <w:bidiVisual/>
      <w:tblW w:w="5001"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4652"/>
      <w:gridCol w:w="2493"/>
    </w:tblGrid>
    <w:tr w:rsidR="008059BB" w:rsidRPr="008059BB" w14:paraId="75475BFE" w14:textId="77777777" w:rsidTr="008059BB">
      <w:trPr>
        <w:jc w:val="center"/>
      </w:trPr>
      <w:tc>
        <w:tcPr>
          <w:tcW w:w="1294" w:type="pct"/>
          <w:vAlign w:val="center"/>
          <w:hideMark/>
        </w:tcPr>
        <w:p w14:paraId="6308CDCB" w14:textId="51C81645" w:rsidR="008059BB" w:rsidRPr="008059BB" w:rsidRDefault="008059BB" w:rsidP="008059BB">
          <w:pPr>
            <w:tabs>
              <w:tab w:val="clear" w:pos="567"/>
              <w:tab w:val="center" w:pos="4423"/>
              <w:tab w:val="right" w:pos="8845"/>
            </w:tabs>
            <w:snapToGrid/>
            <w:spacing w:before="60" w:after="200" w:line="256" w:lineRule="auto"/>
            <w:jc w:val="right"/>
            <w:rPr>
              <w:rFonts w:eastAsia="Calibri"/>
              <w:sz w:val="20"/>
              <w:szCs w:val="20"/>
              <w:lang w:val="it-IT" w:eastAsia="en-US"/>
            </w:rPr>
          </w:pPr>
          <w:r w:rsidRPr="008059BB">
            <w:rPr>
              <w:rFonts w:eastAsia="Calibri"/>
              <w:sz w:val="20"/>
              <w:szCs w:val="20"/>
              <w:lang w:val="it-IT" w:eastAsia="en-US"/>
            </w:rPr>
            <w:fldChar w:fldCharType="begin"/>
          </w:r>
          <w:r w:rsidRPr="008059BB">
            <w:rPr>
              <w:rFonts w:eastAsia="Calibri"/>
              <w:sz w:val="20"/>
              <w:szCs w:val="20"/>
              <w:lang w:val="it-IT" w:eastAsia="en-US"/>
            </w:rPr>
            <w:instrText xml:space="preserve"> PAGE </w:instrText>
          </w:r>
          <w:r w:rsidRPr="008059BB">
            <w:rPr>
              <w:rFonts w:eastAsia="Calibri"/>
              <w:sz w:val="20"/>
              <w:szCs w:val="20"/>
              <w:lang w:val="it-IT" w:eastAsia="en-US"/>
            </w:rPr>
            <w:fldChar w:fldCharType="separate"/>
          </w:r>
          <w:r w:rsidR="00AE0040">
            <w:rPr>
              <w:rFonts w:eastAsia="Calibri"/>
              <w:noProof/>
              <w:sz w:val="20"/>
              <w:szCs w:val="20"/>
              <w:lang w:val="it-IT" w:eastAsia="en-US"/>
            </w:rPr>
            <w:t>2</w:t>
          </w:r>
          <w:r w:rsidRPr="008059BB">
            <w:rPr>
              <w:rFonts w:eastAsia="Calibri"/>
              <w:sz w:val="20"/>
              <w:szCs w:val="20"/>
              <w:lang w:val="it-IT" w:eastAsia="en-US"/>
            </w:rPr>
            <w:fldChar w:fldCharType="end"/>
          </w:r>
        </w:p>
      </w:tc>
      <w:tc>
        <w:tcPr>
          <w:tcW w:w="2413" w:type="pct"/>
          <w:vAlign w:val="center"/>
          <w:hideMark/>
        </w:tcPr>
        <w:p w14:paraId="63CBC8A0" w14:textId="77777777" w:rsidR="008059BB" w:rsidRPr="008059BB" w:rsidRDefault="008059BB" w:rsidP="008059BB">
          <w:pPr>
            <w:tabs>
              <w:tab w:val="clear" w:pos="567"/>
              <w:tab w:val="center" w:pos="4423"/>
              <w:tab w:val="right" w:pos="8845"/>
            </w:tabs>
            <w:bidi/>
            <w:snapToGrid/>
            <w:spacing w:before="0" w:after="0"/>
            <w:jc w:val="center"/>
            <w:rPr>
              <w:rFonts w:ascii="Traditional Arabic" w:eastAsia="Calibri" w:hAnsi="Traditional Arabic" w:cs="Traditional Arabic"/>
              <w:sz w:val="20"/>
              <w:szCs w:val="20"/>
              <w:rtl/>
              <w:lang w:val="it-IT" w:eastAsia="en-US"/>
            </w:rPr>
          </w:pPr>
          <w:r w:rsidRPr="008059BB">
            <w:rPr>
              <w:rFonts w:cs="Traditional Arabic"/>
              <w:sz w:val="16"/>
              <w:szCs w:val="22"/>
              <w:rtl/>
            </w:rPr>
            <w:t>الوحدة 55: حلقة العمل بشأن رسم السياسات لصون التراث الثقافي غير المادي</w:t>
          </w:r>
        </w:p>
      </w:tc>
      <w:tc>
        <w:tcPr>
          <w:tcW w:w="1294" w:type="pct"/>
          <w:vAlign w:val="center"/>
          <w:hideMark/>
        </w:tcPr>
        <w:p w14:paraId="1BDC80D6" w14:textId="68067EF6" w:rsidR="008059BB" w:rsidRPr="008059BB" w:rsidRDefault="008059BB" w:rsidP="008059BB">
          <w:pPr>
            <w:tabs>
              <w:tab w:val="clear" w:pos="567"/>
              <w:tab w:val="center" w:pos="4423"/>
              <w:tab w:val="right" w:pos="8845"/>
            </w:tabs>
            <w:bidi/>
            <w:snapToGrid/>
            <w:spacing w:before="0" w:after="0"/>
            <w:jc w:val="right"/>
            <w:rPr>
              <w:rFonts w:ascii="Traditional Arabic" w:eastAsia="Calibri" w:hAnsi="Traditional Arabic" w:cs="Traditional Arabic"/>
              <w:sz w:val="20"/>
              <w:szCs w:val="20"/>
              <w:rtl/>
              <w:lang w:val="it-IT" w:eastAsia="en-US"/>
            </w:rPr>
          </w:pPr>
          <w:r w:rsidRPr="008059BB">
            <w:rPr>
              <w:rFonts w:cs="Traditional Arabic"/>
              <w:sz w:val="16"/>
              <w:szCs w:val="22"/>
              <w:rtl/>
            </w:rPr>
            <w:t xml:space="preserve">المطبوع المعد للتوزيع رقم </w:t>
          </w:r>
          <w:r>
            <w:rPr>
              <w:rFonts w:cs="Traditional Arabic" w:hint="cs"/>
              <w:sz w:val="16"/>
              <w:szCs w:val="22"/>
              <w:rtl/>
            </w:rPr>
            <w:t>6</w:t>
          </w:r>
        </w:p>
      </w:tc>
    </w:tr>
  </w:tbl>
  <w:p w14:paraId="673A0FF5" w14:textId="01A171D9" w:rsidR="0081196A" w:rsidRPr="00320CED" w:rsidRDefault="0081196A" w:rsidP="008059BB">
    <w:pPr>
      <w:tabs>
        <w:tab w:val="clear" w:pos="567"/>
      </w:tabs>
      <w:bidi/>
      <w:snapToGrid/>
      <w:spacing w:before="0" w:after="200" w:line="276" w:lineRule="auto"/>
      <w:jc w:val="left"/>
      <w:rPr>
        <w:rFonts w:eastAsia="Calibri" w:cs="Times New Roman"/>
        <w:snapToGrid/>
        <w:sz w:val="16"/>
        <w:szCs w:val="22"/>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3"/>
      <w:bidiVisual/>
      <w:tblW w:w="5001"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4652"/>
      <w:gridCol w:w="2493"/>
    </w:tblGrid>
    <w:tr w:rsidR="008059BB" w:rsidRPr="008059BB" w14:paraId="3C36E1F0" w14:textId="77777777" w:rsidTr="008059BB">
      <w:trPr>
        <w:jc w:val="center"/>
      </w:trPr>
      <w:tc>
        <w:tcPr>
          <w:tcW w:w="1294" w:type="pct"/>
          <w:vAlign w:val="center"/>
          <w:hideMark/>
        </w:tcPr>
        <w:p w14:paraId="5BA2146E" w14:textId="69F19AF1" w:rsidR="008059BB" w:rsidRPr="008059BB" w:rsidRDefault="008059BB" w:rsidP="008059BB">
          <w:pPr>
            <w:tabs>
              <w:tab w:val="clear" w:pos="567"/>
              <w:tab w:val="center" w:pos="4423"/>
              <w:tab w:val="right" w:pos="8845"/>
            </w:tabs>
            <w:snapToGrid/>
            <w:spacing w:before="60" w:after="200" w:line="256" w:lineRule="auto"/>
            <w:jc w:val="right"/>
            <w:rPr>
              <w:rFonts w:eastAsia="Calibri"/>
              <w:sz w:val="20"/>
              <w:szCs w:val="20"/>
              <w:lang w:val="it-IT" w:eastAsia="en-US"/>
            </w:rPr>
          </w:pPr>
          <w:r w:rsidRPr="008059BB">
            <w:rPr>
              <w:rFonts w:eastAsia="Calibri"/>
              <w:sz w:val="20"/>
              <w:szCs w:val="20"/>
              <w:lang w:val="it-IT" w:eastAsia="en-US"/>
            </w:rPr>
            <w:fldChar w:fldCharType="begin"/>
          </w:r>
          <w:r w:rsidRPr="008059BB">
            <w:rPr>
              <w:rFonts w:eastAsia="Calibri"/>
              <w:sz w:val="20"/>
              <w:szCs w:val="20"/>
              <w:lang w:val="it-IT" w:eastAsia="en-US"/>
            </w:rPr>
            <w:instrText xml:space="preserve"> PAGE </w:instrText>
          </w:r>
          <w:r w:rsidRPr="008059BB">
            <w:rPr>
              <w:rFonts w:eastAsia="Calibri"/>
              <w:sz w:val="20"/>
              <w:szCs w:val="20"/>
              <w:lang w:val="it-IT" w:eastAsia="en-US"/>
            </w:rPr>
            <w:fldChar w:fldCharType="separate"/>
          </w:r>
          <w:r w:rsidR="00AE0040">
            <w:rPr>
              <w:rFonts w:eastAsia="Calibri"/>
              <w:noProof/>
              <w:sz w:val="20"/>
              <w:szCs w:val="20"/>
              <w:lang w:val="it-IT" w:eastAsia="en-US"/>
            </w:rPr>
            <w:t>3</w:t>
          </w:r>
          <w:r w:rsidRPr="008059BB">
            <w:rPr>
              <w:rFonts w:eastAsia="Calibri"/>
              <w:sz w:val="20"/>
              <w:szCs w:val="20"/>
              <w:lang w:val="it-IT" w:eastAsia="en-US"/>
            </w:rPr>
            <w:fldChar w:fldCharType="end"/>
          </w:r>
        </w:p>
      </w:tc>
      <w:tc>
        <w:tcPr>
          <w:tcW w:w="2413" w:type="pct"/>
          <w:vAlign w:val="center"/>
          <w:hideMark/>
        </w:tcPr>
        <w:p w14:paraId="73F6B106" w14:textId="77777777" w:rsidR="008059BB" w:rsidRPr="008059BB" w:rsidRDefault="008059BB" w:rsidP="008059BB">
          <w:pPr>
            <w:tabs>
              <w:tab w:val="clear" w:pos="567"/>
              <w:tab w:val="center" w:pos="4423"/>
              <w:tab w:val="right" w:pos="8845"/>
            </w:tabs>
            <w:bidi/>
            <w:snapToGrid/>
            <w:spacing w:before="0" w:after="0"/>
            <w:jc w:val="center"/>
            <w:rPr>
              <w:rFonts w:ascii="Traditional Arabic" w:eastAsia="Calibri" w:hAnsi="Traditional Arabic" w:cs="Traditional Arabic"/>
              <w:sz w:val="20"/>
              <w:szCs w:val="20"/>
              <w:rtl/>
              <w:lang w:val="it-IT" w:eastAsia="en-US"/>
            </w:rPr>
          </w:pPr>
          <w:r w:rsidRPr="008059BB">
            <w:rPr>
              <w:rFonts w:cs="Traditional Arabic"/>
              <w:sz w:val="16"/>
              <w:szCs w:val="22"/>
              <w:rtl/>
            </w:rPr>
            <w:t>الوحدة 55: حلقة العمل بشأن رسم السياسات لصون التراث الثقافي غير المادي</w:t>
          </w:r>
        </w:p>
      </w:tc>
      <w:tc>
        <w:tcPr>
          <w:tcW w:w="1294" w:type="pct"/>
          <w:vAlign w:val="center"/>
          <w:hideMark/>
        </w:tcPr>
        <w:p w14:paraId="59F2370D" w14:textId="64A7822A" w:rsidR="008059BB" w:rsidRPr="008059BB" w:rsidRDefault="008059BB" w:rsidP="008059BB">
          <w:pPr>
            <w:tabs>
              <w:tab w:val="clear" w:pos="567"/>
              <w:tab w:val="center" w:pos="4423"/>
              <w:tab w:val="right" w:pos="8845"/>
            </w:tabs>
            <w:bidi/>
            <w:snapToGrid/>
            <w:spacing w:before="0" w:after="0"/>
            <w:jc w:val="right"/>
            <w:rPr>
              <w:rFonts w:ascii="Traditional Arabic" w:eastAsia="Calibri" w:hAnsi="Traditional Arabic" w:cs="Traditional Arabic"/>
              <w:sz w:val="20"/>
              <w:szCs w:val="20"/>
              <w:rtl/>
              <w:lang w:val="it-IT" w:eastAsia="en-US"/>
            </w:rPr>
          </w:pPr>
          <w:r w:rsidRPr="008059BB">
            <w:rPr>
              <w:rFonts w:cs="Traditional Arabic"/>
              <w:sz w:val="16"/>
              <w:szCs w:val="22"/>
              <w:rtl/>
            </w:rPr>
            <w:t xml:space="preserve">المطبوع المعد للتوزيع رقم </w:t>
          </w:r>
          <w:r>
            <w:rPr>
              <w:rFonts w:cs="Traditional Arabic" w:hint="cs"/>
              <w:sz w:val="16"/>
              <w:szCs w:val="22"/>
              <w:rtl/>
            </w:rPr>
            <w:t>6</w:t>
          </w:r>
        </w:p>
      </w:tc>
    </w:tr>
  </w:tbl>
  <w:p w14:paraId="4335AC4B" w14:textId="16D99A3A" w:rsidR="0081196A" w:rsidRDefault="0081196A" w:rsidP="008059BB">
    <w:pPr>
      <w:pStyle w:val="Header"/>
      <w:tabs>
        <w:tab w:val="clear" w:pos="4513"/>
        <w:tab w:val="clear" w:pos="9026"/>
      </w:tabs>
      <w:bidi/>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6D0E" w14:textId="62D42182" w:rsidR="0081196A" w:rsidRPr="00B36262" w:rsidRDefault="00B36262" w:rsidP="00333650">
    <w:pPr>
      <w:pStyle w:val="Header"/>
      <w:tabs>
        <w:tab w:val="clear" w:pos="4513"/>
        <w:tab w:val="clear" w:pos="9026"/>
      </w:tabs>
      <w:bidi/>
      <w:snapToGrid/>
      <w:spacing w:after="200" w:line="276" w:lineRule="auto"/>
      <w:jc w:val="center"/>
      <w:rPr>
        <w:rFonts w:ascii="Traditional Arabic" w:eastAsia="Calibri" w:hAnsi="Traditional Arabic" w:cs="Traditional Arabic"/>
        <w:color w:val="000000" w:themeColor="text1"/>
        <w:sz w:val="24"/>
        <w:rtl/>
        <w:lang w:val="it-IT" w:eastAsia="en-US" w:bidi="ar-OM"/>
      </w:rPr>
    </w:pPr>
    <w:r>
      <w:rPr>
        <w:rFonts w:ascii="Traditional Arabic" w:eastAsia="Calibri" w:hAnsi="Traditional Arabic" w:cs="Traditional Arabic" w:hint="cs"/>
        <w:color w:val="000000" w:themeColor="text1"/>
        <w:sz w:val="24"/>
        <w:rtl/>
        <w:lang w:val="it-IT" w:eastAsia="en-US" w:bidi="ar-OM"/>
      </w:rPr>
      <w:t>المطبوع المعد للتوزيع رقم 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5"/>
      <w:bidiVisual/>
      <w:tblW w:w="5001"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6738"/>
      <w:gridCol w:w="3610"/>
    </w:tblGrid>
    <w:tr w:rsidR="002E4835" w:rsidRPr="002E4835" w14:paraId="53FB57C7" w14:textId="77777777" w:rsidTr="002E4835">
      <w:trPr>
        <w:jc w:val="center"/>
      </w:trPr>
      <w:tc>
        <w:tcPr>
          <w:tcW w:w="1294" w:type="pct"/>
          <w:vAlign w:val="center"/>
          <w:hideMark/>
        </w:tcPr>
        <w:p w14:paraId="59142433" w14:textId="7E025E70" w:rsidR="002E4835" w:rsidRPr="002E4835" w:rsidRDefault="002E4835" w:rsidP="002E4835">
          <w:pPr>
            <w:tabs>
              <w:tab w:val="clear" w:pos="567"/>
              <w:tab w:val="center" w:pos="4423"/>
              <w:tab w:val="right" w:pos="8845"/>
            </w:tabs>
            <w:snapToGrid/>
            <w:spacing w:before="60" w:after="200" w:line="256" w:lineRule="auto"/>
            <w:jc w:val="right"/>
            <w:rPr>
              <w:rFonts w:eastAsia="Calibri"/>
              <w:sz w:val="20"/>
              <w:szCs w:val="20"/>
              <w:lang w:val="it-IT" w:eastAsia="en-US"/>
            </w:rPr>
          </w:pPr>
          <w:r w:rsidRPr="002E4835">
            <w:rPr>
              <w:rFonts w:eastAsia="Calibri"/>
              <w:sz w:val="20"/>
              <w:szCs w:val="20"/>
              <w:lang w:val="it-IT" w:eastAsia="en-US"/>
            </w:rPr>
            <w:fldChar w:fldCharType="begin"/>
          </w:r>
          <w:r w:rsidRPr="002E4835">
            <w:rPr>
              <w:rFonts w:eastAsia="Calibri"/>
              <w:sz w:val="20"/>
              <w:szCs w:val="20"/>
              <w:lang w:val="it-IT" w:eastAsia="en-US"/>
            </w:rPr>
            <w:instrText xml:space="preserve"> PAGE </w:instrText>
          </w:r>
          <w:r w:rsidRPr="002E4835">
            <w:rPr>
              <w:rFonts w:eastAsia="Calibri"/>
              <w:sz w:val="20"/>
              <w:szCs w:val="20"/>
              <w:lang w:val="it-IT" w:eastAsia="en-US"/>
            </w:rPr>
            <w:fldChar w:fldCharType="separate"/>
          </w:r>
          <w:r w:rsidR="00AE0040">
            <w:rPr>
              <w:rFonts w:eastAsia="Calibri"/>
              <w:noProof/>
              <w:sz w:val="20"/>
              <w:szCs w:val="20"/>
              <w:lang w:val="it-IT" w:eastAsia="en-US"/>
            </w:rPr>
            <w:t>6</w:t>
          </w:r>
          <w:r w:rsidRPr="002E4835">
            <w:rPr>
              <w:rFonts w:eastAsia="Calibri"/>
              <w:sz w:val="20"/>
              <w:szCs w:val="20"/>
              <w:lang w:val="it-IT" w:eastAsia="en-US"/>
            </w:rPr>
            <w:fldChar w:fldCharType="end"/>
          </w:r>
        </w:p>
      </w:tc>
      <w:tc>
        <w:tcPr>
          <w:tcW w:w="2413" w:type="pct"/>
          <w:vAlign w:val="center"/>
          <w:hideMark/>
        </w:tcPr>
        <w:p w14:paraId="74BDA7A5" w14:textId="77777777" w:rsidR="002E4835" w:rsidRPr="002E4835" w:rsidRDefault="002E4835" w:rsidP="002E4835">
          <w:pPr>
            <w:tabs>
              <w:tab w:val="clear" w:pos="567"/>
              <w:tab w:val="center" w:pos="4423"/>
              <w:tab w:val="right" w:pos="8845"/>
            </w:tabs>
            <w:bidi/>
            <w:snapToGrid/>
            <w:spacing w:before="0" w:after="0"/>
            <w:jc w:val="center"/>
            <w:rPr>
              <w:rFonts w:ascii="Traditional Arabic" w:eastAsia="Calibri" w:hAnsi="Traditional Arabic" w:cs="Traditional Arabic"/>
              <w:sz w:val="20"/>
              <w:szCs w:val="20"/>
              <w:rtl/>
              <w:lang w:val="it-IT" w:eastAsia="en-US"/>
            </w:rPr>
          </w:pPr>
          <w:r w:rsidRPr="002E4835">
            <w:rPr>
              <w:rFonts w:cs="Traditional Arabic"/>
              <w:sz w:val="16"/>
              <w:szCs w:val="22"/>
              <w:rtl/>
            </w:rPr>
            <w:t>الوحدة 55: حلقة العمل بشأن رسم السياسات لصون التراث الثقافي غير المادي</w:t>
          </w:r>
        </w:p>
      </w:tc>
      <w:tc>
        <w:tcPr>
          <w:tcW w:w="1294" w:type="pct"/>
          <w:vAlign w:val="center"/>
          <w:hideMark/>
        </w:tcPr>
        <w:p w14:paraId="2AD54D18" w14:textId="1E8B83D6" w:rsidR="002E4835" w:rsidRPr="002E4835" w:rsidRDefault="002E4835" w:rsidP="002E4835">
          <w:pPr>
            <w:tabs>
              <w:tab w:val="clear" w:pos="567"/>
              <w:tab w:val="center" w:pos="4423"/>
              <w:tab w:val="right" w:pos="8845"/>
            </w:tabs>
            <w:bidi/>
            <w:snapToGrid/>
            <w:spacing w:before="0" w:after="0"/>
            <w:jc w:val="right"/>
            <w:rPr>
              <w:rFonts w:ascii="Traditional Arabic" w:eastAsia="Calibri" w:hAnsi="Traditional Arabic" w:cs="Traditional Arabic"/>
              <w:sz w:val="20"/>
              <w:szCs w:val="20"/>
              <w:rtl/>
              <w:lang w:val="it-IT" w:eastAsia="en-US"/>
            </w:rPr>
          </w:pPr>
          <w:r w:rsidRPr="002E4835">
            <w:rPr>
              <w:rFonts w:cs="Traditional Arabic"/>
              <w:sz w:val="16"/>
              <w:szCs w:val="22"/>
              <w:rtl/>
            </w:rPr>
            <w:t xml:space="preserve">المطبوع المعد للتوزيع رقم </w:t>
          </w:r>
          <w:r>
            <w:rPr>
              <w:rFonts w:cs="Traditional Arabic" w:hint="cs"/>
              <w:sz w:val="16"/>
              <w:szCs w:val="22"/>
              <w:rtl/>
            </w:rPr>
            <w:t>6</w:t>
          </w:r>
        </w:p>
      </w:tc>
    </w:tr>
  </w:tbl>
  <w:p w14:paraId="5B87C971" w14:textId="5A8C46EF" w:rsidR="009F4CF5" w:rsidRPr="008059BB" w:rsidRDefault="009F4CF5" w:rsidP="002E4835">
    <w:pPr>
      <w:pStyle w:val="Header"/>
      <w:tabs>
        <w:tab w:val="clear" w:pos="4513"/>
        <w:tab w:val="clear" w:pos="9026"/>
      </w:tabs>
      <w:spacing w:after="120"/>
      <w:rPr>
        <w:szCs w:val="22"/>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4"/>
      <w:bidiVisual/>
      <w:tblW w:w="5001"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6738"/>
      <w:gridCol w:w="3610"/>
    </w:tblGrid>
    <w:tr w:rsidR="002E4835" w:rsidRPr="002E4835" w14:paraId="2776A2B0" w14:textId="77777777" w:rsidTr="002E4835">
      <w:trPr>
        <w:jc w:val="center"/>
      </w:trPr>
      <w:tc>
        <w:tcPr>
          <w:tcW w:w="1294" w:type="pct"/>
          <w:vAlign w:val="center"/>
          <w:hideMark/>
        </w:tcPr>
        <w:p w14:paraId="027FDAF0" w14:textId="24E0A583" w:rsidR="002E4835" w:rsidRPr="002E4835" w:rsidRDefault="002E4835" w:rsidP="002E4835">
          <w:pPr>
            <w:tabs>
              <w:tab w:val="clear" w:pos="567"/>
              <w:tab w:val="center" w:pos="4423"/>
              <w:tab w:val="right" w:pos="8845"/>
            </w:tabs>
            <w:snapToGrid/>
            <w:spacing w:before="60" w:after="200" w:line="256" w:lineRule="auto"/>
            <w:jc w:val="right"/>
            <w:rPr>
              <w:rFonts w:eastAsia="Calibri"/>
              <w:sz w:val="20"/>
              <w:szCs w:val="20"/>
              <w:lang w:val="it-IT" w:eastAsia="en-US"/>
            </w:rPr>
          </w:pPr>
          <w:r w:rsidRPr="002E4835">
            <w:rPr>
              <w:rFonts w:eastAsia="Calibri"/>
              <w:sz w:val="20"/>
              <w:szCs w:val="20"/>
              <w:lang w:val="it-IT" w:eastAsia="en-US"/>
            </w:rPr>
            <w:fldChar w:fldCharType="begin"/>
          </w:r>
          <w:r w:rsidRPr="002E4835">
            <w:rPr>
              <w:rFonts w:eastAsia="Calibri"/>
              <w:sz w:val="20"/>
              <w:szCs w:val="20"/>
              <w:lang w:val="it-IT" w:eastAsia="en-US"/>
            </w:rPr>
            <w:instrText xml:space="preserve"> PAGE </w:instrText>
          </w:r>
          <w:r w:rsidRPr="002E4835">
            <w:rPr>
              <w:rFonts w:eastAsia="Calibri"/>
              <w:sz w:val="20"/>
              <w:szCs w:val="20"/>
              <w:lang w:val="it-IT" w:eastAsia="en-US"/>
            </w:rPr>
            <w:fldChar w:fldCharType="separate"/>
          </w:r>
          <w:r w:rsidR="00AE0040">
            <w:rPr>
              <w:rFonts w:eastAsia="Calibri"/>
              <w:noProof/>
              <w:sz w:val="20"/>
              <w:szCs w:val="20"/>
              <w:lang w:val="it-IT" w:eastAsia="en-US"/>
            </w:rPr>
            <w:t>7</w:t>
          </w:r>
          <w:r w:rsidRPr="002E4835">
            <w:rPr>
              <w:rFonts w:eastAsia="Calibri"/>
              <w:sz w:val="20"/>
              <w:szCs w:val="20"/>
              <w:lang w:val="it-IT" w:eastAsia="en-US"/>
            </w:rPr>
            <w:fldChar w:fldCharType="end"/>
          </w:r>
        </w:p>
      </w:tc>
      <w:tc>
        <w:tcPr>
          <w:tcW w:w="2413" w:type="pct"/>
          <w:vAlign w:val="center"/>
          <w:hideMark/>
        </w:tcPr>
        <w:p w14:paraId="7DFEE13B" w14:textId="77777777" w:rsidR="002E4835" w:rsidRPr="002E4835" w:rsidRDefault="002E4835" w:rsidP="002E4835">
          <w:pPr>
            <w:tabs>
              <w:tab w:val="clear" w:pos="567"/>
              <w:tab w:val="center" w:pos="4423"/>
              <w:tab w:val="right" w:pos="8845"/>
            </w:tabs>
            <w:bidi/>
            <w:snapToGrid/>
            <w:spacing w:before="0" w:after="0"/>
            <w:jc w:val="center"/>
            <w:rPr>
              <w:rFonts w:ascii="Traditional Arabic" w:eastAsia="Calibri" w:hAnsi="Traditional Arabic" w:cs="Traditional Arabic"/>
              <w:sz w:val="20"/>
              <w:szCs w:val="20"/>
              <w:rtl/>
              <w:lang w:val="it-IT" w:eastAsia="en-US"/>
            </w:rPr>
          </w:pPr>
          <w:r w:rsidRPr="002E4835">
            <w:rPr>
              <w:rFonts w:cs="Traditional Arabic"/>
              <w:sz w:val="16"/>
              <w:szCs w:val="22"/>
              <w:rtl/>
            </w:rPr>
            <w:t>الوحدة 55: حلقة العمل بشأن رسم السياسات لصون التراث الثقافي غير المادي</w:t>
          </w:r>
        </w:p>
      </w:tc>
      <w:tc>
        <w:tcPr>
          <w:tcW w:w="1294" w:type="pct"/>
          <w:vAlign w:val="center"/>
          <w:hideMark/>
        </w:tcPr>
        <w:p w14:paraId="36138F8B" w14:textId="183B6E4E" w:rsidR="002E4835" w:rsidRPr="002E4835" w:rsidRDefault="002E4835" w:rsidP="002E4835">
          <w:pPr>
            <w:tabs>
              <w:tab w:val="clear" w:pos="567"/>
              <w:tab w:val="center" w:pos="4423"/>
              <w:tab w:val="right" w:pos="8845"/>
            </w:tabs>
            <w:bidi/>
            <w:snapToGrid/>
            <w:spacing w:before="0" w:after="0"/>
            <w:jc w:val="right"/>
            <w:rPr>
              <w:rFonts w:ascii="Traditional Arabic" w:eastAsia="Calibri" w:hAnsi="Traditional Arabic" w:cs="Traditional Arabic"/>
              <w:sz w:val="20"/>
              <w:szCs w:val="20"/>
              <w:rtl/>
              <w:lang w:val="it-IT" w:eastAsia="en-US"/>
            </w:rPr>
          </w:pPr>
          <w:r w:rsidRPr="002E4835">
            <w:rPr>
              <w:rFonts w:cs="Traditional Arabic"/>
              <w:sz w:val="16"/>
              <w:szCs w:val="22"/>
              <w:rtl/>
            </w:rPr>
            <w:t xml:space="preserve">المطبوع المعد للتوزيع رقم </w:t>
          </w:r>
          <w:r>
            <w:rPr>
              <w:rFonts w:cs="Traditional Arabic" w:hint="cs"/>
              <w:sz w:val="16"/>
              <w:szCs w:val="22"/>
              <w:rtl/>
            </w:rPr>
            <w:t>6</w:t>
          </w:r>
        </w:p>
      </w:tc>
    </w:tr>
  </w:tbl>
  <w:p w14:paraId="74E6332B" w14:textId="4EEEB9C2" w:rsidR="009F4CF5" w:rsidRPr="002E4835" w:rsidRDefault="009F4CF5" w:rsidP="002E4835">
    <w:pPr>
      <w:pStyle w:val="Header"/>
      <w:tabs>
        <w:tab w:val="clear" w:pos="4513"/>
        <w:tab w:val="clear" w:pos="9026"/>
      </w:tabs>
      <w:spacing w:after="120"/>
      <w:rPr>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506"/>
    <w:multiLevelType w:val="hybridMultilevel"/>
    <w:tmpl w:val="815E74C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AB45EB9"/>
    <w:multiLevelType w:val="hybridMultilevel"/>
    <w:tmpl w:val="4E3474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52322"/>
    <w:multiLevelType w:val="hybridMultilevel"/>
    <w:tmpl w:val="0C429DA6"/>
    <w:lvl w:ilvl="0" w:tplc="6ACEF6DC">
      <w:start w:val="1"/>
      <w:numFmt w:val="bullet"/>
      <w:lvlText w:val="•"/>
      <w:lvlJc w:val="left"/>
      <w:pPr>
        <w:tabs>
          <w:tab w:val="num" w:pos="720"/>
        </w:tabs>
        <w:ind w:left="720" w:hanging="360"/>
      </w:pPr>
      <w:rPr>
        <w:rFonts w:ascii="Arial" w:hAnsi="Arial" w:hint="default"/>
      </w:rPr>
    </w:lvl>
    <w:lvl w:ilvl="1" w:tplc="D8ACDD88" w:tentative="1">
      <w:start w:val="1"/>
      <w:numFmt w:val="bullet"/>
      <w:lvlText w:val="•"/>
      <w:lvlJc w:val="left"/>
      <w:pPr>
        <w:tabs>
          <w:tab w:val="num" w:pos="1440"/>
        </w:tabs>
        <w:ind w:left="1440" w:hanging="360"/>
      </w:pPr>
      <w:rPr>
        <w:rFonts w:ascii="Arial" w:hAnsi="Arial" w:hint="default"/>
      </w:rPr>
    </w:lvl>
    <w:lvl w:ilvl="2" w:tplc="4AE82350" w:tentative="1">
      <w:start w:val="1"/>
      <w:numFmt w:val="bullet"/>
      <w:lvlText w:val="•"/>
      <w:lvlJc w:val="left"/>
      <w:pPr>
        <w:tabs>
          <w:tab w:val="num" w:pos="2160"/>
        </w:tabs>
        <w:ind w:left="2160" w:hanging="360"/>
      </w:pPr>
      <w:rPr>
        <w:rFonts w:ascii="Arial" w:hAnsi="Arial" w:hint="default"/>
      </w:rPr>
    </w:lvl>
    <w:lvl w:ilvl="3" w:tplc="F888FA8A" w:tentative="1">
      <w:start w:val="1"/>
      <w:numFmt w:val="bullet"/>
      <w:lvlText w:val="•"/>
      <w:lvlJc w:val="left"/>
      <w:pPr>
        <w:tabs>
          <w:tab w:val="num" w:pos="2880"/>
        </w:tabs>
        <w:ind w:left="2880" w:hanging="360"/>
      </w:pPr>
      <w:rPr>
        <w:rFonts w:ascii="Arial" w:hAnsi="Arial" w:hint="default"/>
      </w:rPr>
    </w:lvl>
    <w:lvl w:ilvl="4" w:tplc="250EDFBA" w:tentative="1">
      <w:start w:val="1"/>
      <w:numFmt w:val="bullet"/>
      <w:lvlText w:val="•"/>
      <w:lvlJc w:val="left"/>
      <w:pPr>
        <w:tabs>
          <w:tab w:val="num" w:pos="3600"/>
        </w:tabs>
        <w:ind w:left="3600" w:hanging="360"/>
      </w:pPr>
      <w:rPr>
        <w:rFonts w:ascii="Arial" w:hAnsi="Arial" w:hint="default"/>
      </w:rPr>
    </w:lvl>
    <w:lvl w:ilvl="5" w:tplc="5E7C39F8" w:tentative="1">
      <w:start w:val="1"/>
      <w:numFmt w:val="bullet"/>
      <w:lvlText w:val="•"/>
      <w:lvlJc w:val="left"/>
      <w:pPr>
        <w:tabs>
          <w:tab w:val="num" w:pos="4320"/>
        </w:tabs>
        <w:ind w:left="4320" w:hanging="360"/>
      </w:pPr>
      <w:rPr>
        <w:rFonts w:ascii="Arial" w:hAnsi="Arial" w:hint="default"/>
      </w:rPr>
    </w:lvl>
    <w:lvl w:ilvl="6" w:tplc="56D469C2" w:tentative="1">
      <w:start w:val="1"/>
      <w:numFmt w:val="bullet"/>
      <w:lvlText w:val="•"/>
      <w:lvlJc w:val="left"/>
      <w:pPr>
        <w:tabs>
          <w:tab w:val="num" w:pos="5040"/>
        </w:tabs>
        <w:ind w:left="5040" w:hanging="360"/>
      </w:pPr>
      <w:rPr>
        <w:rFonts w:ascii="Arial" w:hAnsi="Arial" w:hint="default"/>
      </w:rPr>
    </w:lvl>
    <w:lvl w:ilvl="7" w:tplc="984E6004" w:tentative="1">
      <w:start w:val="1"/>
      <w:numFmt w:val="bullet"/>
      <w:lvlText w:val="•"/>
      <w:lvlJc w:val="left"/>
      <w:pPr>
        <w:tabs>
          <w:tab w:val="num" w:pos="5760"/>
        </w:tabs>
        <w:ind w:left="5760" w:hanging="360"/>
      </w:pPr>
      <w:rPr>
        <w:rFonts w:ascii="Arial" w:hAnsi="Arial" w:hint="default"/>
      </w:rPr>
    </w:lvl>
    <w:lvl w:ilvl="8" w:tplc="D94CEE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 w15:restartNumberingAfterBreak="0">
    <w:nsid w:val="440F3B99"/>
    <w:multiLevelType w:val="hybridMultilevel"/>
    <w:tmpl w:val="3AC63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9962F1"/>
    <w:multiLevelType w:val="hybridMultilevel"/>
    <w:tmpl w:val="F78079C6"/>
    <w:lvl w:ilvl="0" w:tplc="164CD164">
      <w:start w:val="1"/>
      <w:numFmt w:val="bullet"/>
      <w:lvlText w:val="•"/>
      <w:lvlJc w:val="left"/>
      <w:pPr>
        <w:tabs>
          <w:tab w:val="num" w:pos="720"/>
        </w:tabs>
        <w:ind w:left="720" w:hanging="360"/>
      </w:pPr>
      <w:rPr>
        <w:rFonts w:ascii="Arial" w:hAnsi="Arial" w:hint="default"/>
      </w:rPr>
    </w:lvl>
    <w:lvl w:ilvl="1" w:tplc="A23E95D2" w:tentative="1">
      <w:start w:val="1"/>
      <w:numFmt w:val="bullet"/>
      <w:lvlText w:val="•"/>
      <w:lvlJc w:val="left"/>
      <w:pPr>
        <w:tabs>
          <w:tab w:val="num" w:pos="1440"/>
        </w:tabs>
        <w:ind w:left="1440" w:hanging="360"/>
      </w:pPr>
      <w:rPr>
        <w:rFonts w:ascii="Arial" w:hAnsi="Arial" w:hint="default"/>
      </w:rPr>
    </w:lvl>
    <w:lvl w:ilvl="2" w:tplc="3FD2E52C" w:tentative="1">
      <w:start w:val="1"/>
      <w:numFmt w:val="bullet"/>
      <w:lvlText w:val="•"/>
      <w:lvlJc w:val="left"/>
      <w:pPr>
        <w:tabs>
          <w:tab w:val="num" w:pos="2160"/>
        </w:tabs>
        <w:ind w:left="2160" w:hanging="360"/>
      </w:pPr>
      <w:rPr>
        <w:rFonts w:ascii="Arial" w:hAnsi="Arial" w:hint="default"/>
      </w:rPr>
    </w:lvl>
    <w:lvl w:ilvl="3" w:tplc="4664F1BE" w:tentative="1">
      <w:start w:val="1"/>
      <w:numFmt w:val="bullet"/>
      <w:lvlText w:val="•"/>
      <w:lvlJc w:val="left"/>
      <w:pPr>
        <w:tabs>
          <w:tab w:val="num" w:pos="2880"/>
        </w:tabs>
        <w:ind w:left="2880" w:hanging="360"/>
      </w:pPr>
      <w:rPr>
        <w:rFonts w:ascii="Arial" w:hAnsi="Arial" w:hint="default"/>
      </w:rPr>
    </w:lvl>
    <w:lvl w:ilvl="4" w:tplc="A594BAFE" w:tentative="1">
      <w:start w:val="1"/>
      <w:numFmt w:val="bullet"/>
      <w:lvlText w:val="•"/>
      <w:lvlJc w:val="left"/>
      <w:pPr>
        <w:tabs>
          <w:tab w:val="num" w:pos="3600"/>
        </w:tabs>
        <w:ind w:left="3600" w:hanging="360"/>
      </w:pPr>
      <w:rPr>
        <w:rFonts w:ascii="Arial" w:hAnsi="Arial" w:hint="default"/>
      </w:rPr>
    </w:lvl>
    <w:lvl w:ilvl="5" w:tplc="5B3A1958" w:tentative="1">
      <w:start w:val="1"/>
      <w:numFmt w:val="bullet"/>
      <w:lvlText w:val="•"/>
      <w:lvlJc w:val="left"/>
      <w:pPr>
        <w:tabs>
          <w:tab w:val="num" w:pos="4320"/>
        </w:tabs>
        <w:ind w:left="4320" w:hanging="360"/>
      </w:pPr>
      <w:rPr>
        <w:rFonts w:ascii="Arial" w:hAnsi="Arial" w:hint="default"/>
      </w:rPr>
    </w:lvl>
    <w:lvl w:ilvl="6" w:tplc="B4AE2AD0" w:tentative="1">
      <w:start w:val="1"/>
      <w:numFmt w:val="bullet"/>
      <w:lvlText w:val="•"/>
      <w:lvlJc w:val="left"/>
      <w:pPr>
        <w:tabs>
          <w:tab w:val="num" w:pos="5040"/>
        </w:tabs>
        <w:ind w:left="5040" w:hanging="360"/>
      </w:pPr>
      <w:rPr>
        <w:rFonts w:ascii="Arial" w:hAnsi="Arial" w:hint="default"/>
      </w:rPr>
    </w:lvl>
    <w:lvl w:ilvl="7" w:tplc="D7742AD8" w:tentative="1">
      <w:start w:val="1"/>
      <w:numFmt w:val="bullet"/>
      <w:lvlText w:val="•"/>
      <w:lvlJc w:val="left"/>
      <w:pPr>
        <w:tabs>
          <w:tab w:val="num" w:pos="5760"/>
        </w:tabs>
        <w:ind w:left="5760" w:hanging="360"/>
      </w:pPr>
      <w:rPr>
        <w:rFonts w:ascii="Arial" w:hAnsi="Arial" w:hint="default"/>
      </w:rPr>
    </w:lvl>
    <w:lvl w:ilvl="8" w:tplc="F71EFF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BE057E"/>
    <w:multiLevelType w:val="hybridMultilevel"/>
    <w:tmpl w:val="E54ACF7C"/>
    <w:lvl w:ilvl="0" w:tplc="880CA808">
      <w:start w:val="1"/>
      <w:numFmt w:val="bullet"/>
      <w:lvlText w:val="•"/>
      <w:lvlJc w:val="left"/>
      <w:pPr>
        <w:tabs>
          <w:tab w:val="num" w:pos="720"/>
        </w:tabs>
        <w:ind w:left="720" w:hanging="360"/>
      </w:pPr>
      <w:rPr>
        <w:rFonts w:ascii="Arial" w:hAnsi="Arial" w:hint="default"/>
      </w:rPr>
    </w:lvl>
    <w:lvl w:ilvl="1" w:tplc="A5821476" w:tentative="1">
      <w:start w:val="1"/>
      <w:numFmt w:val="bullet"/>
      <w:lvlText w:val="•"/>
      <w:lvlJc w:val="left"/>
      <w:pPr>
        <w:tabs>
          <w:tab w:val="num" w:pos="1440"/>
        </w:tabs>
        <w:ind w:left="1440" w:hanging="360"/>
      </w:pPr>
      <w:rPr>
        <w:rFonts w:ascii="Arial" w:hAnsi="Arial" w:hint="default"/>
      </w:rPr>
    </w:lvl>
    <w:lvl w:ilvl="2" w:tplc="312A86F6" w:tentative="1">
      <w:start w:val="1"/>
      <w:numFmt w:val="bullet"/>
      <w:lvlText w:val="•"/>
      <w:lvlJc w:val="left"/>
      <w:pPr>
        <w:tabs>
          <w:tab w:val="num" w:pos="2160"/>
        </w:tabs>
        <w:ind w:left="2160" w:hanging="360"/>
      </w:pPr>
      <w:rPr>
        <w:rFonts w:ascii="Arial" w:hAnsi="Arial" w:hint="default"/>
      </w:rPr>
    </w:lvl>
    <w:lvl w:ilvl="3" w:tplc="22EE70FA" w:tentative="1">
      <w:start w:val="1"/>
      <w:numFmt w:val="bullet"/>
      <w:lvlText w:val="•"/>
      <w:lvlJc w:val="left"/>
      <w:pPr>
        <w:tabs>
          <w:tab w:val="num" w:pos="2880"/>
        </w:tabs>
        <w:ind w:left="2880" w:hanging="360"/>
      </w:pPr>
      <w:rPr>
        <w:rFonts w:ascii="Arial" w:hAnsi="Arial" w:hint="default"/>
      </w:rPr>
    </w:lvl>
    <w:lvl w:ilvl="4" w:tplc="9DE8740A" w:tentative="1">
      <w:start w:val="1"/>
      <w:numFmt w:val="bullet"/>
      <w:lvlText w:val="•"/>
      <w:lvlJc w:val="left"/>
      <w:pPr>
        <w:tabs>
          <w:tab w:val="num" w:pos="3600"/>
        </w:tabs>
        <w:ind w:left="3600" w:hanging="360"/>
      </w:pPr>
      <w:rPr>
        <w:rFonts w:ascii="Arial" w:hAnsi="Arial" w:hint="default"/>
      </w:rPr>
    </w:lvl>
    <w:lvl w:ilvl="5" w:tplc="3998C3E2" w:tentative="1">
      <w:start w:val="1"/>
      <w:numFmt w:val="bullet"/>
      <w:lvlText w:val="•"/>
      <w:lvlJc w:val="left"/>
      <w:pPr>
        <w:tabs>
          <w:tab w:val="num" w:pos="4320"/>
        </w:tabs>
        <w:ind w:left="4320" w:hanging="360"/>
      </w:pPr>
      <w:rPr>
        <w:rFonts w:ascii="Arial" w:hAnsi="Arial" w:hint="default"/>
      </w:rPr>
    </w:lvl>
    <w:lvl w:ilvl="6" w:tplc="3850E86C" w:tentative="1">
      <w:start w:val="1"/>
      <w:numFmt w:val="bullet"/>
      <w:lvlText w:val="•"/>
      <w:lvlJc w:val="left"/>
      <w:pPr>
        <w:tabs>
          <w:tab w:val="num" w:pos="5040"/>
        </w:tabs>
        <w:ind w:left="5040" w:hanging="360"/>
      </w:pPr>
      <w:rPr>
        <w:rFonts w:ascii="Arial" w:hAnsi="Arial" w:hint="default"/>
      </w:rPr>
    </w:lvl>
    <w:lvl w:ilvl="7" w:tplc="1BE48014" w:tentative="1">
      <w:start w:val="1"/>
      <w:numFmt w:val="bullet"/>
      <w:lvlText w:val="•"/>
      <w:lvlJc w:val="left"/>
      <w:pPr>
        <w:tabs>
          <w:tab w:val="num" w:pos="5760"/>
        </w:tabs>
        <w:ind w:left="5760" w:hanging="360"/>
      </w:pPr>
      <w:rPr>
        <w:rFonts w:ascii="Arial" w:hAnsi="Arial" w:hint="default"/>
      </w:rPr>
    </w:lvl>
    <w:lvl w:ilvl="8" w:tplc="DBC0FE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F2573A"/>
    <w:multiLevelType w:val="hybridMultilevel"/>
    <w:tmpl w:val="446A182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5B396179"/>
    <w:multiLevelType w:val="hybridMultilevel"/>
    <w:tmpl w:val="3398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1A363F5"/>
    <w:multiLevelType w:val="hybridMultilevel"/>
    <w:tmpl w:val="D3F60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FE02DD"/>
    <w:multiLevelType w:val="hybridMultilevel"/>
    <w:tmpl w:val="2A403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18682F"/>
    <w:multiLevelType w:val="hybridMultilevel"/>
    <w:tmpl w:val="24F8BD7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9"/>
  </w:num>
  <w:num w:numId="2">
    <w:abstractNumId w:val="3"/>
  </w:num>
  <w:num w:numId="3">
    <w:abstractNumId w:val="9"/>
  </w:num>
  <w:num w:numId="4">
    <w:abstractNumId w:val="3"/>
  </w:num>
  <w:num w:numId="5">
    <w:abstractNumId w:val="9"/>
  </w:num>
  <w:num w:numId="6">
    <w:abstractNumId w:val="3"/>
  </w:num>
  <w:num w:numId="7">
    <w:abstractNumId w:val="1"/>
  </w:num>
  <w:num w:numId="8">
    <w:abstractNumId w:val="2"/>
  </w:num>
  <w:num w:numId="9">
    <w:abstractNumId w:val="11"/>
  </w:num>
  <w:num w:numId="10">
    <w:abstractNumId w:val="5"/>
  </w:num>
  <w:num w:numId="11">
    <w:abstractNumId w:val="6"/>
  </w:num>
  <w:num w:numId="12">
    <w:abstractNumId w:val="10"/>
  </w:num>
  <w:num w:numId="13">
    <w:abstractNumId w:val="4"/>
  </w:num>
  <w:num w:numId="14">
    <w:abstractNumId w:val="8"/>
  </w:num>
  <w:num w:numId="15">
    <w:abstractNumId w:val="7"/>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4B"/>
    <w:rsid w:val="00067070"/>
    <w:rsid w:val="000866CD"/>
    <w:rsid w:val="000B0013"/>
    <w:rsid w:val="000C58DF"/>
    <w:rsid w:val="000D0570"/>
    <w:rsid w:val="000D2C89"/>
    <w:rsid w:val="000F7DE5"/>
    <w:rsid w:val="001103AF"/>
    <w:rsid w:val="00135DE0"/>
    <w:rsid w:val="0014749A"/>
    <w:rsid w:val="0017525C"/>
    <w:rsid w:val="001E3A2C"/>
    <w:rsid w:val="001F2153"/>
    <w:rsid w:val="001F5303"/>
    <w:rsid w:val="002125FD"/>
    <w:rsid w:val="00251842"/>
    <w:rsid w:val="002E4835"/>
    <w:rsid w:val="002F4B5E"/>
    <w:rsid w:val="00302229"/>
    <w:rsid w:val="00320CED"/>
    <w:rsid w:val="00333650"/>
    <w:rsid w:val="003712A9"/>
    <w:rsid w:val="003A686E"/>
    <w:rsid w:val="003C22A9"/>
    <w:rsid w:val="00446A84"/>
    <w:rsid w:val="004625CD"/>
    <w:rsid w:val="00463054"/>
    <w:rsid w:val="00464544"/>
    <w:rsid w:val="004C26C6"/>
    <w:rsid w:val="004D5099"/>
    <w:rsid w:val="0050307E"/>
    <w:rsid w:val="005045BE"/>
    <w:rsid w:val="00531110"/>
    <w:rsid w:val="00543D2A"/>
    <w:rsid w:val="00551F42"/>
    <w:rsid w:val="005668AA"/>
    <w:rsid w:val="005824B9"/>
    <w:rsid w:val="005943DA"/>
    <w:rsid w:val="005D2493"/>
    <w:rsid w:val="005E73C4"/>
    <w:rsid w:val="005E7768"/>
    <w:rsid w:val="00603CCD"/>
    <w:rsid w:val="00614EAC"/>
    <w:rsid w:val="006162D1"/>
    <w:rsid w:val="006269F4"/>
    <w:rsid w:val="00637374"/>
    <w:rsid w:val="0066270E"/>
    <w:rsid w:val="00673A60"/>
    <w:rsid w:val="006B0805"/>
    <w:rsid w:val="006C720A"/>
    <w:rsid w:val="006D092F"/>
    <w:rsid w:val="006D70B5"/>
    <w:rsid w:val="007227BE"/>
    <w:rsid w:val="00740BFE"/>
    <w:rsid w:val="00742BE5"/>
    <w:rsid w:val="0077589C"/>
    <w:rsid w:val="00780238"/>
    <w:rsid w:val="007859D4"/>
    <w:rsid w:val="0080014E"/>
    <w:rsid w:val="008059BB"/>
    <w:rsid w:val="0081196A"/>
    <w:rsid w:val="008A061B"/>
    <w:rsid w:val="008A79FD"/>
    <w:rsid w:val="008F474C"/>
    <w:rsid w:val="00907744"/>
    <w:rsid w:val="00913AEB"/>
    <w:rsid w:val="00947943"/>
    <w:rsid w:val="00961C1C"/>
    <w:rsid w:val="00963E06"/>
    <w:rsid w:val="009808E6"/>
    <w:rsid w:val="00980E09"/>
    <w:rsid w:val="009A03E4"/>
    <w:rsid w:val="009A0832"/>
    <w:rsid w:val="009B6D53"/>
    <w:rsid w:val="009F4CF5"/>
    <w:rsid w:val="00A464B8"/>
    <w:rsid w:val="00A563B8"/>
    <w:rsid w:val="00A70B2A"/>
    <w:rsid w:val="00AC05BE"/>
    <w:rsid w:val="00AD1A29"/>
    <w:rsid w:val="00AE0040"/>
    <w:rsid w:val="00AE73F7"/>
    <w:rsid w:val="00AE783D"/>
    <w:rsid w:val="00B11929"/>
    <w:rsid w:val="00B12E5F"/>
    <w:rsid w:val="00B36262"/>
    <w:rsid w:val="00B62A86"/>
    <w:rsid w:val="00BB1422"/>
    <w:rsid w:val="00C2284B"/>
    <w:rsid w:val="00C324C3"/>
    <w:rsid w:val="00C40A9F"/>
    <w:rsid w:val="00C503B0"/>
    <w:rsid w:val="00C55EFA"/>
    <w:rsid w:val="00C87026"/>
    <w:rsid w:val="00C972E2"/>
    <w:rsid w:val="00CA3317"/>
    <w:rsid w:val="00CE664B"/>
    <w:rsid w:val="00D420E8"/>
    <w:rsid w:val="00D43F84"/>
    <w:rsid w:val="00D705D9"/>
    <w:rsid w:val="00D86351"/>
    <w:rsid w:val="00DA7006"/>
    <w:rsid w:val="00DC14A5"/>
    <w:rsid w:val="00DD2B3F"/>
    <w:rsid w:val="00E121D2"/>
    <w:rsid w:val="00E4143C"/>
    <w:rsid w:val="00E47F6C"/>
    <w:rsid w:val="00E6289A"/>
    <w:rsid w:val="00EA59D5"/>
    <w:rsid w:val="00EB0229"/>
    <w:rsid w:val="00EB3641"/>
    <w:rsid w:val="00EC1AD4"/>
    <w:rsid w:val="00EC293C"/>
    <w:rsid w:val="00EF1FF6"/>
    <w:rsid w:val="00F05FAE"/>
    <w:rsid w:val="00F6744E"/>
    <w:rsid w:val="00FC6F4F"/>
    <w:rsid w:val="00FD076A"/>
    <w:rsid w:val="00FE12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293E86"/>
  <w15:docId w15:val="{A17905BC-3597-4232-ABFC-E06D9461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4B"/>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CE664B"/>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CE664B"/>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CE664B"/>
    <w:pPr>
      <w:tabs>
        <w:tab w:val="clear" w:pos="567"/>
      </w:tabs>
      <w:snapToGrid/>
      <w:spacing w:before="360" w:after="120" w:line="300" w:lineRule="exact"/>
      <w:jc w:val="left"/>
      <w:outlineLvl w:val="2"/>
    </w:pPr>
    <w:rPr>
      <w:rFonts w:ascii="Arial" w:eastAsia="SimSun" w:hAnsi="Arial" w:cs="Arial"/>
      <w:b/>
      <w:bCs/>
      <w:snapToGrid/>
      <w:sz w:val="24"/>
      <w:lang w:val="it-IT" w:eastAsia="en-US"/>
    </w:rPr>
  </w:style>
  <w:style w:type="paragraph" w:styleId="Heading4">
    <w:name w:val="heading 4"/>
    <w:basedOn w:val="Normal"/>
    <w:next w:val="Normal"/>
    <w:link w:val="Heading4Char"/>
    <w:uiPriority w:val="9"/>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CE664B"/>
    <w:pPr>
      <w:tabs>
        <w:tab w:val="clear" w:pos="567"/>
      </w:tabs>
      <w:snapToGrid/>
      <w:spacing w:before="360" w:after="120" w:line="300" w:lineRule="exact"/>
      <w:jc w:val="left"/>
      <w:outlineLvl w:val="4"/>
    </w:pPr>
    <w:rPr>
      <w:rFonts w:ascii="Arial" w:eastAsia="SimSun" w:hAnsi="Arial" w:cs="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664B"/>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CE664B"/>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CE664B"/>
    <w:rPr>
      <w:rFonts w:ascii="Arial" w:eastAsia="SimSun" w:hAnsi="Arial" w:cstheme="majorBidi"/>
      <w:b/>
      <w:bCs/>
      <w:caps/>
      <w:sz w:val="24"/>
      <w:szCs w:val="24"/>
      <w:lang w:val="it-IT"/>
    </w:rPr>
  </w:style>
  <w:style w:type="character" w:customStyle="1" w:styleId="Heading4Char">
    <w:name w:val="Heading 4 Char"/>
    <w:basedOn w:val="DefaultParagraphFont"/>
    <w:link w:val="Heading4"/>
    <w:uiPriority w:val="9"/>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E664B"/>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CE664B"/>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CE664B"/>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CE664B"/>
    <w:rPr>
      <w:b/>
      <w:bCs/>
    </w:rPr>
  </w:style>
  <w:style w:type="character" w:styleId="Emphasis">
    <w:name w:val="Emphasis"/>
    <w:basedOn w:val="DefaultParagraphFont"/>
    <w:uiPriority w:val="20"/>
    <w:qFormat/>
    <w:rsid w:val="00CE664B"/>
    <w:rPr>
      <w:i/>
      <w:iCs/>
    </w:rPr>
  </w:style>
  <w:style w:type="paragraph" w:styleId="NoSpacing">
    <w:name w:val="No Spacing"/>
    <w:aliases w:val="Title Ed"/>
    <w:basedOn w:val="FootnoteText"/>
    <w:link w:val="NoSpacingChar"/>
    <w:uiPriority w:val="1"/>
    <w:qFormat/>
    <w:rsid w:val="00CE664B"/>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CE664B"/>
    <w:rPr>
      <w:rFonts w:ascii="Calibri" w:hAnsi="Calibri" w:cs="Arial"/>
      <w:sz w:val="20"/>
      <w:szCs w:val="20"/>
    </w:rPr>
  </w:style>
  <w:style w:type="paragraph" w:styleId="ListParagraph">
    <w:name w:val="List Paragraph"/>
    <w:basedOn w:val="Normal"/>
    <w:uiPriority w:val="34"/>
    <w:qFormat/>
    <w:rsid w:val="00CE664B"/>
    <w:pPr>
      <w:tabs>
        <w:tab w:val="clear" w:pos="567"/>
        <w:tab w:val="left" w:pos="360"/>
      </w:tabs>
      <w:ind w:left="720" w:hanging="360"/>
    </w:pPr>
  </w:style>
  <w:style w:type="paragraph" w:styleId="Quote">
    <w:name w:val="Quote"/>
    <w:basedOn w:val="Normal"/>
    <w:next w:val="Normal"/>
    <w:link w:val="QuoteChar"/>
    <w:uiPriority w:val="29"/>
    <w:qFormat/>
    <w:rsid w:val="00CE664B"/>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CE664B"/>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CE664B"/>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CE664B"/>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CE664B"/>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paragraph" w:customStyle="1" w:styleId="1">
    <w:name w:val="1."/>
    <w:basedOn w:val="Normal"/>
    <w:link w:val="1Char"/>
    <w:qFormat/>
    <w:rsid w:val="00CE664B"/>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CE664B"/>
    <w:rPr>
      <w:rFonts w:ascii="Arial" w:eastAsia="SimSun" w:hAnsi="Arial" w:cs="Arial"/>
      <w:w w:val="96"/>
      <w:lang w:val="en-US" w:eastAsia="fr-FR"/>
    </w:rPr>
  </w:style>
  <w:style w:type="paragraph" w:customStyle="1" w:styleId="U1">
    <w:name w:val="U.1"/>
    <w:basedOn w:val="Normal"/>
    <w:qFormat/>
    <w:rsid w:val="00CE664B"/>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CE664B"/>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CE664B"/>
    <w:rPr>
      <w:rFonts w:ascii="Arial" w:eastAsia="SimSun" w:hAnsi="Arial" w:cs="Arial"/>
      <w:lang w:val="en-US" w:eastAsia="fr-FR"/>
    </w:rPr>
  </w:style>
  <w:style w:type="paragraph" w:customStyle="1" w:styleId="Slideheading">
    <w:name w:val="Slide heading"/>
    <w:basedOn w:val="Heading2"/>
    <w:link w:val="SlideheadingChar"/>
    <w:qFormat/>
    <w:rsid w:val="00CE664B"/>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CE664B"/>
    <w:rPr>
      <w:rFonts w:ascii="Arial" w:eastAsia="Times New Roman" w:hAnsi="Arial" w:cs="Arial"/>
      <w:b/>
      <w:bCs/>
      <w:snapToGrid w:val="0"/>
      <w:color w:val="000000"/>
      <w:sz w:val="24"/>
      <w:szCs w:val="26"/>
      <w:lang w:eastAsia="zh-CN"/>
    </w:rPr>
  </w:style>
  <w:style w:type="paragraph" w:customStyle="1" w:styleId="Txtsecondbullet">
    <w:name w:val="Txt second bullet"/>
    <w:basedOn w:val="Normal"/>
    <w:qFormat/>
    <w:rsid w:val="00CE664B"/>
    <w:pPr>
      <w:numPr>
        <w:ilvl w:val="1"/>
        <w:numId w:val="6"/>
      </w:numPr>
      <w:spacing w:before="0" w:after="60" w:line="280" w:lineRule="exact"/>
    </w:pPr>
    <w:rPr>
      <w:snapToGrid/>
      <w:sz w:val="20"/>
      <w:lang w:val="fr-FR"/>
    </w:rPr>
  </w:style>
  <w:style w:type="paragraph" w:customStyle="1" w:styleId="citationunit">
    <w:name w:val="citation unit"/>
    <w:basedOn w:val="Normal"/>
    <w:qFormat/>
    <w:rsid w:val="00CE664B"/>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CE664B"/>
    <w:pPr>
      <w:spacing w:before="0" w:after="0"/>
    </w:pPr>
    <w:rPr>
      <w:sz w:val="20"/>
      <w:szCs w:val="20"/>
    </w:rPr>
  </w:style>
  <w:style w:type="character" w:customStyle="1" w:styleId="FootnoteTextChar">
    <w:name w:val="Footnote Text Char"/>
    <w:basedOn w:val="DefaultParagraphFont"/>
    <w:link w:val="FootnoteText"/>
    <w:uiPriority w:val="99"/>
    <w:semiHidden/>
    <w:rsid w:val="00CE664B"/>
    <w:rPr>
      <w:rFonts w:ascii="Arial" w:eastAsia="SimSun" w:hAnsi="Arial" w:cs="Arial"/>
      <w:snapToGrid w:val="0"/>
      <w:sz w:val="20"/>
      <w:szCs w:val="20"/>
      <w:lang w:val="en-US" w:eastAsia="zh-CN"/>
    </w:rPr>
  </w:style>
  <w:style w:type="table" w:styleId="TableGrid">
    <w:name w:val="Table Grid"/>
    <w:basedOn w:val="TableNormal"/>
    <w:rsid w:val="000B0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0570"/>
    <w:pPr>
      <w:tabs>
        <w:tab w:val="clear" w:pos="567"/>
      </w:tabs>
      <w:snapToGrid/>
      <w:spacing w:before="100" w:beforeAutospacing="1" w:after="100" w:afterAutospacing="1"/>
      <w:jc w:val="left"/>
    </w:pPr>
    <w:rPr>
      <w:rFonts w:ascii="Times New Roman" w:eastAsia="Times New Roman" w:hAnsi="Times New Roman"/>
      <w:snapToGrid/>
      <w:sz w:val="24"/>
      <w:lang w:val="en-GB" w:eastAsia="en-GB"/>
    </w:rPr>
  </w:style>
  <w:style w:type="paragraph" w:styleId="Header">
    <w:name w:val="header"/>
    <w:basedOn w:val="Normal"/>
    <w:link w:val="HeaderChar"/>
    <w:uiPriority w:val="99"/>
    <w:unhideWhenUsed/>
    <w:rsid w:val="0081196A"/>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81196A"/>
    <w:rPr>
      <w:rFonts w:ascii="Arial" w:eastAsia="SimSun" w:hAnsi="Arial" w:cs="Arial"/>
      <w:snapToGrid w:val="0"/>
      <w:szCs w:val="24"/>
      <w:lang w:val="en-US" w:eastAsia="zh-CN"/>
    </w:rPr>
  </w:style>
  <w:style w:type="paragraph" w:styleId="Footer">
    <w:name w:val="footer"/>
    <w:basedOn w:val="Normal"/>
    <w:link w:val="FooterChar"/>
    <w:uiPriority w:val="99"/>
    <w:unhideWhenUsed/>
    <w:rsid w:val="0081196A"/>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81196A"/>
    <w:rPr>
      <w:rFonts w:ascii="Arial" w:eastAsia="SimSun" w:hAnsi="Arial" w:cs="Arial"/>
      <w:snapToGrid w:val="0"/>
      <w:szCs w:val="24"/>
      <w:lang w:val="en-US" w:eastAsia="zh-CN"/>
    </w:rPr>
  </w:style>
  <w:style w:type="character" w:styleId="PageNumber">
    <w:name w:val="page number"/>
    <w:rsid w:val="0081196A"/>
  </w:style>
  <w:style w:type="paragraph" w:customStyle="1" w:styleId="Chapitre">
    <w:name w:val="Chapitre"/>
    <w:basedOn w:val="Heading1"/>
    <w:link w:val="ChapitreCar"/>
    <w:rsid w:val="00961C1C"/>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961C1C"/>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961C1C"/>
    <w:pPr>
      <w:keepNext/>
      <w:keepLines/>
      <w:spacing w:before="480" w:after="0" w:line="480" w:lineRule="exact"/>
      <w:jc w:val="left"/>
      <w:outlineLvl w:val="0"/>
    </w:pPr>
    <w:rPr>
      <w:rFonts w:eastAsia="Times New Roman"/>
      <w:b/>
      <w:bCs/>
      <w:noProof/>
      <w:color w:val="3366FF"/>
      <w:sz w:val="32"/>
      <w:szCs w:val="32"/>
    </w:rPr>
  </w:style>
  <w:style w:type="character" w:customStyle="1" w:styleId="HO1Car">
    <w:name w:val="HO1 Car"/>
    <w:basedOn w:val="DefaultParagraphFont"/>
    <w:link w:val="HO1"/>
    <w:rsid w:val="00961C1C"/>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961C1C"/>
    <w:pPr>
      <w:spacing w:before="0" w:after="480"/>
    </w:pPr>
    <w:rPr>
      <w:caps/>
    </w:rPr>
  </w:style>
  <w:style w:type="character" w:customStyle="1" w:styleId="HO2Car">
    <w:name w:val="HO2 Car"/>
    <w:basedOn w:val="HO1Car"/>
    <w:link w:val="HO2"/>
    <w:rsid w:val="00961C1C"/>
    <w:rPr>
      <w:rFonts w:ascii="Arial" w:eastAsia="Times New Roman" w:hAnsi="Arial" w:cs="Arial"/>
      <w:b/>
      <w:bCs/>
      <w:caps/>
      <w:noProof/>
      <w:snapToGrid w:val="0"/>
      <w:color w:val="3366FF"/>
      <w:sz w:val="32"/>
      <w:szCs w:val="32"/>
      <w:lang w:val="en-US" w:eastAsia="zh-CN"/>
    </w:rPr>
  </w:style>
  <w:style w:type="paragraph" w:styleId="BalloonText">
    <w:name w:val="Balloon Text"/>
    <w:basedOn w:val="Normal"/>
    <w:link w:val="BalloonTextChar"/>
    <w:uiPriority w:val="99"/>
    <w:semiHidden/>
    <w:unhideWhenUsed/>
    <w:rsid w:val="009F4CF5"/>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rsid w:val="009F4CF5"/>
    <w:rPr>
      <w:rFonts w:ascii="Tahoma" w:eastAsia="SimSun" w:hAnsi="Tahoma" w:cs="Arial"/>
      <w:snapToGrid w:val="0"/>
      <w:sz w:val="16"/>
      <w:szCs w:val="16"/>
      <w:lang w:val="en-US" w:eastAsia="zh-CN"/>
    </w:rPr>
  </w:style>
  <w:style w:type="character" w:styleId="Hyperlink">
    <w:name w:val="Hyperlink"/>
    <w:basedOn w:val="DefaultParagraphFont"/>
    <w:uiPriority w:val="99"/>
    <w:semiHidden/>
    <w:unhideWhenUsed/>
    <w:rsid w:val="00463054"/>
    <w:rPr>
      <w:color w:val="0000FF"/>
      <w:u w:val="single"/>
    </w:rPr>
  </w:style>
  <w:style w:type="paragraph" w:styleId="BodyTextIndent">
    <w:name w:val="Body Text Indent"/>
    <w:basedOn w:val="Normal"/>
    <w:link w:val="BodyTextIndentChar"/>
    <w:uiPriority w:val="99"/>
    <w:unhideWhenUsed/>
    <w:rsid w:val="00B36262"/>
    <w:pPr>
      <w:bidi/>
      <w:spacing w:before="0" w:after="200"/>
      <w:ind w:left="567"/>
    </w:pPr>
    <w:rPr>
      <w:rFonts w:cs="Traditional Arabic"/>
      <w:snapToGrid/>
      <w:szCs w:val="32"/>
    </w:rPr>
  </w:style>
  <w:style w:type="character" w:customStyle="1" w:styleId="BodyTextIndentChar">
    <w:name w:val="Body Text Indent Char"/>
    <w:basedOn w:val="DefaultParagraphFont"/>
    <w:link w:val="BodyTextIndent"/>
    <w:uiPriority w:val="99"/>
    <w:rsid w:val="00B36262"/>
    <w:rPr>
      <w:rFonts w:ascii="Arial" w:eastAsia="SimSun" w:hAnsi="Arial" w:cs="Traditional Arabic"/>
      <w:szCs w:val="32"/>
      <w:lang w:val="en-US" w:eastAsia="zh-CN"/>
    </w:rPr>
  </w:style>
  <w:style w:type="paragraph" w:styleId="BodyTextIndent2">
    <w:name w:val="Body Text Indent 2"/>
    <w:basedOn w:val="Normal"/>
    <w:link w:val="BodyTextIndent2Char"/>
    <w:uiPriority w:val="99"/>
    <w:unhideWhenUsed/>
    <w:rsid w:val="00B36262"/>
    <w:pPr>
      <w:bidi/>
      <w:spacing w:before="0" w:after="200"/>
      <w:ind w:left="567"/>
    </w:pPr>
    <w:rPr>
      <w:rFonts w:cs="Traditional Arabic"/>
      <w:snapToGrid/>
      <w:szCs w:val="32"/>
    </w:rPr>
  </w:style>
  <w:style w:type="character" w:customStyle="1" w:styleId="BodyTextIndent2Char">
    <w:name w:val="Body Text Indent 2 Char"/>
    <w:basedOn w:val="DefaultParagraphFont"/>
    <w:link w:val="BodyTextIndent2"/>
    <w:uiPriority w:val="99"/>
    <w:rsid w:val="00B36262"/>
    <w:rPr>
      <w:rFonts w:ascii="Arial" w:eastAsia="SimSun" w:hAnsi="Arial" w:cs="Traditional Arabic"/>
      <w:szCs w:val="32"/>
      <w:lang w:val="en-US" w:eastAsia="zh-CN"/>
    </w:rPr>
  </w:style>
  <w:style w:type="paragraph" w:styleId="BodyTextIndent3">
    <w:name w:val="Body Text Indent 3"/>
    <w:basedOn w:val="Normal"/>
    <w:link w:val="BodyTextIndent3Char"/>
    <w:uiPriority w:val="99"/>
    <w:unhideWhenUsed/>
    <w:rsid w:val="00B36262"/>
    <w:pPr>
      <w:bidi/>
      <w:spacing w:before="0" w:after="200"/>
      <w:ind w:left="567"/>
    </w:pPr>
    <w:rPr>
      <w:rFonts w:cs="Traditional Arabic"/>
      <w:snapToGrid/>
      <w:szCs w:val="32"/>
    </w:rPr>
  </w:style>
  <w:style w:type="character" w:customStyle="1" w:styleId="BodyTextIndent3Char">
    <w:name w:val="Body Text Indent 3 Char"/>
    <w:basedOn w:val="DefaultParagraphFont"/>
    <w:link w:val="BodyTextIndent3"/>
    <w:uiPriority w:val="99"/>
    <w:rsid w:val="00B36262"/>
    <w:rPr>
      <w:rFonts w:ascii="Arial" w:eastAsia="SimSun" w:hAnsi="Arial" w:cs="Traditional Arabic"/>
      <w:szCs w:val="32"/>
      <w:lang w:val="en-US" w:eastAsia="zh-CN"/>
    </w:rPr>
  </w:style>
  <w:style w:type="table" w:customStyle="1" w:styleId="Grilledutableau1">
    <w:name w:val="Grille du tableau1"/>
    <w:basedOn w:val="TableNormal"/>
    <w:next w:val="TableGrid"/>
    <w:rsid w:val="008059BB"/>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8059BB"/>
    <w:pPr>
      <w:spacing w:line="256"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8059BB"/>
    <w:pPr>
      <w:spacing w:line="256"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2E4835"/>
    <w:pPr>
      <w:spacing w:line="256"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rsid w:val="002E4835"/>
    <w:pPr>
      <w:spacing w:line="256"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3239">
      <w:bodyDiv w:val="1"/>
      <w:marLeft w:val="0"/>
      <w:marRight w:val="0"/>
      <w:marTop w:val="0"/>
      <w:marBottom w:val="0"/>
      <w:divBdr>
        <w:top w:val="none" w:sz="0" w:space="0" w:color="auto"/>
        <w:left w:val="none" w:sz="0" w:space="0" w:color="auto"/>
        <w:bottom w:val="none" w:sz="0" w:space="0" w:color="auto"/>
        <w:right w:val="none" w:sz="0" w:space="0" w:color="auto"/>
      </w:divBdr>
    </w:div>
    <w:div w:id="308244293">
      <w:bodyDiv w:val="1"/>
      <w:marLeft w:val="0"/>
      <w:marRight w:val="0"/>
      <w:marTop w:val="0"/>
      <w:marBottom w:val="0"/>
      <w:divBdr>
        <w:top w:val="none" w:sz="0" w:space="0" w:color="auto"/>
        <w:left w:val="none" w:sz="0" w:space="0" w:color="auto"/>
        <w:bottom w:val="none" w:sz="0" w:space="0" w:color="auto"/>
        <w:right w:val="none" w:sz="0" w:space="0" w:color="auto"/>
      </w:divBdr>
    </w:div>
    <w:div w:id="312606723">
      <w:bodyDiv w:val="1"/>
      <w:marLeft w:val="0"/>
      <w:marRight w:val="0"/>
      <w:marTop w:val="0"/>
      <w:marBottom w:val="0"/>
      <w:divBdr>
        <w:top w:val="none" w:sz="0" w:space="0" w:color="auto"/>
        <w:left w:val="none" w:sz="0" w:space="0" w:color="auto"/>
        <w:bottom w:val="none" w:sz="0" w:space="0" w:color="auto"/>
        <w:right w:val="none" w:sz="0" w:space="0" w:color="auto"/>
      </w:divBdr>
    </w:div>
    <w:div w:id="659503290">
      <w:bodyDiv w:val="1"/>
      <w:marLeft w:val="0"/>
      <w:marRight w:val="0"/>
      <w:marTop w:val="0"/>
      <w:marBottom w:val="0"/>
      <w:divBdr>
        <w:top w:val="none" w:sz="0" w:space="0" w:color="auto"/>
        <w:left w:val="none" w:sz="0" w:space="0" w:color="auto"/>
        <w:bottom w:val="none" w:sz="0" w:space="0" w:color="auto"/>
        <w:right w:val="none" w:sz="0" w:space="0" w:color="auto"/>
      </w:divBdr>
      <w:divsChild>
        <w:div w:id="1756823992">
          <w:marLeft w:val="346"/>
          <w:marRight w:val="0"/>
          <w:marTop w:val="240"/>
          <w:marBottom w:val="0"/>
          <w:divBdr>
            <w:top w:val="none" w:sz="0" w:space="0" w:color="auto"/>
            <w:left w:val="none" w:sz="0" w:space="0" w:color="auto"/>
            <w:bottom w:val="none" w:sz="0" w:space="0" w:color="auto"/>
            <w:right w:val="none" w:sz="0" w:space="0" w:color="auto"/>
          </w:divBdr>
        </w:div>
        <w:div w:id="1517184256">
          <w:marLeft w:val="346"/>
          <w:marRight w:val="0"/>
          <w:marTop w:val="240"/>
          <w:marBottom w:val="0"/>
          <w:divBdr>
            <w:top w:val="none" w:sz="0" w:space="0" w:color="auto"/>
            <w:left w:val="none" w:sz="0" w:space="0" w:color="auto"/>
            <w:bottom w:val="none" w:sz="0" w:space="0" w:color="auto"/>
            <w:right w:val="none" w:sz="0" w:space="0" w:color="auto"/>
          </w:divBdr>
        </w:div>
        <w:div w:id="867987348">
          <w:marLeft w:val="346"/>
          <w:marRight w:val="0"/>
          <w:marTop w:val="240"/>
          <w:marBottom w:val="0"/>
          <w:divBdr>
            <w:top w:val="none" w:sz="0" w:space="0" w:color="auto"/>
            <w:left w:val="none" w:sz="0" w:space="0" w:color="auto"/>
            <w:bottom w:val="none" w:sz="0" w:space="0" w:color="auto"/>
            <w:right w:val="none" w:sz="0" w:space="0" w:color="auto"/>
          </w:divBdr>
        </w:div>
        <w:div w:id="1412966784">
          <w:marLeft w:val="346"/>
          <w:marRight w:val="0"/>
          <w:marTop w:val="240"/>
          <w:marBottom w:val="0"/>
          <w:divBdr>
            <w:top w:val="none" w:sz="0" w:space="0" w:color="auto"/>
            <w:left w:val="none" w:sz="0" w:space="0" w:color="auto"/>
            <w:bottom w:val="none" w:sz="0" w:space="0" w:color="auto"/>
            <w:right w:val="none" w:sz="0" w:space="0" w:color="auto"/>
          </w:divBdr>
        </w:div>
      </w:divsChild>
    </w:div>
    <w:div w:id="797407573">
      <w:bodyDiv w:val="1"/>
      <w:marLeft w:val="0"/>
      <w:marRight w:val="0"/>
      <w:marTop w:val="0"/>
      <w:marBottom w:val="0"/>
      <w:divBdr>
        <w:top w:val="none" w:sz="0" w:space="0" w:color="auto"/>
        <w:left w:val="none" w:sz="0" w:space="0" w:color="auto"/>
        <w:bottom w:val="none" w:sz="0" w:space="0" w:color="auto"/>
        <w:right w:val="none" w:sz="0" w:space="0" w:color="auto"/>
      </w:divBdr>
    </w:div>
    <w:div w:id="832140775">
      <w:bodyDiv w:val="1"/>
      <w:marLeft w:val="0"/>
      <w:marRight w:val="0"/>
      <w:marTop w:val="0"/>
      <w:marBottom w:val="0"/>
      <w:divBdr>
        <w:top w:val="none" w:sz="0" w:space="0" w:color="auto"/>
        <w:left w:val="none" w:sz="0" w:space="0" w:color="auto"/>
        <w:bottom w:val="none" w:sz="0" w:space="0" w:color="auto"/>
        <w:right w:val="none" w:sz="0" w:space="0" w:color="auto"/>
      </w:divBdr>
    </w:div>
    <w:div w:id="920330433">
      <w:bodyDiv w:val="1"/>
      <w:marLeft w:val="0"/>
      <w:marRight w:val="0"/>
      <w:marTop w:val="0"/>
      <w:marBottom w:val="0"/>
      <w:divBdr>
        <w:top w:val="none" w:sz="0" w:space="0" w:color="auto"/>
        <w:left w:val="none" w:sz="0" w:space="0" w:color="auto"/>
        <w:bottom w:val="none" w:sz="0" w:space="0" w:color="auto"/>
        <w:right w:val="none" w:sz="0" w:space="0" w:color="auto"/>
      </w:divBdr>
    </w:div>
    <w:div w:id="994454599">
      <w:bodyDiv w:val="1"/>
      <w:marLeft w:val="0"/>
      <w:marRight w:val="0"/>
      <w:marTop w:val="0"/>
      <w:marBottom w:val="0"/>
      <w:divBdr>
        <w:top w:val="none" w:sz="0" w:space="0" w:color="auto"/>
        <w:left w:val="none" w:sz="0" w:space="0" w:color="auto"/>
        <w:bottom w:val="none" w:sz="0" w:space="0" w:color="auto"/>
        <w:right w:val="none" w:sz="0" w:space="0" w:color="auto"/>
      </w:divBdr>
    </w:div>
    <w:div w:id="1028414670">
      <w:bodyDiv w:val="1"/>
      <w:marLeft w:val="0"/>
      <w:marRight w:val="0"/>
      <w:marTop w:val="0"/>
      <w:marBottom w:val="0"/>
      <w:divBdr>
        <w:top w:val="none" w:sz="0" w:space="0" w:color="auto"/>
        <w:left w:val="none" w:sz="0" w:space="0" w:color="auto"/>
        <w:bottom w:val="none" w:sz="0" w:space="0" w:color="auto"/>
        <w:right w:val="none" w:sz="0" w:space="0" w:color="auto"/>
      </w:divBdr>
    </w:div>
    <w:div w:id="1080103575">
      <w:bodyDiv w:val="1"/>
      <w:marLeft w:val="0"/>
      <w:marRight w:val="0"/>
      <w:marTop w:val="0"/>
      <w:marBottom w:val="0"/>
      <w:divBdr>
        <w:top w:val="none" w:sz="0" w:space="0" w:color="auto"/>
        <w:left w:val="none" w:sz="0" w:space="0" w:color="auto"/>
        <w:bottom w:val="none" w:sz="0" w:space="0" w:color="auto"/>
        <w:right w:val="none" w:sz="0" w:space="0" w:color="auto"/>
      </w:divBdr>
    </w:div>
    <w:div w:id="1164005004">
      <w:bodyDiv w:val="1"/>
      <w:marLeft w:val="0"/>
      <w:marRight w:val="0"/>
      <w:marTop w:val="0"/>
      <w:marBottom w:val="0"/>
      <w:divBdr>
        <w:top w:val="none" w:sz="0" w:space="0" w:color="auto"/>
        <w:left w:val="none" w:sz="0" w:space="0" w:color="auto"/>
        <w:bottom w:val="none" w:sz="0" w:space="0" w:color="auto"/>
        <w:right w:val="none" w:sz="0" w:space="0" w:color="auto"/>
      </w:divBdr>
    </w:div>
    <w:div w:id="1405226367">
      <w:bodyDiv w:val="1"/>
      <w:marLeft w:val="0"/>
      <w:marRight w:val="0"/>
      <w:marTop w:val="0"/>
      <w:marBottom w:val="0"/>
      <w:divBdr>
        <w:top w:val="none" w:sz="0" w:space="0" w:color="auto"/>
        <w:left w:val="none" w:sz="0" w:space="0" w:color="auto"/>
        <w:bottom w:val="none" w:sz="0" w:space="0" w:color="auto"/>
        <w:right w:val="none" w:sz="0" w:space="0" w:color="auto"/>
      </w:divBdr>
      <w:divsChild>
        <w:div w:id="313067974">
          <w:marLeft w:val="346"/>
          <w:marRight w:val="0"/>
          <w:marTop w:val="240"/>
          <w:marBottom w:val="0"/>
          <w:divBdr>
            <w:top w:val="none" w:sz="0" w:space="0" w:color="auto"/>
            <w:left w:val="none" w:sz="0" w:space="0" w:color="auto"/>
            <w:bottom w:val="none" w:sz="0" w:space="0" w:color="auto"/>
            <w:right w:val="none" w:sz="0" w:space="0" w:color="auto"/>
          </w:divBdr>
        </w:div>
        <w:div w:id="338630271">
          <w:marLeft w:val="346"/>
          <w:marRight w:val="0"/>
          <w:marTop w:val="240"/>
          <w:marBottom w:val="0"/>
          <w:divBdr>
            <w:top w:val="none" w:sz="0" w:space="0" w:color="auto"/>
            <w:left w:val="none" w:sz="0" w:space="0" w:color="auto"/>
            <w:bottom w:val="none" w:sz="0" w:space="0" w:color="auto"/>
            <w:right w:val="none" w:sz="0" w:space="0" w:color="auto"/>
          </w:divBdr>
        </w:div>
        <w:div w:id="2020963014">
          <w:marLeft w:val="346"/>
          <w:marRight w:val="0"/>
          <w:marTop w:val="240"/>
          <w:marBottom w:val="0"/>
          <w:divBdr>
            <w:top w:val="none" w:sz="0" w:space="0" w:color="auto"/>
            <w:left w:val="none" w:sz="0" w:space="0" w:color="auto"/>
            <w:bottom w:val="none" w:sz="0" w:space="0" w:color="auto"/>
            <w:right w:val="none" w:sz="0" w:space="0" w:color="auto"/>
          </w:divBdr>
        </w:div>
        <w:div w:id="448201350">
          <w:marLeft w:val="346"/>
          <w:marRight w:val="0"/>
          <w:marTop w:val="240"/>
          <w:marBottom w:val="0"/>
          <w:divBdr>
            <w:top w:val="none" w:sz="0" w:space="0" w:color="auto"/>
            <w:left w:val="none" w:sz="0" w:space="0" w:color="auto"/>
            <w:bottom w:val="none" w:sz="0" w:space="0" w:color="auto"/>
            <w:right w:val="none" w:sz="0" w:space="0" w:color="auto"/>
          </w:divBdr>
        </w:div>
      </w:divsChild>
    </w:div>
    <w:div w:id="1777477053">
      <w:bodyDiv w:val="1"/>
      <w:marLeft w:val="0"/>
      <w:marRight w:val="0"/>
      <w:marTop w:val="0"/>
      <w:marBottom w:val="0"/>
      <w:divBdr>
        <w:top w:val="none" w:sz="0" w:space="0" w:color="auto"/>
        <w:left w:val="none" w:sz="0" w:space="0" w:color="auto"/>
        <w:bottom w:val="none" w:sz="0" w:space="0" w:color="auto"/>
        <w:right w:val="none" w:sz="0" w:space="0" w:color="auto"/>
      </w:divBdr>
    </w:div>
    <w:div w:id="1948006509">
      <w:bodyDiv w:val="1"/>
      <w:marLeft w:val="0"/>
      <w:marRight w:val="0"/>
      <w:marTop w:val="0"/>
      <w:marBottom w:val="0"/>
      <w:divBdr>
        <w:top w:val="none" w:sz="0" w:space="0" w:color="auto"/>
        <w:left w:val="none" w:sz="0" w:space="0" w:color="auto"/>
        <w:bottom w:val="none" w:sz="0" w:space="0" w:color="auto"/>
        <w:right w:val="none" w:sz="0" w:space="0" w:color="auto"/>
      </w:divBdr>
    </w:div>
    <w:div w:id="1972975114">
      <w:bodyDiv w:val="1"/>
      <w:marLeft w:val="0"/>
      <w:marRight w:val="0"/>
      <w:marTop w:val="0"/>
      <w:marBottom w:val="0"/>
      <w:divBdr>
        <w:top w:val="none" w:sz="0" w:space="0" w:color="auto"/>
        <w:left w:val="none" w:sz="0" w:space="0" w:color="auto"/>
        <w:bottom w:val="none" w:sz="0" w:space="0" w:color="auto"/>
        <w:right w:val="none" w:sz="0" w:space="0" w:color="auto"/>
      </w:divBdr>
      <w:divsChild>
        <w:div w:id="1911425155">
          <w:marLeft w:val="346"/>
          <w:marRight w:val="0"/>
          <w:marTop w:val="240"/>
          <w:marBottom w:val="0"/>
          <w:divBdr>
            <w:top w:val="none" w:sz="0" w:space="0" w:color="auto"/>
            <w:left w:val="none" w:sz="0" w:space="0" w:color="auto"/>
            <w:bottom w:val="none" w:sz="0" w:space="0" w:color="auto"/>
            <w:right w:val="none" w:sz="0" w:space="0" w:color="auto"/>
          </w:divBdr>
        </w:div>
        <w:div w:id="4287870">
          <w:marLeft w:val="346"/>
          <w:marRight w:val="0"/>
          <w:marTop w:val="240"/>
          <w:marBottom w:val="0"/>
          <w:divBdr>
            <w:top w:val="none" w:sz="0" w:space="0" w:color="auto"/>
            <w:left w:val="none" w:sz="0" w:space="0" w:color="auto"/>
            <w:bottom w:val="none" w:sz="0" w:space="0" w:color="auto"/>
            <w:right w:val="none" w:sz="0" w:space="0" w:color="auto"/>
          </w:divBdr>
        </w:div>
        <w:div w:id="878323245">
          <w:marLeft w:val="346"/>
          <w:marRight w:val="0"/>
          <w:marTop w:val="240"/>
          <w:marBottom w:val="0"/>
          <w:divBdr>
            <w:top w:val="none" w:sz="0" w:space="0" w:color="auto"/>
            <w:left w:val="none" w:sz="0" w:space="0" w:color="auto"/>
            <w:bottom w:val="none" w:sz="0" w:space="0" w:color="auto"/>
            <w:right w:val="none" w:sz="0" w:space="0" w:color="auto"/>
          </w:divBdr>
        </w:div>
        <w:div w:id="1277565586">
          <w:marLeft w:val="346"/>
          <w:marRight w:val="0"/>
          <w:marTop w:val="240"/>
          <w:marBottom w:val="0"/>
          <w:divBdr>
            <w:top w:val="none" w:sz="0" w:space="0" w:color="auto"/>
            <w:left w:val="none" w:sz="0" w:space="0" w:color="auto"/>
            <w:bottom w:val="none" w:sz="0" w:space="0" w:color="auto"/>
            <w:right w:val="none" w:sz="0" w:space="0" w:color="auto"/>
          </w:divBdr>
        </w:div>
      </w:divsChild>
    </w:div>
    <w:div w:id="1974478043">
      <w:bodyDiv w:val="1"/>
      <w:marLeft w:val="0"/>
      <w:marRight w:val="0"/>
      <w:marTop w:val="0"/>
      <w:marBottom w:val="0"/>
      <w:divBdr>
        <w:top w:val="none" w:sz="0" w:space="0" w:color="auto"/>
        <w:left w:val="none" w:sz="0" w:space="0" w:color="auto"/>
        <w:bottom w:val="none" w:sz="0" w:space="0" w:color="auto"/>
        <w:right w:val="none" w:sz="0" w:space="0" w:color="auto"/>
      </w:divBdr>
      <w:divsChild>
        <w:div w:id="922028007">
          <w:marLeft w:val="346"/>
          <w:marRight w:val="0"/>
          <w:marTop w:val="240"/>
          <w:marBottom w:val="0"/>
          <w:divBdr>
            <w:top w:val="none" w:sz="0" w:space="0" w:color="auto"/>
            <w:left w:val="none" w:sz="0" w:space="0" w:color="auto"/>
            <w:bottom w:val="none" w:sz="0" w:space="0" w:color="auto"/>
            <w:right w:val="none" w:sz="0" w:space="0" w:color="auto"/>
          </w:divBdr>
        </w:div>
        <w:div w:id="1728644639">
          <w:marLeft w:val="346"/>
          <w:marRight w:val="0"/>
          <w:marTop w:val="240"/>
          <w:marBottom w:val="0"/>
          <w:divBdr>
            <w:top w:val="none" w:sz="0" w:space="0" w:color="auto"/>
            <w:left w:val="none" w:sz="0" w:space="0" w:color="auto"/>
            <w:bottom w:val="none" w:sz="0" w:space="0" w:color="auto"/>
            <w:right w:val="none" w:sz="0" w:space="0" w:color="auto"/>
          </w:divBdr>
        </w:div>
        <w:div w:id="1242183358">
          <w:marLeft w:val="346"/>
          <w:marRight w:val="0"/>
          <w:marTop w:val="240"/>
          <w:marBottom w:val="0"/>
          <w:divBdr>
            <w:top w:val="none" w:sz="0" w:space="0" w:color="auto"/>
            <w:left w:val="none" w:sz="0" w:space="0" w:color="auto"/>
            <w:bottom w:val="none" w:sz="0" w:space="0" w:color="auto"/>
            <w:right w:val="none" w:sz="0" w:space="0" w:color="auto"/>
          </w:divBdr>
        </w:div>
        <w:div w:id="1246065465">
          <w:marLeft w:val="346"/>
          <w:marRight w:val="0"/>
          <w:marTop w:val="240"/>
          <w:marBottom w:val="0"/>
          <w:divBdr>
            <w:top w:val="none" w:sz="0" w:space="0" w:color="auto"/>
            <w:left w:val="none" w:sz="0" w:space="0" w:color="auto"/>
            <w:bottom w:val="none" w:sz="0" w:space="0" w:color="auto"/>
            <w:right w:val="none" w:sz="0" w:space="0" w:color="auto"/>
          </w:divBdr>
        </w:div>
        <w:div w:id="1713188573">
          <w:marLeft w:val="346"/>
          <w:marRight w:val="0"/>
          <w:marTop w:val="240"/>
          <w:marBottom w:val="0"/>
          <w:divBdr>
            <w:top w:val="none" w:sz="0" w:space="0" w:color="auto"/>
            <w:left w:val="none" w:sz="0" w:space="0" w:color="auto"/>
            <w:bottom w:val="none" w:sz="0" w:space="0" w:color="auto"/>
            <w:right w:val="none" w:sz="0" w:space="0" w:color="auto"/>
          </w:divBdr>
        </w:div>
      </w:divsChild>
    </w:div>
    <w:div w:id="21007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2EC68-26D1-4915-8FC7-5BAA0043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916</Words>
  <Characters>5042</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Kim, Dain</cp:lastModifiedBy>
  <cp:revision>7</cp:revision>
  <cp:lastPrinted>2018-04-26T20:35:00Z</cp:lastPrinted>
  <dcterms:created xsi:type="dcterms:W3CDTF">2018-05-28T07:05:00Z</dcterms:created>
  <dcterms:modified xsi:type="dcterms:W3CDTF">2018-06-25T14:43:00Z</dcterms:modified>
</cp:coreProperties>
</file>