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35" w:rsidRPr="00E14E30" w:rsidRDefault="00FE2F35" w:rsidP="00E14E30">
      <w:pPr>
        <w:pStyle w:val="Chapitre"/>
        <w:keepNext/>
        <w:keepLines/>
        <w:widowControl/>
        <w:pBdr>
          <w:bottom w:val="single" w:sz="4" w:space="14" w:color="3366FF"/>
        </w:pBdr>
        <w:tabs>
          <w:tab w:val="clear" w:pos="851"/>
          <w:tab w:val="left" w:pos="567"/>
        </w:tabs>
        <w:spacing w:before="0" w:after="0" w:line="240" w:lineRule="auto"/>
        <w:outlineLvl w:val="0"/>
        <w:rPr>
          <w:kern w:val="28"/>
        </w:rPr>
      </w:pPr>
      <w:bookmarkStart w:id="0" w:name="_Toc241229778"/>
      <w:bookmarkStart w:id="1" w:name="_Toc241229982"/>
      <w:bookmarkStart w:id="2" w:name="_Toc242165676"/>
      <w:r>
        <w:rPr>
          <w:kern w:val="28"/>
        </w:rPr>
        <w:t>Unidad 56</w:t>
      </w:r>
    </w:p>
    <w:p w:rsidR="00FE2F35" w:rsidRPr="008C4432" w:rsidRDefault="00FE2F35" w:rsidP="00693991">
      <w:pPr>
        <w:pStyle w:val="HO1"/>
      </w:pPr>
      <w:r>
        <w:t>Folleto 1</w:t>
      </w:r>
    </w:p>
    <w:p w:rsidR="00FE2F35" w:rsidRPr="003E3EF7" w:rsidRDefault="00FE2F35" w:rsidP="00693991">
      <w:pPr>
        <w:pStyle w:val="HO2"/>
      </w:pPr>
      <w:r>
        <w:t>Abreviaturas, acrónimos y terminología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Artículo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Salvo que se indique otra cosa, este término se refiere a un artículo de la Convención para la Salvaguardia del Patrimonio Cultural Inmaterial.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CITES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Convención sobre el Comercio Internacional de Especies Amenazadas de Fauna y Flora Silvestres (1973)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Comité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Salvo que se indique otra cosa, este término se refiere al Comité Intergubernamental para la Salvaguardia del Patrimonio Cultural Inmaterial.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D44CAC" w:rsidRDefault="000256A4" w:rsidP="00DB78F4">
            <w:pPr>
              <w:pStyle w:val="Texte1"/>
              <w:spacing w:afterLines="20" w:after="48"/>
              <w:ind w:left="0"/>
            </w:pPr>
            <w:r>
              <w:t>Comunidades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Salvo que se indique otra cosa, este término se refiere a las comunidades, los grupos y los individuos en el sentido de la Convención.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Convención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Salvo que se indique otra cosa, este término se refiere a la Convención para la Salvaguardia del Patrimonio Cultural Inmaterial.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DO</w:t>
            </w:r>
          </w:p>
        </w:tc>
        <w:tc>
          <w:tcPr>
            <w:tcW w:w="6917" w:type="dxa"/>
          </w:tcPr>
          <w:p w:rsidR="000256A4" w:rsidRPr="00D44CAC" w:rsidRDefault="000256A4" w:rsidP="00DB78F4">
            <w:pPr>
              <w:pStyle w:val="Texte1"/>
              <w:spacing w:afterLines="20" w:after="48"/>
              <w:ind w:left="0"/>
            </w:pPr>
            <w:r>
              <w:t>Directrices Operativas (de la Convención)</w:t>
            </w:r>
          </w:p>
        </w:tc>
      </w:tr>
      <w:tr w:rsidR="000256A4" w:rsidRPr="00787639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FUNAI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Fundación Nacional India (Brasil)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ICCPR</w:t>
            </w:r>
          </w:p>
        </w:tc>
        <w:tc>
          <w:tcPr>
            <w:tcW w:w="6917" w:type="dxa"/>
          </w:tcPr>
          <w:p w:rsidR="000256A4" w:rsidRPr="00787639" w:rsidRDefault="000256A4" w:rsidP="005360B5">
            <w:pPr>
              <w:pStyle w:val="Texte1"/>
              <w:spacing w:afterLines="20" w:after="48"/>
              <w:ind w:left="0"/>
            </w:pPr>
            <w:r>
              <w:t>Pacto Internacional de Derechos Civiles y Políticos (Naciones Unidas, 1966)</w:t>
            </w:r>
          </w:p>
        </w:tc>
      </w:tr>
      <w:tr w:rsidR="000256A4" w:rsidRPr="00787639" w:rsidTr="003E3EF7">
        <w:tc>
          <w:tcPr>
            <w:tcW w:w="2041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ICESCR</w:t>
            </w:r>
          </w:p>
        </w:tc>
        <w:tc>
          <w:tcPr>
            <w:tcW w:w="6917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Pacto Internacional de Derechos Económicos, Sociales y Culturales (Naciones Unidas, 1966)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ICOMOS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Consejo Internacional de Monumentos y Lugares de Interés Artístico e Histórico</w:t>
            </w:r>
          </w:p>
        </w:tc>
      </w:tr>
      <w:tr w:rsidR="00AD15D8" w:rsidRPr="00CB54F0" w:rsidTr="003E3EF7">
        <w:tc>
          <w:tcPr>
            <w:tcW w:w="2041" w:type="dxa"/>
          </w:tcPr>
          <w:p w:rsidR="00AD15D8" w:rsidRDefault="00AD15D8" w:rsidP="00DB78F4">
            <w:pPr>
              <w:pStyle w:val="Texte1"/>
              <w:spacing w:afterLines="20" w:after="48"/>
              <w:ind w:left="0"/>
            </w:pPr>
            <w:r>
              <w:t>ODS</w:t>
            </w:r>
          </w:p>
        </w:tc>
        <w:tc>
          <w:tcPr>
            <w:tcW w:w="6917" w:type="dxa"/>
          </w:tcPr>
          <w:p w:rsidR="00AD15D8" w:rsidRDefault="00AD15D8" w:rsidP="00041B65">
            <w:pPr>
              <w:pStyle w:val="Texte1"/>
              <w:spacing w:afterLines="20" w:after="48"/>
              <w:ind w:left="0"/>
            </w:pPr>
            <w:r>
              <w:t>Objetivos</w:t>
            </w:r>
            <w:r w:rsidR="00041B65">
              <w:t xml:space="preserve"> de Desarrollo Sostenible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IOS</w:t>
            </w:r>
          </w:p>
        </w:tc>
        <w:tc>
          <w:tcPr>
            <w:tcW w:w="6917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Servicio de Supervisión Interna (de la UNESCO)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IPHAN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Instituto del Patrimonio Histórico y Artístico Nacional (Brasil)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IUCN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Unión Internacional para la Conservación de la Naturaleza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Default="000256A4" w:rsidP="00DB78F4">
            <w:pPr>
              <w:pStyle w:val="Texte1"/>
              <w:spacing w:afterLines="20" w:after="48"/>
              <w:ind w:left="0"/>
            </w:pPr>
            <w:r>
              <w:t>LINKS</w:t>
            </w:r>
          </w:p>
        </w:tc>
        <w:tc>
          <w:tcPr>
            <w:tcW w:w="6917" w:type="dxa"/>
          </w:tcPr>
          <w:p w:rsidR="000256A4" w:rsidRDefault="000256A4" w:rsidP="00DB78F4">
            <w:pPr>
              <w:pStyle w:val="Texte1"/>
              <w:spacing w:afterLines="20" w:after="48"/>
              <w:ind w:left="0"/>
            </w:pPr>
            <w:r>
              <w:t>Sistemas de conocimientos locales autóctonos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MAB</w:t>
            </w:r>
          </w:p>
        </w:tc>
        <w:tc>
          <w:tcPr>
            <w:tcW w:w="6917" w:type="dxa"/>
          </w:tcPr>
          <w:p w:rsidR="000256A4" w:rsidRPr="00787639" w:rsidRDefault="000256A4" w:rsidP="00DB78F4">
            <w:pPr>
              <w:pStyle w:val="Texte1"/>
              <w:spacing w:afterLines="20" w:after="48"/>
              <w:ind w:left="0"/>
            </w:pPr>
            <w:r>
              <w:t>Programa sobre el Hombre y la Biosfera (de la UNESCO)</w:t>
            </w:r>
          </w:p>
        </w:tc>
      </w:tr>
      <w:tr w:rsidR="000256A4" w:rsidRPr="00787639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ONG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Organización(es) no gubernamental(es)</w:t>
            </w:r>
          </w:p>
        </w:tc>
      </w:tr>
      <w:tr w:rsidR="000256A4" w:rsidRPr="00787639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ONU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Naciones Unidas</w:t>
            </w:r>
            <w:bookmarkStart w:id="3" w:name="_GoBack"/>
            <w:bookmarkEnd w:id="3"/>
          </w:p>
        </w:tc>
      </w:tr>
      <w:tr w:rsidR="000256A4" w:rsidRPr="00787639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PCI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Patrimonio Cultural Inmaterial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Default="000256A4" w:rsidP="00DB78F4">
            <w:pPr>
              <w:pStyle w:val="Texte1"/>
              <w:spacing w:afterLines="20" w:after="48"/>
              <w:ind w:left="0"/>
            </w:pPr>
            <w:r>
              <w:t>Ratificación</w:t>
            </w:r>
          </w:p>
          <w:p w:rsidR="000256A4" w:rsidRDefault="000256A4" w:rsidP="00DB78F4">
            <w:pPr>
              <w:pStyle w:val="Texte1"/>
              <w:spacing w:afterLines="20" w:after="48"/>
              <w:ind w:left="0"/>
            </w:pPr>
          </w:p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Ratificar</w:t>
            </w:r>
          </w:p>
        </w:tc>
        <w:tc>
          <w:tcPr>
            <w:tcW w:w="6917" w:type="dxa"/>
          </w:tcPr>
          <w:p w:rsidR="000256A4" w:rsidRDefault="000256A4" w:rsidP="00DB78F4">
            <w:pPr>
              <w:pStyle w:val="Texte1"/>
              <w:spacing w:afterLines="20" w:after="48"/>
              <w:ind w:left="0"/>
            </w:pPr>
            <w:r>
              <w:t>Este término abarca distintos procesos mediante los cuales los Estados adhieren a la Convención: ratificación, aceptación, aprobación y adhesión.</w:t>
            </w:r>
          </w:p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Este término abarca lo siguiente: ratificar, aceptar, aprobar y adherir.</w:t>
            </w:r>
          </w:p>
        </w:tc>
      </w:tr>
      <w:tr w:rsidR="000256A4" w:rsidRPr="00787639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TIC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Tecnologías de las comunicaciones y la información</w:t>
            </w:r>
          </w:p>
        </w:tc>
      </w:tr>
      <w:tr w:rsidR="000256A4" w:rsidRPr="00CB54F0" w:rsidTr="003E3EF7">
        <w:tc>
          <w:tcPr>
            <w:tcW w:w="2041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UNESCO</w:t>
            </w:r>
          </w:p>
        </w:tc>
        <w:tc>
          <w:tcPr>
            <w:tcW w:w="6917" w:type="dxa"/>
          </w:tcPr>
          <w:p w:rsidR="000256A4" w:rsidRPr="003E3EF7" w:rsidRDefault="000256A4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Organización de las Naciones Unidas para la Educación, la Ciencia y la Cultura</w:t>
            </w:r>
          </w:p>
        </w:tc>
      </w:tr>
    </w:tbl>
    <w:p w:rsidR="00FE2F35" w:rsidRDefault="00FE2F35" w:rsidP="00E14E30">
      <w:pPr>
        <w:spacing w:afterLines="20" w:after="48"/>
        <w:ind w:left="0"/>
      </w:pPr>
    </w:p>
    <w:sectPr w:rsidR="00FE2F35" w:rsidSect="00E1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6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7D" w:rsidRDefault="004C507D">
      <w:pPr>
        <w:spacing w:line="240" w:lineRule="auto"/>
      </w:pPr>
      <w:r>
        <w:separator/>
      </w:r>
    </w:p>
  </w:endnote>
  <w:endnote w:type="continuationSeparator" w:id="0">
    <w:p w:rsidR="004C507D" w:rsidRDefault="004C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Pr="009340F3" w:rsidRDefault="009A5B2F" w:rsidP="009C11B7">
    <w:pPr>
      <w:pStyle w:val="Pieddepage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75" o:spid="_x0000_s2049" type="#_x0000_t75" style="position:absolute;margin-left:0;margin-top:706.55pt;width:74.25pt;height:42.4pt;z-index:251655680;visibility:visible;mso-position-horizontal:left;mso-position-horizontal-relative:margin;mso-position-vertical-relative:margin" o:allowoverlap="f">
          <v:imagedata r:id="rId1" o:title=""/>
          <w10:wrap type="square" anchorx="margin" anchory="margin"/>
          <w10:anchorlock/>
        </v:shape>
      </w:pict>
    </w:r>
    <w:r w:rsidR="00FE2F35">
      <w:tab/>
      <w:t xml:space="preserve">© UNESCO </w:t>
    </w:r>
    <w:r w:rsidR="00FE2F35">
      <w:rPr>
        <w:cs/>
      </w:rPr>
      <w:t xml:space="preserve">• </w:t>
    </w:r>
    <w:r w:rsidR="00FE2F35">
      <w:t xml:space="preserve">No se debe reproducir sin permiso </w:t>
    </w:r>
    <w:r w:rsidR="00FE2F35">
      <w:tab/>
      <w:t>U001-v1.1-HO1-ES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Pr="00825F3C" w:rsidRDefault="009A5B2F" w:rsidP="00B91DB6">
    <w:pPr>
      <w:pStyle w:val="Pieddepage"/>
      <w:tabs>
        <w:tab w:val="left" w:pos="2093"/>
      </w:tabs>
      <w:rPr>
        <w:szCs w:val="16"/>
      </w:rPr>
    </w:pPr>
    <w:r>
      <w:rPr>
        <w:noProof/>
        <w:lang w:val="fr-FR" w:eastAsia="fr-FR"/>
      </w:rPr>
      <w:pict w14:anchorId="2C0D7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69.5pt;margin-top:-10.95pt;width:58.55pt;height:42.7pt;z-index:251660800">
          <v:imagedata r:id="rId1" o:title=""/>
        </v:shape>
      </w:pict>
    </w:r>
    <w:r>
      <w:rPr>
        <w:noProof/>
        <w:lang w:val="es-AR" w:eastAsia="es-AR"/>
      </w:rPr>
      <w:pict>
        <v:shape id="Picture 2" o:spid="_x0000_s2050" type="#_x0000_t75" style="position:absolute;margin-left:206.95pt;margin-top:.55pt;width:42.7pt;height:14.9pt;z-index:251659776;visibility:visible" wrapcoords="-379 0 -379 20520 21600 20520 21600 0 -379 0">
          <v:imagedata r:id="rId2" o:title=""/>
          <w10:wrap type="through"/>
        </v:shape>
      </w:pict>
    </w:r>
    <w:r w:rsidR="00FE2F35">
      <w:t>U056-v1.0-HO2-ES</w:t>
    </w:r>
    <w:r w:rsidR="00FE2F35">
      <w:tab/>
    </w:r>
    <w:r w:rsidR="00FE2F35">
      <w:tab/>
    </w:r>
  </w:p>
  <w:p w:rsidR="00FE2F35" w:rsidRPr="00B91DB6" w:rsidRDefault="00FE2F35" w:rsidP="00B91D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Pr="00825F3C" w:rsidRDefault="009A5B2F" w:rsidP="00E14E30">
    <w:pPr>
      <w:pStyle w:val="Pieddepage"/>
      <w:tabs>
        <w:tab w:val="left" w:pos="2093"/>
      </w:tabs>
      <w:rPr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margin-left:206.95pt;margin-top:.55pt;width:42.7pt;height:14.9pt;z-index:251657728;visibility:visible">
          <v:imagedata r:id="rId1" o:title=""/>
          <w10:wrap type="through"/>
        </v:shape>
      </w:pict>
    </w:r>
    <w:r w:rsidR="00FE2F35">
      <w:t>U056-v1.0-HO1-ES</w:t>
    </w:r>
    <w:r w:rsidR="00FE2F35">
      <w:tab/>
    </w:r>
    <w:r w:rsidR="00FE2F35">
      <w:tab/>
    </w:r>
    <w:r>
      <w:rPr>
        <w:noProof/>
        <w:lang w:val="es-AR" w:eastAsia="es-AR"/>
      </w:rPr>
      <w:pict>
        <v:shape id="Image 398" o:spid="_x0000_s2053" type="#_x0000_t75" style="position:absolute;margin-left:368.65pt;margin-top:712.3pt;width:74.25pt;height:42.4pt;z-index:251656704;visibility:visible;mso-position-horizontal-relative:margin;mso-position-vertical-relative:margin;mso-width-relative:margin;mso-height-relative:margin" o:allowoverlap="f">
          <v:imagedata r:id="rId2" o:title=""/>
          <w10:wrap type="square" anchorx="margin" anchory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7D" w:rsidRDefault="004C507D">
      <w:pPr>
        <w:spacing w:line="240" w:lineRule="auto"/>
      </w:pPr>
      <w:r>
        <w:separator/>
      </w:r>
    </w:p>
  </w:footnote>
  <w:footnote w:type="continuationSeparator" w:id="0">
    <w:p w:rsidR="004C507D" w:rsidRDefault="004C5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Default="00FE2F35" w:rsidP="00CD3762">
    <w:pPr>
      <w:pStyle w:val="En-tte"/>
      <w:ind w:right="360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  <w:r>
      <w:tab/>
      <w:t xml:space="preserve">Unidad 1: </w:t>
    </w:r>
    <w:proofErr w:type="spellStart"/>
    <w:r>
      <w:t>Introducción</w:t>
    </w:r>
    <w:r>
      <w:rPr>
        <w:rStyle w:val="Numrodepage"/>
      </w:rPr>
      <w:t>al</w:t>
    </w:r>
    <w:proofErr w:type="spellEnd"/>
    <w:r>
      <w:rPr>
        <w:rStyle w:val="Numrodepage"/>
      </w:rPr>
      <w:t xml:space="preserve"> taller sobre implementación </w:t>
    </w:r>
    <w:r>
      <w:rPr>
        <w:rStyle w:val="Numrodepage"/>
      </w:rPr>
      <w:tab/>
    </w:r>
    <w:r>
      <w:t>Folleto</w:t>
    </w:r>
    <w:r>
      <w:rPr>
        <w:rStyle w:val="Numrodepage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Pr="00F16976" w:rsidRDefault="00FE2F35" w:rsidP="00B91DB6">
    <w:pPr>
      <w:pStyle w:val="En-tte"/>
      <w:rPr>
        <w:szCs w:val="16"/>
      </w:rPr>
    </w:pPr>
    <w:r>
      <w:tab/>
      <w:t>Folleto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35" w:rsidRPr="000C65CB" w:rsidRDefault="00FE2F35" w:rsidP="00CD3762">
    <w:pPr>
      <w:pStyle w:val="En-tte"/>
      <w:ind w:right="360"/>
    </w:pPr>
    <w:r>
      <w:tab/>
      <w:t>Folleto 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391B7D80"/>
    <w:multiLevelType w:val="multilevel"/>
    <w:tmpl w:val="040C0023"/>
    <w:lvl w:ilvl="0">
      <w:start w:val="1"/>
      <w:numFmt w:val="upperRoman"/>
      <w:pStyle w:val="Titre1"/>
      <w:lvlText w:val="Article %1."/>
      <w:lvlJc w:val="left"/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43AF53BD"/>
    <w:multiLevelType w:val="hybridMultilevel"/>
    <w:tmpl w:val="0B147F88"/>
    <w:lvl w:ilvl="0" w:tplc="FFFFFFFF">
      <w:start w:val="1"/>
      <w:numFmt w:val="bullet"/>
      <w:pStyle w:val="Enutiret01"/>
      <w:lvlText w:val="-"/>
      <w:lvlJc w:val="left"/>
      <w:pPr>
        <w:tabs>
          <w:tab w:val="num" w:pos="397"/>
        </w:tabs>
        <w:ind w:left="794"/>
      </w:pPr>
      <w:rPr>
        <w:rFonts w:ascii="Arial" w:eastAsia="Times New Roman" w:hAnsi="Arial" w:hint="default"/>
        <w:w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BF4"/>
    <w:multiLevelType w:val="multilevel"/>
    <w:tmpl w:val="00000000"/>
    <w:lvl w:ilvl="0">
      <w:start w:val="1"/>
      <w:numFmt w:val="decimal"/>
      <w:lvlText w:val="%᭙Āᚃd(灭䕸("/>
      <w:lvlJc w:val="left"/>
      <w:rPr>
        <w:rFonts w:cs="Times New Roman"/>
      </w:rPr>
    </w:lvl>
    <w:lvl w:ilvl="1">
      <w:start w:val="1"/>
      <w:numFmt w:val="decimal"/>
      <w:lvlText w:val="%1%1⾄一ꂆ៸"/>
      <w:lvlJc w:val="left"/>
      <w:rPr>
        <w:rFonts w:cs="Times New Roman"/>
      </w:rPr>
    </w:lvl>
    <w:lvl w:ilvl="2">
      <w:start w:val="1"/>
      <w:numFmt w:val="decimal"/>
      <w:lvlText w:val="%1%1⾄%丱 "/>
      <w:lvlJc w:val="left"/>
      <w:rPr>
        <w:rFonts w:cs="Times New Roman"/>
      </w:rPr>
    </w:lvl>
    <w:lvl w:ilvl="3">
      <w:start w:val="1"/>
      <w:numFmt w:val="decimal"/>
      <w:lvlText w:val="%⎰%1卺%䶞&#10;%1"/>
      <w:lvlJc w:val="left"/>
      <w:rPr>
        <w:rFonts w:cs="Times New Roman"/>
      </w:rPr>
    </w:lvl>
    <w:lvl w:ilvl="4">
      <w:start w:val="1"/>
      <w:numFmt w:val="decimal"/>
      <w:lvlText w:val="%믬ᄑ%믬ᄑ%믬ᄑ%믬%1Ѓ&#10;﷽﷽﷽"/>
      <w:lvlJc w:val="left"/>
      <w:rPr>
        <w:rFonts w:cs="Times New Roman"/>
      </w:rPr>
    </w:lvl>
    <w:lvl w:ilvl="5">
      <w:start w:val="1"/>
      <w:numFmt w:val="decimal"/>
      <w:lvlText w:val="%䇩%1卺%䶞&#10;%1%1%2"/>
      <w:lvlJc w:val="left"/>
      <w:rPr>
        <w:rFonts w:cs="Times New Roman"/>
      </w:rPr>
    </w:lvl>
    <w:lvl w:ilvl="6">
      <w:start w:val="1"/>
      <w:numFmt w:val="decimal"/>
      <w:lvlText w:val="%ᒁᴇ%ⵁG%汙ጞ%Á%1%1%1ᴂ獰ᦤ궀4"/>
      <w:lvlJc w:val="left"/>
      <w:rPr>
        <w:rFonts w:cs="Times New Roman"/>
      </w:rPr>
    </w:lvl>
    <w:lvl w:ilvl="7">
      <w:start w:val="1"/>
      <w:numFmt w:val="decimal"/>
      <w:lvlText w:val="%1І%5卺%䶞%1䑕%‱%1卺%䶞&#10;%1"/>
      <w:lvlJc w:val="left"/>
      <w:rPr>
        <w:rFonts w:cs="Times New Roman"/>
      </w:rPr>
    </w:lvl>
    <w:lvl w:ilvl="8">
      <w:start w:val="1"/>
      <w:numFmt w:val="decimal"/>
      <w:lvlText w:val="%1Ї%5卺%䶞%1껨%竴%1卺%䶞%1%1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991"/>
    <w:rsid w:val="000256A4"/>
    <w:rsid w:val="00041B65"/>
    <w:rsid w:val="000C65CB"/>
    <w:rsid w:val="001575DD"/>
    <w:rsid w:val="003E3EF7"/>
    <w:rsid w:val="004C507D"/>
    <w:rsid w:val="005360B5"/>
    <w:rsid w:val="00693991"/>
    <w:rsid w:val="00787639"/>
    <w:rsid w:val="00825F3C"/>
    <w:rsid w:val="0087259F"/>
    <w:rsid w:val="008C4432"/>
    <w:rsid w:val="009340F3"/>
    <w:rsid w:val="009A5B2F"/>
    <w:rsid w:val="009C11B7"/>
    <w:rsid w:val="00AD15D8"/>
    <w:rsid w:val="00B87CA8"/>
    <w:rsid w:val="00B91DB6"/>
    <w:rsid w:val="00BE37A0"/>
    <w:rsid w:val="00CB54F0"/>
    <w:rsid w:val="00CD3762"/>
    <w:rsid w:val="00D44CAC"/>
    <w:rsid w:val="00D54E02"/>
    <w:rsid w:val="00DB78F4"/>
    <w:rsid w:val="00E14E30"/>
    <w:rsid w:val="00F16976"/>
    <w:rsid w:val="00F82C1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Lines/>
      <w:numPr>
        <w:numId w:val="5"/>
      </w:numPr>
      <w:pBdr>
        <w:bottom w:val="single" w:sz="4" w:space="1" w:color="auto"/>
      </w:pBdr>
      <w:spacing w:before="480" w:after="240"/>
      <w:ind w:left="0"/>
      <w:jc w:val="left"/>
      <w:outlineLvl w:val="0"/>
    </w:pPr>
    <w:rPr>
      <w:bCs/>
      <w:kern w:val="28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qFormat/>
    <w:pPr>
      <w:keepLines/>
      <w:numPr>
        <w:ilvl w:val="1"/>
        <w:numId w:val="5"/>
      </w:numPr>
      <w:spacing w:before="480" w:after="240"/>
      <w:ind w:left="0"/>
      <w:outlineLvl w:val="1"/>
    </w:pPr>
    <w:rPr>
      <w:b/>
      <w:bCs/>
      <w:caps/>
      <w:kern w:val="2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pPr>
      <w:numPr>
        <w:ilvl w:val="4"/>
        <w:numId w:val="5"/>
      </w:numPr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b/>
      <w:i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Arial" w:hAnsi="Arial"/>
      <w:kern w:val="28"/>
      <w:sz w:val="52"/>
      <w:lang w:val="es-ES" w:eastAsia="es-ES"/>
    </w:rPr>
  </w:style>
  <w:style w:type="character" w:customStyle="1" w:styleId="Titre2Car">
    <w:name w:val="Titre 2 Car"/>
    <w:link w:val="Titre2"/>
    <w:uiPriority w:val="9"/>
    <w:locked/>
    <w:rPr>
      <w:rFonts w:ascii="Arial" w:hAnsi="Arial"/>
      <w:b/>
      <w:caps/>
      <w:kern w:val="28"/>
      <w:sz w:val="28"/>
      <w:lang w:val="es-ES" w:eastAsia="es-ES"/>
    </w:rPr>
  </w:style>
  <w:style w:type="character" w:customStyle="1" w:styleId="Titre3Car">
    <w:name w:val="Titre 3 Car"/>
    <w:link w:val="Titre3"/>
    <w:uiPriority w:val="9"/>
    <w:locked/>
    <w:rPr>
      <w:rFonts w:ascii="Arial" w:hAnsi="Arial"/>
      <w:b/>
      <w:caps/>
      <w:kern w:val="28"/>
      <w:sz w:val="22"/>
      <w:lang w:val="es-ES" w:eastAsia="es-ES"/>
    </w:rPr>
  </w:style>
  <w:style w:type="character" w:customStyle="1" w:styleId="Titre5Car">
    <w:name w:val="Titre 5 Car"/>
    <w:link w:val="Titre5"/>
    <w:uiPriority w:val="9"/>
    <w:locked/>
    <w:rPr>
      <w:rFonts w:ascii="Arial" w:hAnsi="Arial"/>
      <w:b/>
      <w:lang w:val="es-ES" w:eastAsia="es-ES"/>
    </w:rPr>
  </w:style>
  <w:style w:type="character" w:customStyle="1" w:styleId="Titre6Car">
    <w:name w:val="Titre 6 Car"/>
    <w:link w:val="Titre6"/>
    <w:uiPriority w:val="9"/>
    <w:locked/>
    <w:rPr>
      <w:rFonts w:ascii="Arial" w:hAnsi="Arial"/>
      <w:b/>
      <w:sz w:val="22"/>
      <w:lang w:val="es-ES" w:eastAsia="es-ES"/>
    </w:rPr>
  </w:style>
  <w:style w:type="character" w:customStyle="1" w:styleId="Titre7Car">
    <w:name w:val="Titre 7 Car"/>
    <w:link w:val="Titre7"/>
    <w:uiPriority w:val="9"/>
    <w:locked/>
    <w:rPr>
      <w:rFonts w:ascii="Arial" w:hAnsi="Arial"/>
      <w:i/>
      <w:lang w:val="es-ES" w:eastAsia="es-ES"/>
    </w:rPr>
  </w:style>
  <w:style w:type="paragraph" w:customStyle="1" w:styleId="Enutiret01">
    <w:name w:val="Enutiret01"/>
    <w:basedOn w:val="Normal"/>
    <w:pPr>
      <w:numPr>
        <w:numId w:val="1"/>
      </w:numPr>
      <w:spacing w:after="80"/>
    </w:pPr>
    <w:rPr>
      <w:color w:val="000000"/>
    </w:rPr>
  </w:style>
  <w:style w:type="paragraph" w:customStyle="1" w:styleId="Enupuce1">
    <w:name w:val="Enupuce1"/>
    <w:basedOn w:val="Normal"/>
    <w:pPr>
      <w:spacing w:after="80"/>
      <w:ind w:left="397" w:firstLine="397"/>
    </w:pPr>
    <w:rPr>
      <w:color w:val="000000"/>
    </w:rPr>
  </w:style>
  <w:style w:type="paragraph" w:customStyle="1" w:styleId="Enupuce02">
    <w:name w:val="Enupuce02"/>
    <w:basedOn w:val="Enupuce1"/>
  </w:style>
  <w:style w:type="paragraph" w:customStyle="1" w:styleId="Chapitre">
    <w:name w:val="Chapitre"/>
    <w:basedOn w:val="Normal"/>
    <w:link w:val="ChapitreCar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b/>
      <w:bCs/>
      <w:caps/>
      <w:color w:val="3366FF"/>
      <w:sz w:val="70"/>
      <w:szCs w:val="70"/>
    </w:rPr>
  </w:style>
  <w:style w:type="character" w:customStyle="1" w:styleId="ChapitreCar">
    <w:name w:val="Chapitre Car"/>
    <w:link w:val="Chapitre"/>
    <w:locked/>
    <w:rPr>
      <w:rFonts w:ascii="Arial" w:hAnsi="Arial"/>
      <w:b/>
      <w:caps/>
      <w:color w:val="3366FF"/>
      <w:sz w:val="70"/>
      <w:lang w:val="es-ES" w:eastAsia="es-ES"/>
    </w:rPr>
  </w:style>
  <w:style w:type="paragraph" w:customStyle="1" w:styleId="Texte1">
    <w:name w:val="Texte1"/>
    <w:basedOn w:val="Normal"/>
    <w:link w:val="Texte1Car"/>
    <w:pPr>
      <w:tabs>
        <w:tab w:val="clear" w:pos="567"/>
      </w:tabs>
      <w:spacing w:after="60"/>
    </w:pPr>
  </w:style>
  <w:style w:type="character" w:customStyle="1" w:styleId="Texte1Car">
    <w:name w:val="Texte1 Car"/>
    <w:link w:val="Texte1"/>
    <w:locked/>
    <w:rPr>
      <w:rFonts w:ascii="Arial" w:hAnsi="Arial"/>
      <w:lang w:val="es-ES" w:eastAsia="es-ES"/>
    </w:rPr>
  </w:style>
  <w:style w:type="character" w:customStyle="1" w:styleId="En-tteCar">
    <w:name w:val="En-tête Car"/>
    <w:link w:val="En-tte"/>
    <w:uiPriority w:val="99"/>
    <w:locked/>
    <w:rPr>
      <w:rFonts w:ascii="Arial" w:hAnsi="Arial"/>
      <w:sz w:val="16"/>
      <w:lang w:val="es-ES" w:eastAsia="es-ES"/>
    </w:rPr>
  </w:style>
  <w:style w:type="paragraph" w:styleId="En-tte">
    <w:name w:val="header"/>
    <w:basedOn w:val="Normal"/>
    <w:link w:val="En-tteCar"/>
    <w:uiPriority w:val="99"/>
    <w:pPr>
      <w:tabs>
        <w:tab w:val="clear" w:pos="567"/>
        <w:tab w:val="center" w:pos="4423"/>
        <w:tab w:val="right" w:pos="8845"/>
      </w:tabs>
      <w:ind w:left="0"/>
      <w:jc w:val="left"/>
    </w:pPr>
    <w:rPr>
      <w:sz w:val="16"/>
    </w:rPr>
  </w:style>
  <w:style w:type="character" w:customStyle="1" w:styleId="EncabezadoCar1">
    <w:name w:val="Encabezado Car1"/>
    <w:uiPriority w:val="99"/>
    <w:semiHidden/>
    <w:rsid w:val="00FE2F35"/>
    <w:rPr>
      <w:rFonts w:ascii="Arial" w:hAnsi="Arial" w:cs="Arial"/>
      <w:lang w:val="es-ES" w:eastAsia="es-ES"/>
    </w:rPr>
  </w:style>
  <w:style w:type="character" w:customStyle="1" w:styleId="EncabezadoCar11">
    <w:name w:val="Encabezado Car11"/>
    <w:uiPriority w:val="99"/>
    <w:semiHidden/>
    <w:rPr>
      <w:rFonts w:ascii="Arial" w:hAnsi="Arial"/>
      <w:lang w:val="es-ES" w:eastAsia="es-ES"/>
    </w:rPr>
  </w:style>
  <w:style w:type="character" w:customStyle="1" w:styleId="En-tteCar1">
    <w:name w:val="En-tête Car1"/>
    <w:uiPriority w:val="99"/>
    <w:semiHidden/>
    <w:rPr>
      <w:rFonts w:ascii="Arial" w:hAnsi="Arial"/>
      <w:lang w:val="es-ES" w:eastAsia="es-ES"/>
    </w:rPr>
  </w:style>
  <w:style w:type="character" w:customStyle="1" w:styleId="PieddepageCar">
    <w:name w:val="Pied de page Car"/>
    <w:link w:val="Pieddepage"/>
    <w:locked/>
    <w:rPr>
      <w:rFonts w:ascii="Arial" w:hAnsi="Arial"/>
      <w:sz w:val="18"/>
      <w:lang w:val="es-ES" w:eastAsia="es-ES"/>
    </w:rPr>
  </w:style>
  <w:style w:type="paragraph" w:styleId="Pieddepage">
    <w:name w:val="footer"/>
    <w:basedOn w:val="Normal"/>
    <w:link w:val="PieddepageCar"/>
    <w:uiPriority w:val="99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z w:val="16"/>
      <w:szCs w:val="18"/>
    </w:rPr>
  </w:style>
  <w:style w:type="character" w:customStyle="1" w:styleId="PiedepginaCar1">
    <w:name w:val="Pie de página Car1"/>
    <w:uiPriority w:val="99"/>
    <w:semiHidden/>
    <w:rsid w:val="00FE2F35"/>
    <w:rPr>
      <w:rFonts w:ascii="Arial" w:hAnsi="Arial" w:cs="Arial"/>
      <w:lang w:val="es-ES" w:eastAsia="es-ES"/>
    </w:rPr>
  </w:style>
  <w:style w:type="character" w:customStyle="1" w:styleId="PiedepginaCar11">
    <w:name w:val="Pie de página Car11"/>
    <w:uiPriority w:val="99"/>
    <w:semiHidden/>
    <w:rPr>
      <w:rFonts w:ascii="Arial" w:hAnsi="Arial"/>
      <w:lang w:val="es-ES" w:eastAsia="es-ES"/>
    </w:rPr>
  </w:style>
  <w:style w:type="character" w:customStyle="1" w:styleId="PieddepageCar1">
    <w:name w:val="Pied de page Car1"/>
    <w:uiPriority w:val="99"/>
    <w:semiHidden/>
    <w:rPr>
      <w:rFonts w:ascii="Arial" w:hAnsi="Arial"/>
      <w:lang w:val="es-ES" w:eastAsia="es-ES"/>
    </w:rPr>
  </w:style>
  <w:style w:type="character" w:styleId="Numrodepage">
    <w:name w:val="page number"/>
    <w:uiPriority w:val="99"/>
    <w:rPr>
      <w:rFonts w:ascii="Arial" w:hAnsi="Arial"/>
      <w:color w:val="000000"/>
      <w:sz w:val="16"/>
      <w:lang w:val="es-ES" w:eastAsia="es-ES"/>
    </w:rPr>
  </w:style>
  <w:style w:type="paragraph" w:styleId="Commentaire">
    <w:name w:val="annotation text"/>
    <w:basedOn w:val="Normal"/>
    <w:link w:val="CommentaireCar"/>
    <w:uiPriority w:val="99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uiPriority w:val="99"/>
    <w:locked/>
    <w:rPr>
      <w:rFonts w:eastAsia="Times New Roman"/>
      <w:lang w:val="es-ES" w:eastAsia="es-ES"/>
    </w:rPr>
  </w:style>
  <w:style w:type="character" w:styleId="Marquedecommentaire">
    <w:name w:val="annotation reference"/>
    <w:uiPriority w:val="99"/>
    <w:unhideWhenUsed/>
    <w:rPr>
      <w:sz w:val="16"/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spacing w:before="480" w:line="480" w:lineRule="exact"/>
      <w:ind w:left="0"/>
      <w:jc w:val="left"/>
      <w:outlineLvl w:val="0"/>
    </w:pPr>
    <w:rPr>
      <w:b/>
      <w:bCs/>
      <w:noProof/>
      <w:color w:val="3366FF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sz w:val="32"/>
      <w:lang w:val="es-ES" w:eastAsia="es-ES"/>
    </w:rPr>
  </w:style>
  <w:style w:type="paragraph" w:customStyle="1" w:styleId="HO2">
    <w:name w:val="HO2"/>
    <w:basedOn w:val="HO1"/>
    <w:link w:val="HO2Car"/>
    <w:pPr>
      <w:spacing w:before="0" w:after="480"/>
    </w:pPr>
    <w:rPr>
      <w:caps/>
    </w:rPr>
  </w:style>
  <w:style w:type="character" w:customStyle="1" w:styleId="HO2Car">
    <w:name w:val="HO2 Car"/>
    <w:link w:val="HO2"/>
    <w:locked/>
    <w:rPr>
      <w:rFonts w:ascii="Arial" w:hAnsi="Arial"/>
      <w:b/>
      <w:caps/>
      <w:noProof/>
      <w:color w:val="3366FF"/>
      <w:sz w:val="32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Lucida Grande" w:hAnsi="Lucida Grande"/>
      <w:sz w:val="18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tabs>
        <w:tab w:val="left" w:pos="567"/>
      </w:tabs>
      <w:snapToGrid w:val="0"/>
      <w:ind w:left="851"/>
      <w:jc w:val="both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Pr>
      <w:rFonts w:ascii="Arial" w:eastAsia="Times New Roman" w:hAnsi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2020-01-13T13:17:00Z</dcterms:created>
  <dcterms:modified xsi:type="dcterms:W3CDTF">2020-02-27T15:10:00Z</dcterms:modified>
</cp:coreProperties>
</file>