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899" w:rsidRPr="007E55B0" w:rsidRDefault="0082134F" w:rsidP="007E55B0">
      <w:pPr>
        <w:pStyle w:val="Chapitre"/>
        <w:rPr>
          <w:lang w:val="en-US"/>
        </w:rPr>
      </w:pPr>
      <w:r w:rsidRPr="007E55B0">
        <w:rPr>
          <w:lang w:val="en-US"/>
        </w:rPr>
        <w:t xml:space="preserve">Unit </w:t>
      </w:r>
      <w:r w:rsidR="008B1899" w:rsidRPr="007E55B0">
        <w:rPr>
          <w:lang w:val="en-US"/>
        </w:rPr>
        <w:t>55</w:t>
      </w:r>
    </w:p>
    <w:p w:rsidR="0082134F" w:rsidRPr="007E55B0" w:rsidRDefault="0082134F" w:rsidP="007E55B0">
      <w:pPr>
        <w:pStyle w:val="HO1"/>
      </w:pPr>
      <w:r w:rsidRPr="007E55B0">
        <w:t>Hand-out 2:</w:t>
      </w:r>
      <w:bookmarkStart w:id="0" w:name="_GoBack"/>
      <w:bookmarkEnd w:id="0"/>
    </w:p>
    <w:p w:rsidR="00C243E5" w:rsidRDefault="000E2A09" w:rsidP="007E55B0">
      <w:pPr>
        <w:pStyle w:val="HO2"/>
      </w:pPr>
      <w:r>
        <w:t>Glossary of terms</w:t>
      </w:r>
    </w:p>
    <w:p w:rsidR="00B279F0" w:rsidRPr="007E55B0" w:rsidRDefault="00B279F0" w:rsidP="007E55B0">
      <w:pPr>
        <w:pStyle w:val="Texte1"/>
        <w:rPr>
          <w:rFonts w:eastAsia="Times New Roman"/>
          <w:lang w:val="en-US"/>
        </w:rPr>
      </w:pPr>
      <w:r w:rsidRPr="007E55B0">
        <w:rPr>
          <w:rFonts w:eastAsia="Times New Roman"/>
          <w:b/>
          <w:bCs/>
          <w:lang w:val="en-US"/>
        </w:rPr>
        <w:t>Accountability</w:t>
      </w:r>
      <w:r w:rsidRPr="007E55B0">
        <w:rPr>
          <w:rFonts w:eastAsia="Times New Roman"/>
          <w:lang w:val="en-US"/>
        </w:rPr>
        <w:t xml:space="preserve">: The obligation on the part of public officials to report on the use of public resources and </w:t>
      </w:r>
      <w:r w:rsidR="000D0F33" w:rsidRPr="007E55B0">
        <w:rPr>
          <w:rFonts w:eastAsia="Times New Roman"/>
          <w:lang w:val="en-US"/>
        </w:rPr>
        <w:t>responsibility</w:t>
      </w:r>
      <w:r w:rsidRPr="007E55B0">
        <w:rPr>
          <w:rFonts w:eastAsia="Times New Roman"/>
          <w:lang w:val="en-US"/>
        </w:rPr>
        <w:t xml:space="preserve"> for failing to meet stated performance objectives.</w:t>
      </w:r>
    </w:p>
    <w:p w:rsidR="00B279F0" w:rsidRPr="007E55B0" w:rsidRDefault="00B279F0" w:rsidP="007E55B0">
      <w:pPr>
        <w:pStyle w:val="Texte1"/>
        <w:rPr>
          <w:rFonts w:eastAsia="Times New Roman"/>
          <w:lang w:val="en-US"/>
        </w:rPr>
      </w:pPr>
      <w:r w:rsidRPr="007E55B0">
        <w:rPr>
          <w:rFonts w:eastAsia="Times New Roman"/>
          <w:b/>
          <w:bCs/>
          <w:lang w:val="en-US"/>
        </w:rPr>
        <w:t>Agreement (international law)</w:t>
      </w:r>
      <w:r w:rsidR="00F21102">
        <w:rPr>
          <w:rFonts w:eastAsia="Times New Roman"/>
          <w:lang w:val="en-US"/>
        </w:rPr>
        <w:t>:</w:t>
      </w:r>
      <w:r w:rsidRPr="007E55B0">
        <w:rPr>
          <w:rFonts w:eastAsia="Times New Roman"/>
          <w:lang w:val="en-US"/>
        </w:rPr>
        <w:t xml:space="preserve"> These legal instruments are usually less formal and deal with a narrowe</w:t>
      </w:r>
      <w:r w:rsidR="00F600F6">
        <w:rPr>
          <w:rFonts w:eastAsia="Times New Roman"/>
          <w:lang w:val="en-US"/>
        </w:rPr>
        <w:t>r range of subject-matter than ‘treaties’</w:t>
      </w:r>
      <w:r w:rsidRPr="007E55B0">
        <w:rPr>
          <w:rFonts w:eastAsia="Times New Roman"/>
          <w:lang w:val="en-US"/>
        </w:rPr>
        <w:t>. There is a general tenden</w:t>
      </w:r>
      <w:r w:rsidR="00F600F6">
        <w:rPr>
          <w:rFonts w:eastAsia="Times New Roman"/>
          <w:lang w:val="en-US"/>
        </w:rPr>
        <w:t>cy to apply the term ‘agreement’</w:t>
      </w:r>
      <w:r w:rsidRPr="007E55B0">
        <w:rPr>
          <w:rFonts w:eastAsia="Times New Roman"/>
          <w:lang w:val="en-US"/>
        </w:rPr>
        <w:t xml:space="preserve"> to bilateral or restricted multilateral treaties.</w:t>
      </w:r>
    </w:p>
    <w:p w:rsidR="00B279F0" w:rsidRPr="007E55B0" w:rsidRDefault="00B279F0" w:rsidP="007E55B0">
      <w:pPr>
        <w:pStyle w:val="Texte1"/>
        <w:rPr>
          <w:rFonts w:eastAsia="Times New Roman"/>
          <w:lang w:val="en-US"/>
        </w:rPr>
      </w:pPr>
      <w:r w:rsidRPr="007E55B0">
        <w:rPr>
          <w:rFonts w:eastAsia="Times New Roman"/>
          <w:b/>
          <w:bCs/>
          <w:lang w:val="en-US"/>
        </w:rPr>
        <w:t>Bilateral organizations</w:t>
      </w:r>
      <w:r w:rsidRPr="007E55B0">
        <w:rPr>
          <w:rFonts w:eastAsia="Times New Roman"/>
          <w:lang w:val="en-US"/>
        </w:rPr>
        <w:t xml:space="preserve"> receive funding from the government in their home countries, and use the funding to aid developing countries.</w:t>
      </w:r>
    </w:p>
    <w:p w:rsidR="00B279F0" w:rsidRPr="007E55B0" w:rsidRDefault="00B279F0" w:rsidP="007E55B0">
      <w:pPr>
        <w:pStyle w:val="Texte1"/>
        <w:rPr>
          <w:rFonts w:eastAsia="Times New Roman"/>
          <w:lang w:val="en-US"/>
        </w:rPr>
      </w:pPr>
      <w:r w:rsidRPr="007E55B0">
        <w:rPr>
          <w:rFonts w:eastAsia="Times New Roman"/>
          <w:b/>
          <w:bCs/>
          <w:lang w:val="en-US"/>
        </w:rPr>
        <w:t>Charter (international law)</w:t>
      </w:r>
      <w:r w:rsidR="00F600F6">
        <w:rPr>
          <w:rFonts w:eastAsia="Times New Roman"/>
          <w:lang w:val="en-US"/>
        </w:rPr>
        <w:t>. The term ‘charter’</w:t>
      </w:r>
      <w:r w:rsidRPr="007E55B0">
        <w:rPr>
          <w:rFonts w:eastAsia="Times New Roman"/>
          <w:lang w:val="en-US"/>
        </w:rPr>
        <w:t xml:space="preserve"> is used for particularly formal and solemn instruments, such as the constituent treaty of an international organization.</w:t>
      </w:r>
    </w:p>
    <w:p w:rsidR="00B279F0" w:rsidRPr="007E55B0" w:rsidRDefault="00B279F0" w:rsidP="007E55B0">
      <w:pPr>
        <w:pStyle w:val="Texte1"/>
        <w:rPr>
          <w:rFonts w:eastAsia="Times New Roman"/>
          <w:lang w:val="en-US"/>
        </w:rPr>
      </w:pPr>
      <w:r w:rsidRPr="007E55B0">
        <w:rPr>
          <w:rFonts w:eastAsia="Times New Roman"/>
          <w:b/>
          <w:bCs/>
          <w:lang w:val="en-US"/>
        </w:rPr>
        <w:t>Commons / Public domain</w:t>
      </w:r>
      <w:r w:rsidRPr="007E55B0">
        <w:rPr>
          <w:rFonts w:eastAsia="Times New Roman"/>
          <w:lang w:val="en-US"/>
        </w:rPr>
        <w:t>: Resources openly available to all. Examples include air, the ocean, and public parks, as well as cultural resources that are freely availa</w:t>
      </w:r>
      <w:r w:rsidR="00F600F6">
        <w:rPr>
          <w:rFonts w:eastAsia="Times New Roman"/>
          <w:lang w:val="en-US"/>
        </w:rPr>
        <w:t>ble to all. The existence of a c</w:t>
      </w:r>
      <w:r w:rsidRPr="007E55B0">
        <w:rPr>
          <w:rFonts w:eastAsia="Times New Roman"/>
          <w:lang w:val="en-US"/>
        </w:rPr>
        <w:t>ommons is a policy issue: should particular resources be owned by private entities or by</w:t>
      </w:r>
      <w:r w:rsidR="00F600F6">
        <w:rPr>
          <w:rFonts w:eastAsia="Times New Roman"/>
          <w:lang w:val="en-US"/>
        </w:rPr>
        <w:t xml:space="preserve"> the public? Regulation of the c</w:t>
      </w:r>
      <w:r w:rsidRPr="007E55B0">
        <w:rPr>
          <w:rFonts w:eastAsia="Times New Roman"/>
          <w:lang w:val="en-US"/>
        </w:rPr>
        <w:t>ommons also presents policy dilemmas: should one individual be restr</w:t>
      </w:r>
      <w:r w:rsidR="00F600F6">
        <w:rPr>
          <w:rFonts w:eastAsia="Times New Roman"/>
          <w:lang w:val="en-US"/>
        </w:rPr>
        <w:t>icted in his or her use of the c</w:t>
      </w:r>
      <w:r w:rsidRPr="007E55B0">
        <w:rPr>
          <w:rFonts w:eastAsia="Times New Roman"/>
          <w:lang w:val="en-US"/>
        </w:rPr>
        <w:t xml:space="preserve">ommons, or allowed unregulated access, in which case the resource could be used up, or conflicting uses (e.g., two or more people using the same radio frequency </w:t>
      </w:r>
      <w:r w:rsidR="00F600F6">
        <w:rPr>
          <w:rFonts w:eastAsia="Times New Roman"/>
          <w:lang w:val="en-US"/>
        </w:rPr>
        <w:t>for broadcasts) could make the c</w:t>
      </w:r>
      <w:r w:rsidRPr="007E55B0">
        <w:rPr>
          <w:rFonts w:eastAsia="Times New Roman"/>
          <w:lang w:val="en-US"/>
        </w:rPr>
        <w:t>ommons unusable.</w:t>
      </w:r>
    </w:p>
    <w:p w:rsidR="00B279F0" w:rsidRPr="007E55B0" w:rsidRDefault="00B279F0" w:rsidP="007E55B0">
      <w:pPr>
        <w:pStyle w:val="Texte1"/>
        <w:rPr>
          <w:rFonts w:eastAsia="Times New Roman"/>
          <w:lang w:val="en-US"/>
        </w:rPr>
      </w:pPr>
      <w:proofErr w:type="gramStart"/>
      <w:r w:rsidRPr="007E55B0">
        <w:rPr>
          <w:rFonts w:eastAsia="Times New Roman"/>
          <w:b/>
          <w:bCs/>
          <w:lang w:val="en-US"/>
        </w:rPr>
        <w:t>Convention (international law)</w:t>
      </w:r>
      <w:r w:rsidRPr="007E55B0">
        <w:rPr>
          <w:rFonts w:eastAsia="Times New Roman"/>
          <w:lang w:val="en-US"/>
        </w:rPr>
        <w:t>.</w:t>
      </w:r>
      <w:proofErr w:type="gramEnd"/>
      <w:r w:rsidRPr="007E55B0">
        <w:rPr>
          <w:rFonts w:eastAsia="Times New Roman"/>
          <w:lang w:val="en-US"/>
        </w:rPr>
        <w:t xml:space="preserve"> Term generally used for formal multilateral treaties with a broad number of parties. Conventions are normally open for participation by the international community as a whole, or by a large number of states.</w:t>
      </w:r>
    </w:p>
    <w:p w:rsidR="00B279F0" w:rsidRPr="007E55B0" w:rsidRDefault="00B279F0" w:rsidP="007E55B0">
      <w:pPr>
        <w:pStyle w:val="Texte1"/>
        <w:rPr>
          <w:rFonts w:eastAsia="Times New Roman"/>
          <w:lang w:val="en-US"/>
        </w:rPr>
      </w:pPr>
      <w:proofErr w:type="gramStart"/>
      <w:r w:rsidRPr="007E55B0">
        <w:rPr>
          <w:rFonts w:eastAsia="Times New Roman"/>
          <w:b/>
          <w:bCs/>
          <w:lang w:val="en-US"/>
        </w:rPr>
        <w:t>Declaration (international law)</w:t>
      </w:r>
      <w:r w:rsidR="00F600F6">
        <w:rPr>
          <w:rFonts w:eastAsia="Times New Roman"/>
          <w:lang w:val="en-US"/>
        </w:rPr>
        <w:t>.</w:t>
      </w:r>
      <w:proofErr w:type="gramEnd"/>
      <w:r w:rsidR="00F600F6">
        <w:rPr>
          <w:rFonts w:eastAsia="Times New Roman"/>
          <w:lang w:val="en-US"/>
        </w:rPr>
        <w:t xml:space="preserve"> The term ‘declaration’</w:t>
      </w:r>
      <w:r w:rsidRPr="007E55B0">
        <w:rPr>
          <w:rFonts w:eastAsia="Times New Roman"/>
          <w:lang w:val="en-US"/>
        </w:rPr>
        <w:t xml:space="preserve"> is used for various international instruments. However, declarations are not always legally binding. The term is often deliberately chosen to indicate that the parties do not intend to create binding obligations but merely want to declare certain aspirati</w:t>
      </w:r>
      <w:r w:rsidR="00F600F6">
        <w:rPr>
          <w:rFonts w:eastAsia="Times New Roman"/>
          <w:lang w:val="en-US"/>
        </w:rPr>
        <w:t>ons. Some instruments entitled ‘declarations’</w:t>
      </w:r>
      <w:r w:rsidRPr="007E55B0">
        <w:rPr>
          <w:rFonts w:eastAsia="Times New Roman"/>
          <w:lang w:val="en-US"/>
        </w:rPr>
        <w:t xml:space="preserve"> were not originally intended to have binding force, but their provisions may have reflected customary international law or may have gained binding character as customary law at a later stage. Such was the case with the 1948 Universal Declaration of Human Rights.</w:t>
      </w:r>
    </w:p>
    <w:p w:rsidR="00B279F0" w:rsidRPr="007E55B0" w:rsidRDefault="00B279F0" w:rsidP="007E55B0">
      <w:pPr>
        <w:pStyle w:val="Texte1"/>
        <w:rPr>
          <w:rFonts w:eastAsia="Times New Roman"/>
          <w:lang w:val="en-US"/>
        </w:rPr>
      </w:pPr>
      <w:r w:rsidRPr="007E55B0">
        <w:rPr>
          <w:rFonts w:eastAsia="Times New Roman"/>
          <w:b/>
          <w:bCs/>
          <w:lang w:val="en-US"/>
        </w:rPr>
        <w:t xml:space="preserve">Indigenous communities </w:t>
      </w:r>
      <w:r w:rsidRPr="007E55B0">
        <w:rPr>
          <w:rFonts w:eastAsia="Times New Roman"/>
          <w:lang w:val="en-US"/>
        </w:rPr>
        <w:t>are generally understood to be specific groups of people defined on an ethnic and cultural basis who have an association with a specific territory that they have occupied before colonization or similar territorial appropriations, and they often share a common history of oppression or marginalization. In Asia</w:t>
      </w:r>
      <w:r w:rsidRPr="007E55B0">
        <w:rPr>
          <w:rFonts w:eastAsia="Times New Roman"/>
          <w:vertAlign w:val="superscript"/>
          <w:lang w:val="en-US"/>
        </w:rPr>
        <w:footnoteReference w:id="1"/>
      </w:r>
      <w:r w:rsidRPr="007E55B0">
        <w:rPr>
          <w:rFonts w:eastAsia="Times New Roman"/>
          <w:lang w:val="en-US"/>
        </w:rPr>
        <w:t xml:space="preserve"> and Africa</w:t>
      </w:r>
      <w:r w:rsidRPr="007E55B0">
        <w:rPr>
          <w:rFonts w:eastAsia="Times New Roman"/>
          <w:vertAlign w:val="superscript"/>
          <w:lang w:val="en-US"/>
        </w:rPr>
        <w:footnoteReference w:id="2"/>
      </w:r>
      <w:r w:rsidRPr="007E55B0">
        <w:rPr>
          <w:rFonts w:eastAsia="Times New Roman"/>
          <w:lang w:val="en-US"/>
        </w:rPr>
        <w:t xml:space="preserve"> there has been considerable debate about the usefulness of such a definition, for example in the </w:t>
      </w:r>
      <w:r w:rsidRPr="007E55B0">
        <w:rPr>
          <w:rFonts w:eastAsia="Times New Roman"/>
          <w:lang w:val="en-US"/>
        </w:rPr>
        <w:lastRenderedPageBreak/>
        <w:t>preparatory meetings for the United Nations Declaration on the Rights of Indigenous Peoples (UNDRIP, 2007). The African Commission’s Working Group recognized that most Africans could describe themselves as indigenous, and defined indigenous groups as those (especially hunter-gatherer or pastoralist communities) associated with a specific territory, self-identifying with a specific culture, identified as a group by themselves and others, and sharing a common experience of marginalization.</w:t>
      </w:r>
      <w:r w:rsidRPr="007E55B0">
        <w:rPr>
          <w:rFonts w:eastAsia="Times New Roman"/>
          <w:vertAlign w:val="superscript"/>
          <w:lang w:val="en-US"/>
        </w:rPr>
        <w:footnoteReference w:id="3"/>
      </w:r>
    </w:p>
    <w:p w:rsidR="00B279F0" w:rsidRPr="007E55B0" w:rsidRDefault="00B279F0" w:rsidP="007E55B0">
      <w:pPr>
        <w:pStyle w:val="Texte1"/>
        <w:rPr>
          <w:rFonts w:eastAsia="Times New Roman"/>
          <w:b/>
          <w:bCs/>
          <w:lang w:val="en-US"/>
        </w:rPr>
      </w:pPr>
      <w:r w:rsidRPr="007E55B0">
        <w:rPr>
          <w:rFonts w:eastAsia="Times New Roman"/>
          <w:b/>
          <w:bCs/>
          <w:lang w:val="en-US"/>
        </w:rPr>
        <w:t xml:space="preserve">Instrument (legal instrument). </w:t>
      </w:r>
      <w:r w:rsidRPr="007E55B0">
        <w:rPr>
          <w:rFonts w:eastAsia="Times New Roman"/>
          <w:lang w:val="en-US"/>
        </w:rPr>
        <w:t xml:space="preserve">In legal terms, this means a law, regulations or an agreement, treaty, declaration or other legal document that prescribes certain </w:t>
      </w:r>
      <w:proofErr w:type="spellStart"/>
      <w:r w:rsidRPr="007E55B0">
        <w:rPr>
          <w:rFonts w:eastAsia="Times New Roman"/>
          <w:lang w:val="en-US"/>
        </w:rPr>
        <w:t>behaviour</w:t>
      </w:r>
      <w:proofErr w:type="spellEnd"/>
      <w:r w:rsidRPr="007E55B0">
        <w:rPr>
          <w:rFonts w:eastAsia="Times New Roman"/>
          <w:lang w:val="en-US"/>
        </w:rPr>
        <w:t>.</w:t>
      </w:r>
    </w:p>
    <w:p w:rsidR="00B279F0" w:rsidRPr="007E55B0" w:rsidRDefault="00B279F0" w:rsidP="007E55B0">
      <w:pPr>
        <w:pStyle w:val="Texte1"/>
        <w:rPr>
          <w:rFonts w:eastAsia="Times New Roman"/>
          <w:b/>
          <w:bCs/>
          <w:lang w:val="en-US"/>
        </w:rPr>
      </w:pPr>
      <w:r w:rsidRPr="007E55B0">
        <w:rPr>
          <w:rFonts w:eastAsia="Times New Roman"/>
          <w:b/>
          <w:bCs/>
          <w:lang w:val="en-US"/>
        </w:rPr>
        <w:t xml:space="preserve">International law </w:t>
      </w:r>
      <w:r w:rsidRPr="007E55B0">
        <w:rPr>
          <w:rFonts w:eastAsia="Times New Roman"/>
          <w:lang w:val="en-US"/>
        </w:rPr>
        <w:t xml:space="preserve">refers to treaty law made in and between sovereign states. This includes treaties, agreements, conventions, charters, protocols, </w:t>
      </w:r>
      <w:proofErr w:type="gramStart"/>
      <w:r w:rsidRPr="007E55B0">
        <w:rPr>
          <w:rFonts w:eastAsia="Times New Roman"/>
          <w:lang w:val="en-US"/>
        </w:rPr>
        <w:t>declarations</w:t>
      </w:r>
      <w:proofErr w:type="gramEnd"/>
      <w:r w:rsidRPr="007E55B0">
        <w:rPr>
          <w:rFonts w:eastAsia="Times New Roman"/>
          <w:lang w:val="en-US"/>
        </w:rPr>
        <w:t>, memoranda of understanding, modus vivendi and exchange of notes between States.</w:t>
      </w:r>
    </w:p>
    <w:p w:rsidR="00B279F0" w:rsidRPr="007E55B0" w:rsidRDefault="00B279F0" w:rsidP="007E55B0">
      <w:pPr>
        <w:pStyle w:val="Texte1"/>
        <w:rPr>
          <w:rFonts w:eastAsia="Times New Roman"/>
          <w:b/>
          <w:bCs/>
          <w:lang w:val="en-US"/>
        </w:rPr>
      </w:pPr>
      <w:r w:rsidRPr="007E55B0">
        <w:rPr>
          <w:rFonts w:eastAsia="Times New Roman"/>
          <w:b/>
          <w:bCs/>
          <w:lang w:val="en-US"/>
        </w:rPr>
        <w:t xml:space="preserve">Legislation </w:t>
      </w:r>
      <w:r w:rsidRPr="007E55B0">
        <w:rPr>
          <w:rFonts w:eastAsia="Times New Roman"/>
          <w:lang w:val="en-US"/>
        </w:rPr>
        <w:t xml:space="preserve">is a term for law enacted by a legislature or other competent authority. This could include legislation at national and sub-national (e.g. provincial) level, as well as international law. </w:t>
      </w:r>
      <w:r w:rsidRPr="007E55B0">
        <w:rPr>
          <w:rFonts w:eastAsia="Times New Roman"/>
          <w:i/>
          <w:iCs/>
          <w:lang w:val="en-US"/>
        </w:rPr>
        <w:t>Statutory</w:t>
      </w:r>
      <w:r w:rsidRPr="007E55B0">
        <w:rPr>
          <w:rFonts w:eastAsia="Times New Roman"/>
          <w:lang w:val="en-US"/>
        </w:rPr>
        <w:t xml:space="preserve"> law or statute law is written law (as opposed to oral or customary law) set down by a legislature (as opposed to regulatory law promulgated by the executive or common law of the judiciary) or by a legislator (in the case of an absolute monarchy).</w:t>
      </w:r>
    </w:p>
    <w:p w:rsidR="00B279F0" w:rsidRPr="007E55B0" w:rsidRDefault="00B279F0" w:rsidP="007E55B0">
      <w:pPr>
        <w:pStyle w:val="Texte1"/>
        <w:rPr>
          <w:rFonts w:eastAsia="Times New Roman"/>
          <w:b/>
          <w:bCs/>
          <w:lang w:val="en-US"/>
        </w:rPr>
      </w:pPr>
      <w:r w:rsidRPr="007E55B0">
        <w:rPr>
          <w:rFonts w:eastAsia="Times New Roman"/>
          <w:b/>
          <w:bCs/>
          <w:lang w:val="en-US"/>
        </w:rPr>
        <w:t xml:space="preserve">Minority </w:t>
      </w:r>
      <w:r w:rsidRPr="007E55B0">
        <w:rPr>
          <w:rFonts w:eastAsia="Times New Roman"/>
          <w:lang w:val="en-US"/>
        </w:rPr>
        <w:t>or</w:t>
      </w:r>
      <w:r w:rsidRPr="007E55B0">
        <w:rPr>
          <w:rFonts w:eastAsia="Times New Roman"/>
          <w:b/>
          <w:bCs/>
          <w:lang w:val="en-US"/>
        </w:rPr>
        <w:t xml:space="preserve"> minority group: </w:t>
      </w:r>
      <w:r w:rsidRPr="007E55B0">
        <w:rPr>
          <w:rFonts w:eastAsia="Times New Roman"/>
          <w:lang w:val="en-US"/>
        </w:rPr>
        <w:t>usually refers to groups defined on a national, or an ethnic, religious or linguistic basis (United Nations Minorities Declaration 1992), often without a specific territorial claim, whose national, ethnic, linguistic or religious identity differs from that of the majority population.</w:t>
      </w:r>
      <w:r w:rsidRPr="007E55B0">
        <w:rPr>
          <w:rFonts w:eastAsia="Times New Roman"/>
          <w:vertAlign w:val="superscript"/>
          <w:lang w:val="en-US"/>
        </w:rPr>
        <w:footnoteReference w:id="4"/>
      </w:r>
    </w:p>
    <w:p w:rsidR="00B279F0" w:rsidRPr="007E55B0" w:rsidRDefault="00B279F0" w:rsidP="007E55B0">
      <w:pPr>
        <w:pStyle w:val="Texte1"/>
        <w:rPr>
          <w:rFonts w:eastAsia="Times New Roman"/>
          <w:b/>
          <w:bCs/>
          <w:lang w:val="en-US"/>
        </w:rPr>
      </w:pPr>
      <w:r w:rsidRPr="007E55B0">
        <w:rPr>
          <w:rFonts w:eastAsia="Times New Roman"/>
          <w:b/>
          <w:bCs/>
          <w:lang w:val="en-US"/>
        </w:rPr>
        <w:t xml:space="preserve">Multilateral organizations </w:t>
      </w:r>
      <w:r w:rsidRPr="007E55B0">
        <w:rPr>
          <w:rFonts w:eastAsia="Times New Roman"/>
          <w:lang w:val="en-US"/>
        </w:rPr>
        <w:t>obtain their funding from multiple governments and spend it on projects in various countries, e.g. UNDP.</w:t>
      </w:r>
    </w:p>
    <w:p w:rsidR="00B279F0" w:rsidRPr="007E55B0" w:rsidRDefault="00B279F0" w:rsidP="007E55B0">
      <w:pPr>
        <w:pStyle w:val="Texte1"/>
        <w:rPr>
          <w:rFonts w:eastAsia="Times New Roman"/>
          <w:b/>
          <w:bCs/>
          <w:lang w:val="en-US"/>
        </w:rPr>
      </w:pPr>
      <w:r w:rsidRPr="007E55B0">
        <w:rPr>
          <w:rFonts w:eastAsia="Times New Roman"/>
          <w:b/>
          <w:lang w:val="en-US"/>
        </w:rPr>
        <w:t>Optional Protocol</w:t>
      </w:r>
      <w:r w:rsidRPr="007E55B0">
        <w:rPr>
          <w:rFonts w:eastAsia="Times New Roman"/>
          <w:bCs/>
          <w:lang w:val="en-US"/>
        </w:rPr>
        <w:t xml:space="preserve"> </w:t>
      </w:r>
      <w:r w:rsidRPr="007E55B0">
        <w:rPr>
          <w:rFonts w:eastAsia="Times New Roman"/>
          <w:lang w:val="en-US"/>
        </w:rPr>
        <w:t>to a treaty is an instrument that establishes additional rights and obligations to a treaty, subject to independent ratification; not all parties of the general treaty may consent to this optional protocol. The Optional Protocol to the International Covenant on Civil and Political Rights of 1966 is a well-known exampl</w:t>
      </w:r>
      <w:r w:rsidR="007E55B0" w:rsidRPr="007E55B0">
        <w:rPr>
          <w:rFonts w:eastAsia="Times New Roman"/>
          <w:lang w:val="en-US"/>
        </w:rPr>
        <w:t>e.</w:t>
      </w:r>
    </w:p>
    <w:p w:rsidR="00B279F0" w:rsidRPr="007E55B0" w:rsidRDefault="00B279F0" w:rsidP="007E55B0">
      <w:pPr>
        <w:pStyle w:val="Texte1"/>
        <w:rPr>
          <w:rFonts w:eastAsia="Times New Roman"/>
          <w:bCs/>
          <w:lang w:val="en-US"/>
        </w:rPr>
      </w:pPr>
      <w:r w:rsidRPr="007E55B0">
        <w:rPr>
          <w:rFonts w:eastAsia="Times New Roman"/>
          <w:b/>
          <w:lang w:val="en-US"/>
        </w:rPr>
        <w:t>Participatory democracy</w:t>
      </w:r>
      <w:r w:rsidRPr="007E55B0">
        <w:rPr>
          <w:rFonts w:eastAsia="Times New Roman"/>
          <w:bCs/>
          <w:lang w:val="en-US"/>
        </w:rPr>
        <w:t>:</w:t>
      </w:r>
      <w:r w:rsidRPr="00E55E32">
        <w:rPr>
          <w:rFonts w:eastAsia="Times New Roman"/>
          <w:bCs/>
          <w:lang w:val="en-US"/>
        </w:rPr>
        <w:t xml:space="preserve"> </w:t>
      </w:r>
      <w:r w:rsidRPr="007E55B0">
        <w:rPr>
          <w:rFonts w:eastAsia="Times New Roman"/>
          <w:bCs/>
          <w:lang w:val="en-US"/>
        </w:rPr>
        <w:t>A political and philosophical belief in direct involvement by affected citizens in the processes of governmental decision making essential to the existence of democratic government.</w:t>
      </w:r>
    </w:p>
    <w:p w:rsidR="00B279F0" w:rsidRPr="007E55B0" w:rsidRDefault="00B279F0" w:rsidP="007E55B0">
      <w:pPr>
        <w:pStyle w:val="Texte1"/>
        <w:rPr>
          <w:rFonts w:eastAsia="Times New Roman"/>
          <w:b/>
          <w:lang w:val="en-US"/>
        </w:rPr>
      </w:pPr>
      <w:r w:rsidRPr="007E55B0">
        <w:rPr>
          <w:rFonts w:eastAsia="Times New Roman"/>
          <w:b/>
          <w:lang w:val="en-US"/>
        </w:rPr>
        <w:t>Policy implementation</w:t>
      </w:r>
      <w:r w:rsidRPr="007E55B0">
        <w:rPr>
          <w:rFonts w:eastAsia="Times New Roman"/>
          <w:bCs/>
          <w:lang w:val="en-US"/>
        </w:rPr>
        <w:t>:</w:t>
      </w:r>
      <w:r w:rsidRPr="00E55E32">
        <w:rPr>
          <w:rFonts w:eastAsia="Times New Roman"/>
          <w:bCs/>
          <w:lang w:val="en-US"/>
        </w:rPr>
        <w:t xml:space="preserve"> </w:t>
      </w:r>
      <w:r w:rsidRPr="007E55B0">
        <w:rPr>
          <w:rFonts w:eastAsia="Times New Roman"/>
          <w:bCs/>
          <w:lang w:val="en-US"/>
        </w:rPr>
        <w:t>A general political and governmental process of carrying out programs in order to fulfil specified policy objectives; a responsibility chiefly of administrative agencies.</w:t>
      </w:r>
    </w:p>
    <w:p w:rsidR="00B279F0" w:rsidRPr="007E55B0" w:rsidRDefault="00B279F0" w:rsidP="007E55B0">
      <w:pPr>
        <w:pStyle w:val="Texte1"/>
        <w:rPr>
          <w:rFonts w:eastAsia="Times New Roman"/>
          <w:b/>
          <w:lang w:val="en-US"/>
        </w:rPr>
      </w:pPr>
      <w:r w:rsidRPr="007E55B0">
        <w:rPr>
          <w:rFonts w:eastAsia="Times New Roman"/>
          <w:b/>
          <w:bCs/>
          <w:lang w:val="en-US"/>
        </w:rPr>
        <w:t>Pro-poor policymaking</w:t>
      </w:r>
      <w:r w:rsidRPr="007E55B0">
        <w:rPr>
          <w:rFonts w:eastAsia="Times New Roman"/>
          <w:b/>
          <w:lang w:val="en-US"/>
        </w:rPr>
        <w:t xml:space="preserve">: </w:t>
      </w:r>
      <w:r w:rsidRPr="007E55B0">
        <w:rPr>
          <w:rFonts w:eastAsia="Times New Roman"/>
          <w:bCs/>
          <w:lang w:val="en-US"/>
        </w:rPr>
        <w:t>a process that focuses the policy design and implementation on achieving pro-poor objectives (defined in the Millennium Development Goals).</w:t>
      </w:r>
    </w:p>
    <w:p w:rsidR="00B279F0" w:rsidRPr="007E55B0" w:rsidRDefault="00E55E32" w:rsidP="007E55B0">
      <w:pPr>
        <w:pStyle w:val="Texte1"/>
        <w:rPr>
          <w:rFonts w:eastAsia="Times New Roman"/>
          <w:b/>
          <w:bCs/>
          <w:lang w:val="en-US"/>
        </w:rPr>
      </w:pPr>
      <w:r>
        <w:rPr>
          <w:rFonts w:eastAsia="Times New Roman"/>
          <w:b/>
          <w:bCs/>
          <w:lang w:val="en-US"/>
        </w:rPr>
        <w:t>Proportionality p</w:t>
      </w:r>
      <w:r w:rsidR="00B279F0" w:rsidRPr="007E55B0">
        <w:rPr>
          <w:rFonts w:eastAsia="Times New Roman"/>
          <w:b/>
          <w:bCs/>
          <w:lang w:val="en-US"/>
        </w:rPr>
        <w:t xml:space="preserve">rinciple: </w:t>
      </w:r>
      <w:r w:rsidR="00B279F0" w:rsidRPr="007E55B0">
        <w:rPr>
          <w:rFonts w:eastAsia="Times New Roman"/>
          <w:lang w:val="en-US"/>
        </w:rPr>
        <w:t>the extent of the action must be in keeping with the aim pursued. This means that when various forms of intervention are available to an institution, it must, where the effect is the same, opt for the approach which leaves the greatest freedom to other agencies.</w:t>
      </w:r>
    </w:p>
    <w:p w:rsidR="00B279F0" w:rsidRPr="007E55B0" w:rsidRDefault="00E55E32" w:rsidP="007E55B0">
      <w:pPr>
        <w:pStyle w:val="Texte1"/>
        <w:rPr>
          <w:rFonts w:eastAsia="Times New Roman"/>
          <w:lang w:val="en-US"/>
        </w:rPr>
      </w:pPr>
      <w:r>
        <w:rPr>
          <w:rFonts w:eastAsia="Times New Roman"/>
          <w:b/>
          <w:bCs/>
          <w:lang w:val="en-US"/>
        </w:rPr>
        <w:t>Public p</w:t>
      </w:r>
      <w:r w:rsidR="00B279F0" w:rsidRPr="007E55B0">
        <w:rPr>
          <w:rFonts w:eastAsia="Times New Roman"/>
          <w:b/>
          <w:bCs/>
          <w:lang w:val="en-US"/>
        </w:rPr>
        <w:t xml:space="preserve">olicy: </w:t>
      </w:r>
      <w:r w:rsidR="00B279F0" w:rsidRPr="007E55B0">
        <w:rPr>
          <w:rFonts w:eastAsia="Times New Roman"/>
          <w:lang w:val="en-US"/>
        </w:rPr>
        <w:t xml:space="preserve">The broad aims, methods and principles that a government will use to guide actions including, but not restricted to, the development of more specific legislation and regulations. </w:t>
      </w:r>
      <w:proofErr w:type="gramStart"/>
      <w:r w:rsidR="00B279F0" w:rsidRPr="007E55B0">
        <w:rPr>
          <w:rFonts w:eastAsia="Times New Roman"/>
          <w:lang w:val="en-US"/>
        </w:rPr>
        <w:t>Also used to describe the set of programs enacted and implemented by the government.</w:t>
      </w:r>
      <w:proofErr w:type="gramEnd"/>
    </w:p>
    <w:p w:rsidR="00B279F0" w:rsidRPr="007E55B0" w:rsidRDefault="00E55E32" w:rsidP="007E55B0">
      <w:pPr>
        <w:pStyle w:val="Texte1"/>
        <w:rPr>
          <w:rFonts w:eastAsia="Times New Roman"/>
          <w:b/>
          <w:bCs/>
          <w:lang w:val="en-US"/>
        </w:rPr>
      </w:pPr>
      <w:r>
        <w:rPr>
          <w:rFonts w:eastAsia="Times New Roman"/>
          <w:b/>
          <w:lang w:val="en-US"/>
        </w:rPr>
        <w:lastRenderedPageBreak/>
        <w:t>Public-private p</w:t>
      </w:r>
      <w:r w:rsidR="00B279F0" w:rsidRPr="007E55B0">
        <w:rPr>
          <w:rFonts w:eastAsia="Times New Roman"/>
          <w:b/>
          <w:lang w:val="en-US"/>
        </w:rPr>
        <w:t>artnership (PPP)</w:t>
      </w:r>
      <w:r w:rsidR="00B279F0" w:rsidRPr="007E55B0">
        <w:rPr>
          <w:rFonts w:eastAsia="Times New Roman"/>
          <w:bCs/>
          <w:lang w:val="en-US"/>
        </w:rPr>
        <w:t>:</w:t>
      </w:r>
      <w:r w:rsidR="00B279F0" w:rsidRPr="00E55E32">
        <w:rPr>
          <w:rFonts w:eastAsia="Times New Roman"/>
          <w:lang w:val="en-US"/>
        </w:rPr>
        <w:t xml:space="preserve"> </w:t>
      </w:r>
      <w:r w:rsidR="00B279F0" w:rsidRPr="007E55B0">
        <w:rPr>
          <w:rFonts w:eastAsia="Times New Roman"/>
          <w:lang w:val="en-US"/>
        </w:rPr>
        <w:t>all the formalized types of relations between the public and the private sectors which aim to ensure the realization of goals of general interest, as infrastructures and services, t</w:t>
      </w:r>
      <w:r w:rsidR="00D85593">
        <w:rPr>
          <w:rFonts w:eastAsia="Times New Roman"/>
          <w:lang w:val="en-US"/>
        </w:rPr>
        <w:t>h</w:t>
      </w:r>
      <w:r w:rsidR="00B279F0" w:rsidRPr="007E55B0">
        <w:rPr>
          <w:rFonts w:eastAsia="Times New Roman"/>
          <w:lang w:val="en-US"/>
        </w:rPr>
        <w:t>rough the joint funding and the co-operating of public authorities and private bodies. Involvement of private enterprise (in the form of management expertise and/or monetary contributions) in the government projects aimed at public benefit.</w:t>
      </w:r>
    </w:p>
    <w:p w:rsidR="00B279F0" w:rsidRPr="00BD5F0F" w:rsidRDefault="00B279F0" w:rsidP="00BD5F0F">
      <w:pPr>
        <w:pStyle w:val="Texte1"/>
        <w:rPr>
          <w:rFonts w:eastAsia="Times New Roman"/>
          <w:b/>
          <w:lang w:val="en-US"/>
        </w:rPr>
      </w:pPr>
      <w:r w:rsidRPr="00BD5F0F">
        <w:rPr>
          <w:rFonts w:eastAsia="Times New Roman"/>
          <w:b/>
          <w:lang w:val="en-US"/>
        </w:rPr>
        <w:t xml:space="preserve">Sovereign state. </w:t>
      </w:r>
      <w:r w:rsidRPr="00BD5F0F">
        <w:rPr>
          <w:rFonts w:eastAsia="Times New Roman"/>
          <w:bCs/>
          <w:lang w:val="en-US"/>
        </w:rPr>
        <w:t>In international law, a sovereign state is a nonphysical juridical entity that is represented by one centralized government that has sovereignty over a geographic area</w:t>
      </w:r>
      <w:r w:rsidR="00BD5F0F">
        <w:rPr>
          <w:rFonts w:eastAsia="Times New Roman"/>
          <w:bCs/>
          <w:lang w:val="en-US"/>
        </w:rPr>
        <w:t>.</w:t>
      </w:r>
    </w:p>
    <w:p w:rsidR="00B279F0" w:rsidRPr="00BD5F0F" w:rsidRDefault="00B279F0" w:rsidP="00BD5F0F">
      <w:pPr>
        <w:pStyle w:val="Texte1"/>
        <w:rPr>
          <w:rFonts w:eastAsia="Times New Roman"/>
          <w:bCs/>
          <w:lang w:val="en-US"/>
        </w:rPr>
      </w:pPr>
      <w:r w:rsidRPr="00BD5F0F">
        <w:rPr>
          <w:rFonts w:eastAsia="Times New Roman"/>
          <w:b/>
          <w:bCs/>
          <w:lang w:val="en-US"/>
        </w:rPr>
        <w:t>Subsidiarity</w:t>
      </w:r>
      <w:r w:rsidRPr="00BD5F0F">
        <w:rPr>
          <w:rFonts w:eastAsia="Times New Roman"/>
          <w:b/>
          <w:lang w:val="en-US"/>
        </w:rPr>
        <w:t xml:space="preserve">: </w:t>
      </w:r>
      <w:r w:rsidRPr="00BD5F0F">
        <w:rPr>
          <w:rFonts w:eastAsia="Times New Roman"/>
          <w:bCs/>
          <w:lang w:val="en-US"/>
        </w:rPr>
        <w:t>the idea that a central authority should have a subsidiary function, performing only those tasks which cannot be performed effectively at a more immediate or local level.</w:t>
      </w:r>
    </w:p>
    <w:p w:rsidR="00B279F0" w:rsidRPr="00BD5F0F" w:rsidRDefault="00B279F0" w:rsidP="00BD5F0F">
      <w:pPr>
        <w:pStyle w:val="Texte1"/>
        <w:rPr>
          <w:rFonts w:eastAsia="Times New Roman"/>
          <w:b/>
          <w:bCs/>
          <w:lang w:val="en-US"/>
        </w:rPr>
      </w:pPr>
      <w:proofErr w:type="gramStart"/>
      <w:r w:rsidRPr="00BD5F0F">
        <w:rPr>
          <w:rFonts w:eastAsia="Times New Roman"/>
          <w:b/>
          <w:bCs/>
          <w:lang w:val="en-US"/>
        </w:rPr>
        <w:t>Treaty (international law).</w:t>
      </w:r>
      <w:proofErr w:type="gramEnd"/>
      <w:r w:rsidRPr="00BD5F0F">
        <w:rPr>
          <w:rFonts w:eastAsia="Times New Roman"/>
          <w:b/>
          <w:bCs/>
          <w:lang w:val="en-US"/>
        </w:rPr>
        <w:t xml:space="preserve"> </w:t>
      </w:r>
      <w:r w:rsidR="0008355F">
        <w:rPr>
          <w:rFonts w:eastAsia="Times New Roman"/>
          <w:lang w:val="en-US"/>
        </w:rPr>
        <w:t>The expressions ‘treaty’ and ‘</w:t>
      </w:r>
      <w:r w:rsidRPr="00BD5F0F">
        <w:rPr>
          <w:rFonts w:eastAsia="Times New Roman"/>
          <w:lang w:val="en-US"/>
        </w:rPr>
        <w:t>international</w:t>
      </w:r>
      <w:r w:rsidR="0008355F">
        <w:rPr>
          <w:rFonts w:eastAsia="Times New Roman"/>
          <w:lang w:val="en-US"/>
        </w:rPr>
        <w:t xml:space="preserve"> agreement’</w:t>
      </w:r>
      <w:r w:rsidRPr="00BD5F0F">
        <w:rPr>
          <w:rFonts w:eastAsia="Times New Roman"/>
          <w:lang w:val="en-US"/>
        </w:rPr>
        <w:t xml:space="preserve"> embrace a wide variety of instruments, including unilateral</w:t>
      </w:r>
      <w:r w:rsidR="0008355F">
        <w:rPr>
          <w:rFonts w:eastAsia="Times New Roman"/>
          <w:lang w:val="en-US"/>
        </w:rPr>
        <w:t xml:space="preserve"> commitments. Usually the term ‘treaty’</w:t>
      </w:r>
      <w:r w:rsidRPr="00BD5F0F">
        <w:rPr>
          <w:rFonts w:eastAsia="Times New Roman"/>
          <w:lang w:val="en-US"/>
        </w:rPr>
        <w:t xml:space="preserve"> is reserved for matters of some gravity that require more solemn agreements.</w:t>
      </w:r>
    </w:p>
    <w:p w:rsidR="007F185D" w:rsidRPr="00BD5F0F" w:rsidRDefault="007F185D" w:rsidP="00BD5F0F">
      <w:pPr>
        <w:pStyle w:val="Texte1"/>
        <w:rPr>
          <w:rFonts w:eastAsia="Times New Roman"/>
          <w:b/>
          <w:bCs/>
          <w:lang w:val="en-US"/>
        </w:rPr>
      </w:pPr>
      <w:proofErr w:type="gramStart"/>
      <w:r w:rsidRPr="00BD5F0F">
        <w:rPr>
          <w:rFonts w:eastAsia="Times New Roman"/>
          <w:b/>
          <w:bCs/>
          <w:lang w:val="en-US"/>
        </w:rPr>
        <w:t>Signatories and Parties.</w:t>
      </w:r>
      <w:proofErr w:type="gramEnd"/>
      <w:r w:rsidRPr="00BD5F0F">
        <w:rPr>
          <w:rFonts w:eastAsia="Times New Roman"/>
          <w:b/>
          <w:bCs/>
          <w:lang w:val="en-US"/>
        </w:rPr>
        <w:t xml:space="preserve"> </w:t>
      </w:r>
      <w:r w:rsidR="0008355F">
        <w:rPr>
          <w:rFonts w:eastAsia="Times New Roman"/>
          <w:lang w:val="en-US"/>
        </w:rPr>
        <w:t>The term ‘Parties’</w:t>
      </w:r>
      <w:r w:rsidRPr="00BD5F0F">
        <w:rPr>
          <w:rFonts w:eastAsia="Times New Roman"/>
          <w:lang w:val="en-US"/>
        </w:rPr>
        <w:t>, which appears in the header of each treaty, in the publication Multilateral Treaties Deposited with the Se</w:t>
      </w:r>
      <w:r w:rsidR="0008355F">
        <w:rPr>
          <w:rFonts w:eastAsia="Times New Roman"/>
          <w:lang w:val="en-US"/>
        </w:rPr>
        <w:t>cretary-General, includes both ‘Contracting States’ and ‘Parties’</w:t>
      </w:r>
      <w:r w:rsidRPr="00BD5F0F">
        <w:rPr>
          <w:rFonts w:eastAsia="Times New Roman"/>
          <w:lang w:val="en-US"/>
        </w:rPr>
        <w:t>. F</w:t>
      </w:r>
      <w:r w:rsidR="0008355F">
        <w:rPr>
          <w:rFonts w:eastAsia="Times New Roman"/>
          <w:lang w:val="en-US"/>
        </w:rPr>
        <w:t>or general reference, the term ‘Contracting States’</w:t>
      </w:r>
      <w:r w:rsidRPr="00BD5F0F">
        <w:rPr>
          <w:rFonts w:eastAsia="Times New Roman"/>
          <w:lang w:val="en-US"/>
        </w:rPr>
        <w:t xml:space="preserve"> refers to States and other entities with treaty-making capacity which have expressed their consent to be bound by a treaty where the treaty has not yet entered into force or where it has not entered into force for such</w:t>
      </w:r>
      <w:r w:rsidR="0008355F">
        <w:rPr>
          <w:rFonts w:eastAsia="Times New Roman"/>
          <w:lang w:val="en-US"/>
        </w:rPr>
        <w:t xml:space="preserve"> States and entities; the term ‘Parties’</w:t>
      </w:r>
      <w:r w:rsidRPr="00BD5F0F">
        <w:rPr>
          <w:rFonts w:eastAsia="Times New Roman"/>
          <w:lang w:val="en-US"/>
        </w:rPr>
        <w:t xml:space="preserve"> refers to States and other entities with treaty-making capacity which have expressed their consent to be bound by a treaty and where the treaty is in force for such States and entities.</w:t>
      </w:r>
    </w:p>
    <w:p w:rsidR="00D441DC" w:rsidRPr="00BD5F0F" w:rsidRDefault="00D441DC" w:rsidP="00BD5F0F">
      <w:pPr>
        <w:pStyle w:val="Heading4"/>
        <w:tabs>
          <w:tab w:val="clear" w:pos="567"/>
        </w:tabs>
        <w:snapToGrid/>
        <w:spacing w:before="360" w:after="120" w:line="300" w:lineRule="exact"/>
        <w:jc w:val="left"/>
        <w:rPr>
          <w:rFonts w:ascii="Arial" w:eastAsia="SimSun" w:hAnsi="Arial" w:cs="Times New Roman"/>
          <w:b/>
          <w:bCs/>
          <w:i w:val="0"/>
          <w:iCs w:val="0"/>
          <w:caps/>
          <w:snapToGrid/>
          <w:color w:val="auto"/>
          <w:sz w:val="20"/>
          <w:lang w:val="it-IT" w:eastAsia="en-US"/>
        </w:rPr>
      </w:pPr>
      <w:r w:rsidRPr="00BD5F0F">
        <w:rPr>
          <w:rFonts w:ascii="Arial" w:eastAsia="SimSun" w:hAnsi="Arial" w:cs="Times New Roman"/>
          <w:b/>
          <w:bCs/>
          <w:i w:val="0"/>
          <w:iCs w:val="0"/>
          <w:caps/>
          <w:snapToGrid/>
          <w:color w:val="auto"/>
          <w:sz w:val="20"/>
          <w:lang w:val="it-IT" w:eastAsia="en-US"/>
        </w:rPr>
        <w:t>Sources</w:t>
      </w:r>
    </w:p>
    <w:p w:rsidR="003C0AE9" w:rsidRPr="00BD5F0F" w:rsidRDefault="00D441DC" w:rsidP="00BD5F0F">
      <w:pPr>
        <w:pStyle w:val="ListParagraph"/>
        <w:numPr>
          <w:ilvl w:val="0"/>
          <w:numId w:val="5"/>
        </w:numPr>
        <w:jc w:val="left"/>
        <w:rPr>
          <w:rFonts w:eastAsia="Times New Roman"/>
          <w:snapToGrid/>
          <w:sz w:val="20"/>
        </w:rPr>
      </w:pPr>
      <w:r w:rsidRPr="00BD5F0F">
        <w:rPr>
          <w:rFonts w:eastAsia="Times New Roman"/>
          <w:snapToGrid/>
          <w:sz w:val="20"/>
        </w:rPr>
        <w:t xml:space="preserve">UN Public Administration Glossary </w:t>
      </w:r>
      <w:hyperlink r:id="rId8" w:history="1">
        <w:r w:rsidRPr="00BD5F0F">
          <w:rPr>
            <w:rFonts w:eastAsia="Times New Roman"/>
            <w:snapToGrid/>
            <w:sz w:val="20"/>
          </w:rPr>
          <w:t>http://www.unpan.org/DPADM/ProductsServices/Glossary/tabid/1395/language/en-US/Default.aspx</w:t>
        </w:r>
      </w:hyperlink>
    </w:p>
    <w:p w:rsidR="00583689" w:rsidRPr="00BD5F0F" w:rsidRDefault="00583689" w:rsidP="00BD5F0F">
      <w:pPr>
        <w:pStyle w:val="ListParagraph"/>
        <w:numPr>
          <w:ilvl w:val="0"/>
          <w:numId w:val="5"/>
        </w:numPr>
        <w:jc w:val="left"/>
        <w:rPr>
          <w:rFonts w:eastAsia="Times New Roman"/>
          <w:snapToGrid/>
          <w:sz w:val="20"/>
        </w:rPr>
      </w:pPr>
      <w:r w:rsidRPr="00BD5F0F">
        <w:rPr>
          <w:rFonts w:eastAsia="Times New Roman"/>
          <w:snapToGrid/>
          <w:sz w:val="20"/>
        </w:rPr>
        <w:t>Definition of key terms u</w:t>
      </w:r>
      <w:r w:rsidR="0008355F">
        <w:rPr>
          <w:rFonts w:eastAsia="Times New Roman"/>
          <w:snapToGrid/>
          <w:sz w:val="20"/>
        </w:rPr>
        <w:t>sed in the UN Treaty Collection</w:t>
      </w:r>
      <w:r w:rsidRPr="00BD5F0F">
        <w:rPr>
          <w:rFonts w:eastAsia="Times New Roman"/>
          <w:snapToGrid/>
          <w:sz w:val="20"/>
        </w:rPr>
        <w:t xml:space="preserve"> </w:t>
      </w:r>
      <w:hyperlink r:id="rId9" w:history="1">
        <w:r w:rsidRPr="00BD5F0F">
          <w:rPr>
            <w:rFonts w:eastAsia="Times New Roman"/>
            <w:snapToGrid/>
            <w:sz w:val="20"/>
          </w:rPr>
          <w:t>https://treaties.un.org/Pages/overview.aspx?path=overview/definition/page1_en.xml</w:t>
        </w:r>
      </w:hyperlink>
    </w:p>
    <w:sectPr w:rsidR="00583689" w:rsidRPr="00BD5F0F" w:rsidSect="007F042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5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594" w:rsidRDefault="00817594" w:rsidP="00B4064F">
      <w:pPr>
        <w:spacing w:after="0"/>
      </w:pPr>
      <w:r>
        <w:separator/>
      </w:r>
    </w:p>
  </w:endnote>
  <w:endnote w:type="continuationSeparator" w:id="0">
    <w:p w:rsidR="00817594" w:rsidRDefault="00817594" w:rsidP="00B40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B92" w:rsidRPr="005E0B92" w:rsidRDefault="005E0B92" w:rsidP="005E0B92">
    <w:pPr>
      <w:tabs>
        <w:tab w:val="clear" w:pos="567"/>
        <w:tab w:val="center" w:pos="4423"/>
        <w:tab w:val="right" w:pos="9000"/>
      </w:tabs>
      <w:snapToGrid/>
      <w:spacing w:before="0" w:after="0" w:line="240" w:lineRule="exact"/>
      <w:jc w:val="left"/>
      <w:rPr>
        <w:rFonts w:eastAsia="Calibri" w:cs="Times New Roman"/>
        <w:snapToGrid/>
        <w:sz w:val="16"/>
        <w:szCs w:val="22"/>
        <w:lang w:val="it-IT" w:eastAsia="en-US"/>
      </w:rPr>
    </w:pPr>
    <w:r w:rsidRPr="005E0B92">
      <w:rPr>
        <w:rFonts w:eastAsia="Calibri" w:cs="Times New Roman"/>
        <w:noProof/>
        <w:snapToGrid/>
        <w:sz w:val="16"/>
        <w:szCs w:val="22"/>
        <w:lang w:val="fr-FR" w:eastAsia="fr-FR"/>
      </w:rPr>
      <w:drawing>
        <wp:anchor distT="0" distB="0" distL="114300" distR="114300" simplePos="0" relativeHeight="251661312" behindDoc="0" locked="1" layoutInCell="1" allowOverlap="0" wp14:anchorId="2DC338FB" wp14:editId="356DD2EB">
          <wp:simplePos x="0" y="0"/>
          <wp:positionH relativeFrom="margin">
            <wp:posOffset>-228600</wp:posOffset>
          </wp:positionH>
          <wp:positionV relativeFrom="margin">
            <wp:posOffset>8914130</wp:posOffset>
          </wp:positionV>
          <wp:extent cx="942975" cy="538480"/>
          <wp:effectExtent l="0" t="0" r="9525" b="0"/>
          <wp:wrapSquare wrapText="bothSides"/>
          <wp:docPr id="2"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5E0B92">
      <w:rPr>
        <w:rFonts w:eastAsia="Calibri" w:cs="Times New Roman"/>
        <w:snapToGrid/>
        <w:sz w:val="16"/>
        <w:szCs w:val="22"/>
        <w:lang w:val="it-IT" w:eastAsia="en-US"/>
      </w:rPr>
      <w:tab/>
    </w:r>
    <w:r w:rsidR="00853BE7" w:rsidRPr="006021AD">
      <w:rPr>
        <w:noProof/>
        <w:lang w:val="fr-FR" w:eastAsia="fr-FR"/>
      </w:rPr>
      <w:drawing>
        <wp:anchor distT="0" distB="0" distL="114300" distR="114300" simplePos="0" relativeHeight="251673600" behindDoc="0" locked="0" layoutInCell="1" allowOverlap="1" wp14:anchorId="1B8175F2" wp14:editId="5096964A">
          <wp:simplePos x="0" y="0"/>
          <wp:positionH relativeFrom="column">
            <wp:posOffset>2638425</wp:posOffset>
          </wp:positionH>
          <wp:positionV relativeFrom="paragraph">
            <wp:posOffset>-33655</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5E0B92">
      <w:rPr>
        <w:rFonts w:eastAsia="Calibri" w:cs="Times New Roman"/>
        <w:snapToGrid/>
        <w:sz w:val="16"/>
        <w:szCs w:val="22"/>
        <w:lang w:val="it-IT" w:eastAsia="en-US"/>
      </w:rPr>
      <w:tab/>
      <w:t>U055-v1.</w:t>
    </w:r>
    <w:proofErr w:type="gramStart"/>
    <w:r w:rsidRPr="005E0B92">
      <w:rPr>
        <w:rFonts w:eastAsia="Calibri" w:cs="Times New Roman"/>
        <w:snapToGrid/>
        <w:sz w:val="16"/>
        <w:szCs w:val="22"/>
        <w:lang w:val="it-IT" w:eastAsia="en-US"/>
      </w:rPr>
      <w:t>0-HO</w:t>
    </w:r>
    <w:r>
      <w:rPr>
        <w:rFonts w:eastAsia="Calibri" w:cs="Times New Roman"/>
        <w:snapToGrid/>
        <w:sz w:val="16"/>
        <w:szCs w:val="22"/>
        <w:lang w:val="it-IT" w:eastAsia="en-US"/>
      </w:rPr>
      <w:t>2</w:t>
    </w:r>
    <w:r w:rsidRPr="005E0B92">
      <w:rPr>
        <w:rFonts w:eastAsia="Calibri" w:cs="Times New Roman"/>
        <w:snapToGrid/>
        <w:sz w:val="16"/>
        <w:szCs w:val="22"/>
        <w:lang w:val="it-IT" w:eastAsia="en-US"/>
      </w:rPr>
      <w:t>-EN</w:t>
    </w:r>
    <w:proofErr w:type="gramEnd"/>
  </w:p>
  <w:p w:rsidR="003E2772" w:rsidRDefault="003E27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72" w:rsidRPr="005E0B92" w:rsidRDefault="00853BE7" w:rsidP="005E0B92">
    <w:pPr>
      <w:tabs>
        <w:tab w:val="clear" w:pos="567"/>
        <w:tab w:val="left" w:pos="2880"/>
        <w:tab w:val="center" w:pos="4423"/>
        <w:tab w:val="right" w:pos="9000"/>
      </w:tabs>
      <w:snapToGrid/>
      <w:spacing w:before="0" w:after="0" w:line="240" w:lineRule="exact"/>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75648" behindDoc="0" locked="0" layoutInCell="1" allowOverlap="1" wp14:anchorId="2CA94ADB" wp14:editId="75A98261">
          <wp:simplePos x="0" y="0"/>
          <wp:positionH relativeFrom="column">
            <wp:posOffset>2667000</wp:posOffset>
          </wp:positionH>
          <wp:positionV relativeFrom="paragraph">
            <wp:posOffset>-99060</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E0B92" w:rsidRPr="005E0B92">
      <w:rPr>
        <w:rFonts w:eastAsia="Calibri" w:cs="Times New Roman"/>
        <w:snapToGrid/>
        <w:sz w:val="16"/>
        <w:szCs w:val="22"/>
        <w:lang w:val="it-IT" w:eastAsia="en-US"/>
      </w:rPr>
      <w:t>U055-v1.</w:t>
    </w:r>
    <w:proofErr w:type="gramStart"/>
    <w:r w:rsidR="005E0B92" w:rsidRPr="005E0B92">
      <w:rPr>
        <w:rFonts w:eastAsia="Calibri" w:cs="Times New Roman"/>
        <w:snapToGrid/>
        <w:sz w:val="16"/>
        <w:szCs w:val="22"/>
        <w:lang w:val="it-IT" w:eastAsia="en-US"/>
      </w:rPr>
      <w:t>0-HO</w:t>
    </w:r>
    <w:r w:rsidR="005E0B92">
      <w:rPr>
        <w:rFonts w:eastAsia="Calibri" w:cs="Times New Roman"/>
        <w:snapToGrid/>
        <w:sz w:val="16"/>
        <w:szCs w:val="22"/>
        <w:lang w:val="it-IT" w:eastAsia="en-US"/>
      </w:rPr>
      <w:t>2</w:t>
    </w:r>
    <w:r w:rsidR="005E0B92" w:rsidRPr="005E0B92">
      <w:rPr>
        <w:rFonts w:eastAsia="Calibri" w:cs="Times New Roman"/>
        <w:snapToGrid/>
        <w:sz w:val="16"/>
        <w:szCs w:val="22"/>
        <w:lang w:val="it-IT" w:eastAsia="en-US"/>
      </w:rPr>
      <w:t>-EN</w:t>
    </w:r>
    <w:proofErr w:type="gramEnd"/>
    <w:r w:rsidR="005E0B92" w:rsidRPr="005E0B92">
      <w:rPr>
        <w:rFonts w:eastAsia="Calibri" w:cs="Times New Roman"/>
        <w:snapToGrid/>
        <w:sz w:val="16"/>
        <w:szCs w:val="22"/>
        <w:lang w:val="it-IT" w:eastAsia="en-US"/>
      </w:rPr>
      <w:tab/>
    </w:r>
    <w:r w:rsidR="00940CA5">
      <w:rPr>
        <w:rFonts w:eastAsia="Calibri" w:cs="Times New Roman"/>
        <w:snapToGrid/>
        <w:sz w:val="16"/>
        <w:szCs w:val="22"/>
        <w:lang w:val="it-IT" w:eastAsia="en-US"/>
      </w:rPr>
      <w:tab/>
    </w:r>
    <w:r w:rsidR="005E0B92" w:rsidRPr="005E0B92">
      <w:rPr>
        <w:rFonts w:eastAsia="Calibri" w:cs="Times New Roman"/>
        <w:snapToGrid/>
        <w:sz w:val="16"/>
        <w:szCs w:val="22"/>
        <w:lang w:val="it-IT" w:eastAsia="en-US"/>
      </w:rPr>
      <w:tab/>
    </w:r>
    <w:r w:rsidR="005E0B92" w:rsidRPr="005E0B92">
      <w:rPr>
        <w:rFonts w:eastAsia="Calibri" w:cs="Times New Roman"/>
        <w:noProof/>
        <w:snapToGrid/>
        <w:sz w:val="16"/>
        <w:szCs w:val="20"/>
        <w:lang w:val="fr-FR" w:eastAsia="fr-FR"/>
      </w:rPr>
      <w:drawing>
        <wp:anchor distT="0" distB="0" distL="114300" distR="114300" simplePos="0" relativeHeight="251663360" behindDoc="0" locked="1" layoutInCell="1" allowOverlap="0" wp14:anchorId="3CD40CBB" wp14:editId="2DF9497C">
          <wp:simplePos x="0" y="0"/>
          <wp:positionH relativeFrom="margin">
            <wp:posOffset>4911090</wp:posOffset>
          </wp:positionH>
          <wp:positionV relativeFrom="margin">
            <wp:posOffset>8914130</wp:posOffset>
          </wp:positionV>
          <wp:extent cx="942975" cy="538480"/>
          <wp:effectExtent l="0" t="0" r="9525" b="0"/>
          <wp:wrapSquare wrapText="bothSides"/>
          <wp:docPr id="3"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72" w:rsidRPr="005E0B92" w:rsidRDefault="00853BE7" w:rsidP="005E0B92">
    <w:pPr>
      <w:tabs>
        <w:tab w:val="clear" w:pos="567"/>
        <w:tab w:val="left" w:pos="2520"/>
        <w:tab w:val="center" w:pos="4680"/>
        <w:tab w:val="right" w:pos="8845"/>
      </w:tabs>
      <w:snapToGrid/>
      <w:spacing w:before="0" w:after="0" w:line="240" w:lineRule="exact"/>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71552" behindDoc="0" locked="0" layoutInCell="1" allowOverlap="1" wp14:anchorId="0309824C" wp14:editId="1ED8519D">
          <wp:simplePos x="0" y="0"/>
          <wp:positionH relativeFrom="column">
            <wp:posOffset>2638425</wp:posOffset>
          </wp:positionH>
          <wp:positionV relativeFrom="paragraph">
            <wp:posOffset>-70485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E0B92" w:rsidRPr="005E0B92">
      <w:rPr>
        <w:rFonts w:eastAsia="Calibri" w:cs="Times New Roman"/>
        <w:snapToGrid/>
        <w:sz w:val="16"/>
        <w:szCs w:val="22"/>
        <w:lang w:val="it-IT" w:eastAsia="en-US"/>
      </w:rPr>
      <w:t>U055-v1.</w:t>
    </w:r>
    <w:proofErr w:type="gramStart"/>
    <w:r w:rsidR="005E0B92" w:rsidRPr="005E0B92">
      <w:rPr>
        <w:rFonts w:eastAsia="Calibri" w:cs="Times New Roman"/>
        <w:snapToGrid/>
        <w:sz w:val="16"/>
        <w:szCs w:val="22"/>
        <w:lang w:val="it-IT" w:eastAsia="en-US"/>
      </w:rPr>
      <w:t>0-HO</w:t>
    </w:r>
    <w:r w:rsidR="005E0B92">
      <w:rPr>
        <w:rFonts w:eastAsia="Calibri" w:cs="Times New Roman"/>
        <w:snapToGrid/>
        <w:sz w:val="16"/>
        <w:szCs w:val="22"/>
        <w:lang w:val="it-IT" w:eastAsia="en-US"/>
      </w:rPr>
      <w:t>2</w:t>
    </w:r>
    <w:r w:rsidR="005E0B92" w:rsidRPr="005E0B92">
      <w:rPr>
        <w:rFonts w:eastAsia="Calibri" w:cs="Times New Roman"/>
        <w:snapToGrid/>
        <w:sz w:val="16"/>
        <w:szCs w:val="22"/>
        <w:lang w:val="it-IT" w:eastAsia="en-US"/>
      </w:rPr>
      <w:t>-EN</w:t>
    </w:r>
    <w:proofErr w:type="gramEnd"/>
    <w:r w:rsidR="005E0B92" w:rsidRPr="005E0B92">
      <w:rPr>
        <w:rFonts w:eastAsia="Calibri" w:cs="Times New Roman"/>
        <w:snapToGrid/>
        <w:sz w:val="16"/>
        <w:szCs w:val="22"/>
        <w:lang w:val="it-IT" w:eastAsia="en-US"/>
      </w:rPr>
      <w:tab/>
    </w:r>
    <w:r w:rsidR="00940CA5">
      <w:rPr>
        <w:rFonts w:eastAsia="Calibri" w:cs="Times New Roman"/>
        <w:snapToGrid/>
        <w:sz w:val="16"/>
        <w:szCs w:val="22"/>
        <w:lang w:val="it-IT" w:eastAsia="en-US"/>
      </w:rPr>
      <w:tab/>
    </w:r>
    <w:r w:rsidR="005E0B92" w:rsidRPr="005E0B92">
      <w:rPr>
        <w:rFonts w:eastAsia="Calibri" w:cs="Times New Roman"/>
        <w:snapToGrid/>
        <w:sz w:val="16"/>
        <w:szCs w:val="22"/>
        <w:lang w:val="it-IT" w:eastAsia="en-US"/>
      </w:rPr>
      <w:tab/>
    </w:r>
    <w:r w:rsidR="005E0B92" w:rsidRPr="005E0B92">
      <w:rPr>
        <w:rFonts w:eastAsia="Calibri" w:cs="Times New Roman"/>
        <w:noProof/>
        <w:snapToGrid/>
        <w:sz w:val="16"/>
        <w:szCs w:val="20"/>
        <w:lang w:val="fr-FR" w:eastAsia="fr-FR"/>
      </w:rPr>
      <w:drawing>
        <wp:anchor distT="0" distB="0" distL="114300" distR="114300" simplePos="0" relativeHeight="251659264" behindDoc="0" locked="1" layoutInCell="1" allowOverlap="0" wp14:anchorId="4F84F4EF" wp14:editId="3AB55B54">
          <wp:simplePos x="0" y="0"/>
          <wp:positionH relativeFrom="margin">
            <wp:posOffset>4911090</wp:posOffset>
          </wp:positionH>
          <wp:positionV relativeFrom="margin">
            <wp:posOffset>8940165</wp:posOffset>
          </wp:positionV>
          <wp:extent cx="942975" cy="538480"/>
          <wp:effectExtent l="0" t="0" r="9525" b="0"/>
          <wp:wrapSquare wrapText="bothSides"/>
          <wp:docPr id="1"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594" w:rsidRDefault="00817594" w:rsidP="00B4064F">
      <w:pPr>
        <w:spacing w:after="0"/>
      </w:pPr>
      <w:r>
        <w:separator/>
      </w:r>
    </w:p>
  </w:footnote>
  <w:footnote w:type="continuationSeparator" w:id="0">
    <w:p w:rsidR="00817594" w:rsidRDefault="00817594" w:rsidP="00B4064F">
      <w:pPr>
        <w:spacing w:after="0"/>
      </w:pPr>
      <w:r>
        <w:continuationSeparator/>
      </w:r>
    </w:p>
  </w:footnote>
  <w:footnote w:id="1">
    <w:p w:rsidR="00B279F0" w:rsidRPr="007E55B0" w:rsidRDefault="00B279F0" w:rsidP="007E55B0">
      <w:pPr>
        <w:pStyle w:val="FootnoteText"/>
        <w:tabs>
          <w:tab w:val="clear" w:pos="567"/>
          <w:tab w:val="left" w:pos="284"/>
        </w:tabs>
        <w:spacing w:before="0" w:after="60" w:line="180" w:lineRule="exact"/>
        <w:ind w:left="284" w:hanging="284"/>
        <w:rPr>
          <w:rStyle w:val="FootnoteReference"/>
          <w:rFonts w:ascii="Arial" w:hAnsi="Arial" w:cs="Arial"/>
          <w:sz w:val="16"/>
          <w:vertAlign w:val="baseline"/>
        </w:rPr>
      </w:pPr>
      <w:r w:rsidRPr="007E55B0">
        <w:rPr>
          <w:rStyle w:val="FootnoteReference"/>
          <w:rFonts w:ascii="Arial" w:hAnsi="Arial" w:cs="Arial"/>
          <w:sz w:val="16"/>
          <w:vertAlign w:val="baseline"/>
        </w:rPr>
        <w:footnoteRef/>
      </w:r>
      <w:r w:rsidR="007E55B0">
        <w:rPr>
          <w:rStyle w:val="FootnoteReference"/>
          <w:rFonts w:ascii="Arial" w:hAnsi="Arial" w:cs="Arial"/>
          <w:sz w:val="16"/>
          <w:vertAlign w:val="baseline"/>
        </w:rPr>
        <w:t>.</w:t>
      </w:r>
      <w:r w:rsidR="007E55B0">
        <w:rPr>
          <w:rStyle w:val="FootnoteReference"/>
          <w:rFonts w:ascii="Arial" w:hAnsi="Arial" w:cs="Arial"/>
          <w:sz w:val="16"/>
          <w:vertAlign w:val="baseline"/>
        </w:rPr>
        <w:tab/>
      </w:r>
      <w:proofErr w:type="spellStart"/>
      <w:r w:rsidRPr="007E55B0">
        <w:rPr>
          <w:rStyle w:val="FootnoteReference"/>
          <w:rFonts w:ascii="Arial" w:hAnsi="Arial" w:cs="Arial"/>
          <w:sz w:val="16"/>
          <w:vertAlign w:val="baseline"/>
        </w:rPr>
        <w:t>Antons</w:t>
      </w:r>
      <w:proofErr w:type="spellEnd"/>
      <w:r w:rsidRPr="007E55B0">
        <w:rPr>
          <w:rStyle w:val="FootnoteReference"/>
          <w:rFonts w:ascii="Arial" w:hAnsi="Arial" w:cs="Arial"/>
          <w:sz w:val="16"/>
          <w:vertAlign w:val="baseline"/>
        </w:rPr>
        <w:t>,  C. ‘Asian Borderlands and the Legal Protection of Traditional Knowledge and Traditional Cultural Expressions’, Modern Asian Studies, Volume 47, Issue 04, July 2013, pp.1403</w:t>
      </w:r>
      <w:r w:rsidRPr="007E55B0">
        <w:rPr>
          <w:rStyle w:val="FootnoteReference"/>
          <w:rFonts w:ascii="Arial" w:hAnsi="Arial" w:cs="Arial"/>
          <w:sz w:val="16"/>
          <w:vertAlign w:val="baseline"/>
        </w:rPr>
        <w:softHyphen/>
        <w:t xml:space="preserve">-1433 </w:t>
      </w:r>
      <w:hyperlink r:id="rId1" w:history="1">
        <w:r w:rsidRPr="007E55B0">
          <w:rPr>
            <w:rStyle w:val="FootnoteReference"/>
            <w:rFonts w:ascii="Arial" w:hAnsi="Arial" w:cs="Arial"/>
            <w:sz w:val="16"/>
            <w:vertAlign w:val="baseline"/>
          </w:rPr>
          <w:t>http://dro.deakin.edu.au/eserv/DU:30054576/antons-asianborderlands-2013.pdf</w:t>
        </w:r>
      </w:hyperlink>
    </w:p>
  </w:footnote>
  <w:footnote w:id="2">
    <w:p w:rsidR="00B279F0" w:rsidRDefault="00B279F0" w:rsidP="007E55B0">
      <w:pPr>
        <w:pStyle w:val="FootnoteText"/>
        <w:tabs>
          <w:tab w:val="clear" w:pos="567"/>
          <w:tab w:val="left" w:pos="284"/>
        </w:tabs>
        <w:spacing w:before="0" w:after="60" w:line="180" w:lineRule="exact"/>
        <w:ind w:left="284" w:hanging="284"/>
      </w:pPr>
      <w:r w:rsidRPr="007E55B0">
        <w:rPr>
          <w:rStyle w:val="FootnoteReference"/>
          <w:rFonts w:ascii="Arial" w:hAnsi="Arial" w:cs="Arial"/>
          <w:sz w:val="16"/>
          <w:vertAlign w:val="baseline"/>
        </w:rPr>
        <w:footnoteRef/>
      </w:r>
      <w:r w:rsidR="007E55B0">
        <w:rPr>
          <w:rStyle w:val="FootnoteReference"/>
          <w:rFonts w:ascii="Arial" w:hAnsi="Arial" w:cs="Arial"/>
          <w:sz w:val="16"/>
          <w:vertAlign w:val="baseline"/>
        </w:rPr>
        <w:t>.</w:t>
      </w:r>
      <w:r w:rsidR="007E55B0">
        <w:rPr>
          <w:rStyle w:val="FootnoteReference"/>
          <w:rFonts w:ascii="Arial" w:hAnsi="Arial" w:cs="Arial"/>
          <w:sz w:val="16"/>
          <w:vertAlign w:val="baseline"/>
        </w:rPr>
        <w:tab/>
      </w:r>
      <w:r w:rsidRPr="007E55B0">
        <w:rPr>
          <w:rStyle w:val="FootnoteReference"/>
          <w:rFonts w:ascii="Arial" w:hAnsi="Arial" w:cs="Arial"/>
          <w:sz w:val="16"/>
          <w:vertAlign w:val="baseline"/>
        </w:rPr>
        <w:t>Gilbert, J. 2011. ‘Indigenous peoples’ human rights in Africa: the pragmatic revolution of the African Commission on Human and People’s Rights’. International and Comparative Law Quarterly, 60, pp.245-270.</w:t>
      </w:r>
    </w:p>
  </w:footnote>
  <w:footnote w:id="3">
    <w:p w:rsidR="00B279F0" w:rsidRPr="007E55B0" w:rsidRDefault="00B279F0" w:rsidP="007E55B0">
      <w:pPr>
        <w:pStyle w:val="FootnoteText"/>
        <w:tabs>
          <w:tab w:val="clear" w:pos="567"/>
          <w:tab w:val="left" w:pos="284"/>
        </w:tabs>
        <w:spacing w:before="0" w:after="60" w:line="180" w:lineRule="exact"/>
        <w:ind w:left="284" w:hanging="284"/>
        <w:rPr>
          <w:rStyle w:val="FootnoteReference"/>
          <w:rFonts w:ascii="Arial" w:hAnsi="Arial" w:cs="Arial"/>
          <w:sz w:val="16"/>
          <w:vertAlign w:val="baseline"/>
        </w:rPr>
      </w:pPr>
      <w:r w:rsidRPr="007E55B0">
        <w:rPr>
          <w:rStyle w:val="FootnoteReference"/>
          <w:rFonts w:ascii="Arial" w:hAnsi="Arial" w:cs="Arial"/>
          <w:sz w:val="16"/>
          <w:vertAlign w:val="baseline"/>
        </w:rPr>
        <w:footnoteRef/>
      </w:r>
      <w:r w:rsidR="007E55B0">
        <w:rPr>
          <w:rStyle w:val="FootnoteReference"/>
          <w:rFonts w:ascii="Arial" w:hAnsi="Arial" w:cs="Arial"/>
          <w:sz w:val="16"/>
          <w:vertAlign w:val="baseline"/>
        </w:rPr>
        <w:t>.</w:t>
      </w:r>
      <w:r w:rsidR="007E55B0">
        <w:rPr>
          <w:rStyle w:val="FootnoteReference"/>
          <w:rFonts w:ascii="Arial" w:hAnsi="Arial" w:cs="Arial"/>
          <w:sz w:val="16"/>
          <w:vertAlign w:val="baseline"/>
        </w:rPr>
        <w:tab/>
      </w:r>
      <w:r w:rsidRPr="007E55B0">
        <w:rPr>
          <w:rStyle w:val="FootnoteReference"/>
          <w:rFonts w:ascii="Arial" w:hAnsi="Arial" w:cs="Arial"/>
          <w:sz w:val="16"/>
          <w:vertAlign w:val="baseline"/>
        </w:rPr>
        <w:t>Report of the African Commission’s Working Group of Experts on Indigenous Populations/Communities 2005 cited in Gilbert, J. 2011. ‘Indigenous peoples’ human rights in Africa’, p.250.</w:t>
      </w:r>
    </w:p>
  </w:footnote>
  <w:footnote w:id="4">
    <w:p w:rsidR="00B279F0" w:rsidRPr="007E55B0" w:rsidRDefault="00B279F0" w:rsidP="007E55B0">
      <w:pPr>
        <w:pStyle w:val="FootnoteText"/>
        <w:tabs>
          <w:tab w:val="clear" w:pos="567"/>
          <w:tab w:val="left" w:pos="284"/>
        </w:tabs>
        <w:spacing w:before="0" w:after="60" w:line="180" w:lineRule="exact"/>
        <w:ind w:left="284" w:hanging="284"/>
        <w:rPr>
          <w:rStyle w:val="FootnoteReference"/>
          <w:rFonts w:ascii="Arial" w:hAnsi="Arial" w:cs="Arial"/>
          <w:sz w:val="16"/>
          <w:vertAlign w:val="baseline"/>
        </w:rPr>
      </w:pPr>
      <w:r w:rsidRPr="007E55B0">
        <w:rPr>
          <w:rStyle w:val="FootnoteReference"/>
          <w:rFonts w:ascii="Arial" w:hAnsi="Arial" w:cs="Arial"/>
          <w:sz w:val="16"/>
          <w:vertAlign w:val="baseline"/>
        </w:rPr>
        <w:footnoteRef/>
      </w:r>
      <w:r w:rsidR="007E55B0">
        <w:rPr>
          <w:rStyle w:val="FootnoteReference"/>
          <w:rFonts w:ascii="Arial" w:hAnsi="Arial" w:cs="Arial"/>
          <w:sz w:val="16"/>
          <w:vertAlign w:val="baseline"/>
        </w:rPr>
        <w:t>.</w:t>
      </w:r>
      <w:r w:rsidR="007E55B0">
        <w:rPr>
          <w:rStyle w:val="FootnoteReference"/>
          <w:rFonts w:ascii="Arial" w:hAnsi="Arial" w:cs="Arial"/>
          <w:sz w:val="16"/>
          <w:vertAlign w:val="baseline"/>
        </w:rPr>
        <w:tab/>
      </w:r>
      <w:r w:rsidRPr="007E55B0">
        <w:rPr>
          <w:rStyle w:val="FootnoteReference"/>
          <w:rFonts w:ascii="Arial" w:hAnsi="Arial" w:cs="Arial"/>
          <w:sz w:val="16"/>
          <w:vertAlign w:val="baseline"/>
        </w:rPr>
        <w:t xml:space="preserve">See </w:t>
      </w:r>
      <w:hyperlink r:id="rId2" w:history="1">
        <w:r w:rsidRPr="007E55B0">
          <w:rPr>
            <w:rStyle w:val="FootnoteReference"/>
            <w:rFonts w:ascii="Arial" w:hAnsi="Arial" w:cs="Arial"/>
            <w:sz w:val="16"/>
            <w:vertAlign w:val="baseline"/>
          </w:rPr>
          <w:t>http://www.ohchr.org/EN/Issues/Minorities/Pages/internationallaw.aspx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72" w:rsidRPr="005E0B92" w:rsidRDefault="005E0B92" w:rsidP="005E0B92">
    <w:pPr>
      <w:tabs>
        <w:tab w:val="clear" w:pos="567"/>
        <w:tab w:val="center" w:pos="4423"/>
        <w:tab w:val="right" w:pos="9000"/>
      </w:tabs>
      <w:snapToGrid/>
      <w:spacing w:before="0" w:after="200" w:line="276" w:lineRule="auto"/>
      <w:jc w:val="left"/>
      <w:rPr>
        <w:rFonts w:eastAsia="Calibri" w:cs="Times New Roman"/>
        <w:snapToGrid/>
        <w:sz w:val="16"/>
        <w:szCs w:val="22"/>
        <w:lang w:val="it-IT" w:eastAsia="en-US"/>
      </w:rPr>
    </w:pPr>
    <w:r w:rsidRPr="005E0B92">
      <w:rPr>
        <w:rFonts w:eastAsia="Calibri" w:cs="Times New Roman"/>
        <w:snapToGrid/>
        <w:sz w:val="16"/>
        <w:szCs w:val="22"/>
        <w:lang w:val="it-IT" w:eastAsia="en-US"/>
      </w:rPr>
      <w:fldChar w:fldCharType="begin"/>
    </w:r>
    <w:r w:rsidRPr="005E0B92">
      <w:rPr>
        <w:rFonts w:eastAsia="Calibri" w:cs="Times New Roman"/>
        <w:snapToGrid/>
        <w:sz w:val="16"/>
        <w:szCs w:val="22"/>
        <w:lang w:val="it-IT" w:eastAsia="en-US"/>
      </w:rPr>
      <w:instrText xml:space="preserve"> PAGE </w:instrText>
    </w:r>
    <w:r w:rsidRPr="005E0B92">
      <w:rPr>
        <w:rFonts w:eastAsia="Calibri" w:cs="Times New Roman"/>
        <w:snapToGrid/>
        <w:sz w:val="16"/>
        <w:szCs w:val="22"/>
        <w:lang w:val="it-IT" w:eastAsia="en-US"/>
      </w:rPr>
      <w:fldChar w:fldCharType="separate"/>
    </w:r>
    <w:r w:rsidR="00853BE7">
      <w:rPr>
        <w:rFonts w:eastAsia="Calibri" w:cs="Times New Roman"/>
        <w:noProof/>
        <w:snapToGrid/>
        <w:sz w:val="16"/>
        <w:szCs w:val="22"/>
        <w:lang w:val="it-IT" w:eastAsia="en-US"/>
      </w:rPr>
      <w:t>2</w:t>
    </w:r>
    <w:r w:rsidRPr="005E0B92">
      <w:rPr>
        <w:rFonts w:eastAsia="Calibri" w:cs="Times New Roman"/>
        <w:snapToGrid/>
        <w:sz w:val="16"/>
        <w:szCs w:val="22"/>
        <w:lang w:val="it-IT" w:eastAsia="en-US"/>
      </w:rPr>
      <w:fldChar w:fldCharType="end"/>
    </w:r>
    <w:r w:rsidRPr="005E0B92">
      <w:rPr>
        <w:rFonts w:eastAsia="Calibri" w:cs="Times New Roman"/>
        <w:snapToGrid/>
        <w:sz w:val="16"/>
        <w:szCs w:val="22"/>
        <w:lang w:val="it-IT" w:eastAsia="en-US"/>
      </w:rPr>
      <w:tab/>
      <w:t xml:space="preserve">Unit 55: Workshop </w:t>
    </w:r>
    <w:proofErr w:type="gramStart"/>
    <w:r w:rsidRPr="005E0B92">
      <w:rPr>
        <w:rFonts w:eastAsia="Calibri" w:cs="Times New Roman"/>
        <w:snapToGrid/>
        <w:sz w:val="16"/>
        <w:szCs w:val="22"/>
        <w:lang w:val="it-IT" w:eastAsia="en-US"/>
      </w:rPr>
      <w:t>on</w:t>
    </w:r>
    <w:proofErr w:type="gramEnd"/>
    <w:r w:rsidRPr="005E0B92">
      <w:rPr>
        <w:rFonts w:eastAsia="Calibri" w:cs="Times New Roman"/>
        <w:snapToGrid/>
        <w:sz w:val="16"/>
        <w:szCs w:val="22"/>
        <w:lang w:val="it-IT" w:eastAsia="en-US"/>
      </w:rPr>
      <w:t xml:space="preserve"> policy </w:t>
    </w:r>
    <w:proofErr w:type="spellStart"/>
    <w:r w:rsidRPr="005E0B92">
      <w:rPr>
        <w:rFonts w:eastAsia="Calibri" w:cs="Times New Roman"/>
        <w:snapToGrid/>
        <w:sz w:val="16"/>
        <w:szCs w:val="22"/>
        <w:lang w:val="it-IT" w:eastAsia="en-US"/>
      </w:rPr>
      <w:t>development</w:t>
    </w:r>
    <w:proofErr w:type="spellEnd"/>
    <w:r w:rsidRPr="005E0B92">
      <w:rPr>
        <w:rFonts w:eastAsia="Calibri" w:cs="Times New Roman"/>
        <w:snapToGrid/>
        <w:sz w:val="16"/>
        <w:szCs w:val="22"/>
        <w:lang w:val="it-IT" w:eastAsia="en-US"/>
      </w:rPr>
      <w:t xml:space="preserve"> for ICH </w:t>
    </w:r>
    <w:proofErr w:type="spellStart"/>
    <w:r w:rsidRPr="005E0B92">
      <w:rPr>
        <w:rFonts w:eastAsia="Calibri" w:cs="Times New Roman"/>
        <w:snapToGrid/>
        <w:sz w:val="16"/>
        <w:szCs w:val="22"/>
        <w:lang w:val="it-IT" w:eastAsia="en-US"/>
      </w:rPr>
      <w:t>safeguarding</w:t>
    </w:r>
    <w:proofErr w:type="spellEnd"/>
    <w:r w:rsidRPr="005E0B92">
      <w:rPr>
        <w:rFonts w:eastAsia="Calibri" w:cs="Times New Roman"/>
        <w:snapToGrid/>
        <w:sz w:val="16"/>
        <w:szCs w:val="22"/>
        <w:lang w:val="it-IT" w:eastAsia="en-US"/>
      </w:rPr>
      <w:tab/>
    </w:r>
    <w:proofErr w:type="spellStart"/>
    <w:r w:rsidRPr="005E0B92">
      <w:rPr>
        <w:rFonts w:eastAsia="Calibri" w:cs="Times New Roman"/>
        <w:snapToGrid/>
        <w:sz w:val="16"/>
        <w:szCs w:val="22"/>
        <w:lang w:val="it-IT" w:eastAsia="en-US"/>
      </w:rPr>
      <w:t>Hand</w:t>
    </w:r>
    <w:proofErr w:type="spellEnd"/>
    <w:r w:rsidRPr="005E0B92">
      <w:rPr>
        <w:rFonts w:eastAsia="Calibri" w:cs="Times New Roman"/>
        <w:snapToGrid/>
        <w:sz w:val="16"/>
        <w:szCs w:val="22"/>
        <w:lang w:val="it-IT" w:eastAsia="en-US"/>
      </w:rPr>
      <w:t>-out</w:t>
    </w:r>
    <w:r>
      <w:rPr>
        <w:rFonts w:eastAsia="Calibri" w:cs="Times New Roman"/>
        <w:snapToGrid/>
        <w:sz w:val="16"/>
        <w:szCs w:val="22"/>
        <w:lang w:val="it-IT" w:eastAsia="en-US"/>
      </w:rP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72" w:rsidRPr="005E0B92" w:rsidRDefault="005E0B92" w:rsidP="005E0B92">
    <w:pPr>
      <w:tabs>
        <w:tab w:val="clear" w:pos="567"/>
        <w:tab w:val="center" w:pos="4423"/>
        <w:tab w:val="right" w:pos="9000"/>
      </w:tabs>
      <w:snapToGrid/>
      <w:spacing w:before="0" w:after="200" w:line="276" w:lineRule="auto"/>
      <w:jc w:val="left"/>
      <w:rPr>
        <w:rFonts w:eastAsia="Calibri" w:cs="Times New Roman"/>
        <w:snapToGrid/>
        <w:sz w:val="16"/>
        <w:szCs w:val="22"/>
        <w:lang w:val="it-IT" w:eastAsia="en-US"/>
      </w:rPr>
    </w:pPr>
    <w:proofErr w:type="spellStart"/>
    <w:r w:rsidRPr="005E0B92">
      <w:rPr>
        <w:rFonts w:eastAsia="Calibri" w:cs="Times New Roman"/>
        <w:snapToGrid/>
        <w:sz w:val="16"/>
        <w:szCs w:val="22"/>
        <w:lang w:val="it-IT" w:eastAsia="en-US"/>
      </w:rPr>
      <w:t>Hand</w:t>
    </w:r>
    <w:proofErr w:type="spellEnd"/>
    <w:r w:rsidRPr="005E0B92">
      <w:rPr>
        <w:rFonts w:eastAsia="Calibri" w:cs="Times New Roman"/>
        <w:snapToGrid/>
        <w:sz w:val="16"/>
        <w:szCs w:val="22"/>
        <w:lang w:val="it-IT" w:eastAsia="en-US"/>
      </w:rPr>
      <w:t>-out</w:t>
    </w:r>
    <w:r>
      <w:rPr>
        <w:rFonts w:eastAsia="Calibri" w:cs="Times New Roman"/>
        <w:snapToGrid/>
        <w:sz w:val="16"/>
        <w:szCs w:val="22"/>
        <w:lang w:val="it-IT" w:eastAsia="en-US"/>
      </w:rPr>
      <w:t xml:space="preserve"> 2</w:t>
    </w:r>
    <w:r w:rsidRPr="005E0B92">
      <w:rPr>
        <w:rFonts w:eastAsia="Calibri" w:cs="Times New Roman"/>
        <w:snapToGrid/>
        <w:sz w:val="16"/>
        <w:szCs w:val="22"/>
        <w:lang w:val="it-IT" w:eastAsia="en-US"/>
      </w:rPr>
      <w:tab/>
      <w:t xml:space="preserve">Unit 55: Workshop </w:t>
    </w:r>
    <w:proofErr w:type="gramStart"/>
    <w:r w:rsidRPr="005E0B92">
      <w:rPr>
        <w:rFonts w:eastAsia="Calibri" w:cs="Times New Roman"/>
        <w:snapToGrid/>
        <w:sz w:val="16"/>
        <w:szCs w:val="22"/>
        <w:lang w:val="it-IT" w:eastAsia="en-US"/>
      </w:rPr>
      <w:t>on</w:t>
    </w:r>
    <w:proofErr w:type="gramEnd"/>
    <w:r w:rsidRPr="005E0B92">
      <w:rPr>
        <w:rFonts w:eastAsia="Calibri" w:cs="Times New Roman"/>
        <w:snapToGrid/>
        <w:sz w:val="16"/>
        <w:szCs w:val="22"/>
        <w:lang w:val="it-IT" w:eastAsia="en-US"/>
      </w:rPr>
      <w:t xml:space="preserve"> policy </w:t>
    </w:r>
    <w:proofErr w:type="spellStart"/>
    <w:r w:rsidRPr="005E0B92">
      <w:rPr>
        <w:rFonts w:eastAsia="Calibri" w:cs="Times New Roman"/>
        <w:snapToGrid/>
        <w:sz w:val="16"/>
        <w:szCs w:val="22"/>
        <w:lang w:val="it-IT" w:eastAsia="en-US"/>
      </w:rPr>
      <w:t>development</w:t>
    </w:r>
    <w:proofErr w:type="spellEnd"/>
    <w:r w:rsidRPr="005E0B92">
      <w:rPr>
        <w:rFonts w:eastAsia="Calibri" w:cs="Times New Roman"/>
        <w:snapToGrid/>
        <w:sz w:val="16"/>
        <w:szCs w:val="22"/>
        <w:lang w:val="it-IT" w:eastAsia="en-US"/>
      </w:rPr>
      <w:t xml:space="preserve"> for ICH </w:t>
    </w:r>
    <w:proofErr w:type="spellStart"/>
    <w:r w:rsidRPr="005E0B92">
      <w:rPr>
        <w:rFonts w:eastAsia="Calibri" w:cs="Times New Roman"/>
        <w:snapToGrid/>
        <w:sz w:val="16"/>
        <w:szCs w:val="22"/>
        <w:lang w:val="it-IT" w:eastAsia="en-US"/>
      </w:rPr>
      <w:t>safeguarding</w:t>
    </w:r>
    <w:proofErr w:type="spellEnd"/>
    <w:r w:rsidRPr="005E0B92">
      <w:rPr>
        <w:rFonts w:eastAsia="Calibri" w:cs="Times New Roman"/>
        <w:snapToGrid/>
        <w:sz w:val="16"/>
        <w:szCs w:val="22"/>
        <w:lang w:val="it-IT" w:eastAsia="en-US"/>
      </w:rPr>
      <w:tab/>
    </w:r>
    <w:r w:rsidRPr="005E0B92">
      <w:rPr>
        <w:rFonts w:eastAsia="Calibri" w:cs="Times New Roman"/>
        <w:snapToGrid/>
        <w:sz w:val="16"/>
        <w:szCs w:val="22"/>
        <w:lang w:val="it-IT" w:eastAsia="en-US"/>
      </w:rPr>
      <w:fldChar w:fldCharType="begin"/>
    </w:r>
    <w:r w:rsidRPr="005E0B92">
      <w:rPr>
        <w:rFonts w:eastAsia="Calibri" w:cs="Times New Roman"/>
        <w:snapToGrid/>
        <w:sz w:val="16"/>
        <w:szCs w:val="22"/>
        <w:lang w:val="it-IT" w:eastAsia="en-US"/>
      </w:rPr>
      <w:instrText xml:space="preserve"> PAGE </w:instrText>
    </w:r>
    <w:r w:rsidRPr="005E0B92">
      <w:rPr>
        <w:rFonts w:eastAsia="Calibri" w:cs="Times New Roman"/>
        <w:snapToGrid/>
        <w:sz w:val="16"/>
        <w:szCs w:val="22"/>
        <w:lang w:val="it-IT" w:eastAsia="en-US"/>
      </w:rPr>
      <w:fldChar w:fldCharType="separate"/>
    </w:r>
    <w:r w:rsidR="00853BE7">
      <w:rPr>
        <w:rFonts w:eastAsia="Calibri" w:cs="Times New Roman"/>
        <w:noProof/>
        <w:snapToGrid/>
        <w:sz w:val="16"/>
        <w:szCs w:val="22"/>
        <w:lang w:val="it-IT" w:eastAsia="en-US"/>
      </w:rPr>
      <w:t>3</w:t>
    </w:r>
    <w:r w:rsidRPr="005E0B92">
      <w:rPr>
        <w:rFonts w:eastAsia="Calibri" w:cs="Times New Roman"/>
        <w:snapToGrid/>
        <w:sz w:val="16"/>
        <w:szCs w:val="22"/>
        <w:lang w:val="it-IT" w:eastAsia="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72" w:rsidRPr="005E0B92" w:rsidRDefault="005E0B92" w:rsidP="005E0B92">
    <w:pPr>
      <w:tabs>
        <w:tab w:val="clear" w:pos="567"/>
        <w:tab w:val="center" w:pos="4513"/>
        <w:tab w:val="right" w:pos="9026"/>
      </w:tabs>
      <w:spacing w:before="0" w:after="0"/>
      <w:jc w:val="center"/>
      <w:rPr>
        <w:sz w:val="16"/>
        <w:szCs w:val="16"/>
      </w:rPr>
    </w:pPr>
    <w:r w:rsidRPr="005E0B92">
      <w:rPr>
        <w:sz w:val="16"/>
        <w:szCs w:val="16"/>
      </w:rPr>
      <w:t>Hand-out</w:t>
    </w:r>
    <w:r>
      <w:rPr>
        <w:sz w:val="16"/>
        <w:szCs w:val="16"/>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E5C511F"/>
    <w:multiLevelType w:val="hybridMultilevel"/>
    <w:tmpl w:val="C82E1B1C"/>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91"/>
    <w:rsid w:val="0008355F"/>
    <w:rsid w:val="000D0F33"/>
    <w:rsid w:val="000E2A09"/>
    <w:rsid w:val="001E3A2C"/>
    <w:rsid w:val="00244456"/>
    <w:rsid w:val="003102FB"/>
    <w:rsid w:val="00363584"/>
    <w:rsid w:val="003C0AE9"/>
    <w:rsid w:val="003E2772"/>
    <w:rsid w:val="004E1A91"/>
    <w:rsid w:val="00583689"/>
    <w:rsid w:val="005D5548"/>
    <w:rsid w:val="005E0B92"/>
    <w:rsid w:val="00623E55"/>
    <w:rsid w:val="006C70C4"/>
    <w:rsid w:val="007E55B0"/>
    <w:rsid w:val="007F042A"/>
    <w:rsid w:val="007F185D"/>
    <w:rsid w:val="00817594"/>
    <w:rsid w:val="0082134F"/>
    <w:rsid w:val="00853BE7"/>
    <w:rsid w:val="008B1899"/>
    <w:rsid w:val="008B7421"/>
    <w:rsid w:val="008E378F"/>
    <w:rsid w:val="008E7BDC"/>
    <w:rsid w:val="00925DDA"/>
    <w:rsid w:val="00940CA5"/>
    <w:rsid w:val="00972B69"/>
    <w:rsid w:val="00A1207B"/>
    <w:rsid w:val="00B279F0"/>
    <w:rsid w:val="00B4064F"/>
    <w:rsid w:val="00B57B3B"/>
    <w:rsid w:val="00B6053A"/>
    <w:rsid w:val="00B93C7F"/>
    <w:rsid w:val="00BD5F0F"/>
    <w:rsid w:val="00C243E5"/>
    <w:rsid w:val="00C55EFA"/>
    <w:rsid w:val="00CB60D2"/>
    <w:rsid w:val="00CC44C2"/>
    <w:rsid w:val="00D441DC"/>
    <w:rsid w:val="00D7632C"/>
    <w:rsid w:val="00D85593"/>
    <w:rsid w:val="00E55E32"/>
    <w:rsid w:val="00EC1AD4"/>
    <w:rsid w:val="00EC7028"/>
    <w:rsid w:val="00EF1FF6"/>
    <w:rsid w:val="00F21102"/>
    <w:rsid w:val="00F41577"/>
    <w:rsid w:val="00F54321"/>
    <w:rsid w:val="00F600F6"/>
    <w:rsid w:val="00F962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53A"/>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B6053A"/>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B6053A"/>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B6053A"/>
    <w:pPr>
      <w:tabs>
        <w:tab w:val="clear" w:pos="567"/>
      </w:tabs>
      <w:snapToGrid/>
      <w:spacing w:before="360" w:after="120" w:line="300" w:lineRule="exact"/>
      <w:jc w:val="left"/>
      <w:outlineLvl w:val="2"/>
    </w:pPr>
    <w:rPr>
      <w:rFonts w:ascii="Arial" w:eastAsia="SimSun" w:hAnsi="Arial" w:cs="Times New Roman"/>
      <w:b/>
      <w:bCs/>
      <w:i w:val="0"/>
      <w:iCs w:val="0"/>
      <w:caps/>
      <w:snapToGrid/>
      <w:color w:val="auto"/>
      <w:sz w:val="24"/>
      <w:lang w:val="it-IT" w:eastAsia="en-US"/>
    </w:rPr>
  </w:style>
  <w:style w:type="paragraph" w:styleId="Heading4">
    <w:name w:val="heading 4"/>
    <w:basedOn w:val="Normal"/>
    <w:next w:val="Normal"/>
    <w:link w:val="Heading4Char"/>
    <w:unhideWhenUsed/>
    <w:rsid w:val="00B6053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uiPriority w:val="9"/>
    <w:semiHidden/>
    <w:unhideWhenUsed/>
    <w:qFormat/>
    <w:rsid w:val="00B6053A"/>
    <w:pPr>
      <w:tabs>
        <w:tab w:val="clear" w:pos="567"/>
      </w:tabs>
      <w:snapToGrid/>
      <w:spacing w:before="360" w:after="120" w:line="300" w:lineRule="exact"/>
      <w:jc w:val="left"/>
      <w:outlineLvl w:val="4"/>
    </w:pPr>
    <w:rPr>
      <w:rFonts w:ascii="Arial" w:eastAsia="SimSun" w:hAnsi="Arial" w:cs="Times New Roman"/>
      <w:b/>
      <w:bCs/>
      <w:i w:val="0"/>
      <w:iCs w:val="0"/>
      <w:caps/>
      <w:snapToGrid/>
      <w:color w:val="auto"/>
      <w:sz w:val="20"/>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
    <w:name w:val="def"/>
    <w:basedOn w:val="DefaultParagraphFont"/>
    <w:rsid w:val="004E1A91"/>
  </w:style>
  <w:style w:type="paragraph" w:styleId="NormalWeb">
    <w:name w:val="Normal (Web)"/>
    <w:basedOn w:val="Normal"/>
    <w:uiPriority w:val="99"/>
    <w:semiHidden/>
    <w:unhideWhenUsed/>
    <w:rsid w:val="00A1207B"/>
    <w:pPr>
      <w:spacing w:before="100" w:beforeAutospacing="1" w:after="100" w:afterAutospacing="1"/>
    </w:pPr>
    <w:rPr>
      <w:rFonts w:ascii="Times New Roman" w:eastAsia="Times New Roman" w:hAnsi="Times New Roman" w:cs="Times New Roman"/>
      <w:sz w:val="24"/>
      <w:lang w:eastAsia="en-GB"/>
    </w:rPr>
  </w:style>
  <w:style w:type="character" w:customStyle="1" w:styleId="defnumber">
    <w:name w:val="def_number"/>
    <w:basedOn w:val="DefaultParagraphFont"/>
    <w:rsid w:val="00A1207B"/>
  </w:style>
  <w:style w:type="character" w:styleId="Hyperlink">
    <w:name w:val="Hyperlink"/>
    <w:basedOn w:val="DefaultParagraphFont"/>
    <w:uiPriority w:val="99"/>
    <w:unhideWhenUsed/>
    <w:rsid w:val="00363584"/>
    <w:rPr>
      <w:color w:val="0000FF"/>
      <w:u w:val="single"/>
    </w:rPr>
  </w:style>
  <w:style w:type="character" w:customStyle="1" w:styleId="transparenttitle">
    <w:name w:val="transparenttitle"/>
    <w:basedOn w:val="DefaultParagraphFont"/>
    <w:rsid w:val="00C243E5"/>
  </w:style>
  <w:style w:type="character" w:customStyle="1" w:styleId="Heading1Char">
    <w:name w:val="Heading 1 Char"/>
    <w:link w:val="Heading1"/>
    <w:uiPriority w:val="9"/>
    <w:rsid w:val="00B6053A"/>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B6053A"/>
    <w:rPr>
      <w:rFonts w:ascii="Arial" w:eastAsiaTheme="majorEastAsia" w:hAnsi="Arial" w:cs="Arial"/>
      <w:bCs/>
      <w:noProof/>
      <w:snapToGrid w:val="0"/>
      <w:color w:val="3366FF"/>
      <w:kern w:val="28"/>
      <w:sz w:val="32"/>
      <w:szCs w:val="32"/>
      <w:lang w:val="en-US" w:eastAsia="zh-CN"/>
    </w:rPr>
  </w:style>
  <w:style w:type="paragraph" w:styleId="FootnoteText">
    <w:name w:val="footnote text"/>
    <w:basedOn w:val="Normal"/>
    <w:link w:val="FootnoteTextChar"/>
    <w:unhideWhenUsed/>
    <w:rsid w:val="00B4064F"/>
    <w:pPr>
      <w:spacing w:after="0"/>
    </w:pPr>
    <w:rPr>
      <w:rFonts w:ascii="Calibri" w:hAnsi="Calibri" w:cs="Times New Roman"/>
      <w:sz w:val="20"/>
      <w:szCs w:val="20"/>
    </w:rPr>
  </w:style>
  <w:style w:type="character" w:customStyle="1" w:styleId="FootnoteTextChar">
    <w:name w:val="Footnote Text Char"/>
    <w:basedOn w:val="DefaultParagraphFont"/>
    <w:link w:val="FootnoteText"/>
    <w:rsid w:val="00B4064F"/>
    <w:rPr>
      <w:rFonts w:ascii="Calibri" w:hAnsi="Calibri" w:cs="Times New Roman"/>
      <w:sz w:val="20"/>
      <w:szCs w:val="20"/>
    </w:rPr>
  </w:style>
  <w:style w:type="character" w:customStyle="1" w:styleId="NoSpacingChar">
    <w:name w:val="No Spacing Char"/>
    <w:aliases w:val="Title Ed Char"/>
    <w:basedOn w:val="DefaultParagraphFont"/>
    <w:link w:val="NoSpacing"/>
    <w:uiPriority w:val="1"/>
    <w:locked/>
    <w:rsid w:val="00B6053A"/>
    <w:rPr>
      <w:rFonts w:ascii="Calibri" w:hAnsi="Calibri" w:cs="Arial"/>
      <w:sz w:val="20"/>
      <w:szCs w:val="20"/>
    </w:rPr>
  </w:style>
  <w:style w:type="paragraph" w:styleId="NoSpacing">
    <w:name w:val="No Spacing"/>
    <w:aliases w:val="Title Ed"/>
    <w:basedOn w:val="FootnoteText"/>
    <w:link w:val="NoSpacingChar"/>
    <w:uiPriority w:val="1"/>
    <w:qFormat/>
    <w:rsid w:val="00B6053A"/>
    <w:pPr>
      <w:tabs>
        <w:tab w:val="clear" w:pos="567"/>
        <w:tab w:val="left" w:pos="369"/>
      </w:tabs>
      <w:spacing w:before="0" w:after="60" w:line="180" w:lineRule="exact"/>
      <w:ind w:left="284" w:hanging="284"/>
      <w:jc w:val="left"/>
    </w:pPr>
    <w:rPr>
      <w:rFonts w:eastAsiaTheme="minorHAnsi" w:cs="Arial"/>
      <w:snapToGrid/>
      <w:lang w:val="en-GB" w:eastAsia="en-US"/>
    </w:rPr>
  </w:style>
  <w:style w:type="character" w:styleId="FootnoteReference">
    <w:name w:val="footnote reference"/>
    <w:basedOn w:val="DefaultParagraphFont"/>
    <w:unhideWhenUsed/>
    <w:rsid w:val="00B4064F"/>
    <w:rPr>
      <w:vertAlign w:val="superscript"/>
    </w:rPr>
  </w:style>
  <w:style w:type="paragraph" w:customStyle="1" w:styleId="1">
    <w:name w:val="1."/>
    <w:basedOn w:val="Normal"/>
    <w:link w:val="1Char"/>
    <w:qFormat/>
    <w:rsid w:val="00B6053A"/>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B6053A"/>
    <w:rPr>
      <w:rFonts w:ascii="Arial" w:eastAsia="SimSun" w:hAnsi="Arial" w:cs="Arial"/>
      <w:w w:val="96"/>
      <w:lang w:val="en-US" w:eastAsia="fr-FR"/>
    </w:rPr>
  </w:style>
  <w:style w:type="paragraph" w:customStyle="1" w:styleId="U1">
    <w:name w:val="U.1"/>
    <w:basedOn w:val="Normal"/>
    <w:qFormat/>
    <w:rsid w:val="00B6053A"/>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B6053A"/>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B6053A"/>
    <w:rPr>
      <w:rFonts w:ascii="Arial" w:eastAsia="SimSun" w:hAnsi="Arial" w:cs="Arial"/>
      <w:lang w:val="en-US" w:eastAsia="fr-FR"/>
    </w:rPr>
  </w:style>
  <w:style w:type="paragraph" w:customStyle="1" w:styleId="Slideheading">
    <w:name w:val="Slide heading"/>
    <w:basedOn w:val="Heading2"/>
    <w:link w:val="SlideheadingChar"/>
    <w:qFormat/>
    <w:rsid w:val="00B6053A"/>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B6053A"/>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B6053A"/>
    <w:pPr>
      <w:numPr>
        <w:ilvl w:val="1"/>
        <w:numId w:val="4"/>
      </w:numPr>
      <w:spacing w:before="0" w:after="60" w:line="280" w:lineRule="exact"/>
    </w:pPr>
    <w:rPr>
      <w:snapToGrid/>
      <w:sz w:val="20"/>
      <w:lang w:val="fr-FR"/>
    </w:rPr>
  </w:style>
  <w:style w:type="paragraph" w:customStyle="1" w:styleId="citationunit">
    <w:name w:val="citation unit"/>
    <w:basedOn w:val="Normal"/>
    <w:qFormat/>
    <w:rsid w:val="00B6053A"/>
    <w:pPr>
      <w:spacing w:before="0" w:after="60" w:line="280" w:lineRule="exact"/>
      <w:ind w:left="1134" w:right="284"/>
    </w:pPr>
    <w:rPr>
      <w:snapToGrid/>
      <w:sz w:val="20"/>
      <w:lang w:val="fr-FR"/>
    </w:rPr>
  </w:style>
  <w:style w:type="character" w:customStyle="1" w:styleId="Heading3Char">
    <w:name w:val="Heading 3 Char"/>
    <w:basedOn w:val="DefaultParagraphFont"/>
    <w:link w:val="Heading3"/>
    <w:uiPriority w:val="9"/>
    <w:rsid w:val="00B6053A"/>
    <w:rPr>
      <w:rFonts w:ascii="Arial" w:eastAsia="SimSun" w:hAnsi="Arial" w:cs="Times New Roman"/>
      <w:b/>
      <w:bCs/>
      <w:caps/>
      <w:sz w:val="24"/>
      <w:szCs w:val="24"/>
      <w:lang w:val="it-IT"/>
    </w:rPr>
  </w:style>
  <w:style w:type="character" w:customStyle="1" w:styleId="Heading4Char">
    <w:name w:val="Heading 4 Char"/>
    <w:basedOn w:val="DefaultParagraphFont"/>
    <w:link w:val="Heading4"/>
    <w:rsid w:val="00B6053A"/>
    <w:rPr>
      <w:rFonts w:asciiTheme="majorHAnsi" w:eastAsiaTheme="majorEastAsia" w:hAnsiTheme="majorHAnsi" w:cstheme="majorBidi"/>
      <w:i/>
      <w:iCs/>
      <w:snapToGrid w:val="0"/>
      <w:color w:val="2E74B5" w:themeColor="accent1" w:themeShade="BF"/>
      <w:szCs w:val="24"/>
      <w:lang w:val="en-US" w:eastAsia="zh-CN"/>
    </w:rPr>
  </w:style>
  <w:style w:type="character" w:customStyle="1" w:styleId="Heading5Char">
    <w:name w:val="Heading 5 Char"/>
    <w:basedOn w:val="DefaultParagraphFont"/>
    <w:link w:val="Heading5"/>
    <w:uiPriority w:val="9"/>
    <w:semiHidden/>
    <w:rsid w:val="00B6053A"/>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B6053A"/>
    <w:pPr>
      <w:keepNext/>
      <w:keepLines/>
      <w:spacing w:before="480" w:after="0" w:line="480" w:lineRule="exact"/>
      <w:jc w:val="left"/>
      <w:outlineLvl w:val="0"/>
    </w:pPr>
    <w:rPr>
      <w:rFonts w:eastAsia="Times New Roman"/>
      <w:b/>
      <w:bCs/>
      <w:caps/>
      <w:noProof/>
      <w:color w:val="3366FF"/>
      <w:kern w:val="28"/>
      <w:sz w:val="48"/>
      <w:szCs w:val="48"/>
      <w:lang w:val="en-GB"/>
    </w:rPr>
  </w:style>
  <w:style w:type="character" w:customStyle="1" w:styleId="TitleChar">
    <w:name w:val="Title Char"/>
    <w:basedOn w:val="DefaultParagraphFont"/>
    <w:link w:val="Title"/>
    <w:uiPriority w:val="10"/>
    <w:rsid w:val="00B6053A"/>
    <w:rPr>
      <w:rFonts w:ascii="Arial" w:eastAsia="Times New Roman" w:hAnsi="Arial" w:cs="Arial"/>
      <w:b/>
      <w:bCs/>
      <w:caps/>
      <w:noProof/>
      <w:snapToGrid w:val="0"/>
      <w:color w:val="3366FF"/>
      <w:kern w:val="28"/>
      <w:sz w:val="48"/>
      <w:szCs w:val="48"/>
      <w:lang w:eastAsia="zh-CN"/>
    </w:rPr>
  </w:style>
  <w:style w:type="character" w:styleId="Strong">
    <w:name w:val="Strong"/>
    <w:basedOn w:val="DefaultParagraphFont"/>
    <w:uiPriority w:val="22"/>
    <w:qFormat/>
    <w:rsid w:val="00B6053A"/>
    <w:rPr>
      <w:b/>
      <w:bCs/>
    </w:rPr>
  </w:style>
  <w:style w:type="character" w:styleId="Emphasis">
    <w:name w:val="Emphasis"/>
    <w:basedOn w:val="DefaultParagraphFont"/>
    <w:uiPriority w:val="20"/>
    <w:qFormat/>
    <w:rsid w:val="00B6053A"/>
    <w:rPr>
      <w:i/>
      <w:iCs/>
    </w:rPr>
  </w:style>
  <w:style w:type="paragraph" w:styleId="ListParagraph">
    <w:name w:val="List Paragraph"/>
    <w:basedOn w:val="Normal"/>
    <w:uiPriority w:val="34"/>
    <w:qFormat/>
    <w:rsid w:val="00B6053A"/>
    <w:pPr>
      <w:tabs>
        <w:tab w:val="clear" w:pos="567"/>
        <w:tab w:val="left" w:pos="360"/>
      </w:tabs>
      <w:ind w:left="720" w:hanging="360"/>
    </w:pPr>
  </w:style>
  <w:style w:type="paragraph" w:styleId="Quote">
    <w:name w:val="Quote"/>
    <w:basedOn w:val="Normal"/>
    <w:next w:val="Normal"/>
    <w:link w:val="QuoteChar"/>
    <w:uiPriority w:val="29"/>
    <w:qFormat/>
    <w:rsid w:val="00B6053A"/>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B6053A"/>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B6053A"/>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B6053A"/>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B6053A"/>
    <w:pPr>
      <w:tabs>
        <w:tab w:val="clear" w:pos="567"/>
      </w:tabs>
      <w:snapToGrid/>
      <w:spacing w:after="0" w:line="276" w:lineRule="auto"/>
      <w:outlineLvl w:val="9"/>
    </w:pPr>
    <w:rPr>
      <w:rFonts w:asciiTheme="majorHAnsi" w:hAnsiTheme="majorHAnsi" w:cstheme="majorBidi"/>
      <w:b w:val="0"/>
      <w:snapToGrid/>
      <w:color w:val="2E74B5" w:themeColor="accent1" w:themeShade="BF"/>
      <w:kern w:val="0"/>
      <w:sz w:val="28"/>
      <w:szCs w:val="28"/>
      <w:lang w:eastAsia="ja-JP"/>
    </w:rPr>
  </w:style>
  <w:style w:type="character" w:customStyle="1" w:styleId="st">
    <w:name w:val="st"/>
    <w:basedOn w:val="DefaultParagraphFont"/>
    <w:rsid w:val="00623E55"/>
  </w:style>
  <w:style w:type="character" w:customStyle="1" w:styleId="tgc">
    <w:name w:val="_tgc"/>
    <w:basedOn w:val="DefaultParagraphFont"/>
    <w:rsid w:val="00623E55"/>
  </w:style>
  <w:style w:type="paragraph" w:styleId="Header">
    <w:name w:val="header"/>
    <w:basedOn w:val="Normal"/>
    <w:link w:val="HeaderChar"/>
    <w:uiPriority w:val="99"/>
    <w:unhideWhenUsed/>
    <w:rsid w:val="003E2772"/>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3E2772"/>
    <w:rPr>
      <w:rFonts w:ascii="Arial" w:eastAsia="SimSun" w:hAnsi="Arial" w:cs="Arial"/>
      <w:snapToGrid w:val="0"/>
      <w:szCs w:val="24"/>
      <w:lang w:val="en-US" w:eastAsia="zh-CN"/>
    </w:rPr>
  </w:style>
  <w:style w:type="paragraph" w:styleId="Footer">
    <w:name w:val="footer"/>
    <w:basedOn w:val="Normal"/>
    <w:link w:val="FooterChar"/>
    <w:uiPriority w:val="99"/>
    <w:unhideWhenUsed/>
    <w:rsid w:val="003E2772"/>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3E2772"/>
    <w:rPr>
      <w:rFonts w:ascii="Arial" w:eastAsia="SimSun" w:hAnsi="Arial" w:cs="Arial"/>
      <w:snapToGrid w:val="0"/>
      <w:szCs w:val="24"/>
      <w:lang w:val="en-US" w:eastAsia="zh-CN"/>
    </w:rPr>
  </w:style>
  <w:style w:type="character" w:styleId="PageNumber">
    <w:name w:val="page number"/>
    <w:rsid w:val="003E2772"/>
  </w:style>
  <w:style w:type="paragraph" w:customStyle="1" w:styleId="HO1">
    <w:name w:val="HO1"/>
    <w:basedOn w:val="Normal"/>
    <w:link w:val="HO1Car"/>
    <w:rsid w:val="007E55B0"/>
    <w:pPr>
      <w:keepNext/>
      <w:keepLines/>
      <w:spacing w:before="480" w:after="0" w:line="480" w:lineRule="exact"/>
      <w:jc w:val="left"/>
      <w:outlineLvl w:val="0"/>
    </w:pPr>
    <w:rPr>
      <w:rFonts w:eastAsia="Times New Roman"/>
      <w:b/>
      <w:bCs/>
      <w:noProof/>
      <w:color w:val="3366FF"/>
      <w:kern w:val="28"/>
      <w:sz w:val="32"/>
      <w:szCs w:val="32"/>
    </w:rPr>
  </w:style>
  <w:style w:type="character" w:customStyle="1" w:styleId="HO1Car">
    <w:name w:val="HO1 Car"/>
    <w:basedOn w:val="DefaultParagraphFont"/>
    <w:link w:val="HO1"/>
    <w:rsid w:val="007E55B0"/>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7E55B0"/>
    <w:pPr>
      <w:spacing w:before="0" w:after="480"/>
    </w:pPr>
    <w:rPr>
      <w:caps/>
    </w:rPr>
  </w:style>
  <w:style w:type="character" w:customStyle="1" w:styleId="HO2Car">
    <w:name w:val="HO2 Car"/>
    <w:basedOn w:val="HO1Car"/>
    <w:link w:val="HO2"/>
    <w:rsid w:val="007E55B0"/>
    <w:rPr>
      <w:rFonts w:ascii="Arial" w:eastAsia="Times New Roman" w:hAnsi="Arial" w:cs="Arial"/>
      <w:b/>
      <w:bCs/>
      <w:caps/>
      <w:noProof/>
      <w:snapToGrid w:val="0"/>
      <w:color w:val="3366FF"/>
      <w:kern w:val="28"/>
      <w:sz w:val="32"/>
      <w:szCs w:val="32"/>
      <w:lang w:val="en-US" w:eastAsia="zh-CN"/>
    </w:rPr>
  </w:style>
  <w:style w:type="paragraph" w:customStyle="1" w:styleId="Chapitre">
    <w:name w:val="Chapitre"/>
    <w:basedOn w:val="Heading1"/>
    <w:link w:val="ChapitreCar"/>
    <w:rsid w:val="007E55B0"/>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7E55B0"/>
    <w:rPr>
      <w:rFonts w:ascii="Arial" w:eastAsia="Times New Roman" w:hAnsi="Arial" w:cs="Arial"/>
      <w:b/>
      <w:bCs/>
      <w:caps/>
      <w:noProof/>
      <w:snapToGrid w:val="0"/>
      <w:color w:val="3366FF"/>
      <w:kern w:val="28"/>
      <w:sz w:val="70"/>
      <w:szCs w:val="70"/>
      <w:lang w:eastAsia="zh-CN"/>
    </w:rPr>
  </w:style>
  <w:style w:type="paragraph" w:customStyle="1" w:styleId="Texte1">
    <w:name w:val="Texte1"/>
    <w:basedOn w:val="Normal"/>
    <w:link w:val="Texte1Car"/>
    <w:rsid w:val="007E55B0"/>
    <w:pPr>
      <w:spacing w:before="0" w:after="60" w:line="280" w:lineRule="exact"/>
      <w:ind w:left="851"/>
    </w:pPr>
    <w:rPr>
      <w:snapToGrid/>
      <w:sz w:val="20"/>
      <w:lang w:val="fr-FR"/>
    </w:rPr>
  </w:style>
  <w:style w:type="character" w:customStyle="1" w:styleId="Texte1Car">
    <w:name w:val="Texte1 Car"/>
    <w:link w:val="Texte1"/>
    <w:rsid w:val="007E55B0"/>
    <w:rPr>
      <w:rFonts w:ascii="Arial" w:eastAsia="SimSun" w:hAnsi="Arial" w:cs="Arial"/>
      <w:sz w:val="20"/>
      <w:szCs w:val="24"/>
      <w:lang w:val="fr-FR" w:eastAsia="zh-CN"/>
    </w:rPr>
  </w:style>
  <w:style w:type="paragraph" w:styleId="BalloonText">
    <w:name w:val="Balloon Text"/>
    <w:basedOn w:val="Normal"/>
    <w:link w:val="BalloonTextChar"/>
    <w:uiPriority w:val="99"/>
    <w:semiHidden/>
    <w:unhideWhenUsed/>
    <w:rsid w:val="00F2110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102"/>
    <w:rPr>
      <w:rFonts w:ascii="Tahoma" w:eastAsia="SimSun" w:hAnsi="Tahoma" w:cs="Tahoma"/>
      <w:snapToGrid w:val="0"/>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53A"/>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B6053A"/>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B6053A"/>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B6053A"/>
    <w:pPr>
      <w:tabs>
        <w:tab w:val="clear" w:pos="567"/>
      </w:tabs>
      <w:snapToGrid/>
      <w:spacing w:before="360" w:after="120" w:line="300" w:lineRule="exact"/>
      <w:jc w:val="left"/>
      <w:outlineLvl w:val="2"/>
    </w:pPr>
    <w:rPr>
      <w:rFonts w:ascii="Arial" w:eastAsia="SimSun" w:hAnsi="Arial" w:cs="Times New Roman"/>
      <w:b/>
      <w:bCs/>
      <w:i w:val="0"/>
      <w:iCs w:val="0"/>
      <w:caps/>
      <w:snapToGrid/>
      <w:color w:val="auto"/>
      <w:sz w:val="24"/>
      <w:lang w:val="it-IT" w:eastAsia="en-US"/>
    </w:rPr>
  </w:style>
  <w:style w:type="paragraph" w:styleId="Heading4">
    <w:name w:val="heading 4"/>
    <w:basedOn w:val="Normal"/>
    <w:next w:val="Normal"/>
    <w:link w:val="Heading4Char"/>
    <w:unhideWhenUsed/>
    <w:rsid w:val="00B6053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uiPriority w:val="9"/>
    <w:semiHidden/>
    <w:unhideWhenUsed/>
    <w:qFormat/>
    <w:rsid w:val="00B6053A"/>
    <w:pPr>
      <w:tabs>
        <w:tab w:val="clear" w:pos="567"/>
      </w:tabs>
      <w:snapToGrid/>
      <w:spacing w:before="360" w:after="120" w:line="300" w:lineRule="exact"/>
      <w:jc w:val="left"/>
      <w:outlineLvl w:val="4"/>
    </w:pPr>
    <w:rPr>
      <w:rFonts w:ascii="Arial" w:eastAsia="SimSun" w:hAnsi="Arial" w:cs="Times New Roman"/>
      <w:b/>
      <w:bCs/>
      <w:i w:val="0"/>
      <w:iCs w:val="0"/>
      <w:caps/>
      <w:snapToGrid/>
      <w:color w:val="auto"/>
      <w:sz w:val="20"/>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
    <w:name w:val="def"/>
    <w:basedOn w:val="DefaultParagraphFont"/>
    <w:rsid w:val="004E1A91"/>
  </w:style>
  <w:style w:type="paragraph" w:styleId="NormalWeb">
    <w:name w:val="Normal (Web)"/>
    <w:basedOn w:val="Normal"/>
    <w:uiPriority w:val="99"/>
    <w:semiHidden/>
    <w:unhideWhenUsed/>
    <w:rsid w:val="00A1207B"/>
    <w:pPr>
      <w:spacing w:before="100" w:beforeAutospacing="1" w:after="100" w:afterAutospacing="1"/>
    </w:pPr>
    <w:rPr>
      <w:rFonts w:ascii="Times New Roman" w:eastAsia="Times New Roman" w:hAnsi="Times New Roman" w:cs="Times New Roman"/>
      <w:sz w:val="24"/>
      <w:lang w:eastAsia="en-GB"/>
    </w:rPr>
  </w:style>
  <w:style w:type="character" w:customStyle="1" w:styleId="defnumber">
    <w:name w:val="def_number"/>
    <w:basedOn w:val="DefaultParagraphFont"/>
    <w:rsid w:val="00A1207B"/>
  </w:style>
  <w:style w:type="character" w:styleId="Hyperlink">
    <w:name w:val="Hyperlink"/>
    <w:basedOn w:val="DefaultParagraphFont"/>
    <w:uiPriority w:val="99"/>
    <w:unhideWhenUsed/>
    <w:rsid w:val="00363584"/>
    <w:rPr>
      <w:color w:val="0000FF"/>
      <w:u w:val="single"/>
    </w:rPr>
  </w:style>
  <w:style w:type="character" w:customStyle="1" w:styleId="transparenttitle">
    <w:name w:val="transparenttitle"/>
    <w:basedOn w:val="DefaultParagraphFont"/>
    <w:rsid w:val="00C243E5"/>
  </w:style>
  <w:style w:type="character" w:customStyle="1" w:styleId="Heading1Char">
    <w:name w:val="Heading 1 Char"/>
    <w:link w:val="Heading1"/>
    <w:uiPriority w:val="9"/>
    <w:rsid w:val="00B6053A"/>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B6053A"/>
    <w:rPr>
      <w:rFonts w:ascii="Arial" w:eastAsiaTheme="majorEastAsia" w:hAnsi="Arial" w:cs="Arial"/>
      <w:bCs/>
      <w:noProof/>
      <w:snapToGrid w:val="0"/>
      <w:color w:val="3366FF"/>
      <w:kern w:val="28"/>
      <w:sz w:val="32"/>
      <w:szCs w:val="32"/>
      <w:lang w:val="en-US" w:eastAsia="zh-CN"/>
    </w:rPr>
  </w:style>
  <w:style w:type="paragraph" w:styleId="FootnoteText">
    <w:name w:val="footnote text"/>
    <w:basedOn w:val="Normal"/>
    <w:link w:val="FootnoteTextChar"/>
    <w:unhideWhenUsed/>
    <w:rsid w:val="00B4064F"/>
    <w:pPr>
      <w:spacing w:after="0"/>
    </w:pPr>
    <w:rPr>
      <w:rFonts w:ascii="Calibri" w:hAnsi="Calibri" w:cs="Times New Roman"/>
      <w:sz w:val="20"/>
      <w:szCs w:val="20"/>
    </w:rPr>
  </w:style>
  <w:style w:type="character" w:customStyle="1" w:styleId="FootnoteTextChar">
    <w:name w:val="Footnote Text Char"/>
    <w:basedOn w:val="DefaultParagraphFont"/>
    <w:link w:val="FootnoteText"/>
    <w:rsid w:val="00B4064F"/>
    <w:rPr>
      <w:rFonts w:ascii="Calibri" w:hAnsi="Calibri" w:cs="Times New Roman"/>
      <w:sz w:val="20"/>
      <w:szCs w:val="20"/>
    </w:rPr>
  </w:style>
  <w:style w:type="character" w:customStyle="1" w:styleId="NoSpacingChar">
    <w:name w:val="No Spacing Char"/>
    <w:aliases w:val="Title Ed Char"/>
    <w:basedOn w:val="DefaultParagraphFont"/>
    <w:link w:val="NoSpacing"/>
    <w:uiPriority w:val="1"/>
    <w:locked/>
    <w:rsid w:val="00B6053A"/>
    <w:rPr>
      <w:rFonts w:ascii="Calibri" w:hAnsi="Calibri" w:cs="Arial"/>
      <w:sz w:val="20"/>
      <w:szCs w:val="20"/>
    </w:rPr>
  </w:style>
  <w:style w:type="paragraph" w:styleId="NoSpacing">
    <w:name w:val="No Spacing"/>
    <w:aliases w:val="Title Ed"/>
    <w:basedOn w:val="FootnoteText"/>
    <w:link w:val="NoSpacingChar"/>
    <w:uiPriority w:val="1"/>
    <w:qFormat/>
    <w:rsid w:val="00B6053A"/>
    <w:pPr>
      <w:tabs>
        <w:tab w:val="clear" w:pos="567"/>
        <w:tab w:val="left" w:pos="369"/>
      </w:tabs>
      <w:spacing w:before="0" w:after="60" w:line="180" w:lineRule="exact"/>
      <w:ind w:left="284" w:hanging="284"/>
      <w:jc w:val="left"/>
    </w:pPr>
    <w:rPr>
      <w:rFonts w:eastAsiaTheme="minorHAnsi" w:cs="Arial"/>
      <w:snapToGrid/>
      <w:lang w:val="en-GB" w:eastAsia="en-US"/>
    </w:rPr>
  </w:style>
  <w:style w:type="character" w:styleId="FootnoteReference">
    <w:name w:val="footnote reference"/>
    <w:basedOn w:val="DefaultParagraphFont"/>
    <w:unhideWhenUsed/>
    <w:rsid w:val="00B4064F"/>
    <w:rPr>
      <w:vertAlign w:val="superscript"/>
    </w:rPr>
  </w:style>
  <w:style w:type="paragraph" w:customStyle="1" w:styleId="1">
    <w:name w:val="1."/>
    <w:basedOn w:val="Normal"/>
    <w:link w:val="1Char"/>
    <w:qFormat/>
    <w:rsid w:val="00B6053A"/>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B6053A"/>
    <w:rPr>
      <w:rFonts w:ascii="Arial" w:eastAsia="SimSun" w:hAnsi="Arial" w:cs="Arial"/>
      <w:w w:val="96"/>
      <w:lang w:val="en-US" w:eastAsia="fr-FR"/>
    </w:rPr>
  </w:style>
  <w:style w:type="paragraph" w:customStyle="1" w:styleId="U1">
    <w:name w:val="U.1"/>
    <w:basedOn w:val="Normal"/>
    <w:qFormat/>
    <w:rsid w:val="00B6053A"/>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B6053A"/>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B6053A"/>
    <w:rPr>
      <w:rFonts w:ascii="Arial" w:eastAsia="SimSun" w:hAnsi="Arial" w:cs="Arial"/>
      <w:lang w:val="en-US" w:eastAsia="fr-FR"/>
    </w:rPr>
  </w:style>
  <w:style w:type="paragraph" w:customStyle="1" w:styleId="Slideheading">
    <w:name w:val="Slide heading"/>
    <w:basedOn w:val="Heading2"/>
    <w:link w:val="SlideheadingChar"/>
    <w:qFormat/>
    <w:rsid w:val="00B6053A"/>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B6053A"/>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B6053A"/>
    <w:pPr>
      <w:numPr>
        <w:ilvl w:val="1"/>
        <w:numId w:val="4"/>
      </w:numPr>
      <w:spacing w:before="0" w:after="60" w:line="280" w:lineRule="exact"/>
    </w:pPr>
    <w:rPr>
      <w:snapToGrid/>
      <w:sz w:val="20"/>
      <w:lang w:val="fr-FR"/>
    </w:rPr>
  </w:style>
  <w:style w:type="paragraph" w:customStyle="1" w:styleId="citationunit">
    <w:name w:val="citation unit"/>
    <w:basedOn w:val="Normal"/>
    <w:qFormat/>
    <w:rsid w:val="00B6053A"/>
    <w:pPr>
      <w:spacing w:before="0" w:after="60" w:line="280" w:lineRule="exact"/>
      <w:ind w:left="1134" w:right="284"/>
    </w:pPr>
    <w:rPr>
      <w:snapToGrid/>
      <w:sz w:val="20"/>
      <w:lang w:val="fr-FR"/>
    </w:rPr>
  </w:style>
  <w:style w:type="character" w:customStyle="1" w:styleId="Heading3Char">
    <w:name w:val="Heading 3 Char"/>
    <w:basedOn w:val="DefaultParagraphFont"/>
    <w:link w:val="Heading3"/>
    <w:uiPriority w:val="9"/>
    <w:rsid w:val="00B6053A"/>
    <w:rPr>
      <w:rFonts w:ascii="Arial" w:eastAsia="SimSun" w:hAnsi="Arial" w:cs="Times New Roman"/>
      <w:b/>
      <w:bCs/>
      <w:caps/>
      <w:sz w:val="24"/>
      <w:szCs w:val="24"/>
      <w:lang w:val="it-IT"/>
    </w:rPr>
  </w:style>
  <w:style w:type="character" w:customStyle="1" w:styleId="Heading4Char">
    <w:name w:val="Heading 4 Char"/>
    <w:basedOn w:val="DefaultParagraphFont"/>
    <w:link w:val="Heading4"/>
    <w:rsid w:val="00B6053A"/>
    <w:rPr>
      <w:rFonts w:asciiTheme="majorHAnsi" w:eastAsiaTheme="majorEastAsia" w:hAnsiTheme="majorHAnsi" w:cstheme="majorBidi"/>
      <w:i/>
      <w:iCs/>
      <w:snapToGrid w:val="0"/>
      <w:color w:val="2E74B5" w:themeColor="accent1" w:themeShade="BF"/>
      <w:szCs w:val="24"/>
      <w:lang w:val="en-US" w:eastAsia="zh-CN"/>
    </w:rPr>
  </w:style>
  <w:style w:type="character" w:customStyle="1" w:styleId="Heading5Char">
    <w:name w:val="Heading 5 Char"/>
    <w:basedOn w:val="DefaultParagraphFont"/>
    <w:link w:val="Heading5"/>
    <w:uiPriority w:val="9"/>
    <w:semiHidden/>
    <w:rsid w:val="00B6053A"/>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B6053A"/>
    <w:pPr>
      <w:keepNext/>
      <w:keepLines/>
      <w:spacing w:before="480" w:after="0" w:line="480" w:lineRule="exact"/>
      <w:jc w:val="left"/>
      <w:outlineLvl w:val="0"/>
    </w:pPr>
    <w:rPr>
      <w:rFonts w:eastAsia="Times New Roman"/>
      <w:b/>
      <w:bCs/>
      <w:caps/>
      <w:noProof/>
      <w:color w:val="3366FF"/>
      <w:kern w:val="28"/>
      <w:sz w:val="48"/>
      <w:szCs w:val="48"/>
      <w:lang w:val="en-GB"/>
    </w:rPr>
  </w:style>
  <w:style w:type="character" w:customStyle="1" w:styleId="TitleChar">
    <w:name w:val="Title Char"/>
    <w:basedOn w:val="DefaultParagraphFont"/>
    <w:link w:val="Title"/>
    <w:uiPriority w:val="10"/>
    <w:rsid w:val="00B6053A"/>
    <w:rPr>
      <w:rFonts w:ascii="Arial" w:eastAsia="Times New Roman" w:hAnsi="Arial" w:cs="Arial"/>
      <w:b/>
      <w:bCs/>
      <w:caps/>
      <w:noProof/>
      <w:snapToGrid w:val="0"/>
      <w:color w:val="3366FF"/>
      <w:kern w:val="28"/>
      <w:sz w:val="48"/>
      <w:szCs w:val="48"/>
      <w:lang w:eastAsia="zh-CN"/>
    </w:rPr>
  </w:style>
  <w:style w:type="character" w:styleId="Strong">
    <w:name w:val="Strong"/>
    <w:basedOn w:val="DefaultParagraphFont"/>
    <w:uiPriority w:val="22"/>
    <w:qFormat/>
    <w:rsid w:val="00B6053A"/>
    <w:rPr>
      <w:b/>
      <w:bCs/>
    </w:rPr>
  </w:style>
  <w:style w:type="character" w:styleId="Emphasis">
    <w:name w:val="Emphasis"/>
    <w:basedOn w:val="DefaultParagraphFont"/>
    <w:uiPriority w:val="20"/>
    <w:qFormat/>
    <w:rsid w:val="00B6053A"/>
    <w:rPr>
      <w:i/>
      <w:iCs/>
    </w:rPr>
  </w:style>
  <w:style w:type="paragraph" w:styleId="ListParagraph">
    <w:name w:val="List Paragraph"/>
    <w:basedOn w:val="Normal"/>
    <w:uiPriority w:val="34"/>
    <w:qFormat/>
    <w:rsid w:val="00B6053A"/>
    <w:pPr>
      <w:tabs>
        <w:tab w:val="clear" w:pos="567"/>
        <w:tab w:val="left" w:pos="360"/>
      </w:tabs>
      <w:ind w:left="720" w:hanging="360"/>
    </w:pPr>
  </w:style>
  <w:style w:type="paragraph" w:styleId="Quote">
    <w:name w:val="Quote"/>
    <w:basedOn w:val="Normal"/>
    <w:next w:val="Normal"/>
    <w:link w:val="QuoteChar"/>
    <w:uiPriority w:val="29"/>
    <w:qFormat/>
    <w:rsid w:val="00B6053A"/>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B6053A"/>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B6053A"/>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B6053A"/>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B6053A"/>
    <w:pPr>
      <w:tabs>
        <w:tab w:val="clear" w:pos="567"/>
      </w:tabs>
      <w:snapToGrid/>
      <w:spacing w:after="0" w:line="276" w:lineRule="auto"/>
      <w:outlineLvl w:val="9"/>
    </w:pPr>
    <w:rPr>
      <w:rFonts w:asciiTheme="majorHAnsi" w:hAnsiTheme="majorHAnsi" w:cstheme="majorBidi"/>
      <w:b w:val="0"/>
      <w:snapToGrid/>
      <w:color w:val="2E74B5" w:themeColor="accent1" w:themeShade="BF"/>
      <w:kern w:val="0"/>
      <w:sz w:val="28"/>
      <w:szCs w:val="28"/>
      <w:lang w:eastAsia="ja-JP"/>
    </w:rPr>
  </w:style>
  <w:style w:type="character" w:customStyle="1" w:styleId="st">
    <w:name w:val="st"/>
    <w:basedOn w:val="DefaultParagraphFont"/>
    <w:rsid w:val="00623E55"/>
  </w:style>
  <w:style w:type="character" w:customStyle="1" w:styleId="tgc">
    <w:name w:val="_tgc"/>
    <w:basedOn w:val="DefaultParagraphFont"/>
    <w:rsid w:val="00623E55"/>
  </w:style>
  <w:style w:type="paragraph" w:styleId="Header">
    <w:name w:val="header"/>
    <w:basedOn w:val="Normal"/>
    <w:link w:val="HeaderChar"/>
    <w:uiPriority w:val="99"/>
    <w:unhideWhenUsed/>
    <w:rsid w:val="003E2772"/>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3E2772"/>
    <w:rPr>
      <w:rFonts w:ascii="Arial" w:eastAsia="SimSun" w:hAnsi="Arial" w:cs="Arial"/>
      <w:snapToGrid w:val="0"/>
      <w:szCs w:val="24"/>
      <w:lang w:val="en-US" w:eastAsia="zh-CN"/>
    </w:rPr>
  </w:style>
  <w:style w:type="paragraph" w:styleId="Footer">
    <w:name w:val="footer"/>
    <w:basedOn w:val="Normal"/>
    <w:link w:val="FooterChar"/>
    <w:uiPriority w:val="99"/>
    <w:unhideWhenUsed/>
    <w:rsid w:val="003E2772"/>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3E2772"/>
    <w:rPr>
      <w:rFonts w:ascii="Arial" w:eastAsia="SimSun" w:hAnsi="Arial" w:cs="Arial"/>
      <w:snapToGrid w:val="0"/>
      <w:szCs w:val="24"/>
      <w:lang w:val="en-US" w:eastAsia="zh-CN"/>
    </w:rPr>
  </w:style>
  <w:style w:type="character" w:styleId="PageNumber">
    <w:name w:val="page number"/>
    <w:rsid w:val="003E2772"/>
  </w:style>
  <w:style w:type="paragraph" w:customStyle="1" w:styleId="HO1">
    <w:name w:val="HO1"/>
    <w:basedOn w:val="Normal"/>
    <w:link w:val="HO1Car"/>
    <w:rsid w:val="007E55B0"/>
    <w:pPr>
      <w:keepNext/>
      <w:keepLines/>
      <w:spacing w:before="480" w:after="0" w:line="480" w:lineRule="exact"/>
      <w:jc w:val="left"/>
      <w:outlineLvl w:val="0"/>
    </w:pPr>
    <w:rPr>
      <w:rFonts w:eastAsia="Times New Roman"/>
      <w:b/>
      <w:bCs/>
      <w:noProof/>
      <w:color w:val="3366FF"/>
      <w:kern w:val="28"/>
      <w:sz w:val="32"/>
      <w:szCs w:val="32"/>
    </w:rPr>
  </w:style>
  <w:style w:type="character" w:customStyle="1" w:styleId="HO1Car">
    <w:name w:val="HO1 Car"/>
    <w:basedOn w:val="DefaultParagraphFont"/>
    <w:link w:val="HO1"/>
    <w:rsid w:val="007E55B0"/>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7E55B0"/>
    <w:pPr>
      <w:spacing w:before="0" w:after="480"/>
    </w:pPr>
    <w:rPr>
      <w:caps/>
    </w:rPr>
  </w:style>
  <w:style w:type="character" w:customStyle="1" w:styleId="HO2Car">
    <w:name w:val="HO2 Car"/>
    <w:basedOn w:val="HO1Car"/>
    <w:link w:val="HO2"/>
    <w:rsid w:val="007E55B0"/>
    <w:rPr>
      <w:rFonts w:ascii="Arial" w:eastAsia="Times New Roman" w:hAnsi="Arial" w:cs="Arial"/>
      <w:b/>
      <w:bCs/>
      <w:caps/>
      <w:noProof/>
      <w:snapToGrid w:val="0"/>
      <w:color w:val="3366FF"/>
      <w:kern w:val="28"/>
      <w:sz w:val="32"/>
      <w:szCs w:val="32"/>
      <w:lang w:val="en-US" w:eastAsia="zh-CN"/>
    </w:rPr>
  </w:style>
  <w:style w:type="paragraph" w:customStyle="1" w:styleId="Chapitre">
    <w:name w:val="Chapitre"/>
    <w:basedOn w:val="Heading1"/>
    <w:link w:val="ChapitreCar"/>
    <w:rsid w:val="007E55B0"/>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7E55B0"/>
    <w:rPr>
      <w:rFonts w:ascii="Arial" w:eastAsia="Times New Roman" w:hAnsi="Arial" w:cs="Arial"/>
      <w:b/>
      <w:bCs/>
      <w:caps/>
      <w:noProof/>
      <w:snapToGrid w:val="0"/>
      <w:color w:val="3366FF"/>
      <w:kern w:val="28"/>
      <w:sz w:val="70"/>
      <w:szCs w:val="70"/>
      <w:lang w:eastAsia="zh-CN"/>
    </w:rPr>
  </w:style>
  <w:style w:type="paragraph" w:customStyle="1" w:styleId="Texte1">
    <w:name w:val="Texte1"/>
    <w:basedOn w:val="Normal"/>
    <w:link w:val="Texte1Car"/>
    <w:rsid w:val="007E55B0"/>
    <w:pPr>
      <w:spacing w:before="0" w:after="60" w:line="280" w:lineRule="exact"/>
      <w:ind w:left="851"/>
    </w:pPr>
    <w:rPr>
      <w:snapToGrid/>
      <w:sz w:val="20"/>
      <w:lang w:val="fr-FR"/>
    </w:rPr>
  </w:style>
  <w:style w:type="character" w:customStyle="1" w:styleId="Texte1Car">
    <w:name w:val="Texte1 Car"/>
    <w:link w:val="Texte1"/>
    <w:rsid w:val="007E55B0"/>
    <w:rPr>
      <w:rFonts w:ascii="Arial" w:eastAsia="SimSun" w:hAnsi="Arial" w:cs="Arial"/>
      <w:sz w:val="20"/>
      <w:szCs w:val="24"/>
      <w:lang w:val="fr-FR" w:eastAsia="zh-CN"/>
    </w:rPr>
  </w:style>
  <w:style w:type="paragraph" w:styleId="BalloonText">
    <w:name w:val="Balloon Text"/>
    <w:basedOn w:val="Normal"/>
    <w:link w:val="BalloonTextChar"/>
    <w:uiPriority w:val="99"/>
    <w:semiHidden/>
    <w:unhideWhenUsed/>
    <w:rsid w:val="00F2110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102"/>
    <w:rPr>
      <w:rFonts w:ascii="Tahoma" w:eastAsia="SimSun" w:hAnsi="Tahoma" w:cs="Tahoma"/>
      <w:snapToGrid w:val="0"/>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40860">
      <w:bodyDiv w:val="1"/>
      <w:marLeft w:val="0"/>
      <w:marRight w:val="0"/>
      <w:marTop w:val="0"/>
      <w:marBottom w:val="0"/>
      <w:divBdr>
        <w:top w:val="none" w:sz="0" w:space="0" w:color="auto"/>
        <w:left w:val="none" w:sz="0" w:space="0" w:color="auto"/>
        <w:bottom w:val="none" w:sz="0" w:space="0" w:color="auto"/>
        <w:right w:val="none" w:sz="0" w:space="0" w:color="auto"/>
      </w:divBdr>
    </w:div>
    <w:div w:id="799224036">
      <w:bodyDiv w:val="1"/>
      <w:marLeft w:val="0"/>
      <w:marRight w:val="0"/>
      <w:marTop w:val="0"/>
      <w:marBottom w:val="0"/>
      <w:divBdr>
        <w:top w:val="none" w:sz="0" w:space="0" w:color="auto"/>
        <w:left w:val="none" w:sz="0" w:space="0" w:color="auto"/>
        <w:bottom w:val="none" w:sz="0" w:space="0" w:color="auto"/>
        <w:right w:val="none" w:sz="0" w:space="0" w:color="auto"/>
      </w:divBdr>
    </w:div>
    <w:div w:id="841045371">
      <w:bodyDiv w:val="1"/>
      <w:marLeft w:val="0"/>
      <w:marRight w:val="0"/>
      <w:marTop w:val="0"/>
      <w:marBottom w:val="0"/>
      <w:divBdr>
        <w:top w:val="none" w:sz="0" w:space="0" w:color="auto"/>
        <w:left w:val="none" w:sz="0" w:space="0" w:color="auto"/>
        <w:bottom w:val="none" w:sz="0" w:space="0" w:color="auto"/>
        <w:right w:val="none" w:sz="0" w:space="0" w:color="auto"/>
      </w:divBdr>
    </w:div>
    <w:div w:id="1169101892">
      <w:bodyDiv w:val="1"/>
      <w:marLeft w:val="0"/>
      <w:marRight w:val="0"/>
      <w:marTop w:val="0"/>
      <w:marBottom w:val="0"/>
      <w:divBdr>
        <w:top w:val="none" w:sz="0" w:space="0" w:color="auto"/>
        <w:left w:val="none" w:sz="0" w:space="0" w:color="auto"/>
        <w:bottom w:val="none" w:sz="0" w:space="0" w:color="auto"/>
        <w:right w:val="none" w:sz="0" w:space="0" w:color="auto"/>
      </w:divBdr>
    </w:div>
    <w:div w:id="1249535829">
      <w:bodyDiv w:val="1"/>
      <w:marLeft w:val="0"/>
      <w:marRight w:val="0"/>
      <w:marTop w:val="0"/>
      <w:marBottom w:val="0"/>
      <w:divBdr>
        <w:top w:val="none" w:sz="0" w:space="0" w:color="auto"/>
        <w:left w:val="none" w:sz="0" w:space="0" w:color="auto"/>
        <w:bottom w:val="none" w:sz="0" w:space="0" w:color="auto"/>
        <w:right w:val="none" w:sz="0" w:space="0" w:color="auto"/>
      </w:divBdr>
    </w:div>
    <w:div w:id="12965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pan.org/DPADM/ProductsServices/Glossary/tabid/1395/language/en-US/Default.asp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eaties.un.org/Pages/overview.aspx?path=overview/definition/page1_en.xm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Issues/Minorities/Pages/internationallaw.aspx" TargetMode="External"/><Relationship Id="rId1" Type="http://schemas.openxmlformats.org/officeDocument/2006/relationships/hyperlink" Target="http://dro.deakin.edu.au/eserv/DU:30054576/antons-asianborderlands-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3</Pages>
  <Words>1271</Words>
  <Characters>6991</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Deacon</dc:creator>
  <cp:keywords/>
  <dc:description/>
  <cp:lastModifiedBy>UNESCO</cp:lastModifiedBy>
  <cp:revision>41</cp:revision>
  <cp:lastPrinted>2016-03-03T15:33:00Z</cp:lastPrinted>
  <dcterms:created xsi:type="dcterms:W3CDTF">2015-06-22T12:19:00Z</dcterms:created>
  <dcterms:modified xsi:type="dcterms:W3CDTF">2018-02-19T15:47:00Z</dcterms:modified>
</cp:coreProperties>
</file>