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44" w:rsidRPr="00014499" w:rsidRDefault="00D452CB" w:rsidP="007F2B35">
      <w:pPr>
        <w:pStyle w:val="Chapitre"/>
        <w:rPr>
          <w:noProof w:val="0"/>
          <w:lang w:val="es-ES_tradnl"/>
        </w:rPr>
      </w:pPr>
      <w:bookmarkStart w:id="0" w:name="_Toc282266458"/>
      <w:r w:rsidRPr="00014499">
        <w:rPr>
          <w:noProof w:val="0"/>
          <w:lang w:val="es-ES_tradnl"/>
        </w:rPr>
        <w:t>UNIDAD 36</w:t>
      </w:r>
    </w:p>
    <w:p w:rsidR="003A0244" w:rsidRDefault="003A0244" w:rsidP="007F2B35">
      <w:pPr>
        <w:pStyle w:val="UPlan"/>
        <w:rPr>
          <w:noProof w:val="0"/>
          <w:lang w:val="es-ES_tradnl"/>
        </w:rPr>
      </w:pPr>
      <w:r w:rsidRPr="00014499">
        <w:rPr>
          <w:b w:val="0"/>
          <w:bCs w:val="0"/>
          <w:sz w:val="20"/>
          <w:szCs w:val="20"/>
          <w:lang w:val="fr-FR" w:eastAsia="ja-JP"/>
        </w:rPr>
        <w:drawing>
          <wp:anchor distT="0" distB="0" distL="114300" distR="114300" simplePos="0" relativeHeight="251655168"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014499">
        <w:rPr>
          <w:noProof w:val="0"/>
          <w:lang w:val="es-ES_tradnl"/>
        </w:rPr>
        <w:t>Documentación y confección de inventarios</w:t>
      </w:r>
    </w:p>
    <w:p w:rsidR="008C4736" w:rsidRPr="008F47CC" w:rsidRDefault="008C4736" w:rsidP="008C4736">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35082E">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bookmarkStart w:id="1" w:name="_GoBack"/>
      <w:bookmarkEnd w:id="1"/>
      <w:r w:rsidRPr="008F47CC">
        <w:rPr>
          <w:rFonts w:ascii="Arial" w:hAnsi="Arial" w:cs="Arial"/>
          <w:sz w:val="22"/>
          <w:szCs w:val="22"/>
          <w:lang w:val="es-ES_tradnl"/>
        </w:rPr>
        <w:t>7, place de Fontenoy, 75352 París 07 SP, Francia</w:t>
      </w:r>
    </w:p>
    <w:p w:rsidR="008C4736" w:rsidRPr="008F47CC" w:rsidRDefault="008C4736" w:rsidP="008C4736">
      <w:pPr>
        <w:pStyle w:val="BodyText"/>
        <w:jc w:val="left"/>
        <w:rPr>
          <w:rFonts w:ascii="Arial" w:hAnsi="Arial" w:cs="Arial"/>
          <w:sz w:val="22"/>
          <w:szCs w:val="22"/>
          <w:lang w:val="es-ES_tradnl"/>
        </w:rPr>
      </w:pPr>
    </w:p>
    <w:p w:rsidR="008C4736" w:rsidRPr="001C0C8C" w:rsidRDefault="008C4736" w:rsidP="008C4736">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35082E">
        <w:rPr>
          <w:rFonts w:ascii="Arial" w:hAnsi="Arial" w:cs="Arial"/>
          <w:sz w:val="22"/>
          <w:szCs w:val="22"/>
          <w:lang w:val="es-ES_tradnl"/>
        </w:rPr>
        <w:t>2016</w:t>
      </w:r>
    </w:p>
    <w:p w:rsidR="008C4736" w:rsidRPr="001C0C8C" w:rsidRDefault="008C4736" w:rsidP="008C4736">
      <w:pPr>
        <w:autoSpaceDE w:val="0"/>
        <w:autoSpaceDN w:val="0"/>
        <w:adjustRightInd w:val="0"/>
        <w:rPr>
          <w:rFonts w:ascii="Arial" w:hAnsi="Arial" w:cs="Arial"/>
          <w:lang w:val="es-ES_tradnl"/>
        </w:rPr>
      </w:pPr>
    </w:p>
    <w:p w:rsidR="008C4736" w:rsidRPr="001C0C8C" w:rsidRDefault="008C4736" w:rsidP="008C4736">
      <w:pPr>
        <w:autoSpaceDE w:val="0"/>
        <w:autoSpaceDN w:val="0"/>
        <w:adjustRightInd w:val="0"/>
        <w:rPr>
          <w:rFonts w:ascii="Arial" w:hAnsi="Arial" w:cs="Arial"/>
          <w:lang w:val="es-ES_tradnl"/>
        </w:rPr>
      </w:pPr>
      <w:r w:rsidRPr="001C0C8C">
        <w:rPr>
          <w:rFonts w:ascii="Arial" w:hAnsi="Arial" w:cs="Arial"/>
          <w:noProof/>
          <w:lang w:val="fr-FR" w:eastAsia="ja-JP"/>
        </w:rPr>
        <w:drawing>
          <wp:inline distT="0" distB="0" distL="0" distR="0" wp14:anchorId="25699D11" wp14:editId="5FBB49D9">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8C4736" w:rsidRPr="001C0C8C" w:rsidRDefault="008C4736" w:rsidP="008C4736">
      <w:pPr>
        <w:autoSpaceDE w:val="0"/>
        <w:autoSpaceDN w:val="0"/>
        <w:adjustRightInd w:val="0"/>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10" w:history="1">
        <w:r w:rsidRPr="001C0C8C">
          <w:rPr>
            <w:rFonts w:ascii="Arial" w:eastAsiaTheme="minorHAnsi" w:hAnsi="Arial" w:cs="Arial"/>
            <w:color w:val="0000FF"/>
            <w:u w:val="single" w:color="0000FF"/>
            <w:lang w:val="es-E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1" w:history="1">
        <w:r w:rsidRPr="001C0C8C">
          <w:rPr>
            <w:rStyle w:val="Hyperlink"/>
            <w:rFonts w:ascii="Arial" w:eastAsiaTheme="minorHAnsi" w:hAnsi="Arial" w:cs="Arial"/>
            <w:lang w:val="es-ES"/>
          </w:rPr>
          <w:t>www.unesco.org/open-access/terms-use-ccbysa-sp</w:t>
        </w:r>
      </w:hyperlink>
      <w:r w:rsidRPr="001C0C8C">
        <w:rPr>
          <w:rFonts w:ascii="Arial" w:hAnsi="Arial" w:cs="Arial"/>
          <w:lang w:val="es-ES_tradnl"/>
        </w:rPr>
        <w:t xml:space="preserve">). </w:t>
      </w:r>
    </w:p>
    <w:p w:rsidR="008C4736" w:rsidRDefault="008C4736" w:rsidP="008C4736">
      <w:pPr>
        <w:autoSpaceDE w:val="0"/>
        <w:autoSpaceDN w:val="0"/>
        <w:adjustRightInd w:val="0"/>
        <w:rPr>
          <w:rFonts w:ascii="Arial" w:hAnsi="Arial" w:cs="Arial"/>
          <w:lang w:val="es-ES_tradnl"/>
        </w:rPr>
      </w:pPr>
    </w:p>
    <w:p w:rsidR="008C4736" w:rsidRPr="001C0C8C" w:rsidRDefault="008C4736" w:rsidP="008C4736">
      <w:pPr>
        <w:autoSpaceDE w:val="0"/>
        <w:autoSpaceDN w:val="0"/>
        <w:adjustRightInd w:val="0"/>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rsidR="008C4736" w:rsidRPr="001C0C8C" w:rsidRDefault="008C4736" w:rsidP="008C4736">
      <w:pPr>
        <w:pStyle w:val="BodyText"/>
        <w:jc w:val="left"/>
        <w:rPr>
          <w:rFonts w:ascii="Arial" w:hAnsi="Arial" w:cs="Arial"/>
          <w:bCs/>
          <w:iCs/>
          <w:sz w:val="22"/>
          <w:szCs w:val="22"/>
          <w:lang w:val="es-ES_tradnl"/>
        </w:rPr>
      </w:pPr>
    </w:p>
    <w:p w:rsidR="008C4736" w:rsidRPr="008F47CC" w:rsidRDefault="008C4736" w:rsidP="008C4736">
      <w:pPr>
        <w:autoSpaceDE w:val="0"/>
        <w:autoSpaceDN w:val="0"/>
        <w:adjustRightInd w:val="0"/>
        <w:rPr>
          <w:rFonts w:ascii="Arial" w:hAnsi="Arial" w:cs="Arial"/>
          <w:lang w:val="es-ES_tradnl"/>
        </w:rPr>
      </w:pPr>
      <w:r w:rsidRPr="008F47CC">
        <w:rPr>
          <w:rFonts w:ascii="Arial" w:hAnsi="Arial" w:cs="Arial"/>
          <w:lang w:val="es-ES_tradnl"/>
        </w:rPr>
        <w:t xml:space="preserve">Título original: </w:t>
      </w:r>
      <w:r w:rsidRPr="0035082E">
        <w:rPr>
          <w:rFonts w:ascii="Arial" w:hAnsi="Arial" w:cs="Arial"/>
          <w:snapToGrid w:val="0"/>
          <w:lang w:val="fr-FR"/>
        </w:rPr>
        <w:t>Documentation and inventorying</w:t>
      </w:r>
      <w:r w:rsidRPr="008F47CC">
        <w:rPr>
          <w:rFonts w:ascii="Arial" w:hAnsi="Arial" w:cs="Arial"/>
          <w:lang w:val="es-ES_tradnl"/>
        </w:rPr>
        <w:t xml:space="preserve"> </w:t>
      </w:r>
    </w:p>
    <w:p w:rsidR="008C4736" w:rsidRPr="008F47CC" w:rsidRDefault="008C4736" w:rsidP="008C4736">
      <w:pPr>
        <w:autoSpaceDE w:val="0"/>
        <w:autoSpaceDN w:val="0"/>
        <w:adjustRightInd w:val="0"/>
        <w:rPr>
          <w:rFonts w:ascii="Arial" w:hAnsi="Arial" w:cs="Arial"/>
          <w:lang w:val="es-ES_tradnl"/>
        </w:rPr>
      </w:pPr>
      <w:r w:rsidRPr="008F47CC">
        <w:rPr>
          <w:rFonts w:ascii="Arial" w:hAnsi="Arial" w:cs="Arial"/>
          <w:lang w:val="es-ES_tradnl"/>
        </w:rPr>
        <w:t xml:space="preserve">Publicado en </w:t>
      </w:r>
      <w:r w:rsidR="0035082E">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8C4736" w:rsidRPr="008F47CC" w:rsidRDefault="008C4736" w:rsidP="008C4736">
      <w:pPr>
        <w:autoSpaceDE w:val="0"/>
        <w:autoSpaceDN w:val="0"/>
        <w:adjustRightInd w:val="0"/>
        <w:rPr>
          <w:rFonts w:ascii="Arial" w:hAnsi="Arial" w:cs="Arial"/>
          <w:lang w:val="es-ES_tradnl"/>
        </w:rPr>
      </w:pPr>
    </w:p>
    <w:p w:rsidR="008C4736" w:rsidRPr="001C0C8C" w:rsidRDefault="008C4736" w:rsidP="008C473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8C4736" w:rsidRPr="001C0C8C" w:rsidRDefault="008C4736" w:rsidP="008C4736">
      <w:pPr>
        <w:pStyle w:val="BodyText"/>
        <w:jc w:val="left"/>
        <w:rPr>
          <w:rFonts w:ascii="Arial" w:hAnsi="Arial" w:cs="Arial"/>
          <w:bCs/>
          <w:iCs/>
          <w:sz w:val="22"/>
          <w:szCs w:val="22"/>
          <w:lang w:val="es-ES_tradnl"/>
        </w:rPr>
      </w:pPr>
    </w:p>
    <w:p w:rsidR="008C4736" w:rsidRDefault="008C4736" w:rsidP="008C473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8C4736" w:rsidRDefault="008C4736" w:rsidP="008C4736">
      <w:pPr>
        <w:rPr>
          <w:rFonts w:ascii="Arial" w:hAnsi="Arial" w:cs="Arial"/>
          <w:bCs/>
          <w:iCs/>
          <w:lang w:val="es-ES_tradnl"/>
        </w:rPr>
      </w:pPr>
      <w:r>
        <w:rPr>
          <w:rFonts w:ascii="Arial" w:hAnsi="Arial" w:cs="Arial"/>
          <w:bCs/>
          <w:iCs/>
          <w:lang w:val="es-ES_tradnl"/>
        </w:rPr>
        <w:br w:type="page"/>
      </w:r>
    </w:p>
    <w:bookmarkEnd w:id="0"/>
    <w:p w:rsidR="003A0244" w:rsidRPr="00014499" w:rsidRDefault="00287B7D" w:rsidP="008C4736">
      <w:pPr>
        <w:pStyle w:val="Titcoul"/>
        <w:spacing w:after="0"/>
        <w:rPr>
          <w:noProof w:val="0"/>
          <w:lang w:val="es-ES_tradnl"/>
        </w:rPr>
      </w:pPr>
      <w:r w:rsidRPr="00014499">
        <w:rPr>
          <w:noProof w:val="0"/>
          <w:lang w:val="es-ES_tradnl"/>
        </w:rPr>
        <w:lastRenderedPageBreak/>
        <w:t>Plan de la lección</w:t>
      </w:r>
    </w:p>
    <w:p w:rsidR="003A0244" w:rsidRPr="00014499" w:rsidRDefault="003A0244" w:rsidP="007F2B35">
      <w:pPr>
        <w:pStyle w:val="UTit4"/>
        <w:rPr>
          <w:lang w:val="es-ES_tradnl"/>
        </w:rPr>
      </w:pPr>
      <w:r w:rsidRPr="00014499">
        <w:rPr>
          <w:lang w:val="es-ES_tradnl"/>
        </w:rPr>
        <w:t>Duración:</w:t>
      </w:r>
    </w:p>
    <w:p w:rsidR="003A0244" w:rsidRPr="00014499" w:rsidRDefault="00287B7D" w:rsidP="007F2B35">
      <w:pPr>
        <w:pStyle w:val="UTxt"/>
        <w:rPr>
          <w:iCs/>
          <w:lang w:val="es-ES_tradnl"/>
        </w:rPr>
      </w:pPr>
      <w:r w:rsidRPr="00014499">
        <w:rPr>
          <w:i w:val="0"/>
          <w:lang w:val="es-ES_tradnl"/>
        </w:rPr>
        <w:t>90 minutos</w:t>
      </w:r>
    </w:p>
    <w:p w:rsidR="003A0244" w:rsidRPr="00014499" w:rsidRDefault="003A0244" w:rsidP="007F2B35">
      <w:pPr>
        <w:pStyle w:val="UTit4"/>
        <w:rPr>
          <w:lang w:val="es-ES_tradnl"/>
        </w:rPr>
      </w:pPr>
      <w:r w:rsidRPr="00014499">
        <w:rPr>
          <w:lang w:val="es-ES_tradnl"/>
        </w:rPr>
        <w:t>Objetivos:</w:t>
      </w:r>
    </w:p>
    <w:p w:rsidR="00287B7D" w:rsidRPr="00014499" w:rsidRDefault="00287B7D" w:rsidP="007F2B35">
      <w:pPr>
        <w:pStyle w:val="UTxt"/>
        <w:rPr>
          <w:iCs/>
          <w:lang w:val="es-ES_tradnl"/>
        </w:rPr>
      </w:pPr>
      <w:r w:rsidRPr="00014499">
        <w:rPr>
          <w:i w:val="0"/>
          <w:lang w:val="es-ES_tradnl"/>
        </w:rPr>
        <w:t>Al finalizar esta unidad, los participantes comprenderán la diferencia entre documentación, confección de inventarios e investigación, así como los fundamentos de la documentación del patrimonio cultural inmaterial (PCI) en su contexto, y habrán aprendido a preparar formatos de registro de datos.</w:t>
      </w:r>
    </w:p>
    <w:p w:rsidR="003A0244" w:rsidRPr="00014499" w:rsidRDefault="000C1EC2" w:rsidP="007F2B35">
      <w:pPr>
        <w:pStyle w:val="UTit4"/>
        <w:rPr>
          <w:lang w:val="es-ES_tradnl"/>
        </w:rPr>
      </w:pPr>
      <w:r w:rsidRPr="00014499">
        <w:rPr>
          <w:lang w:val="es-ES_tradnl"/>
        </w:rPr>
        <w:t>Descripción:</w:t>
      </w:r>
    </w:p>
    <w:p w:rsidR="00287B7D" w:rsidRPr="00014499" w:rsidRDefault="00287B7D" w:rsidP="007F2B35">
      <w:pPr>
        <w:pStyle w:val="UTxt"/>
        <w:rPr>
          <w:iCs/>
          <w:lang w:val="es-ES_tradnl"/>
        </w:rPr>
      </w:pPr>
      <w:r w:rsidRPr="00014499">
        <w:rPr>
          <w:i w:val="0"/>
          <w:lang w:val="es-ES_tradnl"/>
        </w:rPr>
        <w:t>Los participantes de talleres de creación de capacidades suelen preguntar por la relación que existe entre la documentación y la confección de inventarios. Esta unidad ofrece una corta introducción al tema de la documentación para aquellos que carecen de conocimientos al respecto o no han participado en investigaciones relacionadas con formas de PCI. Resultará especialmente útil que los miembros y representantes de la comunidad confeccionen inventarios de su propio PCI. Esta unidad proporciona conceptos básicos que los participantes podrán ampliar y desarrollar más adelante.</w:t>
      </w:r>
    </w:p>
    <w:p w:rsidR="00287B7D" w:rsidRPr="00014499" w:rsidRDefault="00287B7D" w:rsidP="00287B7D">
      <w:pPr>
        <w:pStyle w:val="UTxt"/>
        <w:rPr>
          <w:i w:val="0"/>
          <w:iCs/>
          <w:lang w:val="es-ES_tradnl"/>
        </w:rPr>
      </w:pPr>
      <w:r w:rsidRPr="00014499">
        <w:rPr>
          <w:iCs/>
          <w:lang w:val="es-ES_tradnl"/>
        </w:rPr>
        <w:t>Secuenciación propuesta:</w:t>
      </w:r>
    </w:p>
    <w:p w:rsidR="00287B7D" w:rsidRPr="00014499" w:rsidRDefault="00287B7D" w:rsidP="00287B7D">
      <w:pPr>
        <w:pStyle w:val="Upuce"/>
        <w:rPr>
          <w:lang w:val="es-ES_tradnl"/>
        </w:rPr>
      </w:pPr>
      <w:r w:rsidRPr="00014499">
        <w:rPr>
          <w:lang w:val="es-ES_tradnl"/>
        </w:rPr>
        <w:t>Documentación, investigación y confección de inventarios</w:t>
      </w:r>
    </w:p>
    <w:p w:rsidR="00287B7D" w:rsidRPr="00014499" w:rsidRDefault="00287B7D" w:rsidP="00287B7D">
      <w:pPr>
        <w:pStyle w:val="Upuce"/>
        <w:rPr>
          <w:lang w:val="es-ES_tradnl"/>
        </w:rPr>
      </w:pPr>
      <w:r w:rsidRPr="00014499">
        <w:rPr>
          <w:lang w:val="es-ES_tradnl"/>
        </w:rPr>
        <w:t>Formatos de documentación</w:t>
      </w:r>
    </w:p>
    <w:p w:rsidR="00287B7D" w:rsidRPr="00014499" w:rsidRDefault="00193A75" w:rsidP="00287B7D">
      <w:pPr>
        <w:pStyle w:val="Upuce"/>
        <w:rPr>
          <w:lang w:val="es-ES_tradnl"/>
        </w:rPr>
      </w:pPr>
      <w:r w:rsidRPr="00014499">
        <w:rPr>
          <w:lang w:val="es-ES_tradnl"/>
        </w:rPr>
        <w:t>Antecedentes del elemento</w:t>
      </w:r>
    </w:p>
    <w:p w:rsidR="00287B7D" w:rsidRPr="00014499" w:rsidRDefault="000D75F4" w:rsidP="00287B7D">
      <w:pPr>
        <w:pStyle w:val="Upuce"/>
        <w:rPr>
          <w:lang w:val="es-ES_tradnl"/>
        </w:rPr>
      </w:pPr>
      <w:r w:rsidRPr="00014499">
        <w:rPr>
          <w:lang w:val="es-ES_tradnl"/>
        </w:rPr>
        <w:t xml:space="preserve">El contexto: el fundamento de la documentación del PCI </w:t>
      </w:r>
    </w:p>
    <w:p w:rsidR="00287B7D" w:rsidRPr="00014499" w:rsidRDefault="00287B7D" w:rsidP="00287B7D">
      <w:pPr>
        <w:pStyle w:val="Upuce"/>
        <w:rPr>
          <w:lang w:val="es-ES_tradnl"/>
        </w:rPr>
      </w:pPr>
      <w:r w:rsidRPr="00014499">
        <w:rPr>
          <w:lang w:val="es-ES_tradnl"/>
        </w:rPr>
        <w:t>Documentación primaria y secundaria</w:t>
      </w:r>
    </w:p>
    <w:p w:rsidR="00287B7D" w:rsidRPr="00014499" w:rsidRDefault="00287B7D" w:rsidP="00287B7D">
      <w:pPr>
        <w:pStyle w:val="Upuce"/>
        <w:rPr>
          <w:lang w:val="es-ES_tradnl"/>
        </w:rPr>
      </w:pPr>
      <w:r w:rsidRPr="00014499">
        <w:rPr>
          <w:lang w:val="es-ES_tradnl"/>
        </w:rPr>
        <w:t>El elemento en su contexto</w:t>
      </w:r>
      <w:r w:rsidR="00DC5DE5" w:rsidRPr="00014499">
        <w:rPr>
          <w:lang w:val="es-ES_tradnl"/>
        </w:rPr>
        <w:t xml:space="preserve"> local</w:t>
      </w:r>
    </w:p>
    <w:p w:rsidR="00287B7D" w:rsidRPr="00014499" w:rsidRDefault="00287B7D" w:rsidP="00287B7D">
      <w:pPr>
        <w:pStyle w:val="Upuce"/>
        <w:rPr>
          <w:lang w:val="es-ES_tradnl"/>
        </w:rPr>
      </w:pPr>
      <w:r w:rsidRPr="00014499">
        <w:rPr>
          <w:lang w:val="es-ES_tradnl"/>
        </w:rPr>
        <w:t>El contexto amplio</w:t>
      </w:r>
    </w:p>
    <w:p w:rsidR="00287B7D" w:rsidRPr="00014499" w:rsidRDefault="00287B7D" w:rsidP="00287B7D">
      <w:pPr>
        <w:pStyle w:val="Upuce"/>
        <w:rPr>
          <w:lang w:val="es-ES_tradnl"/>
        </w:rPr>
      </w:pPr>
      <w:r w:rsidRPr="00014499">
        <w:rPr>
          <w:lang w:val="es-ES_tradnl"/>
        </w:rPr>
        <w:t>Uso de la documentación</w:t>
      </w:r>
      <w:r w:rsidR="0060606B" w:rsidRPr="00014499">
        <w:rPr>
          <w:lang w:val="es-ES_tradnl"/>
        </w:rPr>
        <w:t xml:space="preserve"> en el futuro</w:t>
      </w:r>
    </w:p>
    <w:p w:rsidR="00724F94" w:rsidRPr="00014499" w:rsidRDefault="00724F94" w:rsidP="00287B7D">
      <w:pPr>
        <w:pStyle w:val="Upuce"/>
        <w:rPr>
          <w:lang w:val="es-ES_tradnl"/>
        </w:rPr>
      </w:pPr>
      <w:r w:rsidRPr="00014499">
        <w:rPr>
          <w:lang w:val="es-ES_tradnl"/>
        </w:rPr>
        <w:t>Ejercicio: Creación de un formato de documentación</w:t>
      </w:r>
    </w:p>
    <w:p w:rsidR="003A0244" w:rsidRPr="00014499" w:rsidRDefault="003A0244" w:rsidP="007F2B35">
      <w:pPr>
        <w:pStyle w:val="UTit4"/>
        <w:rPr>
          <w:lang w:val="es-ES_tradnl"/>
        </w:rPr>
      </w:pPr>
      <w:r w:rsidRPr="00014499">
        <w:rPr>
          <w:lang w:val="es-ES_tradnl"/>
        </w:rPr>
        <w:t>Documentos auxiliares:</w:t>
      </w:r>
    </w:p>
    <w:p w:rsidR="00B769F7" w:rsidRPr="00014499" w:rsidRDefault="00287B7D" w:rsidP="007F2B35">
      <w:pPr>
        <w:pStyle w:val="Upuce"/>
        <w:rPr>
          <w:lang w:val="es-ES_tradnl"/>
        </w:rPr>
      </w:pPr>
      <w:r w:rsidRPr="00014499">
        <w:rPr>
          <w:lang w:val="es-ES_tradnl"/>
        </w:rPr>
        <w:t>Presentación Power Point de la Unidad 36</w:t>
      </w:r>
    </w:p>
    <w:p w:rsidR="007F2B35" w:rsidRPr="00014499" w:rsidRDefault="007F2B35" w:rsidP="007F2B35">
      <w:pPr>
        <w:pStyle w:val="Soustitre"/>
        <w:rPr>
          <w:noProof w:val="0"/>
          <w:snapToGrid w:val="0"/>
          <w:lang w:val="es-ES_tradnl"/>
        </w:rPr>
      </w:pPr>
      <w:bookmarkStart w:id="2" w:name="_Toc278288173"/>
      <w:r w:rsidRPr="00014499">
        <w:rPr>
          <w:iCs/>
          <w:noProof w:val="0"/>
          <w:snapToGrid w:val="0"/>
          <w:lang w:val="es-ES_tradnl"/>
        </w:rPr>
        <w:t>Notas y sugerencias</w:t>
      </w:r>
    </w:p>
    <w:p w:rsidR="007F2B35" w:rsidRPr="00014499" w:rsidRDefault="007F2B35" w:rsidP="007F2B35">
      <w:pPr>
        <w:pStyle w:val="Texte1"/>
        <w:rPr>
          <w:b/>
          <w:bCs/>
          <w:snapToGrid w:val="0"/>
          <w:lang w:val="es-ES_tradnl"/>
        </w:rPr>
      </w:pPr>
      <w:r w:rsidRPr="00014499">
        <w:rPr>
          <w:snapToGrid w:val="0"/>
          <w:lang w:val="es-ES_tradnl"/>
        </w:rPr>
        <w:t>Como los talleres de creación de capacidades exploran varios aspectos del proceso de confección de inventarios, es posible que no sea necesario abordar los fundamentos de la documentación</w:t>
      </w:r>
      <w:r w:rsidR="004A678F" w:rsidRPr="00014499">
        <w:rPr>
          <w:snapToGrid w:val="0"/>
          <w:lang w:val="es-ES_tradnl"/>
        </w:rPr>
        <w:t>, ni se disponga de tiempo suficiente para ello</w:t>
      </w:r>
      <w:r w:rsidRPr="00014499">
        <w:rPr>
          <w:snapToGrid w:val="0"/>
          <w:lang w:val="es-ES_tradnl"/>
        </w:rPr>
        <w:t xml:space="preserve">. Sin embargo, si los participantes carecen de formación al respecto, es importante que el tema se aborde en esta unidad, ya que las habilidades de documentación son fundamentales para la </w:t>
      </w:r>
      <w:r w:rsidRPr="00014499">
        <w:rPr>
          <w:snapToGrid w:val="0"/>
          <w:lang w:val="es-ES_tradnl"/>
        </w:rPr>
        <w:lastRenderedPageBreak/>
        <w:t xml:space="preserve">confección de inventarios e influirán en la planificación y </w:t>
      </w:r>
      <w:r w:rsidR="007B0E9A" w:rsidRPr="00014499">
        <w:rPr>
          <w:snapToGrid w:val="0"/>
          <w:lang w:val="es-ES_tradnl"/>
        </w:rPr>
        <w:t>realización</w:t>
      </w:r>
      <w:r w:rsidRPr="00014499">
        <w:rPr>
          <w:snapToGrid w:val="0"/>
          <w:lang w:val="es-ES_tradnl"/>
        </w:rPr>
        <w:t xml:space="preserve"> de los ejercicios de campo.</w:t>
      </w:r>
    </w:p>
    <w:p w:rsidR="00724F94" w:rsidRPr="00014499" w:rsidRDefault="00724F94">
      <w:pPr>
        <w:spacing w:after="200" w:line="276" w:lineRule="auto"/>
        <w:jc w:val="left"/>
        <w:rPr>
          <w:rFonts w:ascii="Arial" w:eastAsia="Times New Roman" w:hAnsi="Arial" w:cs="Arial"/>
          <w:b/>
          <w:bCs/>
          <w:caps/>
          <w:snapToGrid w:val="0"/>
          <w:color w:val="3366FF"/>
          <w:kern w:val="28"/>
          <w:lang w:val="es-ES_tradnl"/>
        </w:rPr>
      </w:pPr>
      <w:r w:rsidRPr="00014499">
        <w:rPr>
          <w:rFonts w:ascii="Arial" w:eastAsia="Times New Roman" w:hAnsi="Arial" w:cs="Arial"/>
          <w:b/>
          <w:bCs/>
          <w:caps/>
          <w:snapToGrid w:val="0"/>
          <w:color w:val="3366FF"/>
          <w:kern w:val="28"/>
          <w:sz w:val="70"/>
          <w:szCs w:val="70"/>
          <w:lang w:val="es-ES_tradnl"/>
        </w:rPr>
        <w:br w:type="page"/>
      </w:r>
    </w:p>
    <w:p w:rsidR="00E735B6" w:rsidRPr="00014499" w:rsidRDefault="00E735B6" w:rsidP="00E735B6">
      <w:pPr>
        <w:pStyle w:val="Chapitre"/>
        <w:rPr>
          <w:noProof w:val="0"/>
          <w:lang w:val="es-ES_tradnl"/>
        </w:rPr>
      </w:pPr>
      <w:bookmarkStart w:id="3" w:name="_Toc278288175"/>
      <w:bookmarkStart w:id="4" w:name="_Toc282266460"/>
      <w:r w:rsidRPr="00014499">
        <w:rPr>
          <w:noProof w:val="0"/>
          <w:lang w:val="es-ES_tradnl"/>
        </w:rPr>
        <w:lastRenderedPageBreak/>
        <w:t>UNIDAD 36</w:t>
      </w:r>
    </w:p>
    <w:p w:rsidR="003A0244" w:rsidRPr="00014499" w:rsidRDefault="00287B7D" w:rsidP="0060219C">
      <w:pPr>
        <w:pStyle w:val="UPlan"/>
        <w:rPr>
          <w:noProof w:val="0"/>
          <w:lang w:val="es-ES_tradnl"/>
        </w:rPr>
      </w:pPr>
      <w:r w:rsidRPr="00014499">
        <w:rPr>
          <w:noProof w:val="0"/>
          <w:lang w:val="es-ES_tradnl"/>
        </w:rPr>
        <w:t>Documentación y confección de inventarios</w:t>
      </w:r>
    </w:p>
    <w:bookmarkEnd w:id="3"/>
    <w:bookmarkEnd w:id="4"/>
    <w:p w:rsidR="00E75246" w:rsidRPr="00014499" w:rsidRDefault="00287B7D" w:rsidP="0060219C">
      <w:pPr>
        <w:pStyle w:val="Titcoul"/>
        <w:rPr>
          <w:noProof w:val="0"/>
          <w:lang w:val="es-ES_tradnl"/>
        </w:rPr>
      </w:pPr>
      <w:r w:rsidRPr="00014499">
        <w:rPr>
          <w:noProof w:val="0"/>
          <w:lang w:val="es-ES_tradnl"/>
        </w:rPr>
        <w:t>Guión para el facilitador</w:t>
      </w:r>
    </w:p>
    <w:p w:rsidR="003C5638" w:rsidRPr="00014499" w:rsidRDefault="00287B7D" w:rsidP="0060219C">
      <w:pPr>
        <w:pStyle w:val="Heading4"/>
        <w:rPr>
          <w:lang w:val="es-ES_tradnl"/>
        </w:rPr>
      </w:pPr>
      <w:r w:rsidRPr="00014499">
        <w:rPr>
          <w:lang w:val="es-ES_tradnl"/>
        </w:rPr>
        <w:t>Introducción</w:t>
      </w:r>
    </w:p>
    <w:p w:rsidR="00E75246" w:rsidRPr="00014499" w:rsidRDefault="004929E1" w:rsidP="0060219C">
      <w:pPr>
        <w:pStyle w:val="Texte1"/>
        <w:rPr>
          <w:lang w:val="es-ES_tradnl"/>
        </w:rPr>
      </w:pPr>
      <w:r w:rsidRPr="00014499">
        <w:rPr>
          <w:lang w:val="es-ES_tradnl"/>
        </w:rPr>
        <w:t xml:space="preserve">En esta unidad se ofrece una descripción general del proceso de documentación del PCI como herramienta esencial y de referencia para trabajar con inventarios. </w:t>
      </w:r>
    </w:p>
    <w:p w:rsidR="00DE3ABE" w:rsidRPr="00014499" w:rsidRDefault="008A43D4" w:rsidP="0060219C">
      <w:pPr>
        <w:pStyle w:val="Heading6"/>
        <w:rPr>
          <w:lang w:val="es-ES_tradnl"/>
        </w:rPr>
      </w:pPr>
      <w:r w:rsidRPr="00014499">
        <w:rPr>
          <w:lang w:val="es-ES_tradnl"/>
        </w:rPr>
        <w:t>DIAPOSITIVA 1.</w:t>
      </w:r>
    </w:p>
    <w:p w:rsidR="00E75246" w:rsidRPr="00014499" w:rsidRDefault="00724F94" w:rsidP="0060219C">
      <w:pPr>
        <w:pStyle w:val="diapo2"/>
        <w:rPr>
          <w:noProof w:val="0"/>
          <w:lang w:val="es-ES_tradnl"/>
        </w:rPr>
      </w:pPr>
      <w:r w:rsidRPr="00014499">
        <w:rPr>
          <w:bCs/>
          <w:noProof w:val="0"/>
          <w:lang w:val="es-ES_tradnl"/>
        </w:rPr>
        <w:t>Documentación y confección de inventarios</w:t>
      </w:r>
    </w:p>
    <w:p w:rsidR="00724F94" w:rsidRPr="00014499" w:rsidRDefault="00724F94" w:rsidP="0060219C">
      <w:pPr>
        <w:pStyle w:val="Heading6"/>
        <w:rPr>
          <w:lang w:val="es-ES_tradnl"/>
        </w:rPr>
      </w:pPr>
      <w:r w:rsidRPr="00014499">
        <w:rPr>
          <w:lang w:val="es-ES_tradnl"/>
        </w:rPr>
        <w:t>DIAPOSITIVA 2.</w:t>
      </w:r>
    </w:p>
    <w:p w:rsidR="00724F94" w:rsidRPr="00014499" w:rsidRDefault="00724F94" w:rsidP="00724F94">
      <w:pPr>
        <w:pStyle w:val="diapo2"/>
        <w:rPr>
          <w:b w:val="0"/>
          <w:noProof w:val="0"/>
          <w:lang w:val="es-ES_tradnl"/>
        </w:rPr>
      </w:pPr>
      <w:r w:rsidRPr="00014499">
        <w:rPr>
          <w:bCs/>
          <w:noProof w:val="0"/>
          <w:lang w:val="es-ES_tradnl"/>
        </w:rPr>
        <w:t>Contenido de la presentación</w:t>
      </w:r>
    </w:p>
    <w:p w:rsidR="00DE3ABE" w:rsidRPr="00014499" w:rsidRDefault="00724F94" w:rsidP="0060219C">
      <w:pPr>
        <w:pStyle w:val="Heading6"/>
        <w:rPr>
          <w:b w:val="0"/>
          <w:lang w:val="es-ES_tradnl"/>
        </w:rPr>
      </w:pPr>
      <w:r w:rsidRPr="00014499">
        <w:rPr>
          <w:lang w:val="es-ES_tradnl"/>
        </w:rPr>
        <w:t>DIAPOSITIVA 3.</w:t>
      </w:r>
    </w:p>
    <w:p w:rsidR="00E75246" w:rsidRPr="00014499" w:rsidRDefault="008A43D4" w:rsidP="0060219C">
      <w:pPr>
        <w:pStyle w:val="diapo2"/>
        <w:rPr>
          <w:b w:val="0"/>
          <w:noProof w:val="0"/>
          <w:lang w:val="es-ES_tradnl"/>
        </w:rPr>
      </w:pPr>
      <w:r w:rsidRPr="00014499">
        <w:rPr>
          <w:bCs/>
          <w:noProof w:val="0"/>
          <w:lang w:val="es-ES_tradnl"/>
        </w:rPr>
        <w:t>Documentación, investigación y confección de inventarios</w:t>
      </w:r>
    </w:p>
    <w:p w:rsidR="008A43D4" w:rsidRPr="00014499" w:rsidRDefault="008A43D4" w:rsidP="0060219C">
      <w:pPr>
        <w:pStyle w:val="Texte1"/>
        <w:rPr>
          <w:lang w:val="es-ES_tradnl"/>
        </w:rPr>
      </w:pPr>
      <w:r w:rsidRPr="00014499">
        <w:rPr>
          <w:lang w:val="es-ES_tradnl"/>
        </w:rPr>
        <w:t>¿En qué se diferencia la confección de inventarios de la documentación? ¿</w:t>
      </w:r>
      <w:r w:rsidR="00F16F66" w:rsidRPr="00014499">
        <w:rPr>
          <w:lang w:val="es-ES_tradnl"/>
        </w:rPr>
        <w:t>Cómo se relacionan con</w:t>
      </w:r>
      <w:r w:rsidR="00BA14E6" w:rsidRPr="00014499">
        <w:rPr>
          <w:lang w:val="es-ES_tradnl"/>
        </w:rPr>
        <w:t xml:space="preserve"> </w:t>
      </w:r>
      <w:r w:rsidRPr="00014499">
        <w:rPr>
          <w:lang w:val="es-ES_tradnl"/>
        </w:rPr>
        <w:t xml:space="preserve">la investigación? ¿En qué momento la documentación se </w:t>
      </w:r>
      <w:r w:rsidR="00706E2D" w:rsidRPr="00014499">
        <w:rPr>
          <w:lang w:val="es-ES_tradnl"/>
        </w:rPr>
        <w:t>convierte en investigación?</w:t>
      </w:r>
    </w:p>
    <w:p w:rsidR="008A43D4" w:rsidRPr="00014499" w:rsidRDefault="008A43D4" w:rsidP="0060219C">
      <w:pPr>
        <w:pStyle w:val="Texte1"/>
        <w:rPr>
          <w:lang w:val="es-ES_tradnl"/>
        </w:rPr>
      </w:pPr>
      <w:r w:rsidRPr="00014499">
        <w:rPr>
          <w:lang w:val="es-ES_tradnl"/>
        </w:rPr>
        <w:t>S</w:t>
      </w:r>
      <w:r w:rsidR="00F773F3" w:rsidRPr="00014499">
        <w:rPr>
          <w:lang w:val="es-ES_tradnl"/>
        </w:rPr>
        <w:t>e s</w:t>
      </w:r>
      <w:r w:rsidRPr="00014499">
        <w:rPr>
          <w:lang w:val="es-ES_tradnl"/>
        </w:rPr>
        <w:t>uele d</w:t>
      </w:r>
      <w:r w:rsidR="00F773F3" w:rsidRPr="00014499">
        <w:rPr>
          <w:lang w:val="es-ES_tradnl"/>
        </w:rPr>
        <w:t>ecir</w:t>
      </w:r>
      <w:r w:rsidRPr="00014499">
        <w:rPr>
          <w:lang w:val="es-ES_tradnl"/>
        </w:rPr>
        <w:t xml:space="preserve"> que confeccionar inventarios es sinónimo de hacer listas. Sin embargo, aunque es cierto que corresponde a cada país o Estado Parte determinar el grado de detalle y el formato que se utilizará, la confección de inventarios del PCI no se limita a la mera creación de listas. Los </w:t>
      </w:r>
      <w:r w:rsidR="00415C56" w:rsidRPr="00014499">
        <w:rPr>
          <w:lang w:val="es-ES_tradnl"/>
        </w:rPr>
        <w:t xml:space="preserve">modelos de </w:t>
      </w:r>
      <w:r w:rsidRPr="00014499">
        <w:rPr>
          <w:lang w:val="es-ES_tradnl"/>
        </w:rPr>
        <w:t>formatos y</w:t>
      </w:r>
      <w:r w:rsidR="00415C56" w:rsidRPr="00014499">
        <w:rPr>
          <w:lang w:val="es-ES_tradnl"/>
        </w:rPr>
        <w:t xml:space="preserve"> </w:t>
      </w:r>
      <w:r w:rsidRPr="00014499">
        <w:rPr>
          <w:lang w:val="es-ES_tradnl"/>
        </w:rPr>
        <w:t xml:space="preserve">publicaciones de proyectos de inventariado </w:t>
      </w:r>
      <w:r w:rsidR="00706E2D" w:rsidRPr="00014499">
        <w:rPr>
          <w:lang w:val="es-ES_tradnl"/>
        </w:rPr>
        <w:t>ofrecen</w:t>
      </w:r>
      <w:r w:rsidRPr="00014499">
        <w:rPr>
          <w:lang w:val="es-ES_tradnl"/>
        </w:rPr>
        <w:t xml:space="preserve"> una versión editada y limitada de la descripción de los elementos del PCI</w:t>
      </w:r>
      <w:r w:rsidR="003D208E" w:rsidRPr="00014499">
        <w:rPr>
          <w:lang w:val="es-ES_tradnl"/>
        </w:rPr>
        <w:t xml:space="preserve"> y su importancia</w:t>
      </w:r>
      <w:r w:rsidRPr="00014499">
        <w:rPr>
          <w:lang w:val="es-ES_tradnl"/>
        </w:rPr>
        <w:t xml:space="preserve">. </w:t>
      </w:r>
      <w:r w:rsidR="003D208E" w:rsidRPr="00014499">
        <w:rPr>
          <w:lang w:val="es-ES_tradnl"/>
        </w:rPr>
        <w:t>En</w:t>
      </w:r>
      <w:r w:rsidRPr="00014499">
        <w:rPr>
          <w:lang w:val="es-ES_tradnl"/>
        </w:rPr>
        <w:t xml:space="preserve"> este punto, es necesario llevar a cabo actividades de documentación y asociar investigaciones pertinentes para crear un inventario significativo y válido que pueda servir de fundamento para la salvaguardia.</w:t>
      </w:r>
    </w:p>
    <w:p w:rsidR="00DE3ABE" w:rsidRPr="00014499" w:rsidRDefault="00724F94" w:rsidP="0060219C">
      <w:pPr>
        <w:pStyle w:val="Heading6"/>
        <w:rPr>
          <w:b w:val="0"/>
          <w:lang w:val="es-ES_tradnl"/>
        </w:rPr>
      </w:pPr>
      <w:r w:rsidRPr="00014499">
        <w:rPr>
          <w:lang w:val="es-ES_tradnl"/>
        </w:rPr>
        <w:lastRenderedPageBreak/>
        <w:t>DIAPOSITIVA 4.</w:t>
      </w:r>
    </w:p>
    <w:p w:rsidR="008E0297" w:rsidRPr="00014499" w:rsidRDefault="008A43D4" w:rsidP="0060219C">
      <w:pPr>
        <w:pStyle w:val="diapo2"/>
        <w:rPr>
          <w:b w:val="0"/>
          <w:noProof w:val="0"/>
          <w:lang w:val="es-ES_tradnl"/>
        </w:rPr>
      </w:pPr>
      <w:r w:rsidRPr="00014499">
        <w:rPr>
          <w:bCs/>
          <w:noProof w:val="0"/>
          <w:lang w:val="es-ES_tradnl"/>
        </w:rPr>
        <w:t>Documentación e investigación</w:t>
      </w:r>
    </w:p>
    <w:p w:rsidR="00A56AD4" w:rsidRPr="00014499" w:rsidRDefault="008A43D4" w:rsidP="007F2B35">
      <w:pPr>
        <w:pStyle w:val="Texte1"/>
        <w:rPr>
          <w:lang w:val="es-ES_tradnl"/>
        </w:rPr>
      </w:pPr>
      <w:r w:rsidRPr="00014499">
        <w:rPr>
          <w:lang w:val="es-ES_tradnl"/>
        </w:rPr>
        <w:t xml:space="preserve">La documentación y la investigación son mutuamente enriquecedoras. Mientras que la investigación es un acto creativo de creación sistemática de conocimientos, la documentación consiste en el </w:t>
      </w:r>
      <w:hyperlink r:id="rId12" w:tooltip="Registro" w:history="1">
        <w:r w:rsidRPr="00014499">
          <w:rPr>
            <w:lang w:val="es-ES_tradnl"/>
          </w:rPr>
          <w:t>registro</w:t>
        </w:r>
      </w:hyperlink>
      <w:r w:rsidRPr="00014499">
        <w:rPr>
          <w:lang w:val="es-ES_tradnl"/>
        </w:rPr>
        <w:t xml:space="preserve"> y la </w:t>
      </w:r>
      <w:hyperlink r:id="rId13" w:tooltip="Recuperación de información" w:history="1">
        <w:r w:rsidRPr="00014499">
          <w:rPr>
            <w:lang w:val="es-ES_tradnl"/>
          </w:rPr>
          <w:t>recuperación</w:t>
        </w:r>
      </w:hyperlink>
      <w:r w:rsidRPr="00014499">
        <w:rPr>
          <w:lang w:val="es-ES_tradnl"/>
        </w:rPr>
        <w:t xml:space="preserve"> de </w:t>
      </w:r>
      <w:hyperlink r:id="rId14" w:tooltip="Información" w:history="1">
        <w:r w:rsidRPr="00014499">
          <w:rPr>
            <w:lang w:val="es-ES_tradnl"/>
          </w:rPr>
          <w:t>información</w:t>
        </w:r>
      </w:hyperlink>
      <w:r w:rsidRPr="00014499">
        <w:rPr>
          <w:lang w:val="es-ES_tradnl"/>
        </w:rPr>
        <w:t xml:space="preserve">. La investigación puede guiar una actividad de documentación y ayudar a definir su alcance, pero también forma parte de la etapa posterior a la documentación al encargarse del análisis y la interpretación del </w:t>
      </w:r>
      <w:r w:rsidR="003D208E" w:rsidRPr="00014499">
        <w:rPr>
          <w:lang w:val="es-ES_tradnl"/>
        </w:rPr>
        <w:t xml:space="preserve">material que proporciona el </w:t>
      </w:r>
      <w:r w:rsidRPr="00014499">
        <w:rPr>
          <w:lang w:val="es-ES_tradnl"/>
        </w:rPr>
        <w:t xml:space="preserve">proceso de documentación. </w:t>
      </w:r>
    </w:p>
    <w:p w:rsidR="00DE3ABE" w:rsidRPr="00014499" w:rsidRDefault="00724F94" w:rsidP="0060219C">
      <w:pPr>
        <w:pStyle w:val="Heading6"/>
        <w:rPr>
          <w:b w:val="0"/>
          <w:lang w:val="es-ES_tradnl"/>
        </w:rPr>
      </w:pPr>
      <w:r w:rsidRPr="00014499">
        <w:rPr>
          <w:lang w:val="es-ES_tradnl"/>
        </w:rPr>
        <w:t>DIAPOSITIVA 5.</w:t>
      </w:r>
    </w:p>
    <w:p w:rsidR="008274ED" w:rsidRPr="00014499" w:rsidRDefault="00DC5DE5" w:rsidP="0060219C">
      <w:pPr>
        <w:pStyle w:val="diapo2"/>
        <w:rPr>
          <w:b w:val="0"/>
          <w:noProof w:val="0"/>
          <w:lang w:val="es-ES_tradnl"/>
        </w:rPr>
      </w:pPr>
      <w:r w:rsidRPr="00014499">
        <w:rPr>
          <w:bCs/>
          <w:noProof w:val="0"/>
          <w:lang w:val="es-ES_tradnl"/>
        </w:rPr>
        <w:t>La d</w:t>
      </w:r>
      <w:r w:rsidR="000C788E" w:rsidRPr="00014499">
        <w:rPr>
          <w:bCs/>
          <w:noProof w:val="0"/>
          <w:lang w:val="es-ES_tradnl"/>
        </w:rPr>
        <w:t xml:space="preserve">ocumentación y </w:t>
      </w:r>
      <w:r w:rsidRPr="00014499">
        <w:rPr>
          <w:bCs/>
          <w:noProof w:val="0"/>
          <w:lang w:val="es-ES_tradnl"/>
        </w:rPr>
        <w:t xml:space="preserve">el </w:t>
      </w:r>
      <w:r w:rsidR="000C788E" w:rsidRPr="00014499">
        <w:rPr>
          <w:bCs/>
          <w:noProof w:val="0"/>
          <w:lang w:val="es-ES_tradnl"/>
        </w:rPr>
        <w:t>PCI</w:t>
      </w:r>
    </w:p>
    <w:p w:rsidR="00A56AD4" w:rsidRPr="00014499" w:rsidRDefault="00A56AD4" w:rsidP="0060219C">
      <w:pPr>
        <w:pStyle w:val="Texte1"/>
        <w:rPr>
          <w:lang w:val="es-ES_tradnl"/>
        </w:rPr>
      </w:pPr>
      <w:r w:rsidRPr="00014499">
        <w:rPr>
          <w:lang w:val="es-ES_tradnl"/>
        </w:rPr>
        <w:t>En la Convención de 2003 y en las Directrices Operativas a menudo se hace referencia a la documentación como una de las tantas medida de salvaguardia que se pueden tomar, reconociéndola así como</w:t>
      </w:r>
      <w:r w:rsidR="007C05AA" w:rsidRPr="00014499">
        <w:rPr>
          <w:lang w:val="es-ES_tradnl"/>
        </w:rPr>
        <w:t xml:space="preserve"> una</w:t>
      </w:r>
      <w:r w:rsidRPr="00014499">
        <w:rPr>
          <w:lang w:val="es-ES_tradnl"/>
        </w:rPr>
        <w:t xml:space="preserve"> actividad esencial </w:t>
      </w:r>
      <w:r w:rsidR="007C05AA" w:rsidRPr="00014499">
        <w:rPr>
          <w:lang w:val="es-ES_tradnl"/>
        </w:rPr>
        <w:t>de</w:t>
      </w:r>
      <w:r w:rsidRPr="00014499">
        <w:rPr>
          <w:lang w:val="es-ES_tradnl"/>
        </w:rPr>
        <w:t xml:space="preserve"> la implementación de la Convención en </w:t>
      </w:r>
      <w:r w:rsidR="007C05AA" w:rsidRPr="00014499">
        <w:rPr>
          <w:lang w:val="es-ES_tradnl"/>
        </w:rPr>
        <w:t>distintos</w:t>
      </w:r>
      <w:r w:rsidRPr="00014499">
        <w:rPr>
          <w:lang w:val="es-ES_tradnl"/>
        </w:rPr>
        <w:t xml:space="preserve"> contextos.</w:t>
      </w:r>
    </w:p>
    <w:p w:rsidR="00DE3ABE" w:rsidRPr="00014499" w:rsidRDefault="00724F94" w:rsidP="0060219C">
      <w:pPr>
        <w:pStyle w:val="Heading6"/>
        <w:rPr>
          <w:b w:val="0"/>
          <w:lang w:val="es-ES_tradnl"/>
        </w:rPr>
      </w:pPr>
      <w:r w:rsidRPr="00014499">
        <w:rPr>
          <w:lang w:val="es-ES_tradnl"/>
        </w:rPr>
        <w:t>DIAPOSITIVA 6.</w:t>
      </w:r>
    </w:p>
    <w:p w:rsidR="00371A63" w:rsidRPr="00014499" w:rsidRDefault="000C788E" w:rsidP="0060219C">
      <w:pPr>
        <w:pStyle w:val="diapo2"/>
        <w:rPr>
          <w:b w:val="0"/>
          <w:noProof w:val="0"/>
          <w:lang w:val="es-ES_tradnl"/>
        </w:rPr>
      </w:pPr>
      <w:r w:rsidRPr="00014499">
        <w:rPr>
          <w:bCs/>
          <w:noProof w:val="0"/>
          <w:lang w:val="es-ES_tradnl"/>
        </w:rPr>
        <w:t>La documentación y el inventario</w:t>
      </w:r>
    </w:p>
    <w:p w:rsidR="00682031" w:rsidRPr="00014499" w:rsidRDefault="00A56AD4" w:rsidP="0060219C">
      <w:pPr>
        <w:pStyle w:val="Texte1"/>
        <w:rPr>
          <w:lang w:val="es-ES_tradnl"/>
        </w:rPr>
      </w:pPr>
      <w:r w:rsidRPr="00014499">
        <w:rPr>
          <w:lang w:val="es-ES_tradnl"/>
        </w:rPr>
        <w:t xml:space="preserve">Para confeccionar un inventario, es necesario llevar a cabo una documentación exhaustiva y metódica del patrimonio cultural inmaterial en cuestión. El diseño del formato dependerá del uso que se le dé: puede servir para su distribución únicamente dentro de la comunidad o para realizar publicaciones y distribuirlas a través de internet o por otros </w:t>
      </w:r>
      <w:r w:rsidR="00480171" w:rsidRPr="00014499">
        <w:rPr>
          <w:lang w:val="es-ES_tradnl"/>
        </w:rPr>
        <w:t>medios</w:t>
      </w:r>
      <w:r w:rsidRPr="00014499">
        <w:rPr>
          <w:lang w:val="es-ES_tradnl"/>
        </w:rPr>
        <w:t>. Es por ello que</w:t>
      </w:r>
      <w:r w:rsidR="006B7C06" w:rsidRPr="00014499">
        <w:rPr>
          <w:lang w:val="es-ES_tradnl"/>
        </w:rPr>
        <w:t>,</w:t>
      </w:r>
      <w:r w:rsidRPr="00014499">
        <w:rPr>
          <w:lang w:val="es-ES_tradnl"/>
        </w:rPr>
        <w:t xml:space="preserve"> en un mismo contexto</w:t>
      </w:r>
      <w:r w:rsidR="006B7C06" w:rsidRPr="00014499">
        <w:rPr>
          <w:lang w:val="es-ES_tradnl"/>
        </w:rPr>
        <w:t>,</w:t>
      </w:r>
      <w:r w:rsidRPr="00014499">
        <w:rPr>
          <w:lang w:val="es-ES_tradnl"/>
        </w:rPr>
        <w:t xml:space="preserve"> los inventarios suelen ser similares en aspecto y </w:t>
      </w:r>
      <w:r w:rsidR="002B2272" w:rsidRPr="00014499">
        <w:rPr>
          <w:lang w:val="es-ES_tradnl"/>
        </w:rPr>
        <w:t>forma</w:t>
      </w:r>
      <w:r w:rsidRPr="00014499">
        <w:rPr>
          <w:lang w:val="es-ES_tradnl"/>
        </w:rPr>
        <w:t>.</w:t>
      </w:r>
    </w:p>
    <w:p w:rsidR="00A56AD4" w:rsidRPr="00014499" w:rsidRDefault="006B7C06" w:rsidP="0060219C">
      <w:pPr>
        <w:pStyle w:val="Texte1"/>
        <w:rPr>
          <w:lang w:val="es-ES_tradnl"/>
        </w:rPr>
      </w:pPr>
      <w:r w:rsidRPr="00014499">
        <w:rPr>
          <w:lang w:val="es-ES_tradnl"/>
        </w:rPr>
        <w:t>De acuerdo con</w:t>
      </w:r>
      <w:r w:rsidR="00E23852" w:rsidRPr="00014499">
        <w:rPr>
          <w:lang w:val="es-ES_tradnl"/>
        </w:rPr>
        <w:t xml:space="preserve"> la Convención, es esencial para el inventario que las comunidades participen en actividades exhaustivas de documentación. La descripción del contexto y uso del PCI, así como todos los elementos asociados y los detalles sobre su transmisión y viabilidad —que precisan de la sabiduría de la comunidad relacionada con el patrimonio cultural inmaterial en cuestión—, es un requisito previo para poder tomar medidas exitosas de salvaguardia.</w:t>
      </w:r>
    </w:p>
    <w:p w:rsidR="00DE3ABE" w:rsidRPr="00014499" w:rsidRDefault="00724F94" w:rsidP="0060219C">
      <w:pPr>
        <w:pStyle w:val="Heading6"/>
        <w:rPr>
          <w:b w:val="0"/>
          <w:lang w:val="es-ES_tradnl"/>
        </w:rPr>
      </w:pPr>
      <w:r w:rsidRPr="00014499">
        <w:rPr>
          <w:lang w:val="es-ES_tradnl"/>
        </w:rPr>
        <w:t>DIAPOSITIVA 7.</w:t>
      </w:r>
    </w:p>
    <w:p w:rsidR="00EA536F" w:rsidRPr="00014499" w:rsidRDefault="002B2272" w:rsidP="0060219C">
      <w:pPr>
        <w:pStyle w:val="diapo2"/>
        <w:rPr>
          <w:b w:val="0"/>
          <w:noProof w:val="0"/>
          <w:lang w:val="es-ES_tradnl"/>
        </w:rPr>
      </w:pPr>
      <w:r w:rsidRPr="00014499">
        <w:rPr>
          <w:bCs/>
          <w:noProof w:val="0"/>
          <w:lang w:val="es-ES_tradnl"/>
        </w:rPr>
        <w:t>Forma</w:t>
      </w:r>
      <w:r w:rsidR="00DD30D7" w:rsidRPr="00014499">
        <w:rPr>
          <w:bCs/>
          <w:noProof w:val="0"/>
          <w:lang w:val="es-ES_tradnl"/>
        </w:rPr>
        <w:t>s de documentación</w:t>
      </w:r>
    </w:p>
    <w:p w:rsidR="008201C9" w:rsidRPr="00014499" w:rsidRDefault="008201C9" w:rsidP="0060219C">
      <w:pPr>
        <w:pStyle w:val="Texte1"/>
        <w:rPr>
          <w:lang w:val="es-ES_tradnl"/>
        </w:rPr>
      </w:pPr>
      <w:r w:rsidRPr="00014499">
        <w:rPr>
          <w:lang w:val="es-ES_tradnl"/>
        </w:rPr>
        <w:t xml:space="preserve">En esta diapositiva </w:t>
      </w:r>
      <w:r w:rsidR="002B2272" w:rsidRPr="00014499">
        <w:rPr>
          <w:lang w:val="es-ES_tradnl"/>
        </w:rPr>
        <w:t xml:space="preserve">se presenta una lista de </w:t>
      </w:r>
      <w:r w:rsidR="009D72B2" w:rsidRPr="00014499">
        <w:rPr>
          <w:lang w:val="es-ES_tradnl"/>
        </w:rPr>
        <w:t>formas</w:t>
      </w:r>
      <w:r w:rsidRPr="00014499">
        <w:rPr>
          <w:lang w:val="es-ES_tradnl"/>
        </w:rPr>
        <w:t xml:space="preserve"> de documentación. No obstante, también es importante incluir </w:t>
      </w:r>
      <w:r w:rsidR="00867619" w:rsidRPr="00014499">
        <w:rPr>
          <w:lang w:val="es-ES_tradnl"/>
        </w:rPr>
        <w:t>las formas</w:t>
      </w:r>
      <w:r w:rsidRPr="00014499">
        <w:rPr>
          <w:lang w:val="es-ES_tradnl"/>
        </w:rPr>
        <w:t xml:space="preserve"> tradicionales de documentación que existen en una tradición o cultura en concreto. Entre ellos podemos encontrar imágenes, manuscritos, canciones, textos cortos o material didáctico auxiliar. </w:t>
      </w:r>
    </w:p>
    <w:p w:rsidR="008201C9" w:rsidRPr="00014499" w:rsidRDefault="008201C9" w:rsidP="0060219C">
      <w:pPr>
        <w:pStyle w:val="Texte1"/>
        <w:rPr>
          <w:lang w:val="es-ES_tradnl"/>
        </w:rPr>
      </w:pPr>
      <w:r w:rsidRPr="00014499">
        <w:rPr>
          <w:lang w:val="es-ES_tradnl"/>
        </w:rPr>
        <w:t>La documentación sobre el PCI debe conservarse y depositarse en centros comunitarios, archivos, museos o bibliote</w:t>
      </w:r>
      <w:r w:rsidR="009D72B2" w:rsidRPr="00014499">
        <w:rPr>
          <w:lang w:val="es-ES_tradnl"/>
        </w:rPr>
        <w:t xml:space="preserve">cas para que pueda consultarse, según </w:t>
      </w:r>
      <w:r w:rsidRPr="00014499">
        <w:rPr>
          <w:lang w:val="es-ES_tradnl"/>
        </w:rPr>
        <w:t xml:space="preserve">corresponda. La información que se extraiga puede ponerse a disposición del público en bases de datos o a través de internet utilizando para ello blogs, artículos, sitios web o redes sociales. Sin </w:t>
      </w:r>
      <w:r w:rsidRPr="00014499">
        <w:rPr>
          <w:lang w:val="es-ES_tradnl"/>
        </w:rPr>
        <w:lastRenderedPageBreak/>
        <w:t>embargo, en el contexto de la salvaguardia del patrimonio cultural inmaterial, se deben examinar con antelación los posibles efectos positivos y neg</w:t>
      </w:r>
      <w:r w:rsidR="00692BD7" w:rsidRPr="00014499">
        <w:rPr>
          <w:lang w:val="es-ES_tradnl"/>
        </w:rPr>
        <w:t>ativos que la documentación y su</w:t>
      </w:r>
      <w:r w:rsidRPr="00014499">
        <w:rPr>
          <w:lang w:val="es-ES_tradnl"/>
        </w:rPr>
        <w:t xml:space="preserve"> archivado pueden tener sobre la salvaguardia de determinados patrimonios culturales inmateriales.</w:t>
      </w:r>
    </w:p>
    <w:p w:rsidR="00DE3ABE" w:rsidRPr="00014499" w:rsidRDefault="00724F94" w:rsidP="0060219C">
      <w:pPr>
        <w:pStyle w:val="Heading6"/>
        <w:rPr>
          <w:b w:val="0"/>
          <w:lang w:val="es-ES_tradnl"/>
        </w:rPr>
      </w:pPr>
      <w:r w:rsidRPr="00014499">
        <w:rPr>
          <w:lang w:val="es-ES_tradnl"/>
        </w:rPr>
        <w:t>DIAPOSITIVA 8.</w:t>
      </w:r>
    </w:p>
    <w:p w:rsidR="005A6E99" w:rsidRPr="00014499" w:rsidRDefault="008201C9" w:rsidP="0060219C">
      <w:pPr>
        <w:pStyle w:val="diapo2"/>
        <w:rPr>
          <w:b w:val="0"/>
          <w:noProof w:val="0"/>
          <w:lang w:val="es-ES_tradnl"/>
        </w:rPr>
      </w:pPr>
      <w:r w:rsidRPr="00014499">
        <w:rPr>
          <w:bCs/>
          <w:noProof w:val="0"/>
          <w:lang w:val="es-ES_tradnl"/>
        </w:rPr>
        <w:t>Documentación de un elemento</w:t>
      </w:r>
    </w:p>
    <w:p w:rsidR="008201C9" w:rsidRPr="00014499" w:rsidRDefault="00802515" w:rsidP="0060219C">
      <w:pPr>
        <w:pStyle w:val="Texte1"/>
        <w:rPr>
          <w:lang w:val="es-ES_tradnl"/>
        </w:rPr>
      </w:pPr>
      <w:r w:rsidRPr="00014499">
        <w:rPr>
          <w:lang w:val="es-ES_tradnl"/>
        </w:rPr>
        <w:t xml:space="preserve">Durante el proceso de documentación, se debe tener en cuenta que cada elemento forma parte integral de la vida de un grupo de personas y debe examinarse en ese contexto. Por ejemplo, una danza puede formar parte de un ritual más extenso, y una artesanía como la cestería puede incluirse en una tradición más general de confección de tejidos de bambú. La función y el contexto, la comunidad o la localización, entre otros factores, pueden relacionar este tipo de elementos. Por </w:t>
      </w:r>
      <w:r w:rsidR="00427C1A" w:rsidRPr="00014499">
        <w:rPr>
          <w:lang w:val="es-ES_tradnl"/>
        </w:rPr>
        <w:t xml:space="preserve">lo tanto, es importante situar los </w:t>
      </w:r>
      <w:r w:rsidRPr="00014499">
        <w:rPr>
          <w:lang w:val="es-ES_tradnl"/>
        </w:rPr>
        <w:t>elemento</w:t>
      </w:r>
      <w:r w:rsidR="00427C1A" w:rsidRPr="00014499">
        <w:rPr>
          <w:lang w:val="es-ES_tradnl"/>
        </w:rPr>
        <w:t>s</w:t>
      </w:r>
      <w:r w:rsidRPr="00014499">
        <w:rPr>
          <w:lang w:val="es-ES_tradnl"/>
        </w:rPr>
        <w:t xml:space="preserve"> en su contexto cultural más amplio.</w:t>
      </w:r>
    </w:p>
    <w:p w:rsidR="008201C9" w:rsidRPr="00014499" w:rsidRDefault="00FE5AB1" w:rsidP="0060219C">
      <w:pPr>
        <w:pStyle w:val="Texte1"/>
        <w:rPr>
          <w:lang w:val="es-ES_tradnl"/>
        </w:rPr>
      </w:pPr>
      <w:r w:rsidRPr="00014499">
        <w:rPr>
          <w:lang w:val="es-ES_tradnl"/>
        </w:rPr>
        <w:t xml:space="preserve">Todas </w:t>
      </w:r>
      <w:r w:rsidR="00CB2641" w:rsidRPr="00014499">
        <w:rPr>
          <w:lang w:val="es-ES_tradnl"/>
        </w:rPr>
        <w:t>las formas de PCI son dinámicas: e</w:t>
      </w:r>
      <w:r w:rsidRPr="00014499">
        <w:rPr>
          <w:lang w:val="es-ES_tradnl"/>
        </w:rPr>
        <w:t>volucionan, se recrean y</w:t>
      </w:r>
      <w:r w:rsidR="00CB2641" w:rsidRPr="00014499">
        <w:rPr>
          <w:lang w:val="es-ES_tradnl"/>
        </w:rPr>
        <w:t xml:space="preserve"> se transmiten constantemente. P</w:t>
      </w:r>
      <w:r w:rsidRPr="00014499">
        <w:rPr>
          <w:lang w:val="es-ES_tradnl"/>
        </w:rPr>
        <w:t xml:space="preserve">or consiguiente, el </w:t>
      </w:r>
      <w:r w:rsidR="00052AAB" w:rsidRPr="00014499">
        <w:rPr>
          <w:lang w:val="es-ES_tradnl"/>
        </w:rPr>
        <w:t>proceso de documentación también debe evolucionar</w:t>
      </w:r>
      <w:r w:rsidRPr="00014499">
        <w:rPr>
          <w:lang w:val="es-ES_tradnl"/>
        </w:rPr>
        <w:t>. Existe la falsa idea, un tanto peligrosa, de que la documentación de un género</w:t>
      </w:r>
      <w:r w:rsidR="004052B5" w:rsidRPr="00014499">
        <w:rPr>
          <w:lang w:val="es-ES_tradnl"/>
        </w:rPr>
        <w:t xml:space="preserve"> artístico</w:t>
      </w:r>
      <w:r w:rsidRPr="00014499">
        <w:rPr>
          <w:lang w:val="es-ES_tradnl"/>
        </w:rPr>
        <w:t>, una vez hecha, es definitiva y no necesita revisión. Sin embargo, no es así: la documentación es un proceso continuo.</w:t>
      </w:r>
    </w:p>
    <w:p w:rsidR="00B43A21" w:rsidRPr="00014499" w:rsidRDefault="005B7314" w:rsidP="0060219C">
      <w:pPr>
        <w:pStyle w:val="Texte1"/>
        <w:rPr>
          <w:lang w:val="es-ES_tradnl"/>
        </w:rPr>
      </w:pPr>
      <w:r w:rsidRPr="00014499">
        <w:rPr>
          <w:lang w:val="es-ES_tradnl"/>
        </w:rPr>
        <w:t xml:space="preserve">El propósito de la documentación es describir y registrar. Los registros no deben servir, sin embargo, para </w:t>
      </w:r>
      <w:r w:rsidR="004052B5" w:rsidRPr="00014499">
        <w:rPr>
          <w:lang w:val="es-ES_tradnl"/>
        </w:rPr>
        <w:t xml:space="preserve">congelar o </w:t>
      </w:r>
      <w:r w:rsidRPr="00014499">
        <w:rPr>
          <w:lang w:val="es-ES_tradnl"/>
        </w:rPr>
        <w:t xml:space="preserve">estancar una tradición o asignarle una finalidad que permita determinar su </w:t>
      </w:r>
      <w:r w:rsidR="008221CC" w:rsidRPr="00014499">
        <w:rPr>
          <w:lang w:val="es-ES_tradnl"/>
        </w:rPr>
        <w:t>“autenticidad”</w:t>
      </w:r>
      <w:r w:rsidRPr="00014499">
        <w:rPr>
          <w:lang w:val="es-ES_tradnl"/>
        </w:rPr>
        <w:t xml:space="preserve">. Independientemente de lo exhaustiva que sea, la documentación nunca estará completa ni remplazará a la práctica real de una tradición. Por esta razón, la documentación no debe utilizarse como base para la elaboración de normas o </w:t>
      </w:r>
      <w:r w:rsidR="004052B5" w:rsidRPr="00014499">
        <w:rPr>
          <w:lang w:val="es-ES_tradnl"/>
        </w:rPr>
        <w:t xml:space="preserve">para </w:t>
      </w:r>
      <w:r w:rsidRPr="00014499">
        <w:rPr>
          <w:lang w:val="es-ES_tradnl"/>
        </w:rPr>
        <w:t xml:space="preserve">la enseñanza, pero sí puede servir como ayuda para </w:t>
      </w:r>
      <w:r w:rsidR="00052AAB" w:rsidRPr="00014499">
        <w:rPr>
          <w:lang w:val="es-ES_tradnl"/>
        </w:rPr>
        <w:t>comprender</w:t>
      </w:r>
      <w:r w:rsidR="00D95682" w:rsidRPr="00014499">
        <w:rPr>
          <w:lang w:val="es-ES_tradnl"/>
        </w:rPr>
        <w:t xml:space="preserve"> ciertas cuestiones</w:t>
      </w:r>
      <w:r w:rsidRPr="00014499">
        <w:rPr>
          <w:lang w:val="es-ES_tradnl"/>
        </w:rPr>
        <w:t>.</w:t>
      </w:r>
    </w:p>
    <w:p w:rsidR="00B43A21" w:rsidRPr="00014499" w:rsidRDefault="00AD1483" w:rsidP="0060219C">
      <w:pPr>
        <w:pStyle w:val="Texte1"/>
        <w:rPr>
          <w:lang w:val="es-ES_tradnl"/>
        </w:rPr>
      </w:pPr>
      <w:r w:rsidRPr="00014499">
        <w:rPr>
          <w:lang w:val="es-ES_tradnl"/>
        </w:rPr>
        <w:t xml:space="preserve">Como algunas personas conciben la documentación como una descripción objetiva, es importante insistir en que la documentación nunca es objetiva. La perspectiva de la persona que documenta el elemento influirá necesariamente en los datos y resultados. Es conveniente ser consciente de ello y, en la medida de lo posible, </w:t>
      </w:r>
      <w:r w:rsidR="00E14479" w:rsidRPr="00014499">
        <w:rPr>
          <w:lang w:val="es-ES_tradnl"/>
        </w:rPr>
        <w:t>manifestar</w:t>
      </w:r>
      <w:r w:rsidRPr="00014499">
        <w:rPr>
          <w:lang w:val="es-ES_tradnl"/>
        </w:rPr>
        <w:t xml:space="preserve"> el punto de vista de la persona. En la documentación aplicada a la confección de inventarios co</w:t>
      </w:r>
      <w:r w:rsidR="00E14479" w:rsidRPr="00014499">
        <w:rPr>
          <w:lang w:val="es-ES_tradnl"/>
        </w:rPr>
        <w:t>n participación de la comunidad</w:t>
      </w:r>
      <w:r w:rsidRPr="00014499">
        <w:rPr>
          <w:lang w:val="es-ES_tradnl"/>
        </w:rPr>
        <w:t xml:space="preserve"> se deben reflejar las perspectivas de la comunidad y de los ejecutantes.</w:t>
      </w:r>
    </w:p>
    <w:p w:rsidR="00DE3ABE" w:rsidRPr="00014499" w:rsidRDefault="00724F94" w:rsidP="0060219C">
      <w:pPr>
        <w:pStyle w:val="Heading6"/>
        <w:rPr>
          <w:b w:val="0"/>
          <w:lang w:val="es-ES_tradnl"/>
        </w:rPr>
      </w:pPr>
      <w:r w:rsidRPr="00014499">
        <w:rPr>
          <w:lang w:val="es-ES_tradnl"/>
        </w:rPr>
        <w:t>DIAPOSITIVA 9.</w:t>
      </w:r>
    </w:p>
    <w:p w:rsidR="005A6E99" w:rsidRPr="00014499" w:rsidRDefault="00193A75" w:rsidP="0060219C">
      <w:pPr>
        <w:pStyle w:val="diapo2"/>
        <w:rPr>
          <w:b w:val="0"/>
          <w:noProof w:val="0"/>
          <w:lang w:val="es-ES_tradnl"/>
        </w:rPr>
      </w:pPr>
      <w:r w:rsidRPr="00014499">
        <w:rPr>
          <w:bCs/>
          <w:noProof w:val="0"/>
          <w:lang w:val="es-ES_tradnl"/>
        </w:rPr>
        <w:t>Antecedentes del elemento</w:t>
      </w:r>
    </w:p>
    <w:p w:rsidR="008457AD" w:rsidRPr="00014499" w:rsidRDefault="008457AD" w:rsidP="0060219C">
      <w:pPr>
        <w:pStyle w:val="Texte1"/>
        <w:rPr>
          <w:lang w:val="es-ES_tradnl"/>
        </w:rPr>
      </w:pPr>
      <w:r w:rsidRPr="00014499">
        <w:rPr>
          <w:lang w:val="es-ES_tradnl"/>
        </w:rPr>
        <w:t>El origen y la historia del elemento, si se conocen, constituyen información valiosa para las actividades de documentación. Los depositarios de tradiciones o los ancianos de una comunidad representan la fuente más típica de este tipo de información. Dado que es posible que existan diversas versiones y teorías</w:t>
      </w:r>
      <w:r w:rsidR="00E14479" w:rsidRPr="00014499">
        <w:rPr>
          <w:lang w:val="es-ES_tradnl"/>
        </w:rPr>
        <w:t xml:space="preserve"> sobre un elemento</w:t>
      </w:r>
      <w:r w:rsidRPr="00014499">
        <w:rPr>
          <w:lang w:val="es-ES_tradnl"/>
        </w:rPr>
        <w:t xml:space="preserve">, conviene comenzar el proceso de </w:t>
      </w:r>
      <w:r w:rsidR="00EE5E1A" w:rsidRPr="00014499">
        <w:rPr>
          <w:lang w:val="es-ES_tradnl"/>
        </w:rPr>
        <w:t xml:space="preserve">documentación reuniéndolos </w:t>
      </w:r>
      <w:r w:rsidRPr="00014499">
        <w:rPr>
          <w:lang w:val="es-ES_tradnl"/>
        </w:rPr>
        <w:t xml:space="preserve">en un lugar determinado para que todos contribuyan al debate. Otro tipo de información básica son los tipos de expresiones que existen y el lugar y modo en que se practican, por ejemplo. No siempre está claro el </w:t>
      </w:r>
      <w:r w:rsidRPr="00014499">
        <w:rPr>
          <w:lang w:val="es-ES_tradnl"/>
        </w:rPr>
        <w:lastRenderedPageBreak/>
        <w:t xml:space="preserve">significado de ciertas prácticas ni todas las personas lo conocen. Pueden existir mitos, historias y leyendas asociados con elementos del PCI, así como textos escritos y narraciones orales. </w:t>
      </w:r>
      <w:r w:rsidR="004B6FC9" w:rsidRPr="00014499">
        <w:rPr>
          <w:lang w:val="es-ES_tradnl"/>
        </w:rPr>
        <w:t>Asimismo, l</w:t>
      </w:r>
      <w:r w:rsidRPr="00014499">
        <w:rPr>
          <w:lang w:val="es-ES_tradnl"/>
        </w:rPr>
        <w:t xml:space="preserve">a existencia de deidades y espíritus puede figurar entre las creencias de una comunidad y esto influirá a su vez en la práctica de su PCI. </w:t>
      </w:r>
    </w:p>
    <w:p w:rsidR="00050BFB" w:rsidRPr="00014499" w:rsidRDefault="005D63EC" w:rsidP="0060219C">
      <w:pPr>
        <w:pStyle w:val="Texte1"/>
        <w:rPr>
          <w:lang w:val="es-ES_tradnl"/>
        </w:rPr>
      </w:pPr>
      <w:r w:rsidRPr="00014499">
        <w:rPr>
          <w:lang w:val="es-ES_tradnl"/>
        </w:rPr>
        <w:t>Como ejemplo, en Goa se cree que es imprescindible realizar el ritual de una repres</w:t>
      </w:r>
      <w:r w:rsidR="008221CC" w:rsidRPr="00014499">
        <w:rPr>
          <w:lang w:val="es-ES_tradnl"/>
        </w:rPr>
        <w:t>entación teatral conocida como “Zagor”</w:t>
      </w:r>
      <w:r w:rsidRPr="00014499">
        <w:rPr>
          <w:lang w:val="es-ES_tradnl"/>
        </w:rPr>
        <w:t xml:space="preserve"> porque, de lo contrario, las cosechas se </w:t>
      </w:r>
      <w:r w:rsidR="0073233C" w:rsidRPr="00014499">
        <w:rPr>
          <w:lang w:val="es-ES_tradnl"/>
        </w:rPr>
        <w:t>perderán</w:t>
      </w:r>
      <w:r w:rsidRPr="00014499">
        <w:rPr>
          <w:lang w:val="es-ES_tradnl"/>
        </w:rPr>
        <w:t xml:space="preserve"> y los sueños no se cumplirán. En Rajastán, se cree que el relato ritual de la épica de Pabuji cu</w:t>
      </w:r>
      <w:r w:rsidR="00036B68">
        <w:rPr>
          <w:lang w:val="es-ES_tradnl"/>
        </w:rPr>
        <w:t>ra las enfermedades del ganado.</w:t>
      </w:r>
    </w:p>
    <w:p w:rsidR="00DE3ABE" w:rsidRPr="00014499" w:rsidRDefault="00D4170D" w:rsidP="0060219C">
      <w:pPr>
        <w:pStyle w:val="Heading6"/>
        <w:rPr>
          <w:b w:val="0"/>
          <w:lang w:val="es-ES_tradnl"/>
        </w:rPr>
      </w:pPr>
      <w:r w:rsidRPr="00014499">
        <w:rPr>
          <w:lang w:val="es-ES_tradnl"/>
        </w:rPr>
        <w:t>DIAPOSITIVA 10.</w:t>
      </w:r>
    </w:p>
    <w:p w:rsidR="004B2CAF" w:rsidRPr="00014499" w:rsidRDefault="00A932A6" w:rsidP="0060219C">
      <w:pPr>
        <w:pStyle w:val="diapo2"/>
        <w:rPr>
          <w:b w:val="0"/>
          <w:noProof w:val="0"/>
          <w:lang w:val="es-ES_tradnl"/>
        </w:rPr>
      </w:pPr>
      <w:r w:rsidRPr="00014499">
        <w:rPr>
          <w:bCs/>
          <w:noProof w:val="0"/>
          <w:lang w:val="es-ES_tradnl"/>
        </w:rPr>
        <w:t>El contexto: el fundamento de la documentación del PCI</w:t>
      </w:r>
    </w:p>
    <w:p w:rsidR="00202B27" w:rsidRPr="00014499" w:rsidRDefault="00202B27" w:rsidP="0060219C">
      <w:pPr>
        <w:pStyle w:val="Texte1"/>
        <w:rPr>
          <w:lang w:val="es-ES_tradnl"/>
        </w:rPr>
      </w:pPr>
      <w:r w:rsidRPr="00014499">
        <w:rPr>
          <w:lang w:val="es-ES_tradnl"/>
        </w:rPr>
        <w:t>El contexto es el fundamento de la documentación del PCI. Del mismo modo, la descontextualización constituye una de sus mayores amenazas. Cuando una práctica se saca de contexto y se ejecuta de modo aislado, pierde su significado, función social, vitalidad y pertinencia para la comunidad.</w:t>
      </w:r>
    </w:p>
    <w:p w:rsidR="00106524" w:rsidRPr="00014499" w:rsidRDefault="00202B27" w:rsidP="0060219C">
      <w:pPr>
        <w:pStyle w:val="Texte1"/>
        <w:rPr>
          <w:lang w:val="es-ES_tradnl"/>
        </w:rPr>
      </w:pPr>
      <w:r w:rsidRPr="00014499">
        <w:rPr>
          <w:lang w:val="es-ES_tradnl"/>
        </w:rPr>
        <w:t xml:space="preserve">En esta diapositiva encontrará preguntas básicas </w:t>
      </w:r>
      <w:r w:rsidR="005749DF" w:rsidRPr="00014499">
        <w:rPr>
          <w:lang w:val="es-ES_tradnl"/>
        </w:rPr>
        <w:t>d</w:t>
      </w:r>
      <w:r w:rsidRPr="00014499">
        <w:rPr>
          <w:lang w:val="es-ES_tradnl"/>
        </w:rPr>
        <w:t xml:space="preserve">el proceso de documentación. Sirven para definir o identificar el contexto de un elemento en particular. Es posible que no exista un solo término para </w:t>
      </w:r>
      <w:r w:rsidRPr="00014499">
        <w:rPr>
          <w:b/>
          <w:bCs/>
          <w:lang w:val="es-ES_tradnl"/>
        </w:rPr>
        <w:t>denominar</w:t>
      </w:r>
      <w:r w:rsidRPr="00014499">
        <w:rPr>
          <w:lang w:val="es-ES_tradnl"/>
        </w:rPr>
        <w:t xml:space="preserve"> el elemento; sin embargo, es muy probable que sí exista un único término en la lengua local. A veces, un término traducido o descriptivo remplaza al término original (por eje</w:t>
      </w:r>
      <w:r w:rsidR="000D5BB4" w:rsidRPr="00014499">
        <w:rPr>
          <w:lang w:val="es-ES_tradnl"/>
        </w:rPr>
        <w:t>mplo, “</w:t>
      </w:r>
      <w:r w:rsidR="008221CC" w:rsidRPr="00014499">
        <w:rPr>
          <w:lang w:val="es-ES_tradnl"/>
        </w:rPr>
        <w:t>danza de las espadas</w:t>
      </w:r>
      <w:r w:rsidR="000D5BB4" w:rsidRPr="00014499">
        <w:rPr>
          <w:lang w:val="es-ES_tradnl"/>
        </w:rPr>
        <w:t>”</w:t>
      </w:r>
      <w:r w:rsidR="008221CC" w:rsidRPr="00014499">
        <w:rPr>
          <w:lang w:val="es-ES_tradnl"/>
        </w:rPr>
        <w:t>). “</w:t>
      </w:r>
      <w:r w:rsidRPr="00014499">
        <w:rPr>
          <w:b/>
          <w:bCs/>
          <w:lang w:val="es-ES_tradnl"/>
        </w:rPr>
        <w:t>¿Quién?</w:t>
      </w:r>
      <w:r w:rsidR="008221CC" w:rsidRPr="00014499">
        <w:rPr>
          <w:lang w:val="es-ES_tradnl"/>
        </w:rPr>
        <w:t>”</w:t>
      </w:r>
      <w:r w:rsidRPr="00014499">
        <w:rPr>
          <w:lang w:val="es-ES_tradnl"/>
        </w:rPr>
        <w:t xml:space="preserve"> se refiere no solo al ejecutante que se graba u observa, sino también a cualquier persona, grupo, casta o clan que se </w:t>
      </w:r>
      <w:r w:rsidR="008221CC" w:rsidRPr="00014499">
        <w:rPr>
          <w:lang w:val="es-ES_tradnl"/>
        </w:rPr>
        <w:t>identifiquen como ejecutantes. “</w:t>
      </w:r>
      <w:r w:rsidRPr="00014499">
        <w:rPr>
          <w:b/>
          <w:bCs/>
          <w:lang w:val="es-ES_tradnl"/>
        </w:rPr>
        <w:t>¿Por qué?</w:t>
      </w:r>
      <w:r w:rsidR="008221CC" w:rsidRPr="00014499">
        <w:rPr>
          <w:lang w:val="es-ES_tradnl"/>
        </w:rPr>
        <w:t>”</w:t>
      </w:r>
      <w:r w:rsidRPr="00014499">
        <w:rPr>
          <w:lang w:val="es-ES_tradnl"/>
        </w:rPr>
        <w:t xml:space="preserve"> se refiere al contexto y al significado del elemento. El público, el consumidor, el destinatario o el beneficiario de cada elemento </w:t>
      </w:r>
      <w:r w:rsidR="0080128C" w:rsidRPr="00014499">
        <w:rPr>
          <w:lang w:val="es-ES_tradnl"/>
        </w:rPr>
        <w:t>reviste</w:t>
      </w:r>
      <w:r w:rsidRPr="00014499">
        <w:rPr>
          <w:lang w:val="es-ES_tradnl"/>
        </w:rPr>
        <w:t xml:space="preserve"> gra</w:t>
      </w:r>
      <w:r w:rsidR="008221CC" w:rsidRPr="00014499">
        <w:rPr>
          <w:lang w:val="es-ES_tradnl"/>
        </w:rPr>
        <w:t>n importancia. “</w:t>
      </w:r>
      <w:r w:rsidRPr="00014499">
        <w:rPr>
          <w:b/>
          <w:bCs/>
          <w:lang w:val="es-ES_tradnl"/>
        </w:rPr>
        <w:t>¿Cuándo?</w:t>
      </w:r>
      <w:r w:rsidR="008221CC" w:rsidRPr="00014499">
        <w:rPr>
          <w:lang w:val="es-ES_tradnl"/>
        </w:rPr>
        <w:t>”</w:t>
      </w:r>
      <w:r w:rsidRPr="00014499">
        <w:rPr>
          <w:lang w:val="es-ES_tradnl"/>
        </w:rPr>
        <w:t xml:space="preserve"> se refiere al momento, estación, ocasión o razón por la que se </w:t>
      </w:r>
      <w:r w:rsidR="008221CC" w:rsidRPr="00014499">
        <w:rPr>
          <w:lang w:val="es-ES_tradnl"/>
        </w:rPr>
        <w:t>practica un elemento. “</w:t>
      </w:r>
      <w:r w:rsidRPr="00014499">
        <w:rPr>
          <w:b/>
          <w:bCs/>
          <w:lang w:val="es-ES_tradnl"/>
        </w:rPr>
        <w:t>¿Dónde?</w:t>
      </w:r>
      <w:r w:rsidR="008221CC" w:rsidRPr="00014499">
        <w:rPr>
          <w:lang w:val="es-ES_tradnl"/>
        </w:rPr>
        <w:t>”</w:t>
      </w:r>
      <w:r w:rsidRPr="00014499">
        <w:rPr>
          <w:lang w:val="es-ES_tradnl"/>
        </w:rPr>
        <w:t xml:space="preserve"> puede referirse a un luga</w:t>
      </w:r>
      <w:r w:rsidR="00D31C4B" w:rsidRPr="00014499">
        <w:rPr>
          <w:lang w:val="es-ES_tradnl"/>
        </w:rPr>
        <w:t>r o espacio destacable.</w:t>
      </w:r>
    </w:p>
    <w:p w:rsidR="00106524" w:rsidRPr="00014499" w:rsidRDefault="00106524" w:rsidP="0060219C">
      <w:pPr>
        <w:pStyle w:val="Texte1"/>
        <w:rPr>
          <w:lang w:val="es-ES_tradnl"/>
        </w:rPr>
      </w:pPr>
      <w:r w:rsidRPr="00014499">
        <w:rPr>
          <w:lang w:val="es-ES_tradnl"/>
        </w:rPr>
        <w:t>La lista incluye una lista básica de preguntas para realizar actividades de documentación.</w:t>
      </w:r>
    </w:p>
    <w:p w:rsidR="00DE3ABE" w:rsidRPr="00014499" w:rsidRDefault="00724F94" w:rsidP="0060219C">
      <w:pPr>
        <w:pStyle w:val="Heading6"/>
        <w:rPr>
          <w:b w:val="0"/>
          <w:lang w:val="es-ES_tradnl"/>
        </w:rPr>
      </w:pPr>
      <w:r w:rsidRPr="00014499">
        <w:rPr>
          <w:lang w:val="es-ES_tradnl"/>
        </w:rPr>
        <w:t>DIAPOSITIVA 11.</w:t>
      </w:r>
    </w:p>
    <w:p w:rsidR="00106524" w:rsidRPr="00014499" w:rsidRDefault="00106524" w:rsidP="0060219C">
      <w:pPr>
        <w:pStyle w:val="diapo2"/>
        <w:rPr>
          <w:b w:val="0"/>
          <w:noProof w:val="0"/>
          <w:lang w:val="es-ES_tradnl"/>
        </w:rPr>
      </w:pPr>
      <w:r w:rsidRPr="00014499">
        <w:rPr>
          <w:bCs/>
          <w:noProof w:val="0"/>
          <w:lang w:val="es-ES_tradnl"/>
        </w:rPr>
        <w:t>Documentación primaria y secundaria</w:t>
      </w:r>
    </w:p>
    <w:p w:rsidR="00050C86" w:rsidRPr="00014499" w:rsidRDefault="00847A94" w:rsidP="0060219C">
      <w:pPr>
        <w:pStyle w:val="Texte1"/>
        <w:rPr>
          <w:lang w:val="es-ES_tradnl"/>
        </w:rPr>
      </w:pPr>
      <w:r w:rsidRPr="00014499">
        <w:rPr>
          <w:lang w:val="es-ES_tradnl"/>
        </w:rPr>
        <w:t xml:space="preserve">La documentación primaria consiste en la observación de la práctica en su contexto actual. La documentación se basa tanto en la observación como en la presencia física del observador. Algunos actos o representaciones, sin embargo, no tienen lugar en contextos específicos y se pueden organizar especialmente con fines de documentación. La documentación primaria puede complementarse con documentación secundaria, como entrevistas a ejecutantes y otros miembros de la comunidad, y referencias a bibliografía y documentación previa. No obstante, la información recopilada en entrevistas, a partir de explicaciones de ejecutantes o a través de internet no puede considerarse parte de la documentación, aunque sí puede complementar la información existente, siempre que se corresponda con </w:t>
      </w:r>
      <w:r w:rsidR="00036B68">
        <w:rPr>
          <w:lang w:val="es-ES_tradnl"/>
        </w:rPr>
        <w:t>la perspectiva de la comunidad.</w:t>
      </w:r>
    </w:p>
    <w:p w:rsidR="00DE3ABE" w:rsidRPr="00014499" w:rsidRDefault="00D4170D" w:rsidP="0060219C">
      <w:pPr>
        <w:pStyle w:val="Heading6"/>
        <w:rPr>
          <w:b w:val="0"/>
          <w:lang w:val="es-ES_tradnl"/>
        </w:rPr>
      </w:pPr>
      <w:r w:rsidRPr="00014499">
        <w:rPr>
          <w:lang w:val="es-ES_tradnl"/>
        </w:rPr>
        <w:lastRenderedPageBreak/>
        <w:t>DIAPOSITIVA 12.</w:t>
      </w:r>
    </w:p>
    <w:p w:rsidR="008F013F" w:rsidRPr="00014499" w:rsidRDefault="00864689" w:rsidP="0060219C">
      <w:pPr>
        <w:pStyle w:val="diapo2"/>
        <w:rPr>
          <w:b w:val="0"/>
          <w:noProof w:val="0"/>
          <w:lang w:val="es-ES_tradnl"/>
        </w:rPr>
      </w:pPr>
      <w:r w:rsidRPr="00014499">
        <w:rPr>
          <w:bCs/>
          <w:noProof w:val="0"/>
          <w:lang w:val="es-ES_tradnl"/>
        </w:rPr>
        <w:t>Un proceso y no un producto</w:t>
      </w:r>
    </w:p>
    <w:p w:rsidR="00864689" w:rsidRPr="00014499" w:rsidRDefault="00293734" w:rsidP="0060219C">
      <w:pPr>
        <w:pStyle w:val="Texte1"/>
        <w:rPr>
          <w:lang w:val="es-ES_tradnl"/>
        </w:rPr>
      </w:pPr>
      <w:r w:rsidRPr="00014499">
        <w:rPr>
          <w:lang w:val="es-ES_tradnl"/>
        </w:rPr>
        <w:t xml:space="preserve">Con el título de esta diapositiva queremos destacar que, para fines de documentación, el proceso que subyace al elemento cultural es tan importante como la representación del </w:t>
      </w:r>
      <w:r w:rsidR="0080128C" w:rsidRPr="00014499">
        <w:rPr>
          <w:lang w:val="es-ES_tradnl"/>
        </w:rPr>
        <w:t xml:space="preserve">propio </w:t>
      </w:r>
      <w:r w:rsidRPr="00014499">
        <w:rPr>
          <w:lang w:val="es-ES_tradnl"/>
        </w:rPr>
        <w:t>elemento. En el caso de las artesanías, que son objetos materiales, las habilidades y técnicas asociadas se consideran parte del PCI y, por lo tanto, también del proceso de confección de inventarios.</w:t>
      </w:r>
    </w:p>
    <w:p w:rsidR="00DE3ABE" w:rsidRPr="00014499" w:rsidRDefault="00D4170D" w:rsidP="0060219C">
      <w:pPr>
        <w:pStyle w:val="Heading6"/>
        <w:rPr>
          <w:b w:val="0"/>
          <w:lang w:val="es-ES_tradnl"/>
        </w:rPr>
      </w:pPr>
      <w:r w:rsidRPr="00014499">
        <w:rPr>
          <w:lang w:val="es-ES_tradnl"/>
        </w:rPr>
        <w:t>DIAPOSITIVA 13.</w:t>
      </w:r>
    </w:p>
    <w:p w:rsidR="00A51FC6" w:rsidRPr="00014499" w:rsidRDefault="00193A75" w:rsidP="0060219C">
      <w:pPr>
        <w:pStyle w:val="diapo2"/>
        <w:rPr>
          <w:b w:val="0"/>
          <w:noProof w:val="0"/>
          <w:lang w:val="es-ES_tradnl"/>
        </w:rPr>
      </w:pPr>
      <w:r w:rsidRPr="00014499">
        <w:rPr>
          <w:bCs/>
          <w:noProof w:val="0"/>
          <w:lang w:val="es-ES_tradnl"/>
        </w:rPr>
        <w:t>Documentación</w:t>
      </w:r>
      <w:r w:rsidR="00864689" w:rsidRPr="00014499">
        <w:rPr>
          <w:bCs/>
          <w:noProof w:val="0"/>
          <w:lang w:val="es-ES_tradnl"/>
        </w:rPr>
        <w:t xml:space="preserve"> </w:t>
      </w:r>
      <w:r w:rsidRPr="00014499">
        <w:rPr>
          <w:bCs/>
          <w:noProof w:val="0"/>
          <w:lang w:val="es-ES_tradnl"/>
        </w:rPr>
        <w:t>d</w:t>
      </w:r>
      <w:r w:rsidR="00864689" w:rsidRPr="00014499">
        <w:rPr>
          <w:bCs/>
          <w:noProof w:val="0"/>
          <w:lang w:val="es-ES_tradnl"/>
        </w:rPr>
        <w:t>el proceso</w:t>
      </w:r>
    </w:p>
    <w:p w:rsidR="00864689" w:rsidRPr="00014499" w:rsidRDefault="0080128C" w:rsidP="0060219C">
      <w:pPr>
        <w:pStyle w:val="Texte1"/>
        <w:rPr>
          <w:lang w:val="es-ES_tradnl"/>
        </w:rPr>
      </w:pPr>
      <w:r w:rsidRPr="00014499">
        <w:rPr>
          <w:lang w:val="es-ES_tradnl"/>
        </w:rPr>
        <w:t>En esta diapositiva se muestra</w:t>
      </w:r>
      <w:r w:rsidR="00F208DC" w:rsidRPr="00014499">
        <w:rPr>
          <w:lang w:val="es-ES_tradnl"/>
        </w:rPr>
        <w:t xml:space="preserve"> una serie de fotografía</w:t>
      </w:r>
      <w:r w:rsidR="00DE5879" w:rsidRPr="00014499">
        <w:rPr>
          <w:lang w:val="es-ES_tradnl"/>
        </w:rPr>
        <w:t>s</w:t>
      </w:r>
      <w:r w:rsidR="00F208DC" w:rsidRPr="00014499">
        <w:rPr>
          <w:lang w:val="es-ES_tradnl"/>
        </w:rPr>
        <w:t xml:space="preserve"> que </w:t>
      </w:r>
      <w:r w:rsidR="00DE5879" w:rsidRPr="00014499">
        <w:rPr>
          <w:lang w:val="es-ES_tradnl"/>
        </w:rPr>
        <w:t>documentan</w:t>
      </w:r>
      <w:r w:rsidR="00F208DC" w:rsidRPr="00014499">
        <w:rPr>
          <w:lang w:val="es-ES_tradnl"/>
        </w:rPr>
        <w:t xml:space="preserve"> el proceso de confección de cestas en la comunidad lhop del pueblo de Taba (Bhután).</w:t>
      </w:r>
    </w:p>
    <w:p w:rsidR="00DE3ABE" w:rsidRPr="00014499" w:rsidRDefault="00724F94" w:rsidP="0060219C">
      <w:pPr>
        <w:pStyle w:val="Heading6"/>
        <w:rPr>
          <w:b w:val="0"/>
          <w:lang w:val="es-ES_tradnl"/>
        </w:rPr>
      </w:pPr>
      <w:r w:rsidRPr="00014499">
        <w:rPr>
          <w:lang w:val="es-ES_tradnl"/>
        </w:rPr>
        <w:t>DIAPOSITIVA 14.</w:t>
      </w:r>
    </w:p>
    <w:p w:rsidR="007F0128" w:rsidRPr="00014499" w:rsidRDefault="00DC5DE5" w:rsidP="0060219C">
      <w:pPr>
        <w:pStyle w:val="diapo2"/>
        <w:rPr>
          <w:b w:val="0"/>
          <w:noProof w:val="0"/>
          <w:lang w:val="es-ES_tradnl"/>
        </w:rPr>
      </w:pPr>
      <w:r w:rsidRPr="00014499">
        <w:rPr>
          <w:bCs/>
          <w:noProof w:val="0"/>
          <w:lang w:val="es-ES_tradnl"/>
        </w:rPr>
        <w:t>Documentación de</w:t>
      </w:r>
      <w:r w:rsidR="007F0128" w:rsidRPr="00014499">
        <w:rPr>
          <w:bCs/>
          <w:noProof w:val="0"/>
          <w:lang w:val="es-ES_tradnl"/>
        </w:rPr>
        <w:t xml:space="preserve"> las relaciones</w:t>
      </w:r>
    </w:p>
    <w:p w:rsidR="007F0128" w:rsidRPr="00014499" w:rsidRDefault="007F0128" w:rsidP="0060219C">
      <w:pPr>
        <w:pStyle w:val="Texte1"/>
        <w:rPr>
          <w:lang w:val="es-ES_tradnl"/>
        </w:rPr>
      </w:pPr>
      <w:r w:rsidRPr="00014499">
        <w:rPr>
          <w:lang w:val="es-ES_tradnl"/>
        </w:rPr>
        <w:t xml:space="preserve">Los elementos del PCI no están aislados. Un elemento puede incorporar una o más prácticas, y determinadas actividades pueden relacionar elementos distintos. En esta diapositiva se ofrecen algunos ejemplos tomados del ámbito musical. </w:t>
      </w:r>
      <w:r w:rsidR="00A37D31" w:rsidRPr="00014499">
        <w:rPr>
          <w:lang w:val="es-ES_tradnl"/>
        </w:rPr>
        <w:t>Es recomendable animar</w:t>
      </w:r>
      <w:r w:rsidRPr="00014499">
        <w:rPr>
          <w:lang w:val="es-ES_tradnl"/>
        </w:rPr>
        <w:t xml:space="preserve"> a los participantes a añadir otros ejemplos.</w:t>
      </w:r>
    </w:p>
    <w:p w:rsidR="00DE3ABE" w:rsidRPr="00014499" w:rsidRDefault="008E0297" w:rsidP="0060219C">
      <w:pPr>
        <w:pStyle w:val="Heading6"/>
        <w:rPr>
          <w:b w:val="0"/>
          <w:lang w:val="es-ES_tradnl"/>
        </w:rPr>
      </w:pPr>
      <w:r w:rsidRPr="00014499">
        <w:rPr>
          <w:lang w:val="es-ES_tradnl"/>
        </w:rPr>
        <w:t>DIAPOSITIVA 15.</w:t>
      </w:r>
    </w:p>
    <w:p w:rsidR="00145E61" w:rsidRPr="00014499" w:rsidRDefault="0031221E" w:rsidP="0060219C">
      <w:pPr>
        <w:pStyle w:val="diapo2"/>
        <w:rPr>
          <w:b w:val="0"/>
          <w:noProof w:val="0"/>
          <w:lang w:val="es-ES_tradnl"/>
        </w:rPr>
      </w:pPr>
      <w:r w:rsidRPr="00014499">
        <w:rPr>
          <w:bCs/>
          <w:noProof w:val="0"/>
          <w:lang w:val="es-ES_tradnl"/>
        </w:rPr>
        <w:t>Enseñanza y transmisión</w:t>
      </w:r>
    </w:p>
    <w:p w:rsidR="0031221E" w:rsidRPr="00014499" w:rsidRDefault="0031221E" w:rsidP="0060219C">
      <w:pPr>
        <w:pStyle w:val="Texte1"/>
        <w:rPr>
          <w:lang w:val="es-ES_tradnl"/>
        </w:rPr>
      </w:pPr>
      <w:r w:rsidRPr="00014499">
        <w:rPr>
          <w:lang w:val="es-ES_tradnl"/>
        </w:rPr>
        <w:t>Una parte importante de la documentación de un elemento es el método de enseñanza y transmisión del elemento en cuestión. Esto también tiene importantes implicaciones en su salvaguardia. A menudo, las medidas de salvaguardia se precisan con más urgencia cuando una forma tradicional de transmisión está en peligro. En esta diapositiva se ofrecen ejemplos de métodos de transmisión</w:t>
      </w:r>
      <w:r w:rsidR="0080128C" w:rsidRPr="00014499">
        <w:rPr>
          <w:lang w:val="es-ES_tradnl"/>
        </w:rPr>
        <w:t>,</w:t>
      </w:r>
      <w:r w:rsidRPr="00014499">
        <w:rPr>
          <w:lang w:val="es-ES_tradnl"/>
        </w:rPr>
        <w:t xml:space="preserve"> tanto tradicionales como actuales. Los métodos tradicionales y actuales pueden coexistir y ambos de</w:t>
      </w:r>
      <w:r w:rsidR="00036B68">
        <w:rPr>
          <w:lang w:val="es-ES_tradnl"/>
        </w:rPr>
        <w:t>ben documentarse y describirse.</w:t>
      </w:r>
    </w:p>
    <w:p w:rsidR="00DE3ABE" w:rsidRPr="00014499" w:rsidRDefault="00145E61" w:rsidP="0060219C">
      <w:pPr>
        <w:pStyle w:val="Heading6"/>
        <w:rPr>
          <w:b w:val="0"/>
          <w:lang w:val="es-ES_tradnl"/>
        </w:rPr>
      </w:pPr>
      <w:r w:rsidRPr="00014499">
        <w:rPr>
          <w:lang w:val="es-ES_tradnl"/>
        </w:rPr>
        <w:t>DIAPOSITIVA 16.</w:t>
      </w:r>
    </w:p>
    <w:p w:rsidR="00AE78C8" w:rsidRPr="00014499" w:rsidRDefault="0031221E" w:rsidP="0060219C">
      <w:pPr>
        <w:pStyle w:val="diapo2"/>
        <w:rPr>
          <w:b w:val="0"/>
          <w:noProof w:val="0"/>
          <w:lang w:val="es-ES_tradnl"/>
        </w:rPr>
      </w:pPr>
      <w:r w:rsidRPr="00014499">
        <w:rPr>
          <w:bCs/>
          <w:noProof w:val="0"/>
          <w:lang w:val="es-ES_tradnl"/>
        </w:rPr>
        <w:t>Registro de nombres, papeles y funciones</w:t>
      </w:r>
    </w:p>
    <w:p w:rsidR="005D4A52" w:rsidRPr="00014499" w:rsidRDefault="00E01BD3" w:rsidP="0060219C">
      <w:pPr>
        <w:pStyle w:val="Texte1"/>
        <w:rPr>
          <w:lang w:val="es-ES_tradnl"/>
        </w:rPr>
      </w:pPr>
      <w:r w:rsidRPr="00014499">
        <w:rPr>
          <w:lang w:val="es-ES_tradnl"/>
        </w:rPr>
        <w:t xml:space="preserve">Es importante anotar correctamente los nombres de todas las personas que intervienen en el proceso, así como las denominaciones que se utilizan para los distintos participantes y sus funciones, además de sus nombres. La terminología utilizada para denominar partes de objetos, herramientas o instrumentos, entre otros, también debe quedar registrada junto </w:t>
      </w:r>
      <w:r w:rsidR="0080128C" w:rsidRPr="00014499">
        <w:rPr>
          <w:lang w:val="es-ES_tradnl"/>
        </w:rPr>
        <w:t>a</w:t>
      </w:r>
      <w:r w:rsidRPr="00014499">
        <w:rPr>
          <w:lang w:val="es-ES_tradnl"/>
        </w:rPr>
        <w:t xml:space="preserve"> su utilida</w:t>
      </w:r>
      <w:r w:rsidR="00036B68">
        <w:rPr>
          <w:lang w:val="es-ES_tradnl"/>
        </w:rPr>
        <w:t>d.</w:t>
      </w:r>
    </w:p>
    <w:p w:rsidR="005D4A52" w:rsidRPr="00014499" w:rsidRDefault="0041558A" w:rsidP="0060219C">
      <w:pPr>
        <w:pStyle w:val="Texte1"/>
        <w:rPr>
          <w:lang w:val="es-ES_tradnl"/>
        </w:rPr>
      </w:pPr>
      <w:r w:rsidRPr="00014499">
        <w:rPr>
          <w:lang w:val="es-ES_tradnl"/>
        </w:rPr>
        <w:lastRenderedPageBreak/>
        <w:t xml:space="preserve">Es fundamental insistir en que la documentación de perspectivas, procesos y objetos debe realizarse de manera detallada y exacta, y recordar que es imprescindible registrar todas las partes de </w:t>
      </w:r>
      <w:r w:rsidR="00036B68">
        <w:rPr>
          <w:lang w:val="es-ES_tradnl"/>
        </w:rPr>
        <w:t>un elemento en la lengua local.</w:t>
      </w:r>
    </w:p>
    <w:p w:rsidR="00DE3ABE" w:rsidRPr="00014499" w:rsidRDefault="00864689" w:rsidP="0060219C">
      <w:pPr>
        <w:pStyle w:val="Heading6"/>
        <w:rPr>
          <w:b w:val="0"/>
          <w:lang w:val="es-ES_tradnl"/>
        </w:rPr>
      </w:pPr>
      <w:r w:rsidRPr="00014499">
        <w:rPr>
          <w:lang w:val="es-ES_tradnl"/>
        </w:rPr>
        <w:t>DIAPOSITIVA 17.</w:t>
      </w:r>
    </w:p>
    <w:p w:rsidR="00864689" w:rsidRPr="00014499" w:rsidRDefault="00DC5DE5" w:rsidP="0060219C">
      <w:pPr>
        <w:pStyle w:val="diapo2"/>
        <w:rPr>
          <w:b w:val="0"/>
          <w:noProof w:val="0"/>
          <w:lang w:val="es-ES_tradnl"/>
        </w:rPr>
      </w:pPr>
      <w:r w:rsidRPr="00014499">
        <w:rPr>
          <w:bCs/>
          <w:noProof w:val="0"/>
          <w:lang w:val="es-ES_tradnl"/>
        </w:rPr>
        <w:t>Documentación de</w:t>
      </w:r>
      <w:r w:rsidR="000F6337" w:rsidRPr="00014499">
        <w:rPr>
          <w:bCs/>
          <w:noProof w:val="0"/>
          <w:lang w:val="es-ES_tradnl"/>
        </w:rPr>
        <w:t xml:space="preserve"> la viabilidad</w:t>
      </w:r>
    </w:p>
    <w:p w:rsidR="000F6337" w:rsidRPr="00014499" w:rsidRDefault="000F743D" w:rsidP="0060219C">
      <w:pPr>
        <w:pStyle w:val="Texte1"/>
        <w:rPr>
          <w:lang w:val="es-ES_tradnl"/>
        </w:rPr>
      </w:pPr>
      <w:r w:rsidRPr="00014499">
        <w:rPr>
          <w:lang w:val="es-ES_tradnl"/>
        </w:rPr>
        <w:t xml:space="preserve">La viabilidad o el estado de un elemento </w:t>
      </w:r>
      <w:r w:rsidR="00DE5879" w:rsidRPr="00014499">
        <w:rPr>
          <w:lang w:val="es-ES_tradnl"/>
        </w:rPr>
        <w:t>son</w:t>
      </w:r>
      <w:r w:rsidRPr="00014499">
        <w:rPr>
          <w:lang w:val="es-ES_tradnl"/>
        </w:rPr>
        <w:t xml:space="preserve"> fundamental</w:t>
      </w:r>
      <w:r w:rsidR="00DE5879" w:rsidRPr="00014499">
        <w:rPr>
          <w:lang w:val="es-ES_tradnl"/>
        </w:rPr>
        <w:t>es</w:t>
      </w:r>
      <w:r w:rsidRPr="00014499">
        <w:rPr>
          <w:lang w:val="es-ES_tradnl"/>
        </w:rPr>
        <w:t xml:space="preserve"> para la salvaguardia. Este aspecto puede investigarse convenientemente durante el proceso de documentación. A las preguntas que aparecen en esta diapositiva deben añadirse otras para abordar temas como el nivel de actividad, los cambios que se han producido en la práctica o representación</w:t>
      </w:r>
      <w:r w:rsidR="00356025" w:rsidRPr="00014499">
        <w:rPr>
          <w:lang w:val="es-ES_tradnl"/>
        </w:rPr>
        <w:t xml:space="preserve"> del elemento</w:t>
      </w:r>
      <w:r w:rsidRPr="00014499">
        <w:rPr>
          <w:lang w:val="es-ES_tradnl"/>
        </w:rPr>
        <w:t>, la existencia de apoyo local, la situación de la transmisión del elemento y, por último, las preocupaciones de los ejecutantes</w:t>
      </w:r>
      <w:r w:rsidR="004A60B3" w:rsidRPr="00014499">
        <w:rPr>
          <w:lang w:val="es-ES_tradnl"/>
        </w:rPr>
        <w:t xml:space="preserve"> sobre los medios de subsistencia.</w:t>
      </w:r>
    </w:p>
    <w:p w:rsidR="00481963" w:rsidRPr="00014499" w:rsidRDefault="00481963" w:rsidP="0060219C">
      <w:pPr>
        <w:pStyle w:val="Texte1"/>
        <w:rPr>
          <w:lang w:val="es-ES_tradnl"/>
        </w:rPr>
      </w:pPr>
      <w:r w:rsidRPr="00014499">
        <w:rPr>
          <w:lang w:val="es-ES_tradnl"/>
        </w:rPr>
        <w:t xml:space="preserve">Los mercados de bienes tradicionales, así como el contexto en el que se ofrecían ciertos servicios, pueden desaparecer a raíz de los cambios que se producen en las sociedades y las culturas. Es importante recopilar información sobre este tipo de cambios. Abordar </w:t>
      </w:r>
      <w:r w:rsidR="004A60B3" w:rsidRPr="00014499">
        <w:rPr>
          <w:lang w:val="es-ES_tradnl"/>
        </w:rPr>
        <w:t xml:space="preserve">las preocupaciones de los ejecutantes del PCI sobre los medios de subsistencia </w:t>
      </w:r>
      <w:r w:rsidRPr="00014499">
        <w:rPr>
          <w:lang w:val="es-ES_tradnl"/>
        </w:rPr>
        <w:t>también constituye una parte importante de l</w:t>
      </w:r>
      <w:r w:rsidR="00036B68">
        <w:rPr>
          <w:lang w:val="es-ES_tradnl"/>
        </w:rPr>
        <w:t>as actividades de salvaguardia.</w:t>
      </w:r>
    </w:p>
    <w:p w:rsidR="00DE3ABE" w:rsidRPr="00014499" w:rsidRDefault="00E75246" w:rsidP="0060219C">
      <w:pPr>
        <w:pStyle w:val="Heading6"/>
        <w:rPr>
          <w:b w:val="0"/>
          <w:lang w:val="es-ES_tradnl"/>
        </w:rPr>
      </w:pPr>
      <w:r w:rsidRPr="00014499">
        <w:rPr>
          <w:lang w:val="es-ES_tradnl"/>
        </w:rPr>
        <w:t>DIAPOSITIVA 18.</w:t>
      </w:r>
    </w:p>
    <w:p w:rsidR="007D061F" w:rsidRPr="00014499" w:rsidRDefault="00A4696B" w:rsidP="0060219C">
      <w:pPr>
        <w:pStyle w:val="diapo2"/>
        <w:rPr>
          <w:b w:val="0"/>
          <w:noProof w:val="0"/>
          <w:lang w:val="es-ES_tradnl"/>
        </w:rPr>
      </w:pPr>
      <w:r w:rsidRPr="00014499">
        <w:rPr>
          <w:bCs/>
          <w:noProof w:val="0"/>
          <w:lang w:val="es-ES_tradnl"/>
        </w:rPr>
        <w:t>El elemento en su contexto</w:t>
      </w:r>
      <w:r w:rsidR="00DC5DE5" w:rsidRPr="00014499">
        <w:rPr>
          <w:bCs/>
          <w:noProof w:val="0"/>
          <w:lang w:val="es-ES_tradnl"/>
        </w:rPr>
        <w:t xml:space="preserve"> local</w:t>
      </w:r>
    </w:p>
    <w:p w:rsidR="00A4696B" w:rsidRPr="00014499" w:rsidRDefault="00A4696B" w:rsidP="0060219C">
      <w:pPr>
        <w:pStyle w:val="Texte1"/>
        <w:rPr>
          <w:lang w:val="es-ES_tradnl"/>
        </w:rPr>
      </w:pPr>
      <w:r w:rsidRPr="00014499">
        <w:rPr>
          <w:lang w:val="es-ES_tradnl"/>
        </w:rPr>
        <w:t>Como se ha señalado anteriormente, la perspectiva de la comunidad debe guiar el ejercicio de documentación. Se deben tener en cuenta varios aspectos en el momento situar un</w:t>
      </w:r>
      <w:r w:rsidR="00036B68">
        <w:rPr>
          <w:lang w:val="es-ES_tradnl"/>
        </w:rPr>
        <w:t xml:space="preserve"> elemento en el contexto local.</w:t>
      </w:r>
    </w:p>
    <w:p w:rsidR="00A4696B" w:rsidRPr="00014499" w:rsidRDefault="00A4696B" w:rsidP="0060219C">
      <w:pPr>
        <w:pStyle w:val="Texte1"/>
        <w:rPr>
          <w:lang w:val="es-ES_tradnl"/>
        </w:rPr>
      </w:pPr>
      <w:r w:rsidRPr="00014499">
        <w:rPr>
          <w:lang w:val="es-ES_tradnl"/>
        </w:rPr>
        <w:t>No existe una versión perfecta o auténtica de un elemento del PCI, sino el PCI tal y como las comunidades lo definen y recrean. Por lo tanto, todas las variaciones, versiones y opiniones deben quedar registradas. Incluso los miembros de la comunidad deben verificar la información de la que disponen y registrar todas las opiniones que existen. Se reconoce un elemento por su pertenencia a los ejecutantes, y la autenticidad del elemento no resulta pertinente en este contexto. Asimismo, se recomienda evitar clasificar y categorizar los elementos del PCI mediant</w:t>
      </w:r>
      <w:r w:rsidR="000D5BB4" w:rsidRPr="00014499">
        <w:rPr>
          <w:lang w:val="es-ES_tradnl"/>
        </w:rPr>
        <w:t>e rótulos como “arte folclórico” o “representaciones callejeras”</w:t>
      </w:r>
      <w:r w:rsidRPr="00014499">
        <w:rPr>
          <w:lang w:val="es-ES_tradnl"/>
        </w:rPr>
        <w:t>. Estos rótulos no solo no reflejan los términos utilizados por la comunidad, sino que pueden considerarse peyorativos</w:t>
      </w:r>
      <w:r w:rsidR="00356025" w:rsidRPr="00014499">
        <w:rPr>
          <w:lang w:val="es-ES_tradnl"/>
        </w:rPr>
        <w:t xml:space="preserve"> en muchos casos</w:t>
      </w:r>
      <w:r w:rsidRPr="00014499">
        <w:rPr>
          <w:lang w:val="es-ES_tradnl"/>
        </w:rPr>
        <w:t>.</w:t>
      </w:r>
    </w:p>
    <w:p w:rsidR="00DE3ABE" w:rsidRPr="00014499" w:rsidRDefault="00D4170D" w:rsidP="0060219C">
      <w:pPr>
        <w:pStyle w:val="Heading6"/>
        <w:rPr>
          <w:b w:val="0"/>
          <w:lang w:val="es-ES_tradnl"/>
        </w:rPr>
      </w:pPr>
      <w:r w:rsidRPr="00014499">
        <w:rPr>
          <w:lang w:val="es-ES_tradnl"/>
        </w:rPr>
        <w:t>DIAPOSITIVA 19.</w:t>
      </w:r>
    </w:p>
    <w:p w:rsidR="00D4170D" w:rsidRPr="00014499" w:rsidRDefault="00DB02B2" w:rsidP="0060219C">
      <w:pPr>
        <w:pStyle w:val="diapo2"/>
        <w:rPr>
          <w:b w:val="0"/>
          <w:noProof w:val="0"/>
          <w:lang w:val="es-ES_tradnl"/>
        </w:rPr>
      </w:pPr>
      <w:r w:rsidRPr="00014499">
        <w:rPr>
          <w:bCs/>
          <w:noProof w:val="0"/>
          <w:lang w:val="es-ES_tradnl"/>
        </w:rPr>
        <w:t>El contexto más amplio: lo material y lo inmaterial</w:t>
      </w:r>
    </w:p>
    <w:p w:rsidR="007F0128" w:rsidRPr="00014499" w:rsidRDefault="004B4E9A" w:rsidP="0060219C">
      <w:pPr>
        <w:pStyle w:val="Texte1"/>
        <w:rPr>
          <w:lang w:val="es-ES_tradnl"/>
        </w:rPr>
      </w:pPr>
      <w:r w:rsidRPr="00014499">
        <w:rPr>
          <w:lang w:val="es-ES_tradnl"/>
        </w:rPr>
        <w:t xml:space="preserve">Los elementos del patrimonio cultural inmaterial se relacionan en muchos contextos con los elementos materiales. Por ejemplo, las técnicas artesanales dan lugar a objetos materiales, aunque el PCI se refiera a los conocimientos y a la creatividad necesarios para producirlos. Además, muchos objetos que forman parte de usos y representaciones de elementos del PCI son esenciales para su estructura y </w:t>
      </w:r>
      <w:r w:rsidR="00130CF3" w:rsidRPr="00014499">
        <w:rPr>
          <w:lang w:val="es-ES_tradnl"/>
        </w:rPr>
        <w:t>manifestación</w:t>
      </w:r>
      <w:r w:rsidRPr="00014499">
        <w:rPr>
          <w:lang w:val="es-ES_tradnl"/>
        </w:rPr>
        <w:t xml:space="preserve">. Los instrumentos musicales y otros objetos como máscaras, trajes, </w:t>
      </w:r>
      <w:r w:rsidR="00E44342" w:rsidRPr="00014499">
        <w:rPr>
          <w:lang w:val="es-ES_tradnl"/>
        </w:rPr>
        <w:t>lienzos</w:t>
      </w:r>
      <w:r w:rsidRPr="00014499">
        <w:rPr>
          <w:lang w:val="es-ES_tradnl"/>
        </w:rPr>
        <w:t xml:space="preserve"> y objetos rituales </w:t>
      </w:r>
      <w:r w:rsidRPr="00014499">
        <w:rPr>
          <w:lang w:val="es-ES_tradnl"/>
        </w:rPr>
        <w:lastRenderedPageBreak/>
        <w:t xml:space="preserve">forman otra categoría extensa de objetos materiales. La práctica de los elementos del PCI a veces está relacionada con lugares o </w:t>
      </w:r>
      <w:r w:rsidR="000909E8" w:rsidRPr="00014499">
        <w:rPr>
          <w:lang w:val="es-ES_tradnl"/>
        </w:rPr>
        <w:t>espacios</w:t>
      </w:r>
      <w:r w:rsidRPr="00014499">
        <w:rPr>
          <w:lang w:val="es-ES_tradnl"/>
        </w:rPr>
        <w:t xml:space="preserve"> específicos que la definen, como plazas, patios de templos o la ribera de un río. En otros casos, </w:t>
      </w:r>
      <w:r w:rsidR="00193A75" w:rsidRPr="00014499">
        <w:rPr>
          <w:lang w:val="es-ES_tradnl"/>
        </w:rPr>
        <w:t>los</w:t>
      </w:r>
      <w:r w:rsidRPr="00014499">
        <w:rPr>
          <w:lang w:val="es-ES_tradnl"/>
        </w:rPr>
        <w:t xml:space="preserve"> eleme</w:t>
      </w:r>
      <w:r w:rsidR="00193A75" w:rsidRPr="00014499">
        <w:rPr>
          <w:lang w:val="es-ES_tradnl"/>
        </w:rPr>
        <w:t xml:space="preserve">ntos del PCI se relacionan con </w:t>
      </w:r>
      <w:r w:rsidR="00217966" w:rsidRPr="00014499">
        <w:rPr>
          <w:lang w:val="es-ES_tradnl"/>
        </w:rPr>
        <w:t>patrimonio</w:t>
      </w:r>
      <w:r w:rsidR="00130CF3" w:rsidRPr="00014499">
        <w:rPr>
          <w:lang w:val="es-ES_tradnl"/>
        </w:rPr>
        <w:t>s</w:t>
      </w:r>
      <w:r w:rsidR="00217966" w:rsidRPr="00014499">
        <w:rPr>
          <w:lang w:val="es-ES_tradnl"/>
        </w:rPr>
        <w:t xml:space="preserve"> </w:t>
      </w:r>
      <w:r w:rsidR="00193A75" w:rsidRPr="00014499">
        <w:rPr>
          <w:lang w:val="es-ES_tradnl"/>
        </w:rPr>
        <w:t>edifica</w:t>
      </w:r>
      <w:r w:rsidR="00217966" w:rsidRPr="00014499">
        <w:rPr>
          <w:lang w:val="es-ES_tradnl"/>
        </w:rPr>
        <w:t>do</w:t>
      </w:r>
      <w:r w:rsidR="00130CF3" w:rsidRPr="00014499">
        <w:rPr>
          <w:lang w:val="es-ES_tradnl"/>
        </w:rPr>
        <w:t>s</w:t>
      </w:r>
      <w:r w:rsidR="00217966" w:rsidRPr="00014499">
        <w:rPr>
          <w:lang w:val="es-ES_tradnl"/>
        </w:rPr>
        <w:t>,</w:t>
      </w:r>
      <w:r w:rsidR="00193A75" w:rsidRPr="00014499">
        <w:rPr>
          <w:lang w:val="es-ES_tradnl"/>
        </w:rPr>
        <w:t xml:space="preserve"> como </w:t>
      </w:r>
      <w:r w:rsidRPr="00014499">
        <w:rPr>
          <w:lang w:val="es-ES_tradnl"/>
        </w:rPr>
        <w:t>lugares de culto y monumentos.</w:t>
      </w:r>
    </w:p>
    <w:p w:rsidR="00DE3ABE" w:rsidRPr="00014499" w:rsidRDefault="00724F94" w:rsidP="0060219C">
      <w:pPr>
        <w:pStyle w:val="Heading6"/>
        <w:rPr>
          <w:lang w:val="es-ES_tradnl"/>
        </w:rPr>
      </w:pPr>
      <w:r w:rsidRPr="00014499">
        <w:rPr>
          <w:lang w:val="es-ES_tradnl"/>
        </w:rPr>
        <w:t>DIAPOSITIVA 20.</w:t>
      </w:r>
    </w:p>
    <w:p w:rsidR="00EE4E27" w:rsidRPr="00014499" w:rsidRDefault="00867619" w:rsidP="0060219C">
      <w:pPr>
        <w:pStyle w:val="diapo2"/>
        <w:rPr>
          <w:noProof w:val="0"/>
          <w:lang w:val="es-ES_tradnl"/>
        </w:rPr>
      </w:pPr>
      <w:r w:rsidRPr="00014499">
        <w:rPr>
          <w:bCs/>
          <w:noProof w:val="0"/>
          <w:lang w:val="es-ES_tradnl"/>
        </w:rPr>
        <w:t>Formatos de documentación</w:t>
      </w:r>
    </w:p>
    <w:p w:rsidR="00EE4E27" w:rsidRPr="00014499" w:rsidRDefault="00B877BF" w:rsidP="0060219C">
      <w:pPr>
        <w:pStyle w:val="Texte1"/>
        <w:rPr>
          <w:lang w:val="es-ES_tradnl"/>
        </w:rPr>
      </w:pPr>
      <w:r w:rsidRPr="00014499">
        <w:rPr>
          <w:lang w:val="es-ES_tradnl"/>
        </w:rPr>
        <w:t>La creación de f</w:t>
      </w:r>
      <w:r w:rsidR="00A9060E" w:rsidRPr="00014499">
        <w:rPr>
          <w:lang w:val="es-ES_tradnl"/>
        </w:rPr>
        <w:t xml:space="preserve">ormatos de documentación es una parte </w:t>
      </w:r>
      <w:r w:rsidRPr="00014499">
        <w:rPr>
          <w:lang w:val="es-ES_tradnl"/>
        </w:rPr>
        <w:t>útil de la preparación de este tipo de actividades, aunque no</w:t>
      </w:r>
      <w:r w:rsidR="008038E0" w:rsidRPr="00014499">
        <w:rPr>
          <w:lang w:val="es-ES_tradnl"/>
        </w:rPr>
        <w:t xml:space="preserve"> todos</w:t>
      </w:r>
      <w:r w:rsidRPr="00014499">
        <w:rPr>
          <w:lang w:val="es-ES_tradnl"/>
        </w:rPr>
        <w:t xml:space="preserve"> </w:t>
      </w:r>
      <w:r w:rsidR="008038E0" w:rsidRPr="00014499">
        <w:rPr>
          <w:lang w:val="es-ES_tradnl"/>
        </w:rPr>
        <w:t>se puedan utilizar</w:t>
      </w:r>
      <w:r w:rsidRPr="00014499">
        <w:rPr>
          <w:lang w:val="es-ES_tradnl"/>
        </w:rPr>
        <w:t xml:space="preserve"> durante la práctica</w:t>
      </w:r>
      <w:r w:rsidR="008038E0" w:rsidRPr="00014499">
        <w:rPr>
          <w:lang w:val="es-ES_tradnl"/>
        </w:rPr>
        <w:t xml:space="preserve"> de campo</w:t>
      </w:r>
      <w:r w:rsidRPr="00014499">
        <w:rPr>
          <w:lang w:val="es-ES_tradnl"/>
        </w:rPr>
        <w:t>. Los formularios para registrar datos técnicos y obtener consentimientos libres, previos e informados son esenciales. Los documentos que sirven para garantizar el acceso de la comunidad al material son igualmente importantes. En estos documentos se debe dejar constancia de las grabaciones hechas. Además, se debe garantizar la repartición de copias y establecer cómo se podrá acceder al material, decisión que se tomará</w:t>
      </w:r>
      <w:r w:rsidR="00A9060E" w:rsidRPr="00014499">
        <w:rPr>
          <w:lang w:val="es-ES_tradnl"/>
        </w:rPr>
        <w:t xml:space="preserve"> junto</w:t>
      </w:r>
      <w:r w:rsidRPr="00014499">
        <w:rPr>
          <w:lang w:val="es-ES_tradnl"/>
        </w:rPr>
        <w:t xml:space="preserve"> con los representantes de la comunidad. Por último, también se deben </w:t>
      </w:r>
      <w:r w:rsidR="007569E4" w:rsidRPr="00014499">
        <w:rPr>
          <w:lang w:val="es-ES_tradnl"/>
        </w:rPr>
        <w:t>preparar</w:t>
      </w:r>
      <w:r w:rsidRPr="00014499">
        <w:rPr>
          <w:lang w:val="es-ES_tradnl"/>
        </w:rPr>
        <w:t xml:space="preserve"> formularios de autorización par</w:t>
      </w:r>
      <w:r w:rsidR="00867619" w:rsidRPr="00014499">
        <w:rPr>
          <w:lang w:val="es-ES_tradnl"/>
        </w:rPr>
        <w:t>a el acceso público o en línea a</w:t>
      </w:r>
      <w:r w:rsidRPr="00014499">
        <w:rPr>
          <w:lang w:val="es-ES_tradnl"/>
        </w:rPr>
        <w:t>l inventario.</w:t>
      </w:r>
    </w:p>
    <w:p w:rsidR="00DE3ABE" w:rsidRPr="00014499" w:rsidRDefault="00724F94" w:rsidP="0060219C">
      <w:pPr>
        <w:pStyle w:val="Heading6"/>
        <w:rPr>
          <w:lang w:val="es-ES_tradnl"/>
        </w:rPr>
      </w:pPr>
      <w:r w:rsidRPr="00014499">
        <w:rPr>
          <w:lang w:val="es-ES_tradnl"/>
        </w:rPr>
        <w:t>DIAPOSITIVA 21.</w:t>
      </w:r>
    </w:p>
    <w:p w:rsidR="007D061F" w:rsidRPr="00014499" w:rsidRDefault="007D69F4" w:rsidP="0060219C">
      <w:pPr>
        <w:pStyle w:val="diapo2"/>
        <w:rPr>
          <w:noProof w:val="0"/>
          <w:lang w:val="es-ES_tradnl"/>
        </w:rPr>
      </w:pPr>
      <w:r w:rsidRPr="00014499">
        <w:rPr>
          <w:bCs/>
          <w:noProof w:val="0"/>
          <w:lang w:val="es-ES_tradnl"/>
        </w:rPr>
        <w:t>Uso de la documentación en el futuro</w:t>
      </w:r>
    </w:p>
    <w:p w:rsidR="00216A95" w:rsidRPr="00014499" w:rsidRDefault="00216A95" w:rsidP="0060219C">
      <w:pPr>
        <w:pStyle w:val="Texte1"/>
        <w:rPr>
          <w:lang w:val="es-ES_tradnl"/>
        </w:rPr>
      </w:pPr>
      <w:r w:rsidRPr="00014499">
        <w:rPr>
          <w:lang w:val="es-ES_tradnl"/>
        </w:rPr>
        <w:t>En esta última diapositiva encontrará algunos consejos para asegurarse de que la documentación creada será útil e</w:t>
      </w:r>
      <w:r w:rsidR="00867619" w:rsidRPr="00014499">
        <w:rPr>
          <w:lang w:val="es-ES_tradnl"/>
        </w:rPr>
        <w:t>n el futuro. Se deben registrar</w:t>
      </w:r>
      <w:r w:rsidRPr="00014499">
        <w:rPr>
          <w:lang w:val="es-ES_tradnl"/>
        </w:rPr>
        <w:t xml:space="preserve"> las grabaciones cuidadosamente y dejar constancia de los permisos otorgados, además de otras instrucciones para que se acceda al material de manera correcta y adecuada.</w:t>
      </w:r>
    </w:p>
    <w:p w:rsidR="00C753D1" w:rsidRPr="00014499" w:rsidRDefault="00216A95" w:rsidP="0060219C">
      <w:pPr>
        <w:pStyle w:val="Texte1"/>
        <w:rPr>
          <w:lang w:val="es-ES_tradnl"/>
        </w:rPr>
      </w:pPr>
      <w:r w:rsidRPr="00014499">
        <w:rPr>
          <w:lang w:val="es-ES_tradnl"/>
        </w:rPr>
        <w:t>También puede resultar muy útil elaborar un informe general de todo el proceso de documentación y</w:t>
      </w:r>
      <w:r w:rsidR="00867619" w:rsidRPr="00014499">
        <w:rPr>
          <w:lang w:val="es-ES_tradnl"/>
        </w:rPr>
        <w:t xml:space="preserve">, para complementar la documentación, </w:t>
      </w:r>
      <w:r w:rsidR="00D1197F" w:rsidRPr="00014499">
        <w:rPr>
          <w:lang w:val="es-ES_tradnl"/>
        </w:rPr>
        <w:t>preparar resúmenes sobre</w:t>
      </w:r>
      <w:r w:rsidRPr="00014499">
        <w:rPr>
          <w:lang w:val="es-ES_tradnl"/>
        </w:rPr>
        <w:t xml:space="preserve"> las </w:t>
      </w:r>
      <w:r w:rsidR="00D57DFE" w:rsidRPr="00014499">
        <w:rPr>
          <w:lang w:val="es-ES_tradnl"/>
        </w:rPr>
        <w:t>cuestiones</w:t>
      </w:r>
      <w:r w:rsidRPr="00014499">
        <w:rPr>
          <w:lang w:val="es-ES_tradnl"/>
        </w:rPr>
        <w:t xml:space="preserve"> y los</w:t>
      </w:r>
      <w:r w:rsidR="00036B68">
        <w:rPr>
          <w:lang w:val="es-ES_tradnl"/>
        </w:rPr>
        <w:t xml:space="preserve"> elementos que se documentaron.</w:t>
      </w:r>
    </w:p>
    <w:p w:rsidR="00DE3ABE" w:rsidRPr="00014499" w:rsidRDefault="002A3847" w:rsidP="0060219C">
      <w:pPr>
        <w:pStyle w:val="Chapitre"/>
        <w:rPr>
          <w:noProof w:val="0"/>
          <w:lang w:val="es-ES_tradnl"/>
        </w:rPr>
      </w:pPr>
      <w:r w:rsidRPr="00014499">
        <w:rPr>
          <w:b w:val="0"/>
          <w:bCs w:val="0"/>
          <w:noProof w:val="0"/>
          <w:lang w:val="es-ES_tradnl"/>
        </w:rPr>
        <w:br w:type="page"/>
      </w:r>
      <w:r w:rsidRPr="00014499">
        <w:rPr>
          <w:noProof w:val="0"/>
          <w:lang w:val="es-ES_tradnl"/>
        </w:rPr>
        <w:lastRenderedPageBreak/>
        <w:t>U</w:t>
      </w:r>
      <w:bookmarkStart w:id="5" w:name="_Toc282266461"/>
      <w:r w:rsidRPr="00014499">
        <w:rPr>
          <w:noProof w:val="0"/>
          <w:lang w:val="es-ES_tradnl"/>
        </w:rPr>
        <w:t>nidad 36</w:t>
      </w:r>
    </w:p>
    <w:p w:rsidR="000A41F4" w:rsidRPr="00014499" w:rsidRDefault="00BD1540" w:rsidP="0060219C">
      <w:pPr>
        <w:pStyle w:val="HO1"/>
        <w:rPr>
          <w:noProof w:val="0"/>
          <w:lang w:val="es-ES_tradnl"/>
        </w:rPr>
      </w:pPr>
      <w:r w:rsidRPr="00014499">
        <w:rPr>
          <w:noProof w:val="0"/>
          <w:lang w:val="es-ES_tradnl"/>
        </w:rPr>
        <w:t>Ejercicio</w:t>
      </w:r>
      <w:bookmarkEnd w:id="2"/>
      <w:bookmarkEnd w:id="5"/>
      <w:r w:rsidRPr="00014499">
        <w:rPr>
          <w:noProof w:val="0"/>
          <w:lang w:val="es-ES_tradnl"/>
        </w:rPr>
        <w:t>:</w:t>
      </w:r>
    </w:p>
    <w:p w:rsidR="00AC2BC1" w:rsidRPr="00014499" w:rsidRDefault="00216A95" w:rsidP="0060219C">
      <w:pPr>
        <w:pStyle w:val="HO2"/>
        <w:rPr>
          <w:noProof w:val="0"/>
          <w:lang w:val="es-ES_tradnl"/>
        </w:rPr>
      </w:pPr>
      <w:r w:rsidRPr="00014499">
        <w:rPr>
          <w:noProof w:val="0"/>
          <w:lang w:val="es-ES_tradnl"/>
        </w:rPr>
        <w:t>Creación de un formato de documentación</w:t>
      </w:r>
    </w:p>
    <w:p w:rsidR="00216A95" w:rsidRPr="00014499" w:rsidRDefault="00216A95" w:rsidP="0060219C">
      <w:pPr>
        <w:pStyle w:val="Texte1"/>
        <w:rPr>
          <w:lang w:val="es-ES_tradnl"/>
        </w:rPr>
      </w:pPr>
      <w:r w:rsidRPr="00014499">
        <w:rPr>
          <w:b/>
          <w:bCs/>
          <w:lang w:val="es-ES_tradnl"/>
        </w:rPr>
        <w:t>Ejercicio en grupo:</w:t>
      </w:r>
      <w:r w:rsidRPr="00014499">
        <w:rPr>
          <w:lang w:val="es-ES_tradnl"/>
        </w:rPr>
        <w:t xml:space="preserve"> Pida a cada grupo que cree un formato de documentación para un elemento distinto (por ejemplo, representaciones, rituales, artesanías).</w:t>
      </w:r>
    </w:p>
    <w:p w:rsidR="00D9496D" w:rsidRPr="00014499" w:rsidRDefault="00216A95" w:rsidP="0060219C">
      <w:pPr>
        <w:pStyle w:val="Texte1"/>
        <w:rPr>
          <w:lang w:val="es-ES_tradnl"/>
        </w:rPr>
      </w:pPr>
      <w:r w:rsidRPr="00014499">
        <w:rPr>
          <w:lang w:val="es-ES_tradnl"/>
        </w:rPr>
        <w:t xml:space="preserve">A continuación, cada grupo debe presentar y comentar su trabajo, y se deben intentar combinar todos los formatos para crear un esquema que sirva durante la práctica de campo. </w:t>
      </w:r>
      <w:r w:rsidR="00EB4F0D" w:rsidRPr="00014499">
        <w:rPr>
          <w:lang w:val="es-ES_tradnl"/>
        </w:rPr>
        <w:t>En este esquema s</w:t>
      </w:r>
      <w:r w:rsidRPr="00014499">
        <w:rPr>
          <w:lang w:val="es-ES_tradnl"/>
        </w:rPr>
        <w:t>e pueden combinar los espacios destinados a datos estructurados</w:t>
      </w:r>
      <w:r w:rsidR="00EB4F0D" w:rsidRPr="00014499">
        <w:rPr>
          <w:lang w:val="es-ES_tradnl"/>
        </w:rPr>
        <w:t>,</w:t>
      </w:r>
      <w:r w:rsidRPr="00014499">
        <w:rPr>
          <w:lang w:val="es-ES_tradnl"/>
        </w:rPr>
        <w:t xml:space="preserve"> o</w:t>
      </w:r>
      <w:r w:rsidR="00EB4F0D" w:rsidRPr="00014499">
        <w:rPr>
          <w:lang w:val="es-ES_tradnl"/>
        </w:rPr>
        <w:t xml:space="preserve"> también</w:t>
      </w:r>
      <w:r w:rsidRPr="00014499">
        <w:rPr>
          <w:lang w:val="es-ES_tradnl"/>
        </w:rPr>
        <w:t xml:space="preserve"> </w:t>
      </w:r>
      <w:r w:rsidR="003D5770" w:rsidRPr="00014499">
        <w:rPr>
          <w:lang w:val="es-ES_tradnl"/>
        </w:rPr>
        <w:t>no e</w:t>
      </w:r>
      <w:r w:rsidRPr="00014499">
        <w:rPr>
          <w:lang w:val="es-ES_tradnl"/>
        </w:rPr>
        <w:t>structurados</w:t>
      </w:r>
      <w:r w:rsidR="00EB4F0D" w:rsidRPr="00014499">
        <w:rPr>
          <w:lang w:val="es-ES_tradnl"/>
        </w:rPr>
        <w:t>,</w:t>
      </w:r>
      <w:r w:rsidR="000D5BB4" w:rsidRPr="00014499">
        <w:rPr>
          <w:lang w:val="es-ES_tradnl"/>
        </w:rPr>
        <w:t xml:space="preserve"> utilizando categorías como “Notas”</w:t>
      </w:r>
      <w:r w:rsidRPr="00014499">
        <w:rPr>
          <w:lang w:val="es-ES_tradnl"/>
        </w:rPr>
        <w:t xml:space="preserve">. Es conveniente que cada grupo incluya al menos a un ejecutante o a un miembro de la comunidad, que </w:t>
      </w:r>
      <w:r w:rsidR="00B75EA1" w:rsidRPr="00014499">
        <w:rPr>
          <w:lang w:val="es-ES_tradnl"/>
        </w:rPr>
        <w:t>actuará</w:t>
      </w:r>
      <w:r w:rsidRPr="00014499">
        <w:rPr>
          <w:lang w:val="es-ES_tradnl"/>
        </w:rPr>
        <w:t xml:space="preserve"> como persona de referencia y guiar</w:t>
      </w:r>
      <w:r w:rsidR="00B75EA1" w:rsidRPr="00014499">
        <w:rPr>
          <w:lang w:val="es-ES_tradnl"/>
        </w:rPr>
        <w:t>á</w:t>
      </w:r>
      <w:r w:rsidRPr="00014499">
        <w:rPr>
          <w:lang w:val="es-ES_tradnl"/>
        </w:rPr>
        <w:t xml:space="preserve"> el proceso. Trabajar con ejecutantes durante esta actividad también proporciona experiencia a los trabajadores culturales sobre la labor de apoyo que implica la colaboración con las comunidades.</w:t>
      </w:r>
    </w:p>
    <w:sectPr w:rsidR="00D9496D" w:rsidRPr="00014499" w:rsidSect="00B72063">
      <w:headerReference w:type="even" r:id="rId15"/>
      <w:headerReference w:type="default" r:id="rId16"/>
      <w:footerReference w:type="even" r:id="rId17"/>
      <w:footerReference w:type="default" r:id="rId18"/>
      <w:headerReference w:type="first" r:id="rId19"/>
      <w:footerReference w:type="first" r:id="rId20"/>
      <w:pgSz w:w="11901" w:h="16817"/>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48" w:rsidRDefault="006E1348" w:rsidP="00E75246">
      <w:pPr>
        <w:spacing w:after="0"/>
      </w:pPr>
      <w:r>
        <w:separator/>
      </w:r>
    </w:p>
  </w:endnote>
  <w:endnote w:type="continuationSeparator" w:id="0">
    <w:p w:rsidR="006E1348" w:rsidRDefault="006E1348"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Default="008C4736">
    <w:pPr>
      <w:pStyle w:val="Footer"/>
    </w:pPr>
    <w:r>
      <w:rPr>
        <w:noProof/>
        <w:lang w:val="fr-FR" w:eastAsia="ja-JP"/>
      </w:rPr>
      <w:drawing>
        <wp:anchor distT="0" distB="0" distL="114300" distR="114300" simplePos="0" relativeHeight="251657216" behindDoc="0" locked="0" layoutInCell="1" allowOverlap="1" wp14:anchorId="2F7E9532" wp14:editId="262E6F57">
          <wp:simplePos x="0" y="0"/>
          <wp:positionH relativeFrom="column">
            <wp:posOffset>2533650</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35B6">
      <w:rPr>
        <w:noProof/>
        <w:lang w:val="fr-FR" w:eastAsia="ja-JP"/>
      </w:rPr>
      <w:drawing>
        <wp:anchor distT="0" distB="0" distL="114300" distR="114300" simplePos="0" relativeHeight="251658240" behindDoc="0" locked="1" layoutInCell="1" allowOverlap="0" wp14:anchorId="48B34238" wp14:editId="20002EAB">
          <wp:simplePos x="0" y="0"/>
          <wp:positionH relativeFrom="margin">
            <wp:posOffset>99695</wp:posOffset>
          </wp:positionH>
          <wp:positionV relativeFrom="margin">
            <wp:posOffset>8730615</wp:posOffset>
          </wp:positionV>
          <wp:extent cx="741680" cy="53848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r w:rsidR="00E735B6">
      <w:rPr>
        <w:lang w:val="es"/>
      </w:rPr>
      <w:tab/>
    </w:r>
    <w:r w:rsidR="00E735B6">
      <w:rPr>
        <w:lang w:val="es"/>
      </w:rPr>
      <w:tab/>
      <w:t>U036-v1.0-FN-ES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Default="008C4736">
    <w:pPr>
      <w:pStyle w:val="Footer"/>
    </w:pPr>
    <w:r>
      <w:rPr>
        <w:noProof/>
        <w:lang w:val="fr-FR" w:eastAsia="ja-JP"/>
      </w:rPr>
      <w:drawing>
        <wp:anchor distT="0" distB="0" distL="114300" distR="114300" simplePos="0" relativeHeight="251659264" behindDoc="0" locked="0" layoutInCell="1" allowOverlap="1" wp14:anchorId="2F7E9532" wp14:editId="262E6F57">
          <wp:simplePos x="0" y="0"/>
          <wp:positionH relativeFrom="column">
            <wp:posOffset>2533650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35B6">
      <w:rPr>
        <w:lang w:val="es"/>
      </w:rPr>
      <w:t>U036-v1.0-FN-ES</w:t>
    </w:r>
    <w:r w:rsidR="00E735B6">
      <w:rPr>
        <w:lang w:val="es"/>
      </w:rPr>
      <w:tab/>
    </w:r>
    <w:r w:rsidR="00E735B6">
      <w:rPr>
        <w:lang w:val="es"/>
      </w:rPr>
      <w:tab/>
    </w:r>
    <w:r w:rsidR="00E735B6">
      <w:rPr>
        <w:noProof/>
        <w:szCs w:val="20"/>
        <w:lang w:val="fr-FR" w:eastAsia="ja-JP"/>
      </w:rPr>
      <w:drawing>
        <wp:anchor distT="0" distB="0" distL="114300" distR="114300" simplePos="0" relativeHeight="251660288" behindDoc="0" locked="1" layoutInCell="1" allowOverlap="0">
          <wp:simplePos x="0" y="0"/>
          <wp:positionH relativeFrom="margin">
            <wp:posOffset>4776470</wp:posOffset>
          </wp:positionH>
          <wp:positionV relativeFrom="margin">
            <wp:posOffset>8740140</wp:posOffset>
          </wp:positionV>
          <wp:extent cx="741680" cy="538480"/>
          <wp:effectExtent l="0" t="0" r="1270" b="0"/>
          <wp:wrapSquare wrapText="bothSides"/>
          <wp:docPr id="4"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Default="008C4736">
    <w:pPr>
      <w:pStyle w:val="Footer"/>
    </w:pPr>
    <w:r>
      <w:rPr>
        <w:noProof/>
        <w:lang w:val="fr-FR" w:eastAsia="ja-JP"/>
      </w:rPr>
      <w:drawing>
        <wp:anchor distT="0" distB="0" distL="114300" distR="114300" simplePos="0" relativeHeight="251655168" behindDoc="0" locked="0" layoutInCell="1" allowOverlap="1" wp14:anchorId="2F7E9532" wp14:editId="262E6F57">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35B6">
      <w:rPr>
        <w:lang w:val="es"/>
      </w:rPr>
      <w:t>U036-v1.0-FN-ES</w:t>
    </w:r>
    <w:r w:rsidR="00E735B6">
      <w:rPr>
        <w:lang w:val="es"/>
      </w:rPr>
      <w:tab/>
    </w:r>
    <w:r w:rsidR="00E735B6">
      <w:rPr>
        <w:lang w:val="es"/>
      </w:rPr>
      <w:tab/>
    </w:r>
    <w:r w:rsidR="00E735B6">
      <w:rPr>
        <w:noProof/>
        <w:szCs w:val="20"/>
        <w:lang w:val="fr-FR" w:eastAsia="ja-JP"/>
      </w:rPr>
      <w:drawing>
        <wp:anchor distT="0" distB="0" distL="114300" distR="114300" simplePos="0" relativeHeight="251656192" behindDoc="0" locked="1" layoutInCell="1" allowOverlap="0">
          <wp:simplePos x="0" y="0"/>
          <wp:positionH relativeFrom="margin">
            <wp:posOffset>4776470</wp:posOffset>
          </wp:positionH>
          <wp:positionV relativeFrom="margin">
            <wp:posOffset>8749665</wp:posOffset>
          </wp:positionV>
          <wp:extent cx="741680" cy="538480"/>
          <wp:effectExtent l="0" t="0" r="1270" b="0"/>
          <wp:wrapSquare wrapText="bothSides"/>
          <wp:docPr id="5"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48" w:rsidRDefault="006E1348" w:rsidP="00E75246">
      <w:pPr>
        <w:spacing w:after="0"/>
      </w:pPr>
      <w:r>
        <w:separator/>
      </w:r>
    </w:p>
  </w:footnote>
  <w:footnote w:type="continuationSeparator" w:id="0">
    <w:p w:rsidR="006E1348" w:rsidRDefault="006E1348" w:rsidP="00E7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Pr="007F2B35" w:rsidRDefault="00E735B6" w:rsidP="005B548E">
    <w:pPr>
      <w:pStyle w:val="Header"/>
    </w:pPr>
    <w:r>
      <w:rPr>
        <w:rStyle w:val="PageNumber"/>
        <w:lang w:val="es"/>
      </w:rPr>
      <w:fldChar w:fldCharType="begin"/>
    </w:r>
    <w:r>
      <w:rPr>
        <w:rStyle w:val="PageNumber"/>
        <w:lang w:val="es"/>
      </w:rPr>
      <w:instrText xml:space="preserve"> PAGE </w:instrText>
    </w:r>
    <w:r>
      <w:rPr>
        <w:rStyle w:val="PageNumber"/>
        <w:lang w:val="es"/>
      </w:rPr>
      <w:fldChar w:fldCharType="separate"/>
    </w:r>
    <w:r w:rsidR="0035082E">
      <w:rPr>
        <w:rStyle w:val="PageNumber"/>
        <w:noProof/>
        <w:lang w:val="es"/>
      </w:rPr>
      <w:t>2</w:t>
    </w:r>
    <w:r>
      <w:rPr>
        <w:rStyle w:val="PageNumber"/>
        <w:lang w:val="es"/>
      </w:rPr>
      <w:fldChar w:fldCharType="end"/>
    </w:r>
    <w:r>
      <w:rPr>
        <w:rStyle w:val="PageNumber"/>
        <w:lang w:val="es"/>
      </w:rPr>
      <w:tab/>
      <w:t>Unidad 36: Documentación y confección de inventarios</w:t>
    </w:r>
    <w:r>
      <w:rPr>
        <w:rStyle w:val="PageNumber"/>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Default="00E735B6">
    <w:pPr>
      <w:pStyle w:val="Header"/>
    </w:pPr>
    <w:r>
      <w:rPr>
        <w:lang w:val="es"/>
      </w:rPr>
      <w:t>Notas para el facilitador</w:t>
    </w:r>
    <w:r>
      <w:rPr>
        <w:lang w:val="es"/>
      </w:rPr>
      <w:tab/>
      <w:t xml:space="preserve"> Unidad 36: </w:t>
    </w:r>
    <w:r>
      <w:rPr>
        <w:rStyle w:val="PageNumber"/>
        <w:lang w:val="es"/>
      </w:rPr>
      <w:t>Documentación y confección de inventarios</w:t>
    </w:r>
    <w:r>
      <w:rPr>
        <w:rStyle w:val="PageNumber"/>
        <w:lang w:val="es"/>
      </w:rPr>
      <w:tab/>
    </w:r>
    <w:r>
      <w:rPr>
        <w:rStyle w:val="PageNumber"/>
        <w:lang w:val="es"/>
      </w:rPr>
      <w:fldChar w:fldCharType="begin"/>
    </w:r>
    <w:r>
      <w:rPr>
        <w:rStyle w:val="PageNumber"/>
        <w:lang w:val="es"/>
      </w:rPr>
      <w:instrText xml:space="preserve"> PAGE </w:instrText>
    </w:r>
    <w:r>
      <w:rPr>
        <w:rStyle w:val="PageNumber"/>
        <w:lang w:val="es"/>
      </w:rPr>
      <w:fldChar w:fldCharType="separate"/>
    </w:r>
    <w:r w:rsidR="0035082E">
      <w:rPr>
        <w:rStyle w:val="PageNumber"/>
        <w:noProof/>
        <w:lang w:val="es"/>
      </w:rPr>
      <w:t>11</w:t>
    </w:r>
    <w:r>
      <w:rPr>
        <w:rStyle w:val="PageNumber"/>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Default="00E735B6" w:rsidP="007F2B35">
    <w:pPr>
      <w:pStyle w:val="Header"/>
      <w:ind w:right="360" w:firstLine="360"/>
    </w:pPr>
    <w:r>
      <w:rPr>
        <w:lang w:val="es"/>
      </w:rP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400D7099"/>
    <w:multiLevelType w:val="hybridMultilevel"/>
    <w:tmpl w:val="BB44A842"/>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22"/>
  </w:num>
  <w:num w:numId="3">
    <w:abstractNumId w:val="5"/>
  </w:num>
  <w:num w:numId="4">
    <w:abstractNumId w:val="17"/>
  </w:num>
  <w:num w:numId="5">
    <w:abstractNumId w:val="8"/>
  </w:num>
  <w:num w:numId="6">
    <w:abstractNumId w:val="18"/>
  </w:num>
  <w:num w:numId="7">
    <w:abstractNumId w:val="16"/>
  </w:num>
  <w:num w:numId="8">
    <w:abstractNumId w:val="14"/>
  </w:num>
  <w:num w:numId="9">
    <w:abstractNumId w:val="15"/>
  </w:num>
  <w:num w:numId="10">
    <w:abstractNumId w:val="2"/>
  </w:num>
  <w:num w:numId="11">
    <w:abstractNumId w:val="20"/>
  </w:num>
  <w:num w:numId="12">
    <w:abstractNumId w:val="6"/>
  </w:num>
  <w:num w:numId="13">
    <w:abstractNumId w:val="1"/>
  </w:num>
  <w:num w:numId="14">
    <w:abstractNumId w:val="11"/>
  </w:num>
  <w:num w:numId="15">
    <w:abstractNumId w:val="19"/>
  </w:num>
  <w:num w:numId="16">
    <w:abstractNumId w:val="21"/>
  </w:num>
  <w:num w:numId="17">
    <w:abstractNumId w:val="24"/>
  </w:num>
  <w:num w:numId="18">
    <w:abstractNumId w:val="3"/>
  </w:num>
  <w:num w:numId="19">
    <w:abstractNumId w:val="7"/>
  </w:num>
  <w:num w:numId="20">
    <w:abstractNumId w:val="4"/>
  </w:num>
  <w:num w:numId="21">
    <w:abstractNumId w:val="12"/>
  </w:num>
  <w:num w:numId="22">
    <w:abstractNumId w:val="10"/>
  </w:num>
  <w:num w:numId="23">
    <w:abstractNumId w:val="13"/>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05416"/>
    <w:rsid w:val="00014499"/>
    <w:rsid w:val="000205BD"/>
    <w:rsid w:val="00030280"/>
    <w:rsid w:val="0003044F"/>
    <w:rsid w:val="00032A4B"/>
    <w:rsid w:val="00036B68"/>
    <w:rsid w:val="000411C1"/>
    <w:rsid w:val="00050BFB"/>
    <w:rsid w:val="00050C86"/>
    <w:rsid w:val="00052AAB"/>
    <w:rsid w:val="00052D0D"/>
    <w:rsid w:val="0008234B"/>
    <w:rsid w:val="000840E7"/>
    <w:rsid w:val="000909E8"/>
    <w:rsid w:val="000A41F4"/>
    <w:rsid w:val="000B081E"/>
    <w:rsid w:val="000B6622"/>
    <w:rsid w:val="000C1EC2"/>
    <w:rsid w:val="000C2C20"/>
    <w:rsid w:val="000C788E"/>
    <w:rsid w:val="000D3EB6"/>
    <w:rsid w:val="000D5BB4"/>
    <w:rsid w:val="000D75F4"/>
    <w:rsid w:val="000F6337"/>
    <w:rsid w:val="000F743D"/>
    <w:rsid w:val="00102C47"/>
    <w:rsid w:val="001038FB"/>
    <w:rsid w:val="001056CD"/>
    <w:rsid w:val="00106524"/>
    <w:rsid w:val="00107E4C"/>
    <w:rsid w:val="00117B42"/>
    <w:rsid w:val="00120417"/>
    <w:rsid w:val="00130CF3"/>
    <w:rsid w:val="0013182F"/>
    <w:rsid w:val="00145E61"/>
    <w:rsid w:val="001632B8"/>
    <w:rsid w:val="00167FB8"/>
    <w:rsid w:val="00190B89"/>
    <w:rsid w:val="00193A75"/>
    <w:rsid w:val="001A2E9D"/>
    <w:rsid w:val="001B1110"/>
    <w:rsid w:val="001C7F54"/>
    <w:rsid w:val="001D0C3E"/>
    <w:rsid w:val="001D4A37"/>
    <w:rsid w:val="001E5F75"/>
    <w:rsid w:val="001F339A"/>
    <w:rsid w:val="00202B27"/>
    <w:rsid w:val="00206A89"/>
    <w:rsid w:val="00216A95"/>
    <w:rsid w:val="00217966"/>
    <w:rsid w:val="002316FE"/>
    <w:rsid w:val="00243F4F"/>
    <w:rsid w:val="00253511"/>
    <w:rsid w:val="00255215"/>
    <w:rsid w:val="00271743"/>
    <w:rsid w:val="00274A83"/>
    <w:rsid w:val="00284ED5"/>
    <w:rsid w:val="00287B7D"/>
    <w:rsid w:val="00293734"/>
    <w:rsid w:val="00296865"/>
    <w:rsid w:val="002A3847"/>
    <w:rsid w:val="002B1ED9"/>
    <w:rsid w:val="002B2272"/>
    <w:rsid w:val="002D4262"/>
    <w:rsid w:val="002D5BAC"/>
    <w:rsid w:val="002F1410"/>
    <w:rsid w:val="002F756A"/>
    <w:rsid w:val="00306F55"/>
    <w:rsid w:val="00311DAE"/>
    <w:rsid w:val="0031221E"/>
    <w:rsid w:val="003319FD"/>
    <w:rsid w:val="0035082E"/>
    <w:rsid w:val="00356025"/>
    <w:rsid w:val="003560AE"/>
    <w:rsid w:val="00371A63"/>
    <w:rsid w:val="0038081D"/>
    <w:rsid w:val="00385BD4"/>
    <w:rsid w:val="003A0244"/>
    <w:rsid w:val="003C5638"/>
    <w:rsid w:val="003D208E"/>
    <w:rsid w:val="003D5770"/>
    <w:rsid w:val="003E26C2"/>
    <w:rsid w:val="003E422B"/>
    <w:rsid w:val="003E5C77"/>
    <w:rsid w:val="004052B5"/>
    <w:rsid w:val="004064DD"/>
    <w:rsid w:val="0041558A"/>
    <w:rsid w:val="00415C56"/>
    <w:rsid w:val="00420F9F"/>
    <w:rsid w:val="00427C1A"/>
    <w:rsid w:val="004347DA"/>
    <w:rsid w:val="00437F42"/>
    <w:rsid w:val="00440C8E"/>
    <w:rsid w:val="00442B4D"/>
    <w:rsid w:val="004503FD"/>
    <w:rsid w:val="00471308"/>
    <w:rsid w:val="004756A3"/>
    <w:rsid w:val="00480171"/>
    <w:rsid w:val="00481963"/>
    <w:rsid w:val="00487C24"/>
    <w:rsid w:val="00492196"/>
    <w:rsid w:val="004929E1"/>
    <w:rsid w:val="00493463"/>
    <w:rsid w:val="004A60B3"/>
    <w:rsid w:val="004A678F"/>
    <w:rsid w:val="004B2CAF"/>
    <w:rsid w:val="004B4E9A"/>
    <w:rsid w:val="004B6FC9"/>
    <w:rsid w:val="004F6F49"/>
    <w:rsid w:val="005008DA"/>
    <w:rsid w:val="005042C2"/>
    <w:rsid w:val="00507306"/>
    <w:rsid w:val="00520969"/>
    <w:rsid w:val="00554D52"/>
    <w:rsid w:val="00560BAA"/>
    <w:rsid w:val="005749DF"/>
    <w:rsid w:val="00575CDD"/>
    <w:rsid w:val="00581278"/>
    <w:rsid w:val="00587AA7"/>
    <w:rsid w:val="00596E2C"/>
    <w:rsid w:val="005A6E99"/>
    <w:rsid w:val="005B0AE3"/>
    <w:rsid w:val="005B548E"/>
    <w:rsid w:val="005B7314"/>
    <w:rsid w:val="005D4A52"/>
    <w:rsid w:val="005D63EC"/>
    <w:rsid w:val="005E728F"/>
    <w:rsid w:val="0060219C"/>
    <w:rsid w:val="00603018"/>
    <w:rsid w:val="0060606B"/>
    <w:rsid w:val="00623BC5"/>
    <w:rsid w:val="00624405"/>
    <w:rsid w:val="006702DC"/>
    <w:rsid w:val="0067144D"/>
    <w:rsid w:val="00682031"/>
    <w:rsid w:val="0068499E"/>
    <w:rsid w:val="0068578E"/>
    <w:rsid w:val="006923E1"/>
    <w:rsid w:val="00692BD7"/>
    <w:rsid w:val="006A3CE8"/>
    <w:rsid w:val="006B7C06"/>
    <w:rsid w:val="006C3DBD"/>
    <w:rsid w:val="006C6CF9"/>
    <w:rsid w:val="006E1348"/>
    <w:rsid w:val="006F1698"/>
    <w:rsid w:val="00706E2D"/>
    <w:rsid w:val="00724F94"/>
    <w:rsid w:val="0073233C"/>
    <w:rsid w:val="007348B2"/>
    <w:rsid w:val="00745BB4"/>
    <w:rsid w:val="007569E4"/>
    <w:rsid w:val="00764264"/>
    <w:rsid w:val="00780234"/>
    <w:rsid w:val="007830C4"/>
    <w:rsid w:val="00792B90"/>
    <w:rsid w:val="00795E46"/>
    <w:rsid w:val="007B0E9A"/>
    <w:rsid w:val="007B7CEB"/>
    <w:rsid w:val="007C05AA"/>
    <w:rsid w:val="007C2801"/>
    <w:rsid w:val="007C718B"/>
    <w:rsid w:val="007D061F"/>
    <w:rsid w:val="007D69F4"/>
    <w:rsid w:val="007E6439"/>
    <w:rsid w:val="007F0128"/>
    <w:rsid w:val="007F2B35"/>
    <w:rsid w:val="007F2F46"/>
    <w:rsid w:val="007F3E7C"/>
    <w:rsid w:val="007F7DE6"/>
    <w:rsid w:val="0080128C"/>
    <w:rsid w:val="00802515"/>
    <w:rsid w:val="008038E0"/>
    <w:rsid w:val="008201C9"/>
    <w:rsid w:val="008221CC"/>
    <w:rsid w:val="008274ED"/>
    <w:rsid w:val="008345F5"/>
    <w:rsid w:val="008457AD"/>
    <w:rsid w:val="00847A94"/>
    <w:rsid w:val="00855ED9"/>
    <w:rsid w:val="00864689"/>
    <w:rsid w:val="00865044"/>
    <w:rsid w:val="00867619"/>
    <w:rsid w:val="00880CC4"/>
    <w:rsid w:val="008814B4"/>
    <w:rsid w:val="00883903"/>
    <w:rsid w:val="00885276"/>
    <w:rsid w:val="00891C6D"/>
    <w:rsid w:val="00892946"/>
    <w:rsid w:val="008A43D4"/>
    <w:rsid w:val="008C4736"/>
    <w:rsid w:val="008E0297"/>
    <w:rsid w:val="008E4775"/>
    <w:rsid w:val="008F013F"/>
    <w:rsid w:val="009053B9"/>
    <w:rsid w:val="009073AE"/>
    <w:rsid w:val="00912F3D"/>
    <w:rsid w:val="00944DFC"/>
    <w:rsid w:val="00953DF4"/>
    <w:rsid w:val="00976354"/>
    <w:rsid w:val="00983D86"/>
    <w:rsid w:val="00992C59"/>
    <w:rsid w:val="00995A35"/>
    <w:rsid w:val="009D72B2"/>
    <w:rsid w:val="009E082A"/>
    <w:rsid w:val="00A06767"/>
    <w:rsid w:val="00A120E9"/>
    <w:rsid w:val="00A23A94"/>
    <w:rsid w:val="00A2571A"/>
    <w:rsid w:val="00A37D31"/>
    <w:rsid w:val="00A4696B"/>
    <w:rsid w:val="00A51BB3"/>
    <w:rsid w:val="00A51FC6"/>
    <w:rsid w:val="00A56AD4"/>
    <w:rsid w:val="00A6400D"/>
    <w:rsid w:val="00A71278"/>
    <w:rsid w:val="00A81282"/>
    <w:rsid w:val="00A84BF3"/>
    <w:rsid w:val="00A9060E"/>
    <w:rsid w:val="00A932A6"/>
    <w:rsid w:val="00AA6730"/>
    <w:rsid w:val="00AB1A10"/>
    <w:rsid w:val="00AC2BC1"/>
    <w:rsid w:val="00AC49C0"/>
    <w:rsid w:val="00AD008A"/>
    <w:rsid w:val="00AD1483"/>
    <w:rsid w:val="00AD6ED7"/>
    <w:rsid w:val="00AE116C"/>
    <w:rsid w:val="00AE78C8"/>
    <w:rsid w:val="00B06957"/>
    <w:rsid w:val="00B0719D"/>
    <w:rsid w:val="00B20F3F"/>
    <w:rsid w:val="00B25168"/>
    <w:rsid w:val="00B43A21"/>
    <w:rsid w:val="00B50A7D"/>
    <w:rsid w:val="00B52B68"/>
    <w:rsid w:val="00B56551"/>
    <w:rsid w:val="00B57FB0"/>
    <w:rsid w:val="00B61F99"/>
    <w:rsid w:val="00B62D67"/>
    <w:rsid w:val="00B72063"/>
    <w:rsid w:val="00B75EA1"/>
    <w:rsid w:val="00B769F7"/>
    <w:rsid w:val="00B877BF"/>
    <w:rsid w:val="00B915BF"/>
    <w:rsid w:val="00B943E4"/>
    <w:rsid w:val="00BA14E6"/>
    <w:rsid w:val="00BB519E"/>
    <w:rsid w:val="00BD1540"/>
    <w:rsid w:val="00BF6531"/>
    <w:rsid w:val="00C06AC5"/>
    <w:rsid w:val="00C50F33"/>
    <w:rsid w:val="00C534EE"/>
    <w:rsid w:val="00C621FC"/>
    <w:rsid w:val="00C63BC8"/>
    <w:rsid w:val="00C673BE"/>
    <w:rsid w:val="00C753D1"/>
    <w:rsid w:val="00C75F39"/>
    <w:rsid w:val="00CA0563"/>
    <w:rsid w:val="00CA4E34"/>
    <w:rsid w:val="00CB072B"/>
    <w:rsid w:val="00CB2641"/>
    <w:rsid w:val="00CC1DB2"/>
    <w:rsid w:val="00CD5819"/>
    <w:rsid w:val="00CD6FF1"/>
    <w:rsid w:val="00D1197F"/>
    <w:rsid w:val="00D31C4B"/>
    <w:rsid w:val="00D35D34"/>
    <w:rsid w:val="00D4170D"/>
    <w:rsid w:val="00D452CB"/>
    <w:rsid w:val="00D57606"/>
    <w:rsid w:val="00D57DFE"/>
    <w:rsid w:val="00D72A68"/>
    <w:rsid w:val="00D93E6F"/>
    <w:rsid w:val="00D9496D"/>
    <w:rsid w:val="00D95682"/>
    <w:rsid w:val="00DB02B2"/>
    <w:rsid w:val="00DC212C"/>
    <w:rsid w:val="00DC5130"/>
    <w:rsid w:val="00DC5DE5"/>
    <w:rsid w:val="00DD03AB"/>
    <w:rsid w:val="00DD30D7"/>
    <w:rsid w:val="00DD6C33"/>
    <w:rsid w:val="00DD6DC1"/>
    <w:rsid w:val="00DE3ABE"/>
    <w:rsid w:val="00DE5879"/>
    <w:rsid w:val="00DE5C2D"/>
    <w:rsid w:val="00DF120E"/>
    <w:rsid w:val="00DF6ECA"/>
    <w:rsid w:val="00E01BD3"/>
    <w:rsid w:val="00E14479"/>
    <w:rsid w:val="00E1513D"/>
    <w:rsid w:val="00E23852"/>
    <w:rsid w:val="00E37790"/>
    <w:rsid w:val="00E37AAC"/>
    <w:rsid w:val="00E44342"/>
    <w:rsid w:val="00E510F0"/>
    <w:rsid w:val="00E647DE"/>
    <w:rsid w:val="00E701FB"/>
    <w:rsid w:val="00E735B6"/>
    <w:rsid w:val="00E75246"/>
    <w:rsid w:val="00E820C9"/>
    <w:rsid w:val="00E86731"/>
    <w:rsid w:val="00E91B8C"/>
    <w:rsid w:val="00EA13B4"/>
    <w:rsid w:val="00EA2765"/>
    <w:rsid w:val="00EA536F"/>
    <w:rsid w:val="00EB0B6E"/>
    <w:rsid w:val="00EB0D27"/>
    <w:rsid w:val="00EB4F0D"/>
    <w:rsid w:val="00EC24A8"/>
    <w:rsid w:val="00ED1416"/>
    <w:rsid w:val="00EE4E27"/>
    <w:rsid w:val="00EE5E1A"/>
    <w:rsid w:val="00EE7E33"/>
    <w:rsid w:val="00F00F55"/>
    <w:rsid w:val="00F053A3"/>
    <w:rsid w:val="00F1273A"/>
    <w:rsid w:val="00F159F5"/>
    <w:rsid w:val="00F16F66"/>
    <w:rsid w:val="00F208DC"/>
    <w:rsid w:val="00F27DE9"/>
    <w:rsid w:val="00F319DC"/>
    <w:rsid w:val="00F773F3"/>
    <w:rsid w:val="00F90FAF"/>
    <w:rsid w:val="00FB4F13"/>
    <w:rsid w:val="00FB587C"/>
    <w:rsid w:val="00FE5AB1"/>
    <w:rsid w:val="00FF2055"/>
    <w:rsid w:val="00FF2260"/>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D088DD-9558-44D3-841B-7D365CC4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38"/>
    <w:pPr>
      <w:spacing w:after="120" w:line="240" w:lineRule="auto"/>
      <w:jc w:val="both"/>
    </w:pPr>
    <w:rPr>
      <w:rFonts w:ascii="Calibri" w:eastAsia="Calibri" w:hAnsi="Calibri" w:cs="Times New Roman"/>
      <w:lang w:val="it-IT"/>
    </w:rPr>
  </w:style>
  <w:style w:type="paragraph" w:styleId="Heading1">
    <w:name w:val="heading 1"/>
    <w:basedOn w:val="Normal"/>
    <w:next w:val="Normal"/>
    <w:link w:val="Heading1Char"/>
    <w:uiPriority w:val="9"/>
    <w:qFormat/>
    <w:rsid w:val="00F053A3"/>
    <w:pPr>
      <w:keepNext/>
      <w:keepLines/>
      <w:pBdr>
        <w:bottom w:val="single" w:sz="4" w:space="1" w:color="auto"/>
      </w:pBdr>
      <w:tabs>
        <w:tab w:val="left" w:pos="567"/>
      </w:tabs>
      <w:snapToGrid w:val="0"/>
      <w:spacing w:before="240" w:after="240"/>
      <w:jc w:val="left"/>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F053A3"/>
    <w:pPr>
      <w:keepNext/>
      <w:keepLines/>
      <w:spacing w:before="200" w:after="0" w:line="276" w:lineRule="auto"/>
      <w:jc w:val="left"/>
      <w:outlineLvl w:val="1"/>
    </w:pPr>
    <w:rPr>
      <w:rFonts w:ascii="Arial Bold" w:eastAsia="SimSun" w:hAnsi="Arial Bold"/>
      <w:bCs/>
      <w:color w:val="000000"/>
      <w:szCs w:val="26"/>
    </w:rPr>
  </w:style>
  <w:style w:type="paragraph" w:styleId="Heading3">
    <w:name w:val="heading 3"/>
    <w:basedOn w:val="Normal"/>
    <w:next w:val="Normal"/>
    <w:link w:val="Heading3Char"/>
    <w:uiPriority w:val="9"/>
    <w:unhideWhenUsed/>
    <w:rsid w:val="00F053A3"/>
    <w:pPr>
      <w:keepNext/>
      <w:keepLines/>
      <w:spacing w:before="240" w:line="280" w:lineRule="exact"/>
      <w:ind w:left="851" w:hanging="851"/>
      <w:jc w:val="left"/>
      <w:outlineLvl w:val="2"/>
    </w:pPr>
    <w:rPr>
      <w:rFonts w:ascii="Arial" w:eastAsia="SimSun" w:hAnsi="Arial"/>
      <w:b/>
      <w:bCs/>
      <w:caps/>
      <w:color w:val="000000"/>
      <w:sz w:val="18"/>
      <w:szCs w:val="18"/>
    </w:rPr>
  </w:style>
  <w:style w:type="paragraph" w:styleId="Heading4">
    <w:name w:val="heading 4"/>
    <w:basedOn w:val="Normal"/>
    <w:next w:val="Normal"/>
    <w:link w:val="Heading4Char"/>
    <w:rsid w:val="00F053A3"/>
    <w:pPr>
      <w:keepNext/>
      <w:keepLines/>
      <w:spacing w:before="360" w:line="300" w:lineRule="exact"/>
      <w:jc w:val="left"/>
      <w:outlineLvl w:val="3"/>
    </w:pPr>
    <w:rPr>
      <w:rFonts w:ascii="Arial" w:eastAsia="SimSun" w:hAnsi="Arial"/>
      <w:b/>
      <w:bCs/>
      <w:caps/>
      <w:sz w:val="20"/>
      <w:szCs w:val="24"/>
    </w:rPr>
  </w:style>
  <w:style w:type="paragraph" w:styleId="Heading5">
    <w:name w:val="heading 5"/>
    <w:basedOn w:val="Normal"/>
    <w:next w:val="Normal"/>
    <w:link w:val="Heading5Char"/>
    <w:uiPriority w:val="9"/>
    <w:unhideWhenUsed/>
    <w:qFormat/>
    <w:rsid w:val="00F053A3"/>
    <w:pPr>
      <w:keepNext/>
      <w:keepLines/>
      <w:tabs>
        <w:tab w:val="left" w:pos="567"/>
      </w:tabs>
      <w:snapToGrid w:val="0"/>
      <w:spacing w:before="200" w:after="0"/>
      <w:outlineLvl w:val="4"/>
    </w:pPr>
    <w:rPr>
      <w:rFonts w:ascii="Cambria" w:eastAsia="Times New Roman" w:hAnsi="Cambria"/>
      <w:color w:val="243F60"/>
      <w:szCs w:val="24"/>
      <w:lang w:val="fr-FR" w:eastAsia="zh-CN"/>
    </w:rPr>
  </w:style>
  <w:style w:type="paragraph" w:styleId="Heading6">
    <w:name w:val="heading 6"/>
    <w:basedOn w:val="Normal"/>
    <w:next w:val="Normal"/>
    <w:link w:val="Heading6Char"/>
    <w:rsid w:val="00F053A3"/>
    <w:pPr>
      <w:keepNext/>
      <w:keepLines/>
      <w:spacing w:before="480" w:after="60" w:line="300" w:lineRule="exact"/>
      <w:jc w:val="left"/>
      <w:outlineLvl w:val="5"/>
    </w:pPr>
    <w:rPr>
      <w:rFonts w:ascii="Arial" w:eastAsia="SimSun" w:hAnsi="Arial"/>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53A3"/>
    <w:rPr>
      <w:rFonts w:ascii="Arial" w:eastAsia="Times New Roman" w:hAnsi="Arial" w:cs="Arial"/>
      <w:bCs/>
      <w:snapToGrid w:val="0"/>
      <w:kern w:val="28"/>
      <w:sz w:val="52"/>
      <w:szCs w:val="52"/>
      <w:lang w:val="en-GB" w:eastAsia="zh-CN"/>
    </w:rPr>
  </w:style>
  <w:style w:type="character" w:customStyle="1" w:styleId="Heading3Char">
    <w:name w:val="Heading 3 Char"/>
    <w:link w:val="Heading3"/>
    <w:uiPriority w:val="9"/>
    <w:rsid w:val="00F053A3"/>
    <w:rPr>
      <w:rFonts w:ascii="Arial" w:eastAsia="SimSun" w:hAnsi="Arial" w:cs="Times New Roman"/>
      <w:b/>
      <w:bCs/>
      <w:caps/>
      <w:color w:val="000000"/>
      <w:sz w:val="18"/>
      <w:szCs w:val="18"/>
      <w:lang w:val="it-IT"/>
    </w:rPr>
  </w:style>
  <w:style w:type="paragraph" w:styleId="FootnoteText">
    <w:name w:val="footnote text"/>
    <w:basedOn w:val="Normal"/>
    <w:link w:val="FootnoteTextChar"/>
    <w:unhideWhenUsed/>
    <w:rsid w:val="00E75246"/>
    <w:pPr>
      <w:spacing w:after="0"/>
    </w:pPr>
    <w:rPr>
      <w:rFonts w:eastAsia="Times New Roman"/>
      <w:sz w:val="20"/>
      <w:szCs w:val="20"/>
      <w:lang w:val="en-US"/>
    </w:rPr>
  </w:style>
  <w:style w:type="character" w:customStyle="1" w:styleId="FootnoteTextChar">
    <w:name w:val="Footnote Text Char"/>
    <w:basedOn w:val="DefaultParagraphFont"/>
    <w:link w:val="FootnoteText"/>
    <w:rsid w:val="00E75246"/>
    <w:rPr>
      <w:rFonts w:ascii="Calibri" w:eastAsia="Times New Roman" w:hAnsi="Calibri" w:cs="Times New Roman"/>
      <w:sz w:val="20"/>
      <w:szCs w:val="20"/>
      <w:lang w:val="en-US"/>
    </w:rPr>
  </w:style>
  <w:style w:type="paragraph" w:styleId="Header">
    <w:name w:val="header"/>
    <w:basedOn w:val="Normal"/>
    <w:link w:val="HeaderChar"/>
    <w:uiPriority w:val="99"/>
    <w:unhideWhenUsed/>
    <w:rsid w:val="00C63BC8"/>
    <w:pPr>
      <w:tabs>
        <w:tab w:val="center" w:pos="4423"/>
        <w:tab w:val="right" w:pos="8845"/>
      </w:tabs>
      <w:spacing w:after="0" w:line="240" w:lineRule="exact"/>
      <w:jc w:val="left"/>
    </w:pPr>
    <w:rPr>
      <w:rFonts w:ascii="Arial" w:hAnsi="Arial"/>
      <w:sz w:val="16"/>
    </w:rPr>
  </w:style>
  <w:style w:type="character" w:customStyle="1" w:styleId="HeaderChar">
    <w:name w:val="Header Char"/>
    <w:basedOn w:val="DefaultParagraphFont"/>
    <w:link w:val="Header"/>
    <w:uiPriority w:val="99"/>
    <w:rsid w:val="00C63BC8"/>
    <w:rPr>
      <w:rFonts w:ascii="Arial" w:eastAsia="Calibri" w:hAnsi="Arial" w:cs="Times New Roman"/>
      <w:sz w:val="16"/>
      <w:lang w:val="it-IT"/>
    </w:rPr>
  </w:style>
  <w:style w:type="character" w:styleId="FootnoteReference">
    <w:name w:val="footnote reference"/>
    <w:rsid w:val="00E75246"/>
    <w:rPr>
      <w:vertAlign w:val="superscript"/>
    </w:rPr>
  </w:style>
  <w:style w:type="paragraph" w:styleId="ListParagraph">
    <w:name w:val="List Paragraph"/>
    <w:basedOn w:val="Normal"/>
    <w:uiPriority w:val="34"/>
    <w:qFormat/>
    <w:rsid w:val="00E75246"/>
    <w:pPr>
      <w:tabs>
        <w:tab w:val="left" w:pos="567"/>
      </w:tabs>
      <w:snapToGrid w:val="0"/>
      <w:spacing w:before="120"/>
      <w:ind w:left="720"/>
    </w:pPr>
    <w:rPr>
      <w:rFonts w:ascii="Arial" w:eastAsia="SimSun" w:hAnsi="Arial" w:cs="Arial"/>
      <w:snapToGrid w:val="0"/>
      <w:szCs w:val="24"/>
      <w:lang w:val="en-US" w:eastAsia="zh-CN"/>
    </w:rPr>
  </w:style>
  <w:style w:type="character" w:styleId="Hyperlink">
    <w:name w:val="Hyperlink"/>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iPriority w:val="99"/>
    <w:unhideWhenUsed/>
    <w:rsid w:val="00F90FAF"/>
    <w:pPr>
      <w:tabs>
        <w:tab w:val="center" w:pos="4423"/>
        <w:tab w:val="right" w:pos="8845"/>
      </w:tabs>
      <w:spacing w:after="0" w:line="240" w:lineRule="exact"/>
      <w:jc w:val="left"/>
    </w:pPr>
    <w:rPr>
      <w:rFonts w:ascii="Arial" w:hAnsi="Arial"/>
      <w:sz w:val="16"/>
    </w:rPr>
  </w:style>
  <w:style w:type="character" w:customStyle="1" w:styleId="FooterChar">
    <w:name w:val="Footer Char"/>
    <w:basedOn w:val="DefaultParagraphFont"/>
    <w:link w:val="Footer"/>
    <w:uiPriority w:val="99"/>
    <w:rsid w:val="00F90FAF"/>
    <w:rPr>
      <w:rFonts w:ascii="Arial" w:eastAsia="Calibri" w:hAnsi="Arial" w:cs="Times New Roman"/>
      <w:sz w:val="16"/>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character" w:styleId="CommentReference">
    <w:name w:val="annotation reference"/>
    <w:basedOn w:val="DefaultParagraphFont"/>
    <w:uiPriority w:val="99"/>
    <w:semiHidden/>
    <w:unhideWhenUsed/>
    <w:rsid w:val="00883903"/>
    <w:rPr>
      <w:sz w:val="16"/>
      <w:szCs w:val="16"/>
    </w:rPr>
  </w:style>
  <w:style w:type="paragraph" w:styleId="CommentText">
    <w:name w:val="annotation text"/>
    <w:basedOn w:val="Normal"/>
    <w:link w:val="CommentTextChar"/>
    <w:uiPriority w:val="99"/>
    <w:semiHidden/>
    <w:unhideWhenUsed/>
    <w:rsid w:val="00883903"/>
    <w:rPr>
      <w:sz w:val="20"/>
      <w:szCs w:val="20"/>
    </w:rPr>
  </w:style>
  <w:style w:type="character" w:customStyle="1" w:styleId="CommentTextChar">
    <w:name w:val="Comment Text Char"/>
    <w:basedOn w:val="DefaultParagraphFont"/>
    <w:link w:val="CommentText"/>
    <w:uiPriority w:val="99"/>
    <w:semiHidden/>
    <w:rsid w:val="00883903"/>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883903"/>
    <w:rPr>
      <w:b/>
      <w:bCs/>
    </w:rPr>
  </w:style>
  <w:style w:type="character" w:customStyle="1" w:styleId="CommentSubjectChar">
    <w:name w:val="Comment Subject Char"/>
    <w:basedOn w:val="CommentTextChar"/>
    <w:link w:val="CommentSubject"/>
    <w:uiPriority w:val="99"/>
    <w:semiHidden/>
    <w:rsid w:val="00883903"/>
    <w:rPr>
      <w:rFonts w:ascii="Calibri" w:eastAsia="Calibri" w:hAnsi="Calibri" w:cs="Times New Roman"/>
      <w:b/>
      <w:bCs/>
      <w:sz w:val="20"/>
      <w:szCs w:val="20"/>
      <w:lang w:val="it-IT"/>
    </w:rPr>
  </w:style>
  <w:style w:type="character" w:customStyle="1" w:styleId="Heading2Char">
    <w:name w:val="Heading 2 Char"/>
    <w:link w:val="Heading2"/>
    <w:uiPriority w:val="9"/>
    <w:rsid w:val="00F053A3"/>
    <w:rPr>
      <w:rFonts w:ascii="Arial Bold" w:eastAsia="SimSun" w:hAnsi="Arial Bold" w:cs="Times New Roman"/>
      <w:bCs/>
      <w:color w:val="000000"/>
      <w:szCs w:val="26"/>
      <w:lang w:val="it-IT"/>
    </w:rPr>
  </w:style>
  <w:style w:type="paragraph" w:styleId="Revision">
    <w:name w:val="Revision"/>
    <w:hidden/>
    <w:uiPriority w:val="99"/>
    <w:semiHidden/>
    <w:rsid w:val="00865044"/>
    <w:pPr>
      <w:spacing w:after="0" w:line="240" w:lineRule="auto"/>
    </w:pPr>
    <w:rPr>
      <w:rFonts w:ascii="Calibri" w:eastAsia="Calibri" w:hAnsi="Calibri" w:cs="Times New Roman"/>
      <w:lang w:val="it-IT"/>
    </w:rPr>
  </w:style>
  <w:style w:type="paragraph" w:customStyle="1" w:styleId="nutiret">
    <w:name w:val="Énutiret"/>
    <w:basedOn w:val="Texte1"/>
    <w:link w:val="nutiretCar"/>
    <w:rsid w:val="003A0244"/>
    <w:pPr>
      <w:numPr>
        <w:numId w:val="23"/>
      </w:numPr>
      <w:tabs>
        <w:tab w:val="clear" w:pos="1135"/>
        <w:tab w:val="num" w:pos="360"/>
      </w:tabs>
      <w:ind w:left="851" w:firstLine="0"/>
    </w:pPr>
  </w:style>
  <w:style w:type="character" w:customStyle="1" w:styleId="nutiretCar">
    <w:name w:val="Énutiret Car"/>
    <w:link w:val="nutiret"/>
    <w:rsid w:val="003A0244"/>
    <w:rPr>
      <w:rFonts w:ascii="Arial" w:eastAsia="SimSun" w:hAnsi="Arial" w:cs="Arial"/>
      <w:sz w:val="20"/>
      <w:szCs w:val="24"/>
      <w:lang w:val="fr-FR" w:eastAsia="zh-CN"/>
    </w:rPr>
  </w:style>
  <w:style w:type="paragraph" w:customStyle="1" w:styleId="Texte1">
    <w:name w:val="Texte1"/>
    <w:basedOn w:val="Normal"/>
    <w:link w:val="Texte1Car"/>
    <w:rsid w:val="00F053A3"/>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F053A3"/>
    <w:rPr>
      <w:rFonts w:ascii="Arial" w:eastAsia="SimSun" w:hAnsi="Arial" w:cs="Arial"/>
      <w:sz w:val="20"/>
      <w:szCs w:val="24"/>
      <w:lang w:val="fr-FR" w:eastAsia="zh-CN"/>
    </w:rPr>
  </w:style>
  <w:style w:type="paragraph" w:customStyle="1" w:styleId="Titcoul">
    <w:name w:val="Titcoul"/>
    <w:basedOn w:val="Heading1"/>
    <w:link w:val="TitcoulCar"/>
    <w:rsid w:val="00E735B6"/>
    <w:pPr>
      <w:pBdr>
        <w:bottom w:val="none" w:sz="0" w:space="0" w:color="auto"/>
      </w:pBdr>
      <w:spacing w:before="480" w:after="480" w:line="480" w:lineRule="exact"/>
    </w:pPr>
    <w:rPr>
      <w:b/>
      <w:caps/>
      <w:noProof/>
      <w:color w:val="3366FF"/>
      <w:sz w:val="32"/>
      <w:szCs w:val="32"/>
    </w:rPr>
  </w:style>
  <w:style w:type="character" w:customStyle="1" w:styleId="TitcoulCar">
    <w:name w:val="Titcoul Car"/>
    <w:link w:val="Titcoul"/>
    <w:rsid w:val="00E735B6"/>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3A0244"/>
    <w:pPr>
      <w:keepNext/>
      <w:spacing w:before="200" w:after="60" w:line="280" w:lineRule="exact"/>
      <w:jc w:val="left"/>
    </w:pPr>
    <w:rPr>
      <w:rFonts w:ascii="Arial" w:eastAsia="SimSun" w:hAnsi="Arial" w:cs="Arial"/>
      <w:b/>
      <w:bCs/>
      <w:i/>
      <w:noProof/>
      <w:sz w:val="20"/>
      <w:szCs w:val="20"/>
      <w:lang w:val="fr-FR"/>
    </w:rPr>
  </w:style>
  <w:style w:type="character" w:customStyle="1" w:styleId="SoustitreCar">
    <w:name w:val="Soustitre Car"/>
    <w:link w:val="Soustitre"/>
    <w:rsid w:val="003A0244"/>
    <w:rPr>
      <w:rFonts w:ascii="Arial" w:eastAsia="SimSun" w:hAnsi="Arial" w:cs="Arial"/>
      <w:b/>
      <w:bCs/>
      <w:i/>
      <w:noProof/>
      <w:sz w:val="20"/>
      <w:szCs w:val="20"/>
      <w:lang w:val="fr-FR"/>
    </w:rPr>
  </w:style>
  <w:style w:type="paragraph" w:customStyle="1" w:styleId="Chapitre">
    <w:name w:val="Chapitre"/>
    <w:basedOn w:val="Heading1"/>
    <w:link w:val="ChapitreCar"/>
    <w:rsid w:val="003A0244"/>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3A0244"/>
    <w:rPr>
      <w:rFonts w:ascii="Arial" w:eastAsia="Times New Roman" w:hAnsi="Arial" w:cs="Arial"/>
      <w:b/>
      <w:bCs/>
      <w:caps/>
      <w:noProof/>
      <w:snapToGrid w:val="0"/>
      <w:color w:val="3366FF"/>
      <w:kern w:val="28"/>
      <w:sz w:val="70"/>
      <w:szCs w:val="70"/>
      <w:lang w:val="en-GB" w:eastAsia="zh-CN"/>
    </w:rPr>
  </w:style>
  <w:style w:type="paragraph" w:customStyle="1" w:styleId="UEnu">
    <w:name w:val="UEnu"/>
    <w:basedOn w:val="Normal"/>
    <w:autoRedefine/>
    <w:rsid w:val="003A0244"/>
    <w:pPr>
      <w:pBdr>
        <w:top w:val="single" w:sz="12" w:space="6" w:color="auto" w:shadow="1"/>
        <w:left w:val="single" w:sz="12" w:space="4" w:color="auto" w:shadow="1"/>
        <w:bottom w:val="single" w:sz="12" w:space="6" w:color="auto" w:shadow="1"/>
        <w:right w:val="single" w:sz="12" w:space="4" w:color="auto" w:shadow="1"/>
      </w:pBdr>
      <w:spacing w:after="60" w:line="280" w:lineRule="exact"/>
      <w:ind w:left="113" w:right="113"/>
    </w:pPr>
    <w:rPr>
      <w:rFonts w:ascii="Arial" w:hAnsi="Arial" w:cs="Arial"/>
      <w:i/>
      <w:noProof/>
      <w:sz w:val="20"/>
      <w:szCs w:val="20"/>
      <w:lang w:val="fr-FR"/>
    </w:rPr>
  </w:style>
  <w:style w:type="paragraph" w:customStyle="1" w:styleId="UPlan">
    <w:name w:val="UPlan"/>
    <w:basedOn w:val="Titcoul"/>
    <w:link w:val="UPlanCar"/>
    <w:rsid w:val="00E735B6"/>
    <w:pPr>
      <w:spacing w:after="0"/>
    </w:pPr>
    <w:rPr>
      <w:sz w:val="48"/>
      <w:szCs w:val="48"/>
    </w:rPr>
  </w:style>
  <w:style w:type="character" w:customStyle="1" w:styleId="UPlanCar">
    <w:name w:val="UPlan Car"/>
    <w:basedOn w:val="TitcoulCar"/>
    <w:link w:val="UPlan"/>
    <w:rsid w:val="00E735B6"/>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3A0244"/>
    <w:pPr>
      <w:widowControl w:val="0"/>
      <w:numPr>
        <w:numId w:val="24"/>
      </w:numPr>
      <w:tabs>
        <w:tab w:val="num" w:pos="360"/>
      </w:tabs>
      <w:ind w:left="470" w:hanging="357"/>
    </w:pPr>
    <w:rPr>
      <w:i w:val="0"/>
    </w:rPr>
  </w:style>
  <w:style w:type="paragraph" w:customStyle="1" w:styleId="UTit4">
    <w:name w:val="UTit4"/>
    <w:basedOn w:val="Heading4"/>
    <w:link w:val="UTit4Car"/>
    <w:autoRedefine/>
    <w:qFormat/>
    <w:rsid w:val="00B769F7"/>
    <w:pPr>
      <w:pBdr>
        <w:top w:val="single" w:sz="12" w:space="6" w:color="auto" w:shadow="1"/>
        <w:left w:val="single" w:sz="12" w:space="4" w:color="auto" w:shadow="1"/>
        <w:bottom w:val="single" w:sz="12" w:space="6" w:color="auto" w:shadow="1"/>
        <w:right w:val="single" w:sz="12" w:space="4" w:color="auto" w:shadow="1"/>
      </w:pBdr>
      <w:ind w:left="113" w:right="113"/>
      <w:contextualSpacing/>
    </w:pPr>
    <w:rPr>
      <w:szCs w:val="20"/>
    </w:rPr>
  </w:style>
  <w:style w:type="character" w:customStyle="1" w:styleId="UTit4Car">
    <w:name w:val="UTit4 Car"/>
    <w:basedOn w:val="Heading4Char"/>
    <w:link w:val="UTit4"/>
    <w:rsid w:val="00B769F7"/>
    <w:rPr>
      <w:rFonts w:ascii="Arial" w:eastAsia="SimSun" w:hAnsi="Arial" w:cs="Times New Roman"/>
      <w:b/>
      <w:bCs/>
      <w:caps/>
      <w:sz w:val="20"/>
      <w:szCs w:val="20"/>
      <w:lang w:val="it-IT"/>
    </w:rPr>
  </w:style>
  <w:style w:type="paragraph" w:customStyle="1" w:styleId="UTxt">
    <w:name w:val="UTxt"/>
    <w:basedOn w:val="Texte1"/>
    <w:link w:val="UTxtCar"/>
    <w:rsid w:val="003A0244"/>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3A0244"/>
    <w:rPr>
      <w:rFonts w:ascii="Arial" w:eastAsia="SimSun" w:hAnsi="Arial" w:cs="Arial"/>
      <w:i/>
      <w:sz w:val="20"/>
      <w:szCs w:val="24"/>
      <w:lang w:val="fr-FR" w:eastAsia="zh-CN"/>
    </w:rPr>
  </w:style>
  <w:style w:type="character" w:customStyle="1" w:styleId="Heading4Char">
    <w:name w:val="Heading 4 Char"/>
    <w:link w:val="Heading4"/>
    <w:rsid w:val="00F053A3"/>
    <w:rPr>
      <w:rFonts w:ascii="Arial" w:eastAsia="SimSun" w:hAnsi="Arial" w:cs="Times New Roman"/>
      <w:b/>
      <w:bCs/>
      <w:caps/>
      <w:sz w:val="20"/>
      <w:szCs w:val="24"/>
      <w:lang w:val="it-IT"/>
    </w:rPr>
  </w:style>
  <w:style w:type="character" w:customStyle="1" w:styleId="Heading5Char">
    <w:name w:val="Heading 5 Char"/>
    <w:link w:val="Heading5"/>
    <w:uiPriority w:val="9"/>
    <w:rsid w:val="00F053A3"/>
    <w:rPr>
      <w:rFonts w:ascii="Cambria" w:eastAsia="Times New Roman" w:hAnsi="Cambria" w:cs="Times New Roman"/>
      <w:color w:val="243F60"/>
      <w:szCs w:val="24"/>
      <w:lang w:val="fr-FR" w:eastAsia="zh-CN"/>
    </w:rPr>
  </w:style>
  <w:style w:type="character" w:customStyle="1" w:styleId="Heading6Char">
    <w:name w:val="Heading 6 Char"/>
    <w:link w:val="Heading6"/>
    <w:rsid w:val="00F053A3"/>
    <w:rPr>
      <w:rFonts w:ascii="Arial" w:eastAsia="SimSun" w:hAnsi="Arial" w:cs="Times New Roman"/>
      <w:b/>
      <w:bCs/>
      <w:caps/>
      <w:color w:val="008000"/>
      <w:sz w:val="24"/>
      <w:lang w:val="it-IT"/>
    </w:rPr>
  </w:style>
  <w:style w:type="paragraph" w:customStyle="1" w:styleId="Txtpucegras">
    <w:name w:val="Txtpucegras"/>
    <w:basedOn w:val="Texte1"/>
    <w:rsid w:val="00F053A3"/>
    <w:pPr>
      <w:numPr>
        <w:numId w:val="25"/>
      </w:numPr>
    </w:pPr>
  </w:style>
  <w:style w:type="paragraph" w:customStyle="1" w:styleId="HO1">
    <w:name w:val="HO1"/>
    <w:basedOn w:val="Normal"/>
    <w:link w:val="HO1Car"/>
    <w:rsid w:val="00F053A3"/>
    <w:pPr>
      <w:keepNext/>
      <w:keepLines/>
      <w:tabs>
        <w:tab w:val="left" w:pos="567"/>
      </w:tabs>
      <w:snapToGrid w:val="0"/>
      <w:spacing w:before="480" w:after="0" w:line="480" w:lineRule="exact"/>
      <w:jc w:val="lef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F053A3"/>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F053A3"/>
    <w:pPr>
      <w:spacing w:before="0" w:after="480"/>
    </w:pPr>
    <w:rPr>
      <w:caps/>
    </w:rPr>
  </w:style>
  <w:style w:type="character" w:customStyle="1" w:styleId="HO2Car">
    <w:name w:val="HO2 Car"/>
    <w:basedOn w:val="HO1Car"/>
    <w:link w:val="HO2"/>
    <w:rsid w:val="00F053A3"/>
    <w:rPr>
      <w:rFonts w:ascii="Arial" w:eastAsia="Times New Roman" w:hAnsi="Arial" w:cs="Arial"/>
      <w:b/>
      <w:bCs/>
      <w:caps/>
      <w:noProof/>
      <w:snapToGrid w:val="0"/>
      <w:color w:val="3366FF"/>
      <w:kern w:val="28"/>
      <w:sz w:val="32"/>
      <w:szCs w:val="32"/>
      <w:lang w:val="en-US" w:eastAsia="zh-CN"/>
    </w:rPr>
  </w:style>
  <w:style w:type="paragraph" w:customStyle="1" w:styleId="diapo2">
    <w:name w:val="diapo2"/>
    <w:basedOn w:val="Normal"/>
    <w:link w:val="diapo2Car"/>
    <w:rsid w:val="00F053A3"/>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F053A3"/>
    <w:rPr>
      <w:rFonts w:ascii="Arial" w:eastAsia="SimSun" w:hAnsi="Arial" w:cs="Arial"/>
      <w:b/>
      <w:noProof/>
      <w:snapToGrid w:val="0"/>
      <w:sz w:val="24"/>
      <w:lang w:val="fr-FR"/>
    </w:rPr>
  </w:style>
  <w:style w:type="character" w:styleId="PageNumber">
    <w:name w:val="page number"/>
    <w:basedOn w:val="DefaultParagraphFont"/>
    <w:uiPriority w:val="99"/>
    <w:semiHidden/>
    <w:unhideWhenUsed/>
    <w:rsid w:val="00F90FAF"/>
  </w:style>
  <w:style w:type="paragraph" w:styleId="BodyText">
    <w:name w:val="Body Text"/>
    <w:basedOn w:val="Normal"/>
    <w:link w:val="BodyTextChar"/>
    <w:rsid w:val="008C4736"/>
    <w:pPr>
      <w:spacing w:after="0"/>
    </w:pPr>
    <w:rPr>
      <w:rFonts w:ascii="Times New Roman" w:eastAsia="Times New Roman" w:hAnsi="Times New Roman"/>
      <w:sz w:val="24"/>
      <w:szCs w:val="20"/>
      <w:lang w:val="pt-BR" w:eastAsia="pt-BR"/>
    </w:rPr>
  </w:style>
  <w:style w:type="character" w:customStyle="1" w:styleId="BodyTextChar">
    <w:name w:val="Body Text Char"/>
    <w:basedOn w:val="DefaultParagraphFont"/>
    <w:link w:val="BodyText"/>
    <w:rsid w:val="008C4736"/>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423840212">
      <w:bodyDiv w:val="1"/>
      <w:marLeft w:val="0"/>
      <w:marRight w:val="0"/>
      <w:marTop w:val="0"/>
      <w:marBottom w:val="0"/>
      <w:divBdr>
        <w:top w:val="none" w:sz="0" w:space="0" w:color="auto"/>
        <w:left w:val="none" w:sz="0" w:space="0" w:color="auto"/>
        <w:bottom w:val="none" w:sz="0" w:space="0" w:color="auto"/>
        <w:right w:val="none" w:sz="0" w:space="0" w:color="auto"/>
      </w:divBdr>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Information_retriev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Record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ig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Inform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18C3-4E4E-44A5-B313-8B7D7627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3192</Words>
  <Characters>17558</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70</cp:revision>
  <cp:lastPrinted>2014-10-24T16:04:00Z</cp:lastPrinted>
  <dcterms:created xsi:type="dcterms:W3CDTF">2015-08-07T12:48:00Z</dcterms:created>
  <dcterms:modified xsi:type="dcterms:W3CDTF">2018-04-23T09:51:00Z</dcterms:modified>
</cp:coreProperties>
</file>