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110DB1" w:rsidRDefault="00EC6F8D" w:rsidP="009A01C7">
      <w:pPr>
        <w:spacing w:before="1200"/>
        <w:jc w:val="center"/>
        <w:rPr>
          <w:rFonts w:ascii="Arial" w:hAnsi="Arial" w:cs="Arial"/>
          <w:b/>
          <w:sz w:val="22"/>
          <w:szCs w:val="22"/>
          <w:lang w:val="en-GB"/>
        </w:rPr>
      </w:pPr>
      <w:r w:rsidRPr="00110DB1">
        <w:rPr>
          <w:rFonts w:ascii="Arial" w:hAnsi="Arial" w:cs="Arial"/>
          <w:b/>
          <w:sz w:val="22"/>
          <w:szCs w:val="22"/>
          <w:lang w:val="en-GB"/>
        </w:rPr>
        <w:t>CONVENTION FOR THE SAFEGUARDING OF THE</w:t>
      </w:r>
      <w:r w:rsidRPr="00110DB1">
        <w:rPr>
          <w:rFonts w:ascii="Arial" w:hAnsi="Arial" w:cs="Arial"/>
          <w:b/>
          <w:sz w:val="22"/>
          <w:szCs w:val="22"/>
          <w:lang w:val="en-GB"/>
        </w:rPr>
        <w:br/>
        <w:t>INTANGIBLE CULTURAL HERITAGE</w:t>
      </w:r>
    </w:p>
    <w:p w14:paraId="3F72B1D3" w14:textId="77777777" w:rsidR="00EC6F8D" w:rsidRPr="00110DB1" w:rsidRDefault="00EC6F8D" w:rsidP="00EC6F8D">
      <w:pPr>
        <w:spacing w:before="1200"/>
        <w:jc w:val="center"/>
        <w:rPr>
          <w:rFonts w:ascii="Arial" w:hAnsi="Arial" w:cs="Arial"/>
          <w:b/>
          <w:sz w:val="22"/>
          <w:szCs w:val="22"/>
          <w:lang w:val="en-GB"/>
        </w:rPr>
      </w:pPr>
      <w:r w:rsidRPr="00110DB1">
        <w:rPr>
          <w:rFonts w:ascii="Arial" w:hAnsi="Arial" w:cs="Arial"/>
          <w:b/>
          <w:sz w:val="22"/>
          <w:szCs w:val="22"/>
          <w:lang w:val="en-GB"/>
        </w:rPr>
        <w:t>INTERGOVERNMENTAL COMMITTEE FOR THE</w:t>
      </w:r>
      <w:r w:rsidRPr="00110DB1">
        <w:rPr>
          <w:rFonts w:ascii="Arial" w:hAnsi="Arial" w:cs="Arial"/>
          <w:b/>
          <w:sz w:val="22"/>
          <w:szCs w:val="22"/>
          <w:lang w:val="en-GB"/>
        </w:rPr>
        <w:br/>
        <w:t>SAFEGUARDING OF THE INTANGIBLE CULTURAL HERITAGE</w:t>
      </w:r>
    </w:p>
    <w:p w14:paraId="2E1CD4B4" w14:textId="0D8D1D3D" w:rsidR="00EC6F8D" w:rsidRPr="00110DB1" w:rsidRDefault="00B2172B" w:rsidP="001D14FE">
      <w:pPr>
        <w:spacing w:before="840"/>
        <w:jc w:val="center"/>
        <w:rPr>
          <w:rFonts w:ascii="Arial" w:hAnsi="Arial" w:cs="Arial"/>
          <w:b/>
          <w:sz w:val="22"/>
          <w:szCs w:val="22"/>
          <w:lang w:val="en-GB"/>
        </w:rPr>
      </w:pPr>
      <w:r w:rsidRPr="00110DB1">
        <w:rPr>
          <w:rFonts w:ascii="Arial" w:eastAsiaTheme="minorEastAsia" w:hAnsi="Arial" w:cs="Arial"/>
          <w:b/>
          <w:sz w:val="22"/>
          <w:szCs w:val="22"/>
          <w:lang w:val="en-GB" w:eastAsia="ko-KR"/>
        </w:rPr>
        <w:t xml:space="preserve">Sixteenth </w:t>
      </w:r>
      <w:r w:rsidR="00EC6F8D" w:rsidRPr="00110DB1">
        <w:rPr>
          <w:rFonts w:ascii="Arial" w:hAnsi="Arial" w:cs="Arial"/>
          <w:b/>
          <w:sz w:val="22"/>
          <w:szCs w:val="22"/>
          <w:lang w:val="en-GB"/>
        </w:rPr>
        <w:t>session</w:t>
      </w:r>
    </w:p>
    <w:p w14:paraId="1FD89575" w14:textId="4E100BF8" w:rsidR="00B2172B" w:rsidRPr="00110DB1" w:rsidRDefault="00962034" w:rsidP="00B2172B">
      <w:pPr>
        <w:jc w:val="center"/>
        <w:rPr>
          <w:rFonts w:ascii="Arial" w:hAnsi="Arial" w:cs="Arial"/>
          <w:b/>
          <w:sz w:val="22"/>
          <w:szCs w:val="22"/>
          <w:lang w:val="en-GB"/>
        </w:rPr>
      </w:pPr>
      <w:r w:rsidRPr="00110DB1">
        <w:rPr>
          <w:rFonts w:ascii="Arial" w:hAnsi="Arial" w:cs="Arial"/>
          <w:b/>
          <w:sz w:val="22"/>
          <w:szCs w:val="22"/>
          <w:lang w:val="en-GB"/>
        </w:rPr>
        <w:t>UNESCO Headquarters, Paris</w:t>
      </w:r>
    </w:p>
    <w:p w14:paraId="52EA6D50" w14:textId="77777777" w:rsidR="00B2172B" w:rsidRPr="00110DB1" w:rsidRDefault="00B2172B" w:rsidP="00B2172B">
      <w:pPr>
        <w:jc w:val="center"/>
        <w:rPr>
          <w:rFonts w:ascii="Arial" w:hAnsi="Arial" w:cs="Arial"/>
          <w:b/>
          <w:sz w:val="22"/>
          <w:szCs w:val="22"/>
          <w:lang w:val="en-GB"/>
        </w:rPr>
      </w:pPr>
      <w:r w:rsidRPr="00110DB1">
        <w:rPr>
          <w:rFonts w:ascii="Arial" w:hAnsi="Arial" w:cs="Arial"/>
          <w:b/>
          <w:sz w:val="22"/>
          <w:szCs w:val="22"/>
          <w:lang w:val="en-GB"/>
        </w:rPr>
        <w:t>13 to 18 December 2021</w:t>
      </w:r>
    </w:p>
    <w:p w14:paraId="0365203A" w14:textId="3FE37C24" w:rsidR="00EC6F8D" w:rsidRPr="00110DB1" w:rsidRDefault="00EC6F8D" w:rsidP="00EC6F8D">
      <w:pPr>
        <w:pStyle w:val="Sansinterligne2"/>
        <w:spacing w:before="1200"/>
        <w:jc w:val="center"/>
        <w:rPr>
          <w:rFonts w:ascii="Arial" w:hAnsi="Arial" w:cs="Arial"/>
          <w:b/>
          <w:sz w:val="22"/>
          <w:szCs w:val="22"/>
          <w:lang w:val="en-GB"/>
        </w:rPr>
      </w:pPr>
      <w:r w:rsidRPr="00110DB1">
        <w:rPr>
          <w:rFonts w:ascii="Arial" w:hAnsi="Arial" w:cs="Arial"/>
          <w:b/>
          <w:sz w:val="22"/>
          <w:szCs w:val="22"/>
          <w:u w:val="single"/>
          <w:lang w:val="en-GB"/>
        </w:rPr>
        <w:t xml:space="preserve">Item </w:t>
      </w:r>
      <w:r w:rsidR="00E7727E" w:rsidRPr="00110DB1">
        <w:rPr>
          <w:rFonts w:ascii="Arial" w:hAnsi="Arial" w:cs="Arial"/>
          <w:b/>
          <w:sz w:val="22"/>
          <w:szCs w:val="22"/>
          <w:u w:val="single"/>
          <w:lang w:val="en-GB"/>
        </w:rPr>
        <w:t>14</w:t>
      </w:r>
      <w:r w:rsidR="00651A5B" w:rsidRPr="00110DB1">
        <w:rPr>
          <w:rFonts w:ascii="Arial" w:hAnsi="Arial" w:cs="Arial"/>
          <w:b/>
          <w:sz w:val="22"/>
          <w:szCs w:val="22"/>
          <w:u w:val="single"/>
          <w:lang w:val="en-GB"/>
        </w:rPr>
        <w:t xml:space="preserve"> </w:t>
      </w:r>
      <w:r w:rsidRPr="00110DB1">
        <w:rPr>
          <w:rFonts w:ascii="Arial" w:hAnsi="Arial" w:cs="Arial"/>
          <w:b/>
          <w:sz w:val="22"/>
          <w:szCs w:val="22"/>
          <w:u w:val="single"/>
          <w:lang w:val="en-GB"/>
        </w:rPr>
        <w:t>of the Provisional Agenda</w:t>
      </w:r>
      <w:r w:rsidRPr="00110DB1">
        <w:rPr>
          <w:rFonts w:ascii="Arial" w:hAnsi="Arial" w:cs="Arial"/>
          <w:b/>
          <w:sz w:val="22"/>
          <w:szCs w:val="22"/>
          <w:lang w:val="en-GB"/>
        </w:rPr>
        <w:t>:</w:t>
      </w:r>
    </w:p>
    <w:p w14:paraId="69384E20" w14:textId="5885A356" w:rsidR="00E7727E" w:rsidRPr="00110DB1" w:rsidRDefault="00E7727E" w:rsidP="00E7727E">
      <w:pPr>
        <w:pStyle w:val="Sansinterligne2"/>
        <w:jc w:val="center"/>
        <w:rPr>
          <w:rFonts w:ascii="Arial" w:hAnsi="Arial" w:cs="Arial"/>
          <w:b/>
          <w:sz w:val="22"/>
          <w:szCs w:val="22"/>
          <w:lang w:val="en-GB"/>
        </w:rPr>
      </w:pPr>
      <w:r w:rsidRPr="00110DB1">
        <w:rPr>
          <w:rFonts w:ascii="Arial" w:hAnsi="Arial" w:cs="Arial"/>
          <w:b/>
          <w:sz w:val="22"/>
          <w:szCs w:val="22"/>
          <w:lang w:val="en-GB"/>
        </w:rPr>
        <w:t>Reflection on the listing mechanisms of the Convention and</w:t>
      </w:r>
    </w:p>
    <w:p w14:paraId="59920478" w14:textId="5FF58691" w:rsidR="004A2875" w:rsidRPr="00110DB1" w:rsidRDefault="00E7727E" w:rsidP="004A2875">
      <w:pPr>
        <w:pStyle w:val="Sansinterligne2"/>
        <w:spacing w:after="960"/>
        <w:jc w:val="center"/>
        <w:rPr>
          <w:rFonts w:ascii="Arial" w:hAnsi="Arial" w:cs="Arial"/>
          <w:b/>
          <w:sz w:val="22"/>
          <w:szCs w:val="22"/>
          <w:lang w:val="en-GB"/>
        </w:rPr>
      </w:pPr>
      <w:r w:rsidRPr="00110DB1">
        <w:rPr>
          <w:rFonts w:ascii="Arial" w:hAnsi="Arial" w:cs="Arial"/>
          <w:b/>
          <w:sz w:val="22"/>
          <w:szCs w:val="22"/>
          <w:lang w:val="en-GB"/>
        </w:rPr>
        <w:t>proposal for related revisions to the Operational Directives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10DB1" w14:paraId="75AC6221" w14:textId="77777777" w:rsidTr="00EC6F8D">
        <w:trPr>
          <w:jc w:val="center"/>
        </w:trPr>
        <w:tc>
          <w:tcPr>
            <w:tcW w:w="5670" w:type="dxa"/>
            <w:vAlign w:val="center"/>
          </w:tcPr>
          <w:p w14:paraId="51C260A9" w14:textId="3A686545" w:rsidR="00EC6F8D" w:rsidRPr="00110DB1" w:rsidRDefault="00EC6F8D" w:rsidP="00CA56BB">
            <w:pPr>
              <w:pStyle w:val="Sansinterligne1"/>
              <w:spacing w:before="200" w:after="200"/>
              <w:jc w:val="center"/>
              <w:rPr>
                <w:rFonts w:ascii="Arial" w:hAnsi="Arial" w:cs="Arial"/>
                <w:b/>
                <w:sz w:val="22"/>
                <w:szCs w:val="22"/>
                <w:lang w:val="en-GB"/>
              </w:rPr>
            </w:pPr>
            <w:r w:rsidRPr="00110DB1">
              <w:rPr>
                <w:rFonts w:ascii="Arial" w:hAnsi="Arial" w:cs="Arial"/>
                <w:b/>
                <w:sz w:val="22"/>
                <w:szCs w:val="22"/>
                <w:lang w:val="en-GB"/>
              </w:rPr>
              <w:t>Summary</w:t>
            </w:r>
          </w:p>
          <w:p w14:paraId="5201E534" w14:textId="506AC414" w:rsidR="00DD754F" w:rsidRPr="00110DB1" w:rsidRDefault="00DD754F" w:rsidP="00DD754F">
            <w:pPr>
              <w:pStyle w:val="Sansinterligne1"/>
              <w:spacing w:before="200" w:after="200"/>
              <w:jc w:val="both"/>
              <w:rPr>
                <w:rFonts w:ascii="Arial" w:hAnsi="Arial" w:cs="Arial"/>
                <w:b/>
                <w:sz w:val="22"/>
                <w:szCs w:val="22"/>
                <w:lang w:val="en-GB"/>
              </w:rPr>
            </w:pPr>
            <w:r w:rsidRPr="00110DB1">
              <w:rPr>
                <w:rFonts w:ascii="Arial" w:hAnsi="Arial" w:cs="Arial"/>
                <w:bCs/>
                <w:sz w:val="22"/>
                <w:szCs w:val="22"/>
                <w:lang w:val="en-GB"/>
              </w:rPr>
              <w:t xml:space="preserve">This document presents the recommendations made by the </w:t>
            </w:r>
            <w:r w:rsidR="001C6F9E" w:rsidRPr="00110DB1">
              <w:rPr>
                <w:rFonts w:ascii="Arial" w:hAnsi="Arial" w:cs="Arial"/>
                <w:bCs/>
                <w:sz w:val="22"/>
                <w:szCs w:val="22"/>
                <w:lang w:val="en-GB"/>
              </w:rPr>
              <w:t xml:space="preserve">Open-ended intergovernmental </w:t>
            </w:r>
            <w:r w:rsidRPr="00110DB1">
              <w:rPr>
                <w:rFonts w:ascii="Arial" w:hAnsi="Arial" w:cs="Arial"/>
                <w:bCs/>
                <w:sz w:val="22"/>
                <w:szCs w:val="22"/>
                <w:lang w:val="en-GB"/>
              </w:rPr>
              <w:t>working group</w:t>
            </w:r>
            <w:r w:rsidR="001C6F9E" w:rsidRPr="00110DB1">
              <w:rPr>
                <w:rFonts w:ascii="Arial" w:hAnsi="Arial" w:cs="Arial"/>
                <w:bCs/>
                <w:sz w:val="22"/>
                <w:szCs w:val="22"/>
                <w:lang w:val="en-GB"/>
              </w:rPr>
              <w:t xml:space="preserve"> in the</w:t>
            </w:r>
            <w:r w:rsidRPr="00110DB1">
              <w:rPr>
                <w:rFonts w:ascii="Arial" w:hAnsi="Arial" w:cs="Arial"/>
                <w:bCs/>
                <w:sz w:val="22"/>
                <w:szCs w:val="22"/>
                <w:lang w:val="en-GB"/>
              </w:rPr>
              <w:t xml:space="preserve"> </w:t>
            </w:r>
            <w:r w:rsidR="001C6F9E" w:rsidRPr="00110DB1">
              <w:rPr>
                <w:rFonts w:ascii="Arial" w:hAnsi="Arial" w:cs="Arial"/>
                <w:bCs/>
                <w:sz w:val="22"/>
                <w:szCs w:val="22"/>
                <w:lang w:val="en-GB"/>
              </w:rPr>
              <w:t xml:space="preserve">framework of the global reflection on the listing mechanisms of the 2003 Convention. These recommendations are presented </w:t>
            </w:r>
            <w:r w:rsidRPr="00110DB1">
              <w:rPr>
                <w:rFonts w:ascii="Arial" w:hAnsi="Arial" w:cs="Arial"/>
                <w:bCs/>
                <w:sz w:val="22"/>
                <w:szCs w:val="22"/>
                <w:lang w:val="en-GB"/>
              </w:rPr>
              <w:t>in the form of draft amendments to the Operational Directives</w:t>
            </w:r>
            <w:r w:rsidR="001C6F9E" w:rsidRPr="00110DB1">
              <w:rPr>
                <w:rFonts w:ascii="Arial" w:hAnsi="Arial" w:cs="Arial"/>
                <w:bCs/>
                <w:sz w:val="22"/>
                <w:szCs w:val="22"/>
                <w:lang w:val="en-GB"/>
              </w:rPr>
              <w:t xml:space="preserve"> that the present session of the Committee may recommend </w:t>
            </w:r>
            <w:r w:rsidR="00110DB1">
              <w:rPr>
                <w:rFonts w:ascii="Arial" w:hAnsi="Arial" w:cs="Arial"/>
                <w:bCs/>
                <w:sz w:val="22"/>
                <w:szCs w:val="22"/>
                <w:lang w:val="en-GB"/>
              </w:rPr>
              <w:t>for</w:t>
            </w:r>
            <w:r w:rsidR="00110DB1" w:rsidRPr="00110DB1">
              <w:rPr>
                <w:rFonts w:ascii="Arial" w:hAnsi="Arial" w:cs="Arial"/>
                <w:bCs/>
                <w:sz w:val="22"/>
                <w:szCs w:val="22"/>
                <w:lang w:val="en-GB"/>
              </w:rPr>
              <w:t xml:space="preserve"> </w:t>
            </w:r>
            <w:r w:rsidR="001C6F9E" w:rsidRPr="00110DB1">
              <w:rPr>
                <w:rFonts w:ascii="Arial" w:hAnsi="Arial" w:cs="Arial"/>
                <w:bCs/>
                <w:sz w:val="22"/>
                <w:szCs w:val="22"/>
                <w:lang w:val="en-GB"/>
              </w:rPr>
              <w:t>the General Assembly</w:t>
            </w:r>
            <w:r w:rsidR="00110DB1">
              <w:rPr>
                <w:rFonts w:ascii="Arial" w:hAnsi="Arial" w:cs="Arial"/>
                <w:bCs/>
                <w:sz w:val="22"/>
                <w:szCs w:val="22"/>
                <w:lang w:val="en-GB"/>
              </w:rPr>
              <w:t>’s</w:t>
            </w:r>
            <w:r w:rsidR="001C6F9E" w:rsidRPr="00110DB1">
              <w:rPr>
                <w:rFonts w:ascii="Arial" w:hAnsi="Arial" w:cs="Arial"/>
                <w:bCs/>
                <w:sz w:val="22"/>
                <w:szCs w:val="22"/>
                <w:lang w:val="en-GB"/>
              </w:rPr>
              <w:t xml:space="preserve"> approv</w:t>
            </w:r>
            <w:r w:rsidR="00110DB1">
              <w:rPr>
                <w:rFonts w:ascii="Arial" w:hAnsi="Arial" w:cs="Arial"/>
                <w:bCs/>
                <w:sz w:val="22"/>
                <w:szCs w:val="22"/>
                <w:lang w:val="en-GB"/>
              </w:rPr>
              <w:t>al</w:t>
            </w:r>
            <w:r w:rsidR="001C6F9E" w:rsidRPr="00110DB1">
              <w:rPr>
                <w:rFonts w:ascii="Arial" w:hAnsi="Arial" w:cs="Arial"/>
                <w:bCs/>
                <w:sz w:val="22"/>
                <w:szCs w:val="22"/>
                <w:lang w:val="en-GB"/>
              </w:rPr>
              <w:t xml:space="preserve"> at its ninth session.</w:t>
            </w:r>
          </w:p>
          <w:p w14:paraId="290310E8" w14:textId="19F4B425" w:rsidR="00EC6F8D" w:rsidRPr="00110DB1" w:rsidRDefault="00EC6F8D" w:rsidP="00CA56BB">
            <w:pPr>
              <w:pStyle w:val="Sansinterligne2"/>
              <w:spacing w:before="200" w:after="200"/>
              <w:jc w:val="both"/>
              <w:rPr>
                <w:rFonts w:ascii="Arial" w:hAnsi="Arial" w:cs="Arial"/>
                <w:b/>
                <w:sz w:val="22"/>
                <w:szCs w:val="22"/>
                <w:lang w:val="en-GB"/>
              </w:rPr>
            </w:pPr>
            <w:r w:rsidRPr="00110DB1">
              <w:rPr>
                <w:rFonts w:ascii="Arial" w:hAnsi="Arial" w:cs="Arial"/>
                <w:b/>
                <w:sz w:val="22"/>
                <w:szCs w:val="22"/>
                <w:lang w:val="en-GB"/>
              </w:rPr>
              <w:t xml:space="preserve">Decision required: </w:t>
            </w:r>
            <w:r w:rsidRPr="00110DB1">
              <w:rPr>
                <w:rFonts w:ascii="Arial" w:hAnsi="Arial" w:cs="Arial"/>
                <w:bCs/>
                <w:sz w:val="22"/>
                <w:szCs w:val="22"/>
                <w:lang w:val="en-GB"/>
              </w:rPr>
              <w:t xml:space="preserve">paragraph </w:t>
            </w:r>
            <w:r w:rsidR="00387BB5">
              <w:rPr>
                <w:rFonts w:ascii="Arial" w:hAnsi="Arial" w:cs="Arial"/>
                <w:bCs/>
                <w:sz w:val="22"/>
                <w:szCs w:val="22"/>
                <w:lang w:val="en-GB"/>
              </w:rPr>
              <w:t>14</w:t>
            </w:r>
          </w:p>
        </w:tc>
      </w:tr>
    </w:tbl>
    <w:p w14:paraId="1910AF46" w14:textId="2A5FDED5" w:rsidR="004A2875" w:rsidRPr="009A01C7" w:rsidRDefault="00B722F3" w:rsidP="00B722F3">
      <w:pPr>
        <w:rPr>
          <w:rFonts w:ascii="Arial" w:hAnsi="Arial" w:cs="Arial"/>
          <w:b/>
          <w:snapToGrid w:val="0"/>
          <w:sz w:val="22"/>
          <w:szCs w:val="22"/>
          <w:lang w:val="en-GB" w:eastAsia="en-US"/>
        </w:rPr>
      </w:pPr>
      <w:r>
        <w:rPr>
          <w:rFonts w:ascii="Arial" w:hAnsi="Arial" w:cs="Arial"/>
          <w:b/>
          <w:snapToGrid w:val="0"/>
          <w:sz w:val="22"/>
          <w:szCs w:val="22"/>
          <w:lang w:val="en-GB" w:eastAsia="en-US"/>
        </w:rPr>
        <w:br w:type="page"/>
      </w:r>
    </w:p>
    <w:p w14:paraId="1E4874F9" w14:textId="115E7867" w:rsidR="00986249" w:rsidRPr="00110DB1" w:rsidRDefault="00986249" w:rsidP="007169B3">
      <w:pPr>
        <w:pStyle w:val="COMPara"/>
        <w:numPr>
          <w:ilvl w:val="0"/>
          <w:numId w:val="0"/>
        </w:numPr>
        <w:spacing w:before="360"/>
        <w:ind w:left="567"/>
        <w:jc w:val="both"/>
        <w:rPr>
          <w:b/>
          <w:bCs/>
        </w:rPr>
      </w:pPr>
      <w:r w:rsidRPr="00110DB1">
        <w:rPr>
          <w:b/>
          <w:bCs/>
        </w:rPr>
        <w:lastRenderedPageBreak/>
        <w:t>Background</w:t>
      </w:r>
    </w:p>
    <w:p w14:paraId="0072DB38" w14:textId="5DCE44E4" w:rsidR="00981285" w:rsidRPr="00B05C06" w:rsidRDefault="00981285" w:rsidP="007169B3">
      <w:pPr>
        <w:pStyle w:val="COMPara"/>
        <w:ind w:left="567" w:hanging="567"/>
        <w:jc w:val="both"/>
      </w:pPr>
      <w:r w:rsidRPr="00110DB1">
        <w:t>In 2018, the Committee launched a global reflection, financially supported by Japan, on the listing mechanisms of the 2003 Convention</w:t>
      </w:r>
      <w:r w:rsidRPr="00110DB1">
        <w:rPr>
          <w:rStyle w:val="Appelnotedebasdep"/>
        </w:rPr>
        <w:footnoteReference w:id="1"/>
      </w:r>
      <w:r w:rsidRPr="00110DB1">
        <w:t xml:space="preserve"> to address a series of broad issues identified over a decade of implementation concerning the Representative List</w:t>
      </w:r>
      <w:r w:rsidR="00012CAD">
        <w:t xml:space="preserve"> of the Intangible Cultural Heritage of Humanity</w:t>
      </w:r>
      <w:r w:rsidR="007945F2">
        <w:t xml:space="preserve"> (hereafter ‘The Representative List’)</w:t>
      </w:r>
      <w:r w:rsidRPr="00110DB1">
        <w:t>,</w:t>
      </w:r>
      <w:r w:rsidR="00110DB1">
        <w:t xml:space="preserve"> the</w:t>
      </w:r>
      <w:r w:rsidR="00012CAD">
        <w:t xml:space="preserve"> List of Intangible Cultural Heritage in Need of</w:t>
      </w:r>
      <w:r w:rsidRPr="00110DB1">
        <w:t xml:space="preserve"> Urgent </w:t>
      </w:r>
      <w:r w:rsidRPr="00B05C06">
        <w:t>Safeguarding</w:t>
      </w:r>
      <w:r w:rsidR="007945F2" w:rsidRPr="00B05C06">
        <w:t xml:space="preserve"> (hereafter ‘the Urgent Safeguarding List’)</w:t>
      </w:r>
      <w:r w:rsidRPr="00B05C06">
        <w:t xml:space="preserve"> and the Register of Good Safeguarding Practices</w:t>
      </w:r>
      <w:r w:rsidR="007945F2" w:rsidRPr="00B05C06">
        <w:t xml:space="preserve"> (hereafter ‘the Register’)</w:t>
      </w:r>
      <w:r w:rsidRPr="00B05C06">
        <w:t xml:space="preserve"> (</w:t>
      </w:r>
      <w:r w:rsidR="003C662C" w:rsidRPr="003C662C">
        <w:t>Decision </w:t>
      </w:r>
      <w:hyperlink r:id="rId8" w:history="1">
        <w:r w:rsidR="003C662C">
          <w:rPr>
            <w:rStyle w:val="Lienhypertexte"/>
          </w:rPr>
          <w:t>13.COM 6</w:t>
        </w:r>
      </w:hyperlink>
      <w:r w:rsidRPr="00B05C06">
        <w:t xml:space="preserve"> and </w:t>
      </w:r>
      <w:r w:rsidR="003C662C" w:rsidRPr="003C662C">
        <w:t>Decision </w:t>
      </w:r>
      <w:hyperlink r:id="rId9" w:history="1">
        <w:r w:rsidR="003C662C">
          <w:rPr>
            <w:rStyle w:val="Lienhypertexte"/>
          </w:rPr>
          <w:t>13.COM 10</w:t>
        </w:r>
      </w:hyperlink>
      <w:r w:rsidRPr="00B05C06">
        <w:t>).</w:t>
      </w:r>
    </w:p>
    <w:p w14:paraId="4E3A3076" w14:textId="0BCE0BA3" w:rsidR="00F45CC4" w:rsidRDefault="00012CAD" w:rsidP="00A25BD3">
      <w:pPr>
        <w:pStyle w:val="COMPara"/>
        <w:ind w:left="567" w:hanging="567"/>
        <w:jc w:val="both"/>
      </w:pPr>
      <w:r w:rsidRPr="00B05C06">
        <w:t>The i</w:t>
      </w:r>
      <w:r w:rsidR="00955D77" w:rsidRPr="00B05C06">
        <w:t xml:space="preserve">ssues and challenges encountered were presented </w:t>
      </w:r>
      <w:r w:rsidR="0026649B" w:rsidRPr="00B05C06">
        <w:t>in detail</w:t>
      </w:r>
      <w:r w:rsidR="00955D77" w:rsidRPr="00B05C06">
        <w:t xml:space="preserve"> to the Committee at its fourteenth session in 2019 (</w:t>
      </w:r>
      <w:r w:rsidR="003C662C" w:rsidRPr="003C662C">
        <w:t>document </w:t>
      </w:r>
      <w:hyperlink r:id="rId10" w:history="1">
        <w:r w:rsidR="003C662C">
          <w:rPr>
            <w:rStyle w:val="Lienhypertexte"/>
            <w:rFonts w:eastAsiaTheme="minorEastAsia"/>
          </w:rPr>
          <w:t>LHE/19/14.COM/14</w:t>
        </w:r>
      </w:hyperlink>
      <w:r w:rsidRPr="00B05C06">
        <w:rPr>
          <w:rStyle w:val="Lienhypertexte"/>
          <w:rFonts w:eastAsiaTheme="minorEastAsia"/>
          <w:u w:val="none"/>
        </w:rPr>
        <w:t xml:space="preserve"> </w:t>
      </w:r>
      <w:r w:rsidRPr="00B05C06">
        <w:t>and</w:t>
      </w:r>
      <w:r w:rsidR="00955D77" w:rsidRPr="003C662C">
        <w:rPr>
          <w:rStyle w:val="Lienhypertexte"/>
          <w:rFonts w:eastAsiaTheme="minorEastAsia"/>
          <w:u w:val="none"/>
        </w:rPr>
        <w:t xml:space="preserve"> </w:t>
      </w:r>
      <w:r w:rsidR="003C662C" w:rsidRPr="003C662C">
        <w:rPr>
          <w:rStyle w:val="Lienhypertexte"/>
          <w:rFonts w:eastAsiaTheme="minorEastAsia"/>
          <w:color w:val="auto"/>
          <w:u w:val="none"/>
        </w:rPr>
        <w:t>Decision </w:t>
      </w:r>
      <w:hyperlink r:id="rId11" w:history="1">
        <w:r w:rsidR="003C662C">
          <w:rPr>
            <w:rStyle w:val="Lienhypertexte"/>
          </w:rPr>
          <w:t>14.COM 14</w:t>
        </w:r>
      </w:hyperlink>
      <w:r w:rsidR="00955D77" w:rsidRPr="00B05C06">
        <w:t>),</w:t>
      </w:r>
      <w:r w:rsidR="00955D77" w:rsidRPr="00110DB1">
        <w:t xml:space="preserve"> which </w:t>
      </w:r>
      <w:r w:rsidR="0026649B" w:rsidRPr="007930C4">
        <w:t>identifie</w:t>
      </w:r>
      <w:r w:rsidR="0026649B" w:rsidRPr="009940FD">
        <w:t>d</w:t>
      </w:r>
      <w:r w:rsidR="0026649B" w:rsidRPr="00110DB1">
        <w:t xml:space="preserve"> </w:t>
      </w:r>
      <w:r>
        <w:t xml:space="preserve">the following </w:t>
      </w:r>
      <w:r w:rsidR="00955D77" w:rsidRPr="00110DB1">
        <w:t>main reflection points: (</w:t>
      </w:r>
      <w:r>
        <w:t>a</w:t>
      </w:r>
      <w:r w:rsidR="00955D77" w:rsidRPr="00110DB1">
        <w:t>) overall approach to the listing mechanisms</w:t>
      </w:r>
      <w:r>
        <w:t>;</w:t>
      </w:r>
      <w:r w:rsidR="00955D77" w:rsidRPr="00110DB1">
        <w:t xml:space="preserve"> (</w:t>
      </w:r>
      <w:r>
        <w:t>b</w:t>
      </w:r>
      <w:r w:rsidR="00955D77" w:rsidRPr="00110DB1">
        <w:t>) issues related to the criteria of inscription</w:t>
      </w:r>
      <w:r>
        <w:t>;</w:t>
      </w:r>
      <w:r w:rsidR="00955D77" w:rsidRPr="00110DB1">
        <w:t xml:space="preserve"> (</w:t>
      </w:r>
      <w:r>
        <w:t>c</w:t>
      </w:r>
      <w:r w:rsidR="00955D77" w:rsidRPr="00110DB1">
        <w:t>) issues related to the follow-up of inscribed elements</w:t>
      </w:r>
      <w:r>
        <w:t>;</w:t>
      </w:r>
      <w:r w:rsidR="00955D77" w:rsidRPr="00110DB1">
        <w:t xml:space="preserve"> and (</w:t>
      </w:r>
      <w:r>
        <w:t>d</w:t>
      </w:r>
      <w:r w:rsidR="00955D77" w:rsidRPr="00110DB1">
        <w:t>) methodology for the evaluation of nominations. Further discussion took place at the eight</w:t>
      </w:r>
      <w:r>
        <w:t>h</w:t>
      </w:r>
      <w:r w:rsidR="00955D77" w:rsidRPr="00110DB1">
        <w:t xml:space="preserve"> session of the General Assembly in September 2020</w:t>
      </w:r>
      <w:r>
        <w:t>.</w:t>
      </w:r>
      <w:r w:rsidR="00955D77" w:rsidRPr="00110DB1">
        <w:rPr>
          <w:rStyle w:val="Appelnotedebasdep"/>
        </w:rPr>
        <w:footnoteReference w:id="2"/>
      </w:r>
      <w:r w:rsidR="00495832">
        <w:t xml:space="preserve"> </w:t>
      </w:r>
    </w:p>
    <w:p w14:paraId="4FCE494C" w14:textId="0839E778" w:rsidR="00F45CC4" w:rsidRPr="009940FD" w:rsidRDefault="00F45CC4" w:rsidP="00A25BD3">
      <w:pPr>
        <w:pStyle w:val="COMPara"/>
        <w:ind w:left="567" w:hanging="567"/>
        <w:jc w:val="both"/>
      </w:pPr>
      <w:r w:rsidRPr="007930C4">
        <w:t xml:space="preserve">In addition, at different sessions the Committee </w:t>
      </w:r>
      <w:r w:rsidR="00180D74" w:rsidRPr="00165E0D">
        <w:t xml:space="preserve">and the General Assembly </w:t>
      </w:r>
      <w:r w:rsidRPr="007930C4">
        <w:t>requested that certain specific issues be addressed during the global reflection</w:t>
      </w:r>
      <w:r w:rsidR="00812166" w:rsidRPr="00165E0D">
        <w:t xml:space="preserve">. Requests to consider topics such as </w:t>
      </w:r>
      <w:r w:rsidRPr="007930C4">
        <w:t>the revision of criterion R.2</w:t>
      </w:r>
      <w:r w:rsidR="00D31C59" w:rsidRPr="00165E0D">
        <w:t xml:space="preserve"> (</w:t>
      </w:r>
      <w:r w:rsidR="003C662C" w:rsidRPr="003C662C">
        <w:t xml:space="preserve">Decision </w:t>
      </w:r>
      <w:hyperlink r:id="rId12" w:history="1">
        <w:r w:rsidR="003C662C">
          <w:rPr>
            <w:rStyle w:val="Lienhypertexte"/>
          </w:rPr>
          <w:t>13.COM 10</w:t>
        </w:r>
      </w:hyperlink>
      <w:r w:rsidR="00880F3D" w:rsidRPr="00165E0D">
        <w:t xml:space="preserve">, </w:t>
      </w:r>
      <w:r w:rsidR="003C662C" w:rsidRPr="003C662C">
        <w:t xml:space="preserve">Decision </w:t>
      </w:r>
      <w:hyperlink r:id="rId13" w:history="1">
        <w:r w:rsidR="003C662C">
          <w:rPr>
            <w:rStyle w:val="Lienhypertexte"/>
          </w:rPr>
          <w:t>14.COM 10</w:t>
        </w:r>
      </w:hyperlink>
      <w:r w:rsidR="00D31C59" w:rsidRPr="00165E0D">
        <w:t xml:space="preserve"> and </w:t>
      </w:r>
      <w:r w:rsidR="003C662C" w:rsidRPr="003C662C">
        <w:t xml:space="preserve">Decision </w:t>
      </w:r>
      <w:hyperlink r:id="rId14" w:history="1">
        <w:r w:rsidR="003C662C">
          <w:rPr>
            <w:rStyle w:val="Lienhypertexte"/>
          </w:rPr>
          <w:t>14.COM 14</w:t>
        </w:r>
      </w:hyperlink>
      <w:r w:rsidR="00D31C59" w:rsidRPr="00165E0D">
        <w:t>)</w:t>
      </w:r>
      <w:r w:rsidRPr="007930C4">
        <w:t>,</w:t>
      </w:r>
      <w:r w:rsidR="00593FB4" w:rsidRPr="00165E0D">
        <w:t xml:space="preserve"> </w:t>
      </w:r>
      <w:r w:rsidRPr="007930C4">
        <w:t>the procedure for the removal and transfer of elements</w:t>
      </w:r>
      <w:r w:rsidR="00D31C59" w:rsidRPr="00165E0D">
        <w:t xml:space="preserve"> (</w:t>
      </w:r>
      <w:r w:rsidR="003C662C" w:rsidRPr="003C662C">
        <w:t xml:space="preserve">Decision </w:t>
      </w:r>
      <w:hyperlink r:id="rId15" w:history="1">
        <w:r w:rsidR="003C662C">
          <w:rPr>
            <w:rStyle w:val="Lienhypertexte"/>
          </w:rPr>
          <w:t>10.COM 19</w:t>
        </w:r>
      </w:hyperlink>
      <w:r w:rsidR="00D31C59" w:rsidRPr="00165E0D">
        <w:t xml:space="preserve">, </w:t>
      </w:r>
      <w:r w:rsidR="003C662C" w:rsidRPr="003C662C">
        <w:t xml:space="preserve">Decision </w:t>
      </w:r>
      <w:hyperlink r:id="rId16" w:history="1">
        <w:r w:rsidR="003C662C">
          <w:rPr>
            <w:rStyle w:val="Lienhypertexte"/>
          </w:rPr>
          <w:t>12.COM 14</w:t>
        </w:r>
      </w:hyperlink>
      <w:r w:rsidR="00D31C59" w:rsidRPr="00165E0D">
        <w:t xml:space="preserve">, </w:t>
      </w:r>
      <w:r w:rsidR="003C662C" w:rsidRPr="003C662C">
        <w:t xml:space="preserve">Decision </w:t>
      </w:r>
      <w:hyperlink r:id="rId17" w:history="1">
        <w:r w:rsidR="003C662C">
          <w:rPr>
            <w:rStyle w:val="Lienhypertexte"/>
          </w:rPr>
          <w:t>14.COM 14</w:t>
        </w:r>
      </w:hyperlink>
      <w:r w:rsidR="00D31C59" w:rsidRPr="00165E0D">
        <w:t xml:space="preserve"> and </w:t>
      </w:r>
      <w:r w:rsidR="003C662C" w:rsidRPr="003C662C">
        <w:t xml:space="preserve">Resolution </w:t>
      </w:r>
      <w:hyperlink r:id="rId18" w:history="1">
        <w:r w:rsidR="003C662C">
          <w:rPr>
            <w:rStyle w:val="Lienhypertexte"/>
          </w:rPr>
          <w:t>8.GA 11</w:t>
        </w:r>
      </w:hyperlink>
      <w:r w:rsidR="00D31C59" w:rsidRPr="00165E0D">
        <w:t>)</w:t>
      </w:r>
      <w:r w:rsidRPr="007930C4">
        <w:t>, the follow-up of inscribed elements</w:t>
      </w:r>
      <w:r w:rsidR="00593FB4" w:rsidRPr="00165E0D">
        <w:t xml:space="preserve"> (</w:t>
      </w:r>
      <w:r w:rsidR="003C662C" w:rsidRPr="003C662C">
        <w:t xml:space="preserve">Decision </w:t>
      </w:r>
      <w:hyperlink r:id="rId19" w:history="1">
        <w:r w:rsidR="003C662C">
          <w:rPr>
            <w:rStyle w:val="Lienhypertexte"/>
          </w:rPr>
          <w:t>13.COM 9</w:t>
        </w:r>
      </w:hyperlink>
      <w:r w:rsidR="00593FB4" w:rsidRPr="00165E0D">
        <w:t xml:space="preserve"> and </w:t>
      </w:r>
      <w:r w:rsidR="003C662C" w:rsidRPr="003C662C">
        <w:t>Decision</w:t>
      </w:r>
      <w:hyperlink r:id="rId20" w:history="1">
        <w:r w:rsidR="003C662C">
          <w:rPr>
            <w:rStyle w:val="Lienhypertexte"/>
          </w:rPr>
          <w:t xml:space="preserve"> 15.COM 7</w:t>
        </w:r>
      </w:hyperlink>
      <w:r w:rsidR="00593FB4" w:rsidRPr="00165E0D">
        <w:t>)</w:t>
      </w:r>
      <w:r w:rsidR="00812166" w:rsidRPr="00165E0D">
        <w:t xml:space="preserve"> were followed </w:t>
      </w:r>
      <w:r w:rsidR="00F71EBA" w:rsidRPr="00165E0D">
        <w:t>later</w:t>
      </w:r>
      <w:r w:rsidR="00812166" w:rsidRPr="00165E0D">
        <w:t xml:space="preserve"> by requests to deal with issues related to</w:t>
      </w:r>
      <w:r w:rsidRPr="007930C4">
        <w:t xml:space="preserve"> the annual nomination ceilings</w:t>
      </w:r>
      <w:r w:rsidR="003B2E6D" w:rsidRPr="00165E0D">
        <w:t xml:space="preserve"> (</w:t>
      </w:r>
      <w:r w:rsidR="003C662C" w:rsidRPr="003C662C">
        <w:t xml:space="preserve">Resolution </w:t>
      </w:r>
      <w:hyperlink r:id="rId21" w:history="1">
        <w:r w:rsidR="003C662C">
          <w:rPr>
            <w:rStyle w:val="Lienhypertexte"/>
          </w:rPr>
          <w:t>8.GA 11</w:t>
        </w:r>
      </w:hyperlink>
      <w:r w:rsidR="003B2E6D" w:rsidRPr="00165E0D">
        <w:t>)</w:t>
      </w:r>
      <w:r w:rsidRPr="007930C4">
        <w:t xml:space="preserve">, the preparation of multinational nominations </w:t>
      </w:r>
      <w:r w:rsidR="003B2E6D" w:rsidRPr="00165E0D">
        <w:t>(</w:t>
      </w:r>
      <w:r w:rsidR="003C662C" w:rsidRPr="003C662C">
        <w:t xml:space="preserve">Decision </w:t>
      </w:r>
      <w:hyperlink r:id="rId22" w:history="1">
        <w:r w:rsidR="003C662C">
          <w:rPr>
            <w:rStyle w:val="Lienhypertexte"/>
          </w:rPr>
          <w:t>15.COM 8</w:t>
        </w:r>
      </w:hyperlink>
      <w:r w:rsidR="003B2E6D" w:rsidRPr="00165E0D">
        <w:t xml:space="preserve">) </w:t>
      </w:r>
      <w:r w:rsidRPr="007930C4">
        <w:t>as well as the procedure for their extension</w:t>
      </w:r>
      <w:r w:rsidR="003B2E6D" w:rsidRPr="00165E0D">
        <w:t xml:space="preserve"> (</w:t>
      </w:r>
      <w:r w:rsidR="003C662C" w:rsidRPr="003C662C">
        <w:t xml:space="preserve">Decision </w:t>
      </w:r>
      <w:hyperlink r:id="rId23" w:history="1">
        <w:r w:rsidR="003C662C">
          <w:rPr>
            <w:rStyle w:val="Lienhypertexte"/>
          </w:rPr>
          <w:t>14.COM 14</w:t>
        </w:r>
      </w:hyperlink>
      <w:r w:rsidR="003B2E6D" w:rsidRPr="00165E0D">
        <w:t>)</w:t>
      </w:r>
      <w:r w:rsidRPr="007930C4">
        <w:t>, and how living heritage safeguarding contributes to sustainable development</w:t>
      </w:r>
      <w:r w:rsidR="003B2E6D" w:rsidRPr="00165E0D">
        <w:t xml:space="preserve"> </w:t>
      </w:r>
      <w:r w:rsidR="00F71EBA" w:rsidRPr="00165E0D">
        <w:t xml:space="preserve">through the listing mechanisms </w:t>
      </w:r>
      <w:r w:rsidR="003B2E6D" w:rsidRPr="00165E0D">
        <w:t>(</w:t>
      </w:r>
      <w:r w:rsidR="003C662C" w:rsidRPr="003C662C">
        <w:t xml:space="preserve">Decision </w:t>
      </w:r>
      <w:hyperlink r:id="rId24" w:history="1">
        <w:r w:rsidR="003C662C">
          <w:rPr>
            <w:rStyle w:val="Lienhypertexte"/>
          </w:rPr>
          <w:t>15.COM 8</w:t>
        </w:r>
      </w:hyperlink>
      <w:r w:rsidR="003B2E6D" w:rsidRPr="00165E0D">
        <w:t>)</w:t>
      </w:r>
      <w:r w:rsidRPr="007930C4">
        <w:t>.</w:t>
      </w:r>
    </w:p>
    <w:p w14:paraId="5DF1A1CC" w14:textId="78BE5014" w:rsidR="0062229B" w:rsidRPr="00110DB1" w:rsidRDefault="0062229B" w:rsidP="007169B3">
      <w:pPr>
        <w:pStyle w:val="COMPara"/>
        <w:numPr>
          <w:ilvl w:val="0"/>
          <w:numId w:val="0"/>
        </w:numPr>
        <w:spacing w:before="360"/>
        <w:ind w:left="567"/>
        <w:jc w:val="both"/>
        <w:rPr>
          <w:b/>
          <w:bCs/>
        </w:rPr>
      </w:pPr>
      <w:r w:rsidRPr="00110DB1">
        <w:rPr>
          <w:b/>
          <w:bCs/>
        </w:rPr>
        <w:t>Consultation</w:t>
      </w:r>
      <w:r w:rsidR="00007501" w:rsidRPr="00110DB1">
        <w:rPr>
          <w:b/>
          <w:bCs/>
        </w:rPr>
        <w:t>s</w:t>
      </w:r>
      <w:r w:rsidRPr="00110DB1">
        <w:rPr>
          <w:b/>
          <w:bCs/>
        </w:rPr>
        <w:t xml:space="preserve"> with experts</w:t>
      </w:r>
    </w:p>
    <w:p w14:paraId="16EFA031" w14:textId="09DE2FB3" w:rsidR="00000C80" w:rsidRPr="004235C6" w:rsidRDefault="00000C80" w:rsidP="007169B3">
      <w:pPr>
        <w:pStyle w:val="COMPara"/>
        <w:ind w:left="567" w:hanging="567"/>
        <w:jc w:val="both"/>
      </w:pPr>
      <w:r w:rsidRPr="00110DB1">
        <w:t>The reflection continued in 2021 with increased momentum, characterized by efforts to design the process as inclusively as possible</w:t>
      </w:r>
      <w:r w:rsidR="00F45CC4">
        <w:t>.</w:t>
      </w:r>
      <w:r w:rsidR="00495832">
        <w:t xml:space="preserve"> </w:t>
      </w:r>
      <w:r w:rsidR="008F6204" w:rsidRPr="004235C6">
        <w:t>While the timeline of the reflection as well as the meeting modalities had to be adjusted due to the COVID-19 pandemic</w:t>
      </w:r>
      <w:r w:rsidR="008F6204" w:rsidRPr="004235C6">
        <w:rPr>
          <w:rStyle w:val="Appelnotedebasdep"/>
        </w:rPr>
        <w:footnoteReference w:id="3"/>
      </w:r>
      <w:r w:rsidR="008F6204" w:rsidRPr="004235C6">
        <w:t xml:space="preserve">, </w:t>
      </w:r>
      <w:r w:rsidRPr="004235C6">
        <w:t>a two-step consultation with experts</w:t>
      </w:r>
      <w:r w:rsidR="008F6204" w:rsidRPr="004235C6">
        <w:t xml:space="preserve"> could take place</w:t>
      </w:r>
      <w:r w:rsidR="0062229B" w:rsidRPr="004235C6">
        <w:t>:</w:t>
      </w:r>
    </w:p>
    <w:p w14:paraId="154FD98B" w14:textId="2D683858" w:rsidR="0062229B" w:rsidRPr="00110DB1" w:rsidRDefault="0062229B" w:rsidP="007169B3">
      <w:pPr>
        <w:pStyle w:val="COMPara"/>
        <w:numPr>
          <w:ilvl w:val="0"/>
          <w:numId w:val="0"/>
        </w:numPr>
        <w:ind w:left="567"/>
        <w:jc w:val="both"/>
      </w:pPr>
      <w:r w:rsidRPr="00110DB1">
        <w:t xml:space="preserve">a. </w:t>
      </w:r>
      <w:r w:rsidR="00961E1E" w:rsidRPr="00110DB1">
        <w:rPr>
          <w:u w:val="single"/>
        </w:rPr>
        <w:t>Online survey</w:t>
      </w:r>
      <w:r w:rsidR="00961E1E" w:rsidRPr="00110DB1">
        <w:t xml:space="preserve">: </w:t>
      </w:r>
      <w:r w:rsidRPr="00110DB1">
        <w:t xml:space="preserve">As a first step of the expert consultation, the Secretariat invited 201 experts to participate in </w:t>
      </w:r>
      <w:r w:rsidR="00012CAD">
        <w:t>an online</w:t>
      </w:r>
      <w:r w:rsidR="00012CAD" w:rsidRPr="00110DB1">
        <w:t xml:space="preserve"> </w:t>
      </w:r>
      <w:r w:rsidRPr="00110DB1">
        <w:t>survey</w:t>
      </w:r>
      <w:r w:rsidRPr="00110DB1">
        <w:rPr>
          <w:rStyle w:val="Appelnotedebasdep"/>
        </w:rPr>
        <w:footnoteReference w:id="4"/>
      </w:r>
      <w:r w:rsidRPr="00110DB1">
        <w:t xml:space="preserve"> between 26 March and 11 April 2021 to </w:t>
      </w:r>
      <w:r w:rsidR="00012CAD">
        <w:t>share</w:t>
      </w:r>
      <w:r w:rsidR="00012CAD" w:rsidRPr="00110DB1">
        <w:t xml:space="preserve"> </w:t>
      </w:r>
      <w:r w:rsidRPr="00110DB1">
        <w:t>their views on the main challenges identified so far regarding the listing mechanisms and on possible approaches for finding solutions. The participation included those experts proposed by States Parties in response to a call, present and past members of the Evaluation Body (157 in total, including past Subsidiary Body and Consultative Body members), and experts identified by the Secretariat, including representatives of the NGO Forum.</w:t>
      </w:r>
    </w:p>
    <w:p w14:paraId="36C74F3E" w14:textId="5BD62150" w:rsidR="0062229B" w:rsidRPr="00110DB1" w:rsidRDefault="00961E1E" w:rsidP="00CE69AA">
      <w:pPr>
        <w:pStyle w:val="COMPara"/>
        <w:numPr>
          <w:ilvl w:val="0"/>
          <w:numId w:val="0"/>
        </w:numPr>
        <w:ind w:left="567"/>
        <w:jc w:val="both"/>
      </w:pPr>
      <w:r w:rsidRPr="00110DB1">
        <w:t xml:space="preserve">b. </w:t>
      </w:r>
      <w:r w:rsidRPr="00110DB1">
        <w:rPr>
          <w:u w:val="single"/>
        </w:rPr>
        <w:t>Category VI meeting of experts</w:t>
      </w:r>
      <w:r w:rsidRPr="00110DB1">
        <w:t xml:space="preserve">: </w:t>
      </w:r>
      <w:r w:rsidR="0062229B" w:rsidRPr="00110DB1">
        <w:t xml:space="preserve">As the second step of the expert consultation, an online </w:t>
      </w:r>
      <w:r w:rsidRPr="00110DB1">
        <w:t xml:space="preserve">Category VI </w:t>
      </w:r>
      <w:r w:rsidR="0062229B" w:rsidRPr="00110DB1">
        <w:t xml:space="preserve">meeting </w:t>
      </w:r>
      <w:r w:rsidRPr="00110DB1">
        <w:t xml:space="preserve">of experts </w:t>
      </w:r>
      <w:r w:rsidR="0062229B" w:rsidRPr="00110DB1">
        <w:t>was convened over six non-consecutive days in May 2021</w:t>
      </w:r>
      <w:r w:rsidR="00012CAD">
        <w:t>.</w:t>
      </w:r>
      <w:r w:rsidR="0062229B" w:rsidRPr="00110DB1">
        <w:rPr>
          <w:rStyle w:val="Appelnotedebasdep"/>
        </w:rPr>
        <w:footnoteReference w:id="5"/>
      </w:r>
      <w:r w:rsidR="0062229B" w:rsidRPr="00110DB1">
        <w:t xml:space="preserve"> Thirty-four experts</w:t>
      </w:r>
      <w:r w:rsidR="0062229B" w:rsidRPr="00110DB1">
        <w:rPr>
          <w:color w:val="000000"/>
          <w:shd w:val="clear" w:color="auto" w:fill="FFFFFF"/>
        </w:rPr>
        <w:t xml:space="preserve"> were invited to work in plenary sessions and in three breakout groups, </w:t>
      </w:r>
      <w:proofErr w:type="gramStart"/>
      <w:r w:rsidR="0062229B" w:rsidRPr="00110DB1">
        <w:rPr>
          <w:color w:val="000000"/>
          <w:shd w:val="clear" w:color="auto" w:fill="FFFFFF"/>
        </w:rPr>
        <w:lastRenderedPageBreak/>
        <w:t>taking into account</w:t>
      </w:r>
      <w:proofErr w:type="gramEnd"/>
      <w:r w:rsidR="0062229B" w:rsidRPr="00110DB1">
        <w:rPr>
          <w:color w:val="000000"/>
          <w:shd w:val="clear" w:color="auto" w:fill="FFFFFF"/>
        </w:rPr>
        <w:t xml:space="preserve"> the results of the above-mentioned survey and two paper</w:t>
      </w:r>
      <w:r w:rsidR="00012CAD">
        <w:rPr>
          <w:color w:val="000000"/>
          <w:shd w:val="clear" w:color="auto" w:fill="FFFFFF"/>
        </w:rPr>
        <w:t>s</w:t>
      </w:r>
      <w:r w:rsidR="0062229B" w:rsidRPr="00110DB1">
        <w:rPr>
          <w:color w:val="000000"/>
          <w:shd w:val="clear" w:color="auto" w:fill="FFFFFF"/>
        </w:rPr>
        <w:t xml:space="preserve"> commissioned to support the meeting.</w:t>
      </w:r>
      <w:r w:rsidR="0062229B" w:rsidRPr="00110DB1">
        <w:t xml:space="preserve"> The final report (</w:t>
      </w:r>
      <w:hyperlink r:id="rId25" w:history="1">
        <w:r w:rsidR="0062229B" w:rsidRPr="00110DB1">
          <w:rPr>
            <w:rStyle w:val="Lienhypertexte"/>
            <w:rFonts w:eastAsiaTheme="minorEastAsia"/>
          </w:rPr>
          <w:t>LHE/21/16.COM</w:t>
        </w:r>
        <w:r w:rsidR="00336F11" w:rsidRPr="00110DB1">
          <w:rPr>
            <w:rStyle w:val="Lienhypertexte"/>
            <w:rFonts w:eastAsiaTheme="minorEastAsia"/>
          </w:rPr>
          <w:t>/</w:t>
        </w:r>
        <w:r w:rsidR="0062229B" w:rsidRPr="00110DB1">
          <w:rPr>
            <w:rStyle w:val="Lienhypertexte"/>
            <w:rFonts w:eastAsiaTheme="minorEastAsia"/>
          </w:rPr>
          <w:t>EXP/7</w:t>
        </w:r>
      </w:hyperlink>
      <w:r w:rsidR="0062229B" w:rsidRPr="00110DB1">
        <w:t xml:space="preserve">), and particularly the breakout group reports contained therein, reflects a series of suggestions or options considered by experts which do not form conclusive solutions; the purpose of the expert consultation was not for the experts to agree on every point of the reflection. </w:t>
      </w:r>
      <w:r w:rsidR="00012CAD">
        <w:t xml:space="preserve">Nevertheless, </w:t>
      </w:r>
      <w:r w:rsidR="0062229B" w:rsidRPr="00110DB1">
        <w:t xml:space="preserve">the vast majority of </w:t>
      </w:r>
      <w:r w:rsidR="00012CAD">
        <w:t xml:space="preserve">their </w:t>
      </w:r>
      <w:r w:rsidR="0062229B" w:rsidRPr="00110DB1">
        <w:t xml:space="preserve">positions seemed to fall equally </w:t>
      </w:r>
      <w:r w:rsidR="00012CAD">
        <w:t>into one or more of the following four approaches:</w:t>
      </w:r>
      <w:r w:rsidR="0062229B" w:rsidRPr="00110DB1">
        <w:t xml:space="preserve"> (a) fine-tuning</w:t>
      </w:r>
      <w:r w:rsidR="00012CAD">
        <w:t>;</w:t>
      </w:r>
      <w:r w:rsidR="0062229B" w:rsidRPr="00110DB1">
        <w:t xml:space="preserve"> (b) repositioning</w:t>
      </w:r>
      <w:r w:rsidR="00012CAD">
        <w:t>;</w:t>
      </w:r>
      <w:r w:rsidR="0062229B" w:rsidRPr="00110DB1">
        <w:t xml:space="preserve"> (c) </w:t>
      </w:r>
      <w:proofErr w:type="gramStart"/>
      <w:r w:rsidR="0062229B" w:rsidRPr="00110DB1">
        <w:t>stricter-control</w:t>
      </w:r>
      <w:proofErr w:type="gramEnd"/>
      <w:r w:rsidR="00012CAD">
        <w:t>;</w:t>
      </w:r>
      <w:r w:rsidR="0062229B" w:rsidRPr="00110DB1">
        <w:t xml:space="preserve"> and (d) maximum inclusivity</w:t>
      </w:r>
      <w:r w:rsidR="00CE69AA">
        <w:t>.</w:t>
      </w:r>
    </w:p>
    <w:p w14:paraId="00743995" w14:textId="31C1BE68" w:rsidR="0057439C" w:rsidRPr="00110DB1" w:rsidRDefault="00D73CC8" w:rsidP="00A25BD3">
      <w:pPr>
        <w:pStyle w:val="COMPara"/>
        <w:numPr>
          <w:ilvl w:val="0"/>
          <w:numId w:val="0"/>
        </w:numPr>
        <w:spacing w:before="360"/>
        <w:ind w:left="567"/>
        <w:jc w:val="both"/>
        <w:rPr>
          <w:b/>
          <w:bCs/>
        </w:rPr>
      </w:pPr>
      <w:r w:rsidRPr="00110DB1">
        <w:rPr>
          <w:b/>
          <w:bCs/>
        </w:rPr>
        <w:t>Open-ended intergovernmental working group</w:t>
      </w:r>
    </w:p>
    <w:p w14:paraId="736389F0" w14:textId="2B909845" w:rsidR="00F45CC4" w:rsidRPr="004235C6" w:rsidRDefault="00007501" w:rsidP="007169B3">
      <w:pPr>
        <w:pStyle w:val="COMPara"/>
        <w:keepNext/>
        <w:spacing w:after="240"/>
        <w:ind w:left="567" w:hanging="567"/>
        <w:jc w:val="both"/>
      </w:pPr>
      <w:r w:rsidRPr="00110DB1">
        <w:t xml:space="preserve">Based on the </w:t>
      </w:r>
      <w:r w:rsidR="00BF51A3" w:rsidRPr="00110DB1">
        <w:t>advice gained through</w:t>
      </w:r>
      <w:r w:rsidRPr="00110DB1">
        <w:t xml:space="preserve"> expert consultations, the Open-ended intergovernmental working </w:t>
      </w:r>
      <w:r w:rsidR="007945F2">
        <w:t>group</w:t>
      </w:r>
      <w:r w:rsidR="00CE69AA">
        <w:t xml:space="preserve"> (hereafter ‘working group’)</w:t>
      </w:r>
      <w:r w:rsidR="007945F2">
        <w:t xml:space="preserve"> </w:t>
      </w:r>
      <w:r w:rsidRPr="00110DB1">
        <w:t xml:space="preserve">was convened </w:t>
      </w:r>
      <w:r w:rsidR="00F76414" w:rsidRPr="00110DB1">
        <w:t xml:space="preserve">as an online meeting in two parts (Part I: 8 and 9 </w:t>
      </w:r>
      <w:r w:rsidRPr="00110DB1">
        <w:t>July</w:t>
      </w:r>
      <w:r w:rsidR="007945F2">
        <w:t xml:space="preserve"> 2021</w:t>
      </w:r>
      <w:r w:rsidRPr="00110DB1">
        <w:t xml:space="preserve"> and </w:t>
      </w:r>
      <w:r w:rsidR="00F76414" w:rsidRPr="00110DB1">
        <w:t xml:space="preserve">Part II: 9 and 10 </w:t>
      </w:r>
      <w:r w:rsidRPr="004235C6">
        <w:t>September 2021</w:t>
      </w:r>
      <w:r w:rsidR="00F76414" w:rsidRPr="004235C6">
        <w:t>)</w:t>
      </w:r>
      <w:r w:rsidR="00FA7BAF" w:rsidRPr="004235C6">
        <w:t>, as adjustments in response to the COVID-19 pandemic</w:t>
      </w:r>
      <w:r w:rsidRPr="004235C6">
        <w:t>.</w:t>
      </w:r>
      <w:r w:rsidR="00BF51A3" w:rsidRPr="004235C6">
        <w:t xml:space="preserve"> The Bureau of the meeting was composed of </w:t>
      </w:r>
      <w:bookmarkStart w:id="0" w:name="_Hlk80863761"/>
      <w:r w:rsidR="00BF51A3" w:rsidRPr="004235C6">
        <w:t xml:space="preserve">H.E. Mr </w:t>
      </w:r>
      <w:proofErr w:type="spellStart"/>
      <w:r w:rsidR="00BF51A3" w:rsidRPr="004235C6">
        <w:t>Atsuyuki</w:t>
      </w:r>
      <w:proofErr w:type="spellEnd"/>
      <w:r w:rsidR="00BF51A3" w:rsidRPr="004235C6">
        <w:t xml:space="preserve"> </w:t>
      </w:r>
      <w:proofErr w:type="spellStart"/>
      <w:r w:rsidR="00BF51A3" w:rsidRPr="004235C6">
        <w:t>Oike</w:t>
      </w:r>
      <w:proofErr w:type="spellEnd"/>
      <w:r w:rsidR="00BF51A3" w:rsidRPr="004235C6">
        <w:t xml:space="preserve"> </w:t>
      </w:r>
      <w:bookmarkEnd w:id="0"/>
      <w:r w:rsidR="00BF51A3" w:rsidRPr="004235C6">
        <w:t xml:space="preserve">(Japan) as Chairperson </w:t>
      </w:r>
      <w:r w:rsidR="007945F2" w:rsidRPr="004235C6">
        <w:t>and of</w:t>
      </w:r>
      <w:r w:rsidR="00BF51A3" w:rsidRPr="004235C6">
        <w:t xml:space="preserve"> five Vice-Chairpersons, who also acted as Rapporteurs: Germany, Poland, Peru, Côte </w:t>
      </w:r>
      <w:proofErr w:type="gramStart"/>
      <w:r w:rsidR="00BF51A3" w:rsidRPr="004235C6">
        <w:t>d’Ivoire</w:t>
      </w:r>
      <w:proofErr w:type="gramEnd"/>
      <w:r w:rsidR="00BF51A3" w:rsidRPr="004235C6">
        <w:t xml:space="preserve"> and Kuwait.</w:t>
      </w:r>
    </w:p>
    <w:p w14:paraId="05D1C79F" w14:textId="0C3A2BD6" w:rsidR="0057439C" w:rsidRPr="00110DB1" w:rsidRDefault="00007501" w:rsidP="00A25BD3">
      <w:pPr>
        <w:pStyle w:val="COMPara"/>
        <w:keepNext/>
        <w:spacing w:after="240"/>
        <w:ind w:left="567" w:hanging="567"/>
        <w:jc w:val="both"/>
      </w:pPr>
      <w:r w:rsidRPr="00110DB1">
        <w:t>The working documents presented to the working group are summari</w:t>
      </w:r>
      <w:r w:rsidR="007945F2">
        <w:t>z</w:t>
      </w:r>
      <w:r w:rsidRPr="00110DB1">
        <w:t xml:space="preserve">ed </w:t>
      </w:r>
      <w:r w:rsidR="00E415B9" w:rsidRPr="00110DB1">
        <w:t>in the table</w:t>
      </w:r>
      <w:r w:rsidR="007945F2">
        <w:t xml:space="preserve"> below</w:t>
      </w:r>
      <w:r w:rsidR="00B12308" w:rsidRPr="00110DB1">
        <w:t>.</w:t>
      </w:r>
      <w:r w:rsidR="00E415B9" w:rsidRPr="00110DB1">
        <w:t xml:space="preserve"> </w:t>
      </w:r>
      <w:r w:rsidR="00447754" w:rsidRPr="00110DB1">
        <w:t>Moreover, t</w:t>
      </w:r>
      <w:r w:rsidR="003076A9" w:rsidRPr="00110DB1">
        <w:t>he deliberations made during the meeting are kept in the s</w:t>
      </w:r>
      <w:r w:rsidR="00E415B9" w:rsidRPr="00110DB1">
        <w:t>ummary</w:t>
      </w:r>
      <w:r w:rsidR="003076A9" w:rsidRPr="00110DB1">
        <w:t xml:space="preserve"> r</w:t>
      </w:r>
      <w:r w:rsidR="00E415B9" w:rsidRPr="00110DB1">
        <w:t>ecords</w:t>
      </w:r>
      <w:r w:rsidR="003076A9" w:rsidRPr="00110DB1">
        <w:t xml:space="preserve"> </w:t>
      </w:r>
      <w:r w:rsidR="003076A9" w:rsidRPr="00A25BD3">
        <w:t>(</w:t>
      </w:r>
      <w:hyperlink r:id="rId26" w:history="1">
        <w:r w:rsidR="003076A9" w:rsidRPr="00A25BD3">
          <w:rPr>
            <w:rStyle w:val="Lienhypertexte"/>
          </w:rPr>
          <w:t>LHE/21/16.COM/INF.14</w:t>
        </w:r>
      </w:hyperlink>
      <w:r w:rsidR="003076A9" w:rsidRPr="00A25BD3">
        <w:t>).</w:t>
      </w:r>
    </w:p>
    <w:tbl>
      <w:tblPr>
        <w:tblStyle w:val="Grilledutableau"/>
        <w:tblW w:w="0" w:type="auto"/>
        <w:tblInd w:w="720" w:type="dxa"/>
        <w:tblLook w:val="04A0" w:firstRow="1" w:lastRow="0" w:firstColumn="1" w:lastColumn="0" w:noHBand="0" w:noVBand="1"/>
      </w:tblPr>
      <w:tblGrid>
        <w:gridCol w:w="6079"/>
        <w:gridCol w:w="2829"/>
      </w:tblGrid>
      <w:tr w:rsidR="00432D91" w:rsidRPr="00110DB1" w14:paraId="1F8C0081" w14:textId="77777777" w:rsidTr="00C941DF">
        <w:tc>
          <w:tcPr>
            <w:tcW w:w="8908" w:type="dxa"/>
            <w:gridSpan w:val="2"/>
            <w:shd w:val="clear" w:color="auto" w:fill="C6D9F1" w:themeFill="text2" w:themeFillTint="33"/>
          </w:tcPr>
          <w:p w14:paraId="27811EEC" w14:textId="77777777" w:rsidR="00432D91" w:rsidRPr="00110DB1" w:rsidRDefault="00432D91" w:rsidP="00C941DF">
            <w:pPr>
              <w:pStyle w:val="COMPara"/>
              <w:numPr>
                <w:ilvl w:val="0"/>
                <w:numId w:val="0"/>
              </w:numPr>
              <w:spacing w:after="0"/>
              <w:jc w:val="both"/>
              <w:rPr>
                <w:b/>
                <w:bCs/>
              </w:rPr>
            </w:pPr>
            <w:r w:rsidRPr="00110DB1">
              <w:rPr>
                <w:b/>
                <w:bCs/>
              </w:rPr>
              <w:t>Part I</w:t>
            </w:r>
          </w:p>
        </w:tc>
      </w:tr>
      <w:tr w:rsidR="00432D91" w:rsidRPr="00110DB1" w14:paraId="79B82D89" w14:textId="77777777" w:rsidTr="00C941DF">
        <w:tc>
          <w:tcPr>
            <w:tcW w:w="6079" w:type="dxa"/>
          </w:tcPr>
          <w:p w14:paraId="58FC1440" w14:textId="77777777" w:rsidR="00432D91" w:rsidRPr="00110DB1" w:rsidRDefault="00432D91" w:rsidP="00C941DF">
            <w:pPr>
              <w:pStyle w:val="COMPara"/>
              <w:numPr>
                <w:ilvl w:val="0"/>
                <w:numId w:val="0"/>
              </w:numPr>
              <w:spacing w:after="0"/>
              <w:jc w:val="both"/>
            </w:pPr>
            <w:r w:rsidRPr="00110DB1">
              <w:t>Agenda and Timetable (Part I)</w:t>
            </w:r>
          </w:p>
          <w:p w14:paraId="59A1CEB7" w14:textId="77777777" w:rsidR="00432D91" w:rsidRPr="00110DB1" w:rsidRDefault="00432D91" w:rsidP="00C941DF">
            <w:pPr>
              <w:pStyle w:val="COMPara"/>
              <w:numPr>
                <w:ilvl w:val="0"/>
                <w:numId w:val="0"/>
              </w:numPr>
              <w:spacing w:after="0"/>
              <w:jc w:val="both"/>
            </w:pPr>
          </w:p>
        </w:tc>
        <w:tc>
          <w:tcPr>
            <w:tcW w:w="2829" w:type="dxa"/>
          </w:tcPr>
          <w:p w14:paraId="2F8418CD" w14:textId="173F0BE3" w:rsidR="00432D91" w:rsidRPr="00110DB1" w:rsidRDefault="00C364EE" w:rsidP="00C941DF">
            <w:pPr>
              <w:pStyle w:val="COMPara"/>
              <w:numPr>
                <w:ilvl w:val="0"/>
                <w:numId w:val="0"/>
              </w:numPr>
              <w:spacing w:after="0"/>
              <w:jc w:val="both"/>
            </w:pPr>
            <w:hyperlink r:id="rId27" w:history="1">
              <w:r w:rsidR="00432D91" w:rsidRPr="00110DB1">
                <w:rPr>
                  <w:rStyle w:val="Lienhypertexte"/>
                </w:rPr>
                <w:t>LHE/21/16.COM WG/1</w:t>
              </w:r>
            </w:hyperlink>
          </w:p>
        </w:tc>
      </w:tr>
      <w:tr w:rsidR="00432D91" w:rsidRPr="00110DB1" w14:paraId="02F8F01A" w14:textId="77777777" w:rsidTr="00C941DF">
        <w:tc>
          <w:tcPr>
            <w:tcW w:w="6079" w:type="dxa"/>
          </w:tcPr>
          <w:p w14:paraId="29B7E266" w14:textId="77777777" w:rsidR="00432D91" w:rsidRPr="00110DB1" w:rsidRDefault="00432D91" w:rsidP="00C941DF">
            <w:pPr>
              <w:pStyle w:val="COMPara"/>
              <w:numPr>
                <w:ilvl w:val="0"/>
                <w:numId w:val="0"/>
              </w:numPr>
              <w:spacing w:after="0"/>
              <w:jc w:val="both"/>
            </w:pPr>
            <w:r w:rsidRPr="00110DB1">
              <w:t>Progress to date and meeting objectives</w:t>
            </w:r>
          </w:p>
          <w:p w14:paraId="0E751FD3" w14:textId="77777777" w:rsidR="00432D91" w:rsidRPr="00110DB1" w:rsidRDefault="00432D91" w:rsidP="00C941DF">
            <w:pPr>
              <w:pStyle w:val="COMPara"/>
              <w:numPr>
                <w:ilvl w:val="0"/>
                <w:numId w:val="0"/>
              </w:numPr>
              <w:spacing w:after="0"/>
              <w:jc w:val="both"/>
            </w:pPr>
          </w:p>
        </w:tc>
        <w:tc>
          <w:tcPr>
            <w:tcW w:w="2829" w:type="dxa"/>
          </w:tcPr>
          <w:p w14:paraId="3E52A10B" w14:textId="3E69B0E7" w:rsidR="00432D91" w:rsidRPr="00110DB1" w:rsidRDefault="00C364EE" w:rsidP="00C941DF">
            <w:pPr>
              <w:pStyle w:val="COMPara"/>
              <w:numPr>
                <w:ilvl w:val="0"/>
                <w:numId w:val="0"/>
              </w:numPr>
              <w:spacing w:after="0"/>
              <w:jc w:val="both"/>
            </w:pPr>
            <w:hyperlink r:id="rId28" w:history="1">
              <w:r w:rsidR="00432D91" w:rsidRPr="00110DB1">
                <w:rPr>
                  <w:rStyle w:val="Lienhypertexte"/>
                </w:rPr>
                <w:t>LHE/21/16.COM WG/2</w:t>
              </w:r>
            </w:hyperlink>
          </w:p>
        </w:tc>
      </w:tr>
      <w:tr w:rsidR="00432D91" w:rsidRPr="00110DB1" w14:paraId="6DB846F9" w14:textId="77777777" w:rsidTr="00C941DF">
        <w:tc>
          <w:tcPr>
            <w:tcW w:w="6079" w:type="dxa"/>
          </w:tcPr>
          <w:p w14:paraId="231FC567" w14:textId="77777777" w:rsidR="00432D91" w:rsidRPr="00110DB1" w:rsidRDefault="00432D91" w:rsidP="00C941DF">
            <w:pPr>
              <w:pStyle w:val="COMPara"/>
              <w:numPr>
                <w:ilvl w:val="0"/>
                <w:numId w:val="0"/>
              </w:numPr>
              <w:spacing w:after="0"/>
              <w:jc w:val="both"/>
            </w:pPr>
            <w:r w:rsidRPr="00110DB1">
              <w:t>Towards a reformed listing system</w:t>
            </w:r>
          </w:p>
          <w:p w14:paraId="14E4BD7D" w14:textId="77777777" w:rsidR="00432D91" w:rsidRPr="00110DB1" w:rsidRDefault="00432D91" w:rsidP="00C941DF">
            <w:pPr>
              <w:pStyle w:val="COMPara"/>
              <w:numPr>
                <w:ilvl w:val="0"/>
                <w:numId w:val="0"/>
              </w:numPr>
              <w:spacing w:after="0"/>
              <w:jc w:val="both"/>
            </w:pPr>
          </w:p>
        </w:tc>
        <w:tc>
          <w:tcPr>
            <w:tcW w:w="2829" w:type="dxa"/>
          </w:tcPr>
          <w:p w14:paraId="26463050" w14:textId="7776F2D0" w:rsidR="00432D91" w:rsidRPr="00110DB1" w:rsidRDefault="00C364EE" w:rsidP="00C941DF">
            <w:pPr>
              <w:pStyle w:val="COMPara"/>
              <w:numPr>
                <w:ilvl w:val="0"/>
                <w:numId w:val="0"/>
              </w:numPr>
              <w:spacing w:after="0"/>
              <w:jc w:val="both"/>
            </w:pPr>
            <w:hyperlink r:id="rId29" w:history="1">
              <w:r w:rsidR="00432D91" w:rsidRPr="00110DB1">
                <w:rPr>
                  <w:rStyle w:val="Lienhypertexte"/>
                </w:rPr>
                <w:t>LHE/21/16.COM WG/3</w:t>
              </w:r>
            </w:hyperlink>
          </w:p>
        </w:tc>
      </w:tr>
      <w:tr w:rsidR="00432D91" w:rsidRPr="00110DB1" w14:paraId="08263C55" w14:textId="77777777" w:rsidTr="00C941DF">
        <w:tc>
          <w:tcPr>
            <w:tcW w:w="8908" w:type="dxa"/>
            <w:gridSpan w:val="2"/>
            <w:shd w:val="clear" w:color="auto" w:fill="C6D9F1" w:themeFill="text2" w:themeFillTint="33"/>
          </w:tcPr>
          <w:p w14:paraId="68BBCFF8" w14:textId="77777777" w:rsidR="00432D91" w:rsidRPr="00110DB1" w:rsidRDefault="00432D91" w:rsidP="00C941DF">
            <w:pPr>
              <w:pStyle w:val="COMPara"/>
              <w:numPr>
                <w:ilvl w:val="0"/>
                <w:numId w:val="0"/>
              </w:numPr>
              <w:spacing w:after="0"/>
              <w:jc w:val="both"/>
            </w:pPr>
            <w:r w:rsidRPr="00110DB1">
              <w:rPr>
                <w:b/>
                <w:bCs/>
              </w:rPr>
              <w:t>Part II</w:t>
            </w:r>
          </w:p>
        </w:tc>
      </w:tr>
      <w:tr w:rsidR="00432D91" w:rsidRPr="00110DB1" w14:paraId="423DE363" w14:textId="77777777" w:rsidTr="00C941DF">
        <w:tc>
          <w:tcPr>
            <w:tcW w:w="6079" w:type="dxa"/>
          </w:tcPr>
          <w:p w14:paraId="3DE5372F" w14:textId="77777777" w:rsidR="00432D91" w:rsidRPr="00110DB1" w:rsidRDefault="00432D91" w:rsidP="00C941DF">
            <w:pPr>
              <w:pStyle w:val="COMPara"/>
              <w:numPr>
                <w:ilvl w:val="0"/>
                <w:numId w:val="0"/>
              </w:numPr>
              <w:spacing w:after="0"/>
              <w:jc w:val="both"/>
            </w:pPr>
            <w:r w:rsidRPr="00110DB1">
              <w:t>Agenda and Timetable (Part II)</w:t>
            </w:r>
          </w:p>
          <w:p w14:paraId="1D82E9A8" w14:textId="77777777" w:rsidR="00432D91" w:rsidRPr="00110DB1" w:rsidRDefault="00432D91" w:rsidP="00C941DF">
            <w:pPr>
              <w:pStyle w:val="COMPara"/>
              <w:numPr>
                <w:ilvl w:val="0"/>
                <w:numId w:val="0"/>
              </w:numPr>
              <w:spacing w:after="0"/>
              <w:jc w:val="both"/>
            </w:pPr>
          </w:p>
        </w:tc>
        <w:tc>
          <w:tcPr>
            <w:tcW w:w="2829" w:type="dxa"/>
          </w:tcPr>
          <w:p w14:paraId="424A94DE" w14:textId="3AB6D7CD" w:rsidR="00432D91" w:rsidRPr="00110DB1" w:rsidRDefault="00C364EE" w:rsidP="00C941DF">
            <w:pPr>
              <w:pStyle w:val="COMPara"/>
              <w:numPr>
                <w:ilvl w:val="0"/>
                <w:numId w:val="0"/>
              </w:numPr>
              <w:spacing w:after="0"/>
              <w:jc w:val="both"/>
            </w:pPr>
            <w:hyperlink r:id="rId30" w:history="1">
              <w:r w:rsidR="00432D91" w:rsidRPr="00110DB1">
                <w:rPr>
                  <w:rStyle w:val="Lienhypertexte"/>
                </w:rPr>
                <w:t>LHE/21/16.COM WG/4</w:t>
              </w:r>
            </w:hyperlink>
          </w:p>
        </w:tc>
      </w:tr>
      <w:tr w:rsidR="00432D91" w:rsidRPr="00110DB1" w14:paraId="30A49A2E" w14:textId="77777777" w:rsidTr="00C941DF">
        <w:tc>
          <w:tcPr>
            <w:tcW w:w="6079" w:type="dxa"/>
          </w:tcPr>
          <w:p w14:paraId="5B492587" w14:textId="77777777" w:rsidR="00432D91" w:rsidRPr="00110DB1" w:rsidRDefault="00432D91" w:rsidP="00C941DF">
            <w:pPr>
              <w:pStyle w:val="COMPara"/>
              <w:numPr>
                <w:ilvl w:val="0"/>
                <w:numId w:val="0"/>
              </w:numPr>
              <w:spacing w:after="0"/>
              <w:jc w:val="both"/>
            </w:pPr>
            <w:r w:rsidRPr="00110DB1">
              <w:t>Summary of Part I and meeting objectives for Part II</w:t>
            </w:r>
          </w:p>
          <w:p w14:paraId="2031A0B5" w14:textId="77777777" w:rsidR="00432D91" w:rsidRPr="00110DB1" w:rsidRDefault="00432D91" w:rsidP="00C941DF">
            <w:pPr>
              <w:pStyle w:val="COMPara"/>
              <w:numPr>
                <w:ilvl w:val="0"/>
                <w:numId w:val="0"/>
              </w:numPr>
              <w:spacing w:after="0"/>
              <w:jc w:val="both"/>
            </w:pPr>
          </w:p>
        </w:tc>
        <w:tc>
          <w:tcPr>
            <w:tcW w:w="2829" w:type="dxa"/>
          </w:tcPr>
          <w:p w14:paraId="2AEF127A" w14:textId="66EE6D90" w:rsidR="00432D91" w:rsidRPr="00110DB1" w:rsidRDefault="00C364EE" w:rsidP="00C941DF">
            <w:pPr>
              <w:pStyle w:val="COMPara"/>
              <w:numPr>
                <w:ilvl w:val="0"/>
                <w:numId w:val="0"/>
              </w:numPr>
              <w:spacing w:after="0"/>
              <w:jc w:val="both"/>
            </w:pPr>
            <w:hyperlink r:id="rId31" w:history="1">
              <w:r w:rsidR="00432D91" w:rsidRPr="00110DB1">
                <w:rPr>
                  <w:rStyle w:val="Lienhypertexte"/>
                </w:rPr>
                <w:t>LHE/21/16.COM WG/5</w:t>
              </w:r>
            </w:hyperlink>
          </w:p>
        </w:tc>
      </w:tr>
      <w:tr w:rsidR="00432D91" w:rsidRPr="00110DB1" w14:paraId="2A246FBD" w14:textId="77777777" w:rsidTr="00C941DF">
        <w:tc>
          <w:tcPr>
            <w:tcW w:w="6079" w:type="dxa"/>
          </w:tcPr>
          <w:p w14:paraId="35BB919B" w14:textId="77777777" w:rsidR="00432D91" w:rsidRPr="00110DB1" w:rsidRDefault="00432D91" w:rsidP="00C941DF">
            <w:pPr>
              <w:pStyle w:val="COMPara"/>
              <w:numPr>
                <w:ilvl w:val="0"/>
                <w:numId w:val="0"/>
              </w:numPr>
              <w:spacing w:after="0"/>
              <w:jc w:val="both"/>
            </w:pPr>
            <w:r w:rsidRPr="00110DB1">
              <w:t>Towards a reformed listing system (Part II): Transfer, removal and extension of elements inscribed on the Lists</w:t>
            </w:r>
            <w:r w:rsidRPr="00110DB1">
              <w:rPr>
                <w:color w:val="414042"/>
                <w:sz w:val="21"/>
                <w:szCs w:val="21"/>
                <w:shd w:val="clear" w:color="auto" w:fill="FFFFFF"/>
              </w:rPr>
              <w:t> </w:t>
            </w:r>
          </w:p>
        </w:tc>
        <w:tc>
          <w:tcPr>
            <w:tcW w:w="2829" w:type="dxa"/>
          </w:tcPr>
          <w:p w14:paraId="77CDB84E" w14:textId="2C640883" w:rsidR="00432D91" w:rsidRPr="00110DB1" w:rsidRDefault="00C364EE" w:rsidP="00C941DF">
            <w:pPr>
              <w:pStyle w:val="COMPara"/>
              <w:numPr>
                <w:ilvl w:val="0"/>
                <w:numId w:val="0"/>
              </w:numPr>
              <w:spacing w:after="0"/>
              <w:jc w:val="both"/>
            </w:pPr>
            <w:hyperlink r:id="rId32" w:history="1">
              <w:r w:rsidR="00432D91" w:rsidRPr="00110DB1">
                <w:rPr>
                  <w:rStyle w:val="Lienhypertexte"/>
                </w:rPr>
                <w:t>LHE/21/16.COM WG/6</w:t>
              </w:r>
            </w:hyperlink>
          </w:p>
        </w:tc>
      </w:tr>
      <w:tr w:rsidR="00432D91" w:rsidRPr="00110DB1" w14:paraId="6F60D639" w14:textId="77777777" w:rsidTr="00C941DF">
        <w:tc>
          <w:tcPr>
            <w:tcW w:w="6079" w:type="dxa"/>
          </w:tcPr>
          <w:p w14:paraId="52DF729C" w14:textId="77777777" w:rsidR="00432D91" w:rsidRPr="00110DB1" w:rsidRDefault="00432D91" w:rsidP="00C941DF">
            <w:pPr>
              <w:pStyle w:val="COMPara"/>
              <w:numPr>
                <w:ilvl w:val="0"/>
                <w:numId w:val="0"/>
              </w:numPr>
              <w:spacing w:after="0"/>
              <w:jc w:val="both"/>
            </w:pPr>
            <w:r w:rsidRPr="00110DB1">
              <w:t>Other issues requiring further reflection</w:t>
            </w:r>
          </w:p>
          <w:p w14:paraId="613CB96A" w14:textId="77777777" w:rsidR="00432D91" w:rsidRPr="00110DB1" w:rsidRDefault="00432D91" w:rsidP="00C941DF">
            <w:pPr>
              <w:pStyle w:val="COMPara"/>
              <w:numPr>
                <w:ilvl w:val="0"/>
                <w:numId w:val="0"/>
              </w:numPr>
              <w:spacing w:after="0"/>
              <w:jc w:val="both"/>
            </w:pPr>
          </w:p>
        </w:tc>
        <w:tc>
          <w:tcPr>
            <w:tcW w:w="2829" w:type="dxa"/>
          </w:tcPr>
          <w:p w14:paraId="71A2032D" w14:textId="381F7769" w:rsidR="00432D91" w:rsidRPr="00110DB1" w:rsidRDefault="00C364EE" w:rsidP="00C941DF">
            <w:pPr>
              <w:pStyle w:val="COMPara"/>
              <w:numPr>
                <w:ilvl w:val="0"/>
                <w:numId w:val="0"/>
              </w:numPr>
              <w:spacing w:after="0"/>
              <w:jc w:val="both"/>
            </w:pPr>
            <w:hyperlink r:id="rId33" w:history="1">
              <w:r w:rsidR="00432D91" w:rsidRPr="00110DB1">
                <w:rPr>
                  <w:rStyle w:val="Lienhypertexte"/>
                </w:rPr>
                <w:t>LHE/21/16.COM WG/7</w:t>
              </w:r>
            </w:hyperlink>
          </w:p>
        </w:tc>
      </w:tr>
      <w:tr w:rsidR="00432D91" w:rsidRPr="00110DB1" w14:paraId="5E5F3DE4" w14:textId="77777777" w:rsidTr="00C941DF">
        <w:tc>
          <w:tcPr>
            <w:tcW w:w="6079" w:type="dxa"/>
          </w:tcPr>
          <w:p w14:paraId="710732BA" w14:textId="77777777" w:rsidR="00432D91" w:rsidRPr="00110DB1" w:rsidRDefault="00432D91" w:rsidP="00C941DF">
            <w:pPr>
              <w:pStyle w:val="COMPara"/>
              <w:numPr>
                <w:ilvl w:val="0"/>
                <w:numId w:val="0"/>
              </w:numPr>
              <w:spacing w:after="0"/>
              <w:jc w:val="both"/>
            </w:pPr>
            <w:r w:rsidRPr="00110DB1">
              <w:t>Report to the Intergovernmental Committee</w:t>
            </w:r>
          </w:p>
          <w:p w14:paraId="3C320AAC" w14:textId="77777777" w:rsidR="00432D91" w:rsidRPr="00110DB1" w:rsidRDefault="00432D91" w:rsidP="00C941DF">
            <w:pPr>
              <w:pStyle w:val="COMPara"/>
              <w:numPr>
                <w:ilvl w:val="0"/>
                <w:numId w:val="0"/>
              </w:numPr>
              <w:spacing w:after="0"/>
              <w:jc w:val="both"/>
            </w:pPr>
          </w:p>
        </w:tc>
        <w:tc>
          <w:tcPr>
            <w:tcW w:w="2829" w:type="dxa"/>
          </w:tcPr>
          <w:p w14:paraId="66D0411F" w14:textId="31FCB1C6" w:rsidR="00432D91" w:rsidRPr="00110DB1" w:rsidRDefault="00C364EE" w:rsidP="00C941DF">
            <w:pPr>
              <w:pStyle w:val="COMPara"/>
              <w:numPr>
                <w:ilvl w:val="0"/>
                <w:numId w:val="0"/>
              </w:numPr>
              <w:spacing w:after="0"/>
              <w:jc w:val="both"/>
            </w:pPr>
            <w:hyperlink r:id="rId34" w:history="1">
              <w:r w:rsidR="00432D91" w:rsidRPr="00110DB1">
                <w:rPr>
                  <w:rStyle w:val="Lienhypertexte"/>
                </w:rPr>
                <w:t>LHE/21/16.COM WG/8</w:t>
              </w:r>
            </w:hyperlink>
          </w:p>
        </w:tc>
      </w:tr>
      <w:tr w:rsidR="00432D91" w:rsidRPr="00C364EE" w14:paraId="2CDC638F" w14:textId="77777777" w:rsidTr="00C941DF">
        <w:tc>
          <w:tcPr>
            <w:tcW w:w="6079" w:type="dxa"/>
          </w:tcPr>
          <w:p w14:paraId="06D648CC" w14:textId="77777777" w:rsidR="00432D91" w:rsidRPr="00110DB1" w:rsidRDefault="00432D91" w:rsidP="00C941DF">
            <w:pPr>
              <w:pStyle w:val="COMPara"/>
              <w:numPr>
                <w:ilvl w:val="0"/>
                <w:numId w:val="0"/>
              </w:numPr>
              <w:spacing w:after="0"/>
              <w:jc w:val="both"/>
            </w:pPr>
            <w:r w:rsidRPr="00110DB1">
              <w:t>Ways forward</w:t>
            </w:r>
          </w:p>
        </w:tc>
        <w:tc>
          <w:tcPr>
            <w:tcW w:w="2829" w:type="dxa"/>
          </w:tcPr>
          <w:p w14:paraId="65B35BFA" w14:textId="738CBBCA" w:rsidR="00432D91" w:rsidRPr="00110DB1" w:rsidRDefault="00C364EE" w:rsidP="00944EAD">
            <w:pPr>
              <w:pStyle w:val="COMPara"/>
              <w:numPr>
                <w:ilvl w:val="0"/>
                <w:numId w:val="0"/>
              </w:numPr>
              <w:spacing w:after="0"/>
            </w:pPr>
            <w:hyperlink r:id="rId35" w:history="1">
              <w:r w:rsidR="00432D91" w:rsidRPr="00110DB1">
                <w:rPr>
                  <w:rStyle w:val="Lienhypertexte"/>
                </w:rPr>
                <w:t>LHE/21/16.COM WG/8 -ways forward</w:t>
              </w:r>
            </w:hyperlink>
          </w:p>
        </w:tc>
      </w:tr>
    </w:tbl>
    <w:p w14:paraId="71804850" w14:textId="23D43632" w:rsidR="001B5D7D" w:rsidRPr="009940FD" w:rsidRDefault="00435BAF" w:rsidP="006069C7">
      <w:pPr>
        <w:pStyle w:val="COMPara"/>
        <w:spacing w:before="240"/>
        <w:ind w:left="562" w:hanging="562"/>
        <w:jc w:val="both"/>
      </w:pPr>
      <w:r w:rsidRPr="009940FD">
        <w:t>Amongst the specific issues highlighted by the Committee (see paragraph 3),</w:t>
      </w:r>
      <w:r w:rsidR="001B5D7D" w:rsidRPr="009940FD">
        <w:t xml:space="preserve"> the working group </w:t>
      </w:r>
      <w:r w:rsidRPr="009940FD">
        <w:t xml:space="preserve">decided to </w:t>
      </w:r>
      <w:r w:rsidR="001B5D7D" w:rsidRPr="009940FD">
        <w:t xml:space="preserve">give a focus on </w:t>
      </w:r>
      <w:r w:rsidRPr="009940FD">
        <w:t>three core issues of the reflection</w:t>
      </w:r>
      <w:r w:rsidR="007930C4" w:rsidRPr="00165E0D">
        <w:t xml:space="preserve"> as had been </w:t>
      </w:r>
      <w:r w:rsidR="00C167FF">
        <w:t xml:space="preserve">specifically </w:t>
      </w:r>
      <w:r w:rsidR="007930C4" w:rsidRPr="00165E0D">
        <w:t>requested by the Committee</w:t>
      </w:r>
      <w:r w:rsidRPr="009940FD">
        <w:t xml:space="preserve">: </w:t>
      </w:r>
      <w:r w:rsidR="001B5D7D" w:rsidRPr="009940FD">
        <w:t>criterion R.2</w:t>
      </w:r>
      <w:r w:rsidRPr="009940FD">
        <w:t>,</w:t>
      </w:r>
      <w:r w:rsidR="001B5D7D" w:rsidRPr="009940FD">
        <w:t xml:space="preserve"> specific procedures for removing or transferring elements from and between Lists, </w:t>
      </w:r>
      <w:r w:rsidRPr="009940FD">
        <w:t xml:space="preserve">as well as </w:t>
      </w:r>
      <w:r w:rsidR="001B5D7D" w:rsidRPr="009940FD">
        <w:t>the extension of multinational nominations.</w:t>
      </w:r>
    </w:p>
    <w:p w14:paraId="3B560346" w14:textId="17A97A8A" w:rsidR="0011409A" w:rsidRPr="00110DB1" w:rsidRDefault="00597F62" w:rsidP="00A25BD3">
      <w:pPr>
        <w:pStyle w:val="COMPara"/>
        <w:ind w:left="567" w:hanging="567"/>
        <w:jc w:val="both"/>
      </w:pPr>
      <w:r w:rsidRPr="00110DB1">
        <w:t>The recommendations of the working group</w:t>
      </w:r>
      <w:r w:rsidR="00710F14" w:rsidRPr="00110DB1">
        <w:t>,</w:t>
      </w:r>
      <w:r w:rsidR="001D0EC1" w:rsidRPr="00110DB1">
        <w:t xml:space="preserve"> covering both Part I and Part II</w:t>
      </w:r>
      <w:r w:rsidR="00C941DF" w:rsidRPr="00110DB1">
        <w:t xml:space="preserve"> (</w:t>
      </w:r>
      <w:r w:rsidR="00F052B0">
        <w:t xml:space="preserve">document </w:t>
      </w:r>
      <w:hyperlink r:id="rId36" w:history="1">
        <w:r w:rsidR="00C941DF" w:rsidRPr="00110DB1">
          <w:rPr>
            <w:rStyle w:val="Lienhypertexte"/>
          </w:rPr>
          <w:t>LHE/21/16.COM WG/Recommendations</w:t>
        </w:r>
      </w:hyperlink>
      <w:r w:rsidR="00C64096" w:rsidRPr="00110DB1">
        <w:t>)</w:t>
      </w:r>
      <w:r w:rsidR="001D0EC1" w:rsidRPr="00110DB1">
        <w:t xml:space="preserve">, are </w:t>
      </w:r>
      <w:r w:rsidR="001D0EC1" w:rsidRPr="00A25BD3">
        <w:t xml:space="preserve">provided in </w:t>
      </w:r>
      <w:hyperlink w:anchor="Annex_1" w:history="1">
        <w:r w:rsidR="001D0EC1" w:rsidRPr="00A25BD3">
          <w:rPr>
            <w:rStyle w:val="Lienhypertexte"/>
          </w:rPr>
          <w:t>Annex I</w:t>
        </w:r>
      </w:hyperlink>
      <w:r w:rsidR="001D0EC1" w:rsidRPr="00A25BD3">
        <w:t>.</w:t>
      </w:r>
      <w:r w:rsidR="001D0EC1" w:rsidRPr="00110DB1">
        <w:t xml:space="preserve"> Following the request of the working group, the Secretariat </w:t>
      </w:r>
      <w:r w:rsidR="00C64096" w:rsidRPr="00110DB1">
        <w:t xml:space="preserve">prepared a set of draft amendments to the Operational Directives </w:t>
      </w:r>
      <w:r w:rsidR="009B1BDA" w:rsidRPr="00110DB1">
        <w:t>based on these</w:t>
      </w:r>
      <w:r w:rsidR="00C64096" w:rsidRPr="00110DB1">
        <w:t xml:space="preserve"> recommendations</w:t>
      </w:r>
      <w:r w:rsidR="00447754" w:rsidRPr="00110DB1">
        <w:t xml:space="preserve">, as provided </w:t>
      </w:r>
      <w:r w:rsidR="00447754" w:rsidRPr="00A25BD3">
        <w:t>in</w:t>
      </w:r>
      <w:r w:rsidR="00C64096" w:rsidRPr="00A25BD3">
        <w:t xml:space="preserve"> </w:t>
      </w:r>
      <w:hyperlink w:anchor="Annex_2" w:history="1">
        <w:r w:rsidR="00C64096" w:rsidRPr="00A25BD3">
          <w:rPr>
            <w:rStyle w:val="Lienhypertexte"/>
          </w:rPr>
          <w:t>Annex II</w:t>
        </w:r>
      </w:hyperlink>
      <w:r w:rsidR="00447754" w:rsidRPr="00A25BD3">
        <w:t>,</w:t>
      </w:r>
      <w:r w:rsidR="00C64096" w:rsidRPr="00110DB1">
        <w:t xml:space="preserve"> for the examination of the present session of the Committee.</w:t>
      </w:r>
      <w:r w:rsidR="009B1BDA" w:rsidRPr="00110DB1">
        <w:t xml:space="preserve"> </w:t>
      </w:r>
      <w:r w:rsidR="0011409A" w:rsidRPr="00110DB1">
        <w:t>The Committee may wish to propose that the General Assembly revise the Operational Directives accordingly.</w:t>
      </w:r>
    </w:p>
    <w:p w14:paraId="7F9A9EBD" w14:textId="0FD82C89" w:rsidR="0011409A" w:rsidRPr="00110DB1" w:rsidRDefault="0011409A" w:rsidP="00A25BD3">
      <w:pPr>
        <w:pStyle w:val="COMPara"/>
        <w:keepNext/>
        <w:ind w:left="567" w:hanging="567"/>
        <w:jc w:val="both"/>
      </w:pPr>
      <w:r w:rsidRPr="00110DB1">
        <w:lastRenderedPageBreak/>
        <w:t>These revisions pertain</w:t>
      </w:r>
      <w:r w:rsidR="007945F2">
        <w:t xml:space="preserve"> issues related to</w:t>
      </w:r>
      <w:r w:rsidRPr="00110DB1">
        <w:t>:</w:t>
      </w:r>
    </w:p>
    <w:p w14:paraId="24572DC9" w14:textId="09C9E06C" w:rsidR="0081519F" w:rsidRPr="00110DB1" w:rsidRDefault="007945F2" w:rsidP="00A25BD3">
      <w:pPr>
        <w:pStyle w:val="COMPara"/>
        <w:keepNext/>
        <w:numPr>
          <w:ilvl w:val="0"/>
          <w:numId w:val="22"/>
        </w:numPr>
        <w:ind w:left="1134" w:hanging="567"/>
        <w:jc w:val="both"/>
      </w:pPr>
      <w:r>
        <w:t>T</w:t>
      </w:r>
      <w:r w:rsidR="0011409A" w:rsidRPr="00110DB1">
        <w:t>he inscription criteria (</w:t>
      </w:r>
      <w:r w:rsidR="00F052B0">
        <w:t>o</w:t>
      </w:r>
      <w:r w:rsidR="00CA3974">
        <w:t>nly the deletion of</w:t>
      </w:r>
      <w:r w:rsidR="00F052B0">
        <w:t xml:space="preserve"> criterion</w:t>
      </w:r>
      <w:r w:rsidR="00CA3974">
        <w:t xml:space="preserve"> P.9 figures in the proposed amendments; changes under other criteria </w:t>
      </w:r>
      <w:r w:rsidR="0011409A" w:rsidRPr="00110DB1">
        <w:t>will be reflected through the revision of the relevant forms used for submitting nominations</w:t>
      </w:r>
      <w:proofErr w:type="gramStart"/>
      <w:r w:rsidR="0011409A" w:rsidRPr="00110DB1">
        <w:t>)</w:t>
      </w:r>
      <w:r>
        <w:t>;</w:t>
      </w:r>
      <w:proofErr w:type="gramEnd"/>
    </w:p>
    <w:p w14:paraId="4198BFFA" w14:textId="73553EAF" w:rsidR="0011409A" w:rsidRPr="00110DB1" w:rsidRDefault="007945F2" w:rsidP="00A25BD3">
      <w:pPr>
        <w:pStyle w:val="COMPara"/>
        <w:numPr>
          <w:ilvl w:val="0"/>
          <w:numId w:val="22"/>
        </w:numPr>
        <w:ind w:left="1134" w:hanging="567"/>
        <w:jc w:val="both"/>
      </w:pPr>
      <w:r>
        <w:t>T</w:t>
      </w:r>
      <w:r w:rsidR="0011409A" w:rsidRPr="00110DB1">
        <w:t xml:space="preserve">he follow-up of inscribed elements, notably on the revised procedure for transferring elements between the Urgent Safeguarding </w:t>
      </w:r>
      <w:r w:rsidR="0089270C" w:rsidRPr="00110DB1">
        <w:t>L</w:t>
      </w:r>
      <w:r w:rsidR="0011409A" w:rsidRPr="00110DB1">
        <w:t xml:space="preserve">ist and the Representative List and the inclusion of successful safeguarding practices in the Register of Good Safeguarding </w:t>
      </w:r>
      <w:proofErr w:type="gramStart"/>
      <w:r w:rsidR="0011409A" w:rsidRPr="00110DB1">
        <w:t>Practices</w:t>
      </w:r>
      <w:r>
        <w:t>;</w:t>
      </w:r>
      <w:proofErr w:type="gramEnd"/>
    </w:p>
    <w:p w14:paraId="00E840EF" w14:textId="50373CDE" w:rsidR="0011409A" w:rsidRPr="00110DB1" w:rsidRDefault="007945F2" w:rsidP="00A25BD3">
      <w:pPr>
        <w:pStyle w:val="COMPara"/>
        <w:numPr>
          <w:ilvl w:val="0"/>
          <w:numId w:val="22"/>
        </w:numPr>
        <w:ind w:left="1134" w:hanging="567"/>
        <w:jc w:val="both"/>
      </w:pPr>
      <w:r>
        <w:t>M</w:t>
      </w:r>
      <w:r w:rsidR="0011409A" w:rsidRPr="00110DB1">
        <w:t>ethodology for evaluating nominations, notably on the revised procedure for inscribing elements on the Lists and the Register on an extended</w:t>
      </w:r>
      <w:r w:rsidR="0058647D">
        <w:t xml:space="preserve"> or reduced</w:t>
      </w:r>
      <w:r w:rsidR="0011409A" w:rsidRPr="00110DB1">
        <w:t xml:space="preserve"> basis.</w:t>
      </w:r>
    </w:p>
    <w:p w14:paraId="498E1514" w14:textId="0F59CD96" w:rsidR="0011409A" w:rsidRPr="00110DB1" w:rsidRDefault="0049731F" w:rsidP="00A25BD3">
      <w:pPr>
        <w:pStyle w:val="COMPara"/>
        <w:ind w:left="567" w:hanging="567"/>
        <w:jc w:val="both"/>
      </w:pPr>
      <w:r w:rsidRPr="00110DB1">
        <w:t>T</w:t>
      </w:r>
      <w:r w:rsidR="0089270C" w:rsidRPr="00110DB1">
        <w:t xml:space="preserve">he working group </w:t>
      </w:r>
      <w:r w:rsidRPr="00110DB1">
        <w:t xml:space="preserve">also </w:t>
      </w:r>
      <w:r w:rsidR="0089270C" w:rsidRPr="00110DB1">
        <w:t xml:space="preserve">recommended the issues </w:t>
      </w:r>
      <w:r w:rsidR="00447754" w:rsidRPr="00110DB1">
        <w:t xml:space="preserve">listed below </w:t>
      </w:r>
      <w:r w:rsidR="0089270C" w:rsidRPr="00110DB1">
        <w:t xml:space="preserve">for the attention of the Committee. </w:t>
      </w:r>
      <w:r w:rsidR="00447754" w:rsidRPr="00110DB1">
        <w:t>They</w:t>
      </w:r>
      <w:r w:rsidR="0089270C" w:rsidRPr="00110DB1">
        <w:t xml:space="preserve"> are not proposed to be reflected in the Operational Directives since they </w:t>
      </w:r>
      <w:r w:rsidR="00EC3E64" w:rsidRPr="00110DB1">
        <w:t>relate to practices to be encouraged rather than to procedures to be formalized</w:t>
      </w:r>
      <w:r w:rsidR="00FA6D89" w:rsidRPr="00110DB1">
        <w:t>. As such</w:t>
      </w:r>
      <w:r w:rsidR="007945F2">
        <w:t>,</w:t>
      </w:r>
      <w:r w:rsidR="00FA6D89" w:rsidRPr="00110DB1">
        <w:t xml:space="preserve"> these issues shall be </w:t>
      </w:r>
      <w:r w:rsidR="00A43D41" w:rsidRPr="00110DB1">
        <w:t xml:space="preserve">taken into consideration, upon validation by the Committee, when revising </w:t>
      </w:r>
      <w:r w:rsidR="00FA6D89" w:rsidRPr="00110DB1">
        <w:t>relevant forms used for submitting nominations</w:t>
      </w:r>
      <w:r w:rsidR="00A43D41" w:rsidRPr="00110DB1">
        <w:t xml:space="preserve"> or </w:t>
      </w:r>
      <w:r w:rsidR="0012563D" w:rsidRPr="00110DB1">
        <w:t>in the context of</w:t>
      </w:r>
      <w:r w:rsidR="00A43D41" w:rsidRPr="00110DB1">
        <w:t xml:space="preserve"> statutory </w:t>
      </w:r>
      <w:r w:rsidR="0012563D" w:rsidRPr="00110DB1">
        <w:t>operations under the 2003 Convention:</w:t>
      </w:r>
    </w:p>
    <w:p w14:paraId="1FA9A373" w14:textId="4CC7E418" w:rsidR="00EC3E64" w:rsidRPr="00110DB1" w:rsidRDefault="00EC3E64" w:rsidP="00A25BD3">
      <w:pPr>
        <w:pStyle w:val="COMPara"/>
        <w:numPr>
          <w:ilvl w:val="1"/>
          <w:numId w:val="50"/>
        </w:numPr>
        <w:ind w:left="1134" w:hanging="567"/>
        <w:jc w:val="both"/>
      </w:pPr>
      <w:r w:rsidRPr="00110DB1">
        <w:t xml:space="preserve">The use of the community’s language (or a language(s) that is accessible to them) in the preparation and submission of </w:t>
      </w:r>
      <w:proofErr w:type="gramStart"/>
      <w:r w:rsidR="001745F2" w:rsidRPr="00110DB1">
        <w:t>nominations</w:t>
      </w:r>
      <w:r w:rsidR="007945F2">
        <w:t>;</w:t>
      </w:r>
      <w:proofErr w:type="gramEnd"/>
    </w:p>
    <w:p w14:paraId="3E859AAE" w14:textId="2B863C72" w:rsidR="00EC3E64" w:rsidRPr="00110DB1" w:rsidRDefault="00EC3E64" w:rsidP="00A25BD3">
      <w:pPr>
        <w:pStyle w:val="COMPara"/>
        <w:numPr>
          <w:ilvl w:val="1"/>
          <w:numId w:val="50"/>
        </w:numPr>
        <w:ind w:left="1134" w:hanging="567"/>
        <w:jc w:val="both"/>
      </w:pPr>
      <w:r w:rsidRPr="00110DB1">
        <w:t xml:space="preserve">The use of technology, such as audio-visual tools, where possible, for providing information requested in the nomination forms as well as for communicating any </w:t>
      </w:r>
      <w:proofErr w:type="gramStart"/>
      <w:r w:rsidRPr="00110DB1">
        <w:t>concerns</w:t>
      </w:r>
      <w:r w:rsidR="007945F2">
        <w:t>;</w:t>
      </w:r>
      <w:proofErr w:type="gramEnd"/>
    </w:p>
    <w:p w14:paraId="0057B697" w14:textId="57C99F14" w:rsidR="00A43D41" w:rsidRPr="00110DB1" w:rsidRDefault="00A43D41" w:rsidP="00A25BD3">
      <w:pPr>
        <w:pStyle w:val="COMPara"/>
        <w:numPr>
          <w:ilvl w:val="1"/>
          <w:numId w:val="50"/>
        </w:numPr>
        <w:ind w:left="1134" w:hanging="567"/>
        <w:jc w:val="both"/>
      </w:pPr>
      <w:r w:rsidRPr="00110DB1">
        <w:t>The use of gender-neutral and inclusive language within all aspects of the implementation of the Convention, for example avoiding such terms as ‘gentleman’s agreement’.</w:t>
      </w:r>
    </w:p>
    <w:p w14:paraId="2659DEBA" w14:textId="3D2354AB" w:rsidR="0049731F" w:rsidRPr="00110DB1" w:rsidRDefault="008C6CE4" w:rsidP="00A25BD3">
      <w:pPr>
        <w:pStyle w:val="COMPara"/>
        <w:ind w:left="567" w:hanging="567"/>
        <w:jc w:val="both"/>
      </w:pPr>
      <w:r w:rsidRPr="00110DB1">
        <w:t xml:space="preserve">Through the reflection and </w:t>
      </w:r>
      <w:proofErr w:type="gramStart"/>
      <w:r w:rsidRPr="00110DB1">
        <w:t>taking into account</w:t>
      </w:r>
      <w:proofErr w:type="gramEnd"/>
      <w:r w:rsidRPr="00110DB1">
        <w:t xml:space="preserve"> the advice given by experts, the working group considered it important to initiate a reflection on broader implications of Article 18 of the Convention. </w:t>
      </w:r>
      <w:proofErr w:type="gramStart"/>
      <w:r w:rsidRPr="00110DB1">
        <w:t>In order to</w:t>
      </w:r>
      <w:proofErr w:type="gramEnd"/>
      <w:r w:rsidRPr="00110DB1">
        <w:t xml:space="preserve"> support this initiative, Sweden already made a contribution</w:t>
      </w:r>
      <w:r w:rsidR="00447754" w:rsidRPr="00110DB1">
        <w:t xml:space="preserve"> in September 2021</w:t>
      </w:r>
      <w:r w:rsidRPr="00110DB1">
        <w:t xml:space="preserve"> in the form of an additional appropriation to the Regular Programme of UNESCO (</w:t>
      </w:r>
      <w:r w:rsidR="0058647D">
        <w:t xml:space="preserve">document </w:t>
      </w:r>
      <w:hyperlink r:id="rId37" w:history="1">
        <w:r w:rsidRPr="00B05C06">
          <w:rPr>
            <w:rStyle w:val="Lienhypertexte"/>
          </w:rPr>
          <w:t>LHE/21/16.COM/12</w:t>
        </w:r>
      </w:hyperlink>
      <w:r w:rsidRPr="00110DB1">
        <w:t>).</w:t>
      </w:r>
      <w:r w:rsidR="00EE0CB3" w:rsidRPr="00110DB1">
        <w:t xml:space="preserve"> Furthermore, the working group </w:t>
      </w:r>
      <w:r w:rsidR="00390D33">
        <w:t>suggested</w:t>
      </w:r>
      <w:r w:rsidR="00EE0CB3" w:rsidRPr="00110DB1">
        <w:t xml:space="preserve"> that this new initiative include the continuation of the discussion on how to enhance dialogue and communications amongst stakeholders of the Convention, with a particular focus on communities, groups and, where appropriate, individuals.</w:t>
      </w:r>
    </w:p>
    <w:p w14:paraId="09ED6090" w14:textId="501ED2E9" w:rsidR="00DC51D7" w:rsidRPr="00110DB1" w:rsidRDefault="00B60DB9" w:rsidP="00A25BD3">
      <w:pPr>
        <w:pStyle w:val="COMPara"/>
        <w:numPr>
          <w:ilvl w:val="0"/>
          <w:numId w:val="0"/>
        </w:numPr>
        <w:spacing w:before="360"/>
        <w:ind w:left="567"/>
        <w:jc w:val="both"/>
        <w:rPr>
          <w:b/>
          <w:bCs/>
        </w:rPr>
      </w:pPr>
      <w:r w:rsidRPr="00110DB1">
        <w:rPr>
          <w:b/>
          <w:bCs/>
        </w:rPr>
        <w:t>Ways forward</w:t>
      </w:r>
    </w:p>
    <w:p w14:paraId="0359BAE4" w14:textId="14789112" w:rsidR="00024032" w:rsidRPr="00F14FDD" w:rsidRDefault="00981209" w:rsidP="00A25BD3">
      <w:pPr>
        <w:pStyle w:val="COMPara"/>
        <w:ind w:left="567" w:hanging="567"/>
        <w:jc w:val="both"/>
      </w:pPr>
      <w:r>
        <w:t>T</w:t>
      </w:r>
      <w:r w:rsidR="00210797">
        <w:t xml:space="preserve">he priority tasks identified </w:t>
      </w:r>
      <w:r w:rsidR="006446DD" w:rsidRPr="00F14FDD">
        <w:t>(</w:t>
      </w:r>
      <w:proofErr w:type="gramStart"/>
      <w:r>
        <w:t>i.e.</w:t>
      </w:r>
      <w:proofErr w:type="gramEnd"/>
      <w:r>
        <w:t xml:space="preserve"> </w:t>
      </w:r>
      <w:r w:rsidR="006446DD" w:rsidRPr="00F14FDD">
        <w:t>criterion R.2,</w:t>
      </w:r>
      <w:r w:rsidR="006446DD" w:rsidRPr="00165E0D">
        <w:t xml:space="preserve"> specific procedures for removing or transferring elements from and between Lists, as well as the extension</w:t>
      </w:r>
      <w:r w:rsidR="0058647D">
        <w:t xml:space="preserve"> or reduction</w:t>
      </w:r>
      <w:r w:rsidR="006446DD" w:rsidRPr="00165E0D">
        <w:t xml:space="preserve"> of multinational nominations</w:t>
      </w:r>
      <w:r w:rsidR="006446DD" w:rsidRPr="00F14FDD">
        <w:t>)</w:t>
      </w:r>
      <w:r>
        <w:t xml:space="preserve"> were successfully addressed by the working group through its Part I and Part II meeting. At the same time, the working group expressed its desire to conclude its discussion on additional </w:t>
      </w:r>
      <w:r w:rsidR="002C164E" w:rsidRPr="00F14FDD">
        <w:t>issues (</w:t>
      </w:r>
      <w:r w:rsidR="00C50DD6" w:rsidRPr="00F14FDD">
        <w:t xml:space="preserve">see </w:t>
      </w:r>
      <w:r w:rsidR="002C164E" w:rsidRPr="00F14FDD">
        <w:t>paragraph 14 of the recommendations of the working group).</w:t>
      </w:r>
      <w:r w:rsidR="00DA1624" w:rsidRPr="00F14FDD">
        <w:t xml:space="preserve"> </w:t>
      </w:r>
      <w:r>
        <w:t>To this purpose,</w:t>
      </w:r>
      <w:r w:rsidR="002C164E" w:rsidRPr="00F14FDD">
        <w:t xml:space="preserve"> the working group request</w:t>
      </w:r>
      <w:r w:rsidR="00024032" w:rsidRPr="00F14FDD">
        <w:t>ed</w:t>
      </w:r>
      <w:r w:rsidR="002C164E" w:rsidRPr="00F14FDD">
        <w:t xml:space="preserve"> that the present session of the Committee extend the mandate of the working group</w:t>
      </w:r>
      <w:r w:rsidR="00024032" w:rsidRPr="00F14FDD">
        <w:t>.</w:t>
      </w:r>
    </w:p>
    <w:p w14:paraId="754C3B1C" w14:textId="1F24D2C5" w:rsidR="003306C8" w:rsidRDefault="00024032" w:rsidP="00A25BD3">
      <w:pPr>
        <w:pStyle w:val="COMPara"/>
        <w:ind w:left="567" w:hanging="567"/>
        <w:jc w:val="both"/>
      </w:pPr>
      <w:r w:rsidRPr="00F14FDD">
        <w:t>In this regard, an</w:t>
      </w:r>
      <w:r w:rsidR="002C164E" w:rsidRPr="00F14FDD">
        <w:t xml:space="preserve"> additional meeting</w:t>
      </w:r>
      <w:r w:rsidRPr="00F14FDD">
        <w:t xml:space="preserve"> (Part III)</w:t>
      </w:r>
      <w:r w:rsidR="002C164E" w:rsidRPr="00F14FDD">
        <w:t xml:space="preserve"> </w:t>
      </w:r>
      <w:r w:rsidR="007A30FC">
        <w:t xml:space="preserve">of the extended Open-ended working group </w:t>
      </w:r>
      <w:r w:rsidRPr="00F14FDD">
        <w:t xml:space="preserve">may be convened </w:t>
      </w:r>
      <w:r w:rsidR="002C164E" w:rsidRPr="00F14FDD">
        <w:t xml:space="preserve">in early 2022. The results of </w:t>
      </w:r>
      <w:r w:rsidRPr="00F14FDD">
        <w:t>that</w:t>
      </w:r>
      <w:r w:rsidR="002C164E" w:rsidRPr="00F14FDD">
        <w:t xml:space="preserve"> meeting </w:t>
      </w:r>
      <w:r w:rsidR="00715137">
        <w:t>could</w:t>
      </w:r>
      <w:r w:rsidR="00715137" w:rsidRPr="00F14FDD">
        <w:t xml:space="preserve"> </w:t>
      </w:r>
      <w:r w:rsidR="002C164E" w:rsidRPr="00F14FDD">
        <w:t>be examined by an extraordinary session of the Committee</w:t>
      </w:r>
      <w:r w:rsidR="000D4F96">
        <w:t xml:space="preserve"> in the first half of 2022</w:t>
      </w:r>
      <w:r w:rsidR="00715137">
        <w:t xml:space="preserve"> so that it</w:t>
      </w:r>
      <w:r w:rsidR="007A30FC">
        <w:t xml:space="preserve"> may </w:t>
      </w:r>
      <w:r w:rsidR="00715137">
        <w:t xml:space="preserve">present any outcomes </w:t>
      </w:r>
      <w:r w:rsidRPr="00110DB1">
        <w:t xml:space="preserve">for examination </w:t>
      </w:r>
      <w:r w:rsidR="002C164E" w:rsidRPr="00110DB1">
        <w:t>by the ninth session of the General Assembly in mid</w:t>
      </w:r>
      <w:r w:rsidR="007945F2">
        <w:t>–</w:t>
      </w:r>
      <w:r w:rsidR="002C164E" w:rsidRPr="00110DB1">
        <w:t>2022</w:t>
      </w:r>
      <w:r w:rsidRPr="00110DB1">
        <w:t>.</w:t>
      </w:r>
    </w:p>
    <w:p w14:paraId="50D3EAFF" w14:textId="79DCFDF5" w:rsidR="00D95C4C" w:rsidRPr="00110DB1" w:rsidRDefault="000B1C8F" w:rsidP="00A25BD3">
      <w:pPr>
        <w:pStyle w:val="COMPara"/>
        <w:keepNext/>
        <w:spacing w:before="240"/>
        <w:ind w:left="567" w:hanging="567"/>
      </w:pPr>
      <w:r w:rsidRPr="00110DB1">
        <w:lastRenderedPageBreak/>
        <w:t>The Committee may wish to adopt the following decision</w:t>
      </w:r>
      <w:r w:rsidR="00D95C4C" w:rsidRPr="00110DB1">
        <w:t>:</w:t>
      </w:r>
    </w:p>
    <w:p w14:paraId="6CEB1E9D" w14:textId="15A01568" w:rsidR="00D95C4C" w:rsidRPr="00110DB1" w:rsidRDefault="004A34A0">
      <w:pPr>
        <w:pStyle w:val="COMTitleDecision"/>
        <w:rPr>
          <w:rFonts w:eastAsia="SimSun"/>
        </w:rPr>
      </w:pPr>
      <w:r w:rsidRPr="00110DB1">
        <w:t xml:space="preserve">DRAFT </w:t>
      </w:r>
      <w:r w:rsidR="00CB0542" w:rsidRPr="00110DB1">
        <w:t>DECISION 1</w:t>
      </w:r>
      <w:r w:rsidR="00B2172B" w:rsidRPr="00110DB1">
        <w:t>6</w:t>
      </w:r>
      <w:r w:rsidR="00EC6F8D" w:rsidRPr="00110DB1">
        <w:t>.COM</w:t>
      </w:r>
      <w:r w:rsidR="00517FD8" w:rsidRPr="00110DB1">
        <w:t xml:space="preserve"> </w:t>
      </w:r>
      <w:r w:rsidR="004813C2" w:rsidRPr="00110DB1">
        <w:t>14</w:t>
      </w:r>
    </w:p>
    <w:p w14:paraId="13024F0B" w14:textId="77777777" w:rsidR="00D95C4C" w:rsidRPr="00110DB1" w:rsidRDefault="00285BB4" w:rsidP="00285BB4">
      <w:pPr>
        <w:pStyle w:val="COMPreambulaDecisions"/>
        <w:rPr>
          <w:rFonts w:eastAsia="SimSun"/>
        </w:rPr>
      </w:pPr>
      <w:r w:rsidRPr="00110DB1">
        <w:t>The Committee,</w:t>
      </w:r>
    </w:p>
    <w:p w14:paraId="5A9F22F3" w14:textId="113E00F6" w:rsidR="0057439C" w:rsidRPr="00110DB1" w:rsidRDefault="00D95C4C" w:rsidP="00A25BD3">
      <w:pPr>
        <w:pStyle w:val="COMParaDecision"/>
        <w:ind w:left="1134" w:hanging="567"/>
      </w:pPr>
      <w:r w:rsidRPr="00110DB1">
        <w:t>Having examined</w:t>
      </w:r>
      <w:r w:rsidRPr="00110DB1">
        <w:rPr>
          <w:u w:val="none"/>
        </w:rPr>
        <w:t xml:space="preserve"> doc</w:t>
      </w:r>
      <w:r w:rsidR="00CB0542" w:rsidRPr="00110DB1">
        <w:rPr>
          <w:u w:val="none"/>
        </w:rPr>
        <w:t xml:space="preserve">ument </w:t>
      </w:r>
      <w:r w:rsidR="00C5776D" w:rsidRPr="00110DB1">
        <w:rPr>
          <w:u w:val="none"/>
        </w:rPr>
        <w:t>LHE</w:t>
      </w:r>
      <w:r w:rsidR="00CB0542" w:rsidRPr="00110DB1">
        <w:rPr>
          <w:u w:val="none"/>
        </w:rPr>
        <w:t>/</w:t>
      </w:r>
      <w:r w:rsidR="00D7105A" w:rsidRPr="00110DB1">
        <w:rPr>
          <w:u w:val="none"/>
        </w:rPr>
        <w:t>2</w:t>
      </w:r>
      <w:r w:rsidR="00B2172B" w:rsidRPr="00110DB1">
        <w:rPr>
          <w:u w:val="none"/>
        </w:rPr>
        <w:t>1</w:t>
      </w:r>
      <w:r w:rsidR="00337CEB" w:rsidRPr="00110DB1">
        <w:rPr>
          <w:u w:val="none"/>
        </w:rPr>
        <w:t>/1</w:t>
      </w:r>
      <w:r w:rsidR="00B2172B" w:rsidRPr="00110DB1">
        <w:rPr>
          <w:u w:val="none"/>
        </w:rPr>
        <w:t>6</w:t>
      </w:r>
      <w:r w:rsidR="00EC6F8D" w:rsidRPr="00110DB1">
        <w:rPr>
          <w:u w:val="none"/>
        </w:rPr>
        <w:t>.COM</w:t>
      </w:r>
      <w:r w:rsidR="004A34A0" w:rsidRPr="00110DB1">
        <w:rPr>
          <w:u w:val="none"/>
        </w:rPr>
        <w:t>/</w:t>
      </w:r>
      <w:r w:rsidR="00597F62" w:rsidRPr="00110DB1">
        <w:rPr>
          <w:u w:val="none"/>
        </w:rPr>
        <w:t>14</w:t>
      </w:r>
      <w:r w:rsidR="006E75EB" w:rsidRPr="00110DB1">
        <w:rPr>
          <w:u w:val="none"/>
        </w:rPr>
        <w:t xml:space="preserve"> and its annex</w:t>
      </w:r>
      <w:r w:rsidR="00597F62" w:rsidRPr="00110DB1">
        <w:rPr>
          <w:u w:val="none"/>
        </w:rPr>
        <w:t>es</w:t>
      </w:r>
      <w:r w:rsidR="006E75EB" w:rsidRPr="00110DB1">
        <w:rPr>
          <w:u w:val="none"/>
        </w:rPr>
        <w:t>,</w:t>
      </w:r>
    </w:p>
    <w:p w14:paraId="5637EF09" w14:textId="30F6F8AB" w:rsidR="00834447" w:rsidRDefault="0057439C" w:rsidP="00A25BD3">
      <w:pPr>
        <w:pStyle w:val="COMParaDecision"/>
        <w:ind w:left="1134" w:hanging="567"/>
      </w:pPr>
      <w:r w:rsidRPr="00176250">
        <w:t>Recallin</w:t>
      </w:r>
      <w:r w:rsidR="00517FD8" w:rsidRPr="00176250">
        <w:t>g</w:t>
      </w:r>
      <w:r w:rsidR="00517FD8" w:rsidRPr="00176250">
        <w:rPr>
          <w:u w:val="none"/>
        </w:rPr>
        <w:t xml:space="preserve"> </w:t>
      </w:r>
      <w:r w:rsidR="00AE3214" w:rsidRPr="00AE3214">
        <w:rPr>
          <w:u w:val="none"/>
        </w:rPr>
        <w:t xml:space="preserve">Decision </w:t>
      </w:r>
      <w:hyperlink r:id="rId38" w:history="1">
        <w:r w:rsidR="00AE3214">
          <w:rPr>
            <w:rStyle w:val="Lienhypertexte"/>
          </w:rPr>
          <w:t>10.COM 19</w:t>
        </w:r>
      </w:hyperlink>
      <w:r w:rsidR="00176250" w:rsidRPr="00165E0D">
        <w:rPr>
          <w:u w:val="none"/>
        </w:rPr>
        <w:t>,</w:t>
      </w:r>
      <w:hyperlink r:id="rId39" w:history="1">
        <w:r w:rsidR="00176250" w:rsidRPr="00165E0D">
          <w:rPr>
            <w:rStyle w:val="Lienhypertexte"/>
            <w:color w:val="auto"/>
            <w:u w:val="none"/>
          </w:rPr>
          <w:t xml:space="preserve"> </w:t>
        </w:r>
        <w:r w:rsidR="00AE3214" w:rsidRPr="00AE3214">
          <w:rPr>
            <w:rStyle w:val="Lienhypertexte"/>
            <w:color w:val="auto"/>
            <w:u w:val="none"/>
          </w:rPr>
          <w:t xml:space="preserve">Decision </w:t>
        </w:r>
        <w:hyperlink r:id="rId40" w:history="1">
          <w:r w:rsidR="00AE3214">
            <w:rPr>
              <w:rStyle w:val="Lienhypertexte"/>
            </w:rPr>
            <w:t>12.COM 14</w:t>
          </w:r>
        </w:hyperlink>
      </w:hyperlink>
      <w:r w:rsidR="00176250" w:rsidRPr="00165E0D">
        <w:rPr>
          <w:u w:val="none"/>
        </w:rPr>
        <w:t xml:space="preserve">, </w:t>
      </w:r>
      <w:r w:rsidR="00AE3214" w:rsidRPr="00AE3214">
        <w:rPr>
          <w:u w:val="none"/>
        </w:rPr>
        <w:t xml:space="preserve">Decision </w:t>
      </w:r>
      <w:hyperlink r:id="rId41" w:history="1">
        <w:r w:rsidR="00AE3214">
          <w:rPr>
            <w:rStyle w:val="Lienhypertexte"/>
          </w:rPr>
          <w:t>13.COM 6</w:t>
        </w:r>
      </w:hyperlink>
      <w:r w:rsidR="00597F62" w:rsidRPr="00176250">
        <w:rPr>
          <w:u w:val="none"/>
        </w:rPr>
        <w:t xml:space="preserve">, </w:t>
      </w:r>
      <w:r w:rsidR="00AE3214" w:rsidRPr="00AE3214">
        <w:rPr>
          <w:u w:val="none"/>
        </w:rPr>
        <w:t xml:space="preserve">Decision </w:t>
      </w:r>
      <w:hyperlink r:id="rId42" w:history="1">
        <w:r w:rsidR="00AE3214">
          <w:rPr>
            <w:rStyle w:val="Lienhypertexte"/>
          </w:rPr>
          <w:t>13.COM 9</w:t>
        </w:r>
      </w:hyperlink>
      <w:r w:rsidR="00176250" w:rsidRPr="00165E0D">
        <w:rPr>
          <w:u w:val="none"/>
        </w:rPr>
        <w:t>,</w:t>
      </w:r>
      <w:r w:rsidR="00834447" w:rsidRPr="00AE3214">
        <w:rPr>
          <w:u w:val="none"/>
        </w:rPr>
        <w:t xml:space="preserve"> </w:t>
      </w:r>
      <w:r w:rsidR="00AE3214" w:rsidRPr="00AE3214">
        <w:rPr>
          <w:u w:val="none"/>
        </w:rPr>
        <w:t xml:space="preserve">Decision </w:t>
      </w:r>
      <w:hyperlink r:id="rId43" w:history="1">
        <w:r w:rsidR="00AE3214">
          <w:rPr>
            <w:rStyle w:val="Lienhypertexte"/>
          </w:rPr>
          <w:t>13.COM 10</w:t>
        </w:r>
      </w:hyperlink>
      <w:r w:rsidR="00176250" w:rsidRPr="00176250">
        <w:rPr>
          <w:rStyle w:val="Lienhypertexte"/>
          <w:color w:val="auto"/>
          <w:u w:val="none"/>
        </w:rPr>
        <w:t>,</w:t>
      </w:r>
      <w:r w:rsidR="00AE3214" w:rsidRPr="00AE3214">
        <w:rPr>
          <w:u w:val="none"/>
        </w:rPr>
        <w:t xml:space="preserve"> </w:t>
      </w:r>
      <w:r w:rsidR="00AE3214" w:rsidRPr="00AE3214">
        <w:rPr>
          <w:rStyle w:val="Lienhypertexte"/>
          <w:color w:val="auto"/>
          <w:u w:val="none"/>
        </w:rPr>
        <w:t>Decision</w:t>
      </w:r>
      <w:r w:rsidR="00B73E6E" w:rsidRPr="00176250">
        <w:rPr>
          <w:u w:val="none"/>
        </w:rPr>
        <w:t xml:space="preserve"> </w:t>
      </w:r>
      <w:hyperlink r:id="rId44" w:history="1">
        <w:r w:rsidR="00AE3214">
          <w:rPr>
            <w:rStyle w:val="Lienhypertexte"/>
          </w:rPr>
          <w:t>14.COM 10</w:t>
        </w:r>
      </w:hyperlink>
      <w:r w:rsidR="00176250" w:rsidRPr="00176250">
        <w:rPr>
          <w:u w:val="none"/>
        </w:rPr>
        <w:t>,</w:t>
      </w:r>
      <w:r w:rsidR="00AE3214" w:rsidRPr="00AE3214">
        <w:rPr>
          <w:u w:val="none"/>
        </w:rPr>
        <w:t xml:space="preserve"> Decision</w:t>
      </w:r>
      <w:r w:rsidR="00176250" w:rsidRPr="00176250">
        <w:rPr>
          <w:u w:val="none"/>
        </w:rPr>
        <w:t xml:space="preserve"> </w:t>
      </w:r>
      <w:hyperlink r:id="rId45" w:history="1">
        <w:hyperlink r:id="rId46" w:history="1">
          <w:r w:rsidR="00AE3214">
            <w:rPr>
              <w:rStyle w:val="Lienhypertexte"/>
            </w:rPr>
            <w:t>14.COM 14</w:t>
          </w:r>
        </w:hyperlink>
      </w:hyperlink>
      <w:r w:rsidR="00C42CC6" w:rsidRPr="00176250">
        <w:rPr>
          <w:u w:val="none"/>
        </w:rPr>
        <w:t>,</w:t>
      </w:r>
      <w:r w:rsidR="00AE3214" w:rsidRPr="00AE3214">
        <w:rPr>
          <w:u w:val="none"/>
        </w:rPr>
        <w:t xml:space="preserve"> Decision </w:t>
      </w:r>
      <w:hyperlink r:id="rId47" w:history="1">
        <w:r w:rsidR="00AE3214">
          <w:rPr>
            <w:rStyle w:val="Lienhypertexte"/>
          </w:rPr>
          <w:t>15.COM 7</w:t>
        </w:r>
      </w:hyperlink>
      <w:r w:rsidR="00176250" w:rsidRPr="00165E0D">
        <w:rPr>
          <w:u w:val="none"/>
        </w:rPr>
        <w:t xml:space="preserve">, </w:t>
      </w:r>
      <w:r w:rsidR="00AE3214" w:rsidRPr="00AE3214">
        <w:rPr>
          <w:u w:val="none"/>
        </w:rPr>
        <w:t xml:space="preserve">Decision </w:t>
      </w:r>
      <w:hyperlink r:id="rId48" w:history="1">
        <w:r w:rsidR="00AE3214">
          <w:rPr>
            <w:rStyle w:val="Lienhypertexte"/>
          </w:rPr>
          <w:t>15.COM 8</w:t>
        </w:r>
      </w:hyperlink>
      <w:r w:rsidR="00176250" w:rsidRPr="00165E0D">
        <w:rPr>
          <w:u w:val="none"/>
        </w:rPr>
        <w:t xml:space="preserve"> as well as </w:t>
      </w:r>
      <w:r w:rsidR="00AE3214" w:rsidRPr="00AE3214">
        <w:rPr>
          <w:u w:val="none"/>
        </w:rPr>
        <w:t xml:space="preserve">Resolution </w:t>
      </w:r>
      <w:hyperlink r:id="rId49" w:history="1">
        <w:r w:rsidR="00AE3214">
          <w:rPr>
            <w:rStyle w:val="Lienhypertexte"/>
          </w:rPr>
          <w:t>8.GA 11</w:t>
        </w:r>
      </w:hyperlink>
      <w:r w:rsidR="00176250">
        <w:rPr>
          <w:u w:val="none"/>
        </w:rPr>
        <w:t>,</w:t>
      </w:r>
    </w:p>
    <w:p w14:paraId="4A7EFE92" w14:textId="0DAE7318" w:rsidR="00C42CC6" w:rsidRPr="00110DB1" w:rsidRDefault="00C42CC6" w:rsidP="00A25BD3">
      <w:pPr>
        <w:pStyle w:val="COMParaDecision"/>
        <w:ind w:left="1134" w:hanging="567"/>
      </w:pPr>
      <w:r w:rsidRPr="00110DB1">
        <w:t>Renews its gratitude</w:t>
      </w:r>
      <w:r w:rsidR="00517FD8" w:rsidRPr="00110DB1">
        <w:rPr>
          <w:u w:val="none"/>
        </w:rPr>
        <w:t xml:space="preserve"> </w:t>
      </w:r>
      <w:r w:rsidRPr="00110DB1">
        <w:rPr>
          <w:u w:val="none"/>
        </w:rPr>
        <w:t xml:space="preserve">to Japan for supporting the global reflection on the listing mechanisms of the </w:t>
      </w:r>
      <w:proofErr w:type="gramStart"/>
      <w:r w:rsidRPr="00110DB1">
        <w:rPr>
          <w:u w:val="none"/>
        </w:rPr>
        <w:t>Convention</w:t>
      </w:r>
      <w:r w:rsidR="00C61301" w:rsidRPr="00110DB1">
        <w:rPr>
          <w:u w:val="none"/>
        </w:rPr>
        <w:t>;</w:t>
      </w:r>
      <w:proofErr w:type="gramEnd"/>
    </w:p>
    <w:p w14:paraId="4C1E2AF1" w14:textId="08446E05" w:rsidR="002B2938" w:rsidRPr="00110DB1" w:rsidRDefault="0025736A" w:rsidP="00A25BD3">
      <w:pPr>
        <w:pStyle w:val="COMParaDecision"/>
        <w:ind w:left="1134" w:hanging="567"/>
      </w:pPr>
      <w:r w:rsidRPr="00110DB1">
        <w:t xml:space="preserve">Takes </w:t>
      </w:r>
      <w:r w:rsidR="002B2938" w:rsidRPr="00110DB1">
        <w:t>note</w:t>
      </w:r>
      <w:r w:rsidR="002B2938" w:rsidRPr="00110DB1">
        <w:rPr>
          <w:u w:val="none"/>
        </w:rPr>
        <w:t xml:space="preserve"> of the outcomes of the expert consultations and </w:t>
      </w:r>
      <w:r w:rsidR="002B2938" w:rsidRPr="00110DB1">
        <w:t>thanks</w:t>
      </w:r>
      <w:r w:rsidR="002B2938" w:rsidRPr="00110DB1">
        <w:rPr>
          <w:u w:val="none"/>
        </w:rPr>
        <w:t xml:space="preserve"> the experts for their </w:t>
      </w:r>
      <w:proofErr w:type="gramStart"/>
      <w:r w:rsidR="002B2938" w:rsidRPr="00110DB1">
        <w:rPr>
          <w:u w:val="none"/>
        </w:rPr>
        <w:t>contributions;</w:t>
      </w:r>
      <w:proofErr w:type="gramEnd"/>
    </w:p>
    <w:p w14:paraId="0FE640A4" w14:textId="3EE7405B" w:rsidR="00C61301" w:rsidRPr="00110DB1" w:rsidRDefault="00C61301" w:rsidP="00A25BD3">
      <w:pPr>
        <w:pStyle w:val="COMParaDecision"/>
        <w:ind w:left="1134" w:hanging="567"/>
      </w:pPr>
      <w:r w:rsidRPr="00110DB1">
        <w:t xml:space="preserve">Expresses its </w:t>
      </w:r>
      <w:r w:rsidR="00B40900">
        <w:t>appreciation</w:t>
      </w:r>
      <w:r w:rsidR="002B2938" w:rsidRPr="00110DB1">
        <w:rPr>
          <w:u w:val="none"/>
        </w:rPr>
        <w:t xml:space="preserve"> </w:t>
      </w:r>
      <w:r w:rsidR="00B40900">
        <w:rPr>
          <w:u w:val="none"/>
        </w:rPr>
        <w:t>for</w:t>
      </w:r>
      <w:r w:rsidR="0025736A" w:rsidRPr="00110DB1">
        <w:rPr>
          <w:u w:val="none"/>
        </w:rPr>
        <w:t xml:space="preserve"> </w:t>
      </w:r>
      <w:r w:rsidR="002B2938" w:rsidRPr="00110DB1">
        <w:rPr>
          <w:u w:val="none"/>
        </w:rPr>
        <w:t xml:space="preserve">the work of the Open-ended intergovernmental working group </w:t>
      </w:r>
      <w:r w:rsidR="006446DD" w:rsidRPr="004235C6">
        <w:rPr>
          <w:u w:val="none"/>
        </w:rPr>
        <w:t xml:space="preserve">for having completed </w:t>
      </w:r>
      <w:r w:rsidR="0005475C">
        <w:rPr>
          <w:u w:val="none"/>
        </w:rPr>
        <w:t xml:space="preserve">the complex tasks related to </w:t>
      </w:r>
      <w:r w:rsidR="004235C6">
        <w:rPr>
          <w:u w:val="none"/>
        </w:rPr>
        <w:t>priority</w:t>
      </w:r>
      <w:r w:rsidR="006446DD" w:rsidRPr="004235C6">
        <w:rPr>
          <w:u w:val="none"/>
        </w:rPr>
        <w:t xml:space="preserve"> issues under the reflection</w:t>
      </w:r>
      <w:r w:rsidR="0005475C">
        <w:rPr>
          <w:u w:val="none"/>
        </w:rPr>
        <w:t xml:space="preserve"> that have </w:t>
      </w:r>
      <w:r w:rsidR="0046577F">
        <w:rPr>
          <w:u w:val="none"/>
        </w:rPr>
        <w:t>important</w:t>
      </w:r>
      <w:r w:rsidR="0005475C">
        <w:rPr>
          <w:u w:val="none"/>
        </w:rPr>
        <w:t xml:space="preserve"> implications for the further development of the Convention</w:t>
      </w:r>
      <w:r w:rsidR="006446DD">
        <w:rPr>
          <w:u w:val="none"/>
        </w:rPr>
        <w:t xml:space="preserve"> </w:t>
      </w:r>
      <w:r w:rsidR="0025736A" w:rsidRPr="00110DB1">
        <w:rPr>
          <w:u w:val="none"/>
        </w:rPr>
        <w:t xml:space="preserve">and </w:t>
      </w:r>
      <w:r w:rsidR="007169B3" w:rsidRPr="00A25BD3">
        <w:t xml:space="preserve">further </w:t>
      </w:r>
      <w:r w:rsidR="0025736A" w:rsidRPr="00110DB1">
        <w:t>thanks</w:t>
      </w:r>
      <w:r w:rsidR="0025736A" w:rsidRPr="00110DB1">
        <w:rPr>
          <w:u w:val="none"/>
        </w:rPr>
        <w:t xml:space="preserve"> its members for their </w:t>
      </w:r>
      <w:r w:rsidR="0005475C">
        <w:rPr>
          <w:u w:val="none"/>
        </w:rPr>
        <w:t xml:space="preserve">significant engagement and </w:t>
      </w:r>
      <w:proofErr w:type="gramStart"/>
      <w:r w:rsidR="0005475C">
        <w:rPr>
          <w:u w:val="none"/>
        </w:rPr>
        <w:t>cooperation</w:t>
      </w:r>
      <w:r w:rsidR="0025736A" w:rsidRPr="00110DB1">
        <w:rPr>
          <w:u w:val="none"/>
        </w:rPr>
        <w:t>;</w:t>
      </w:r>
      <w:proofErr w:type="gramEnd"/>
    </w:p>
    <w:p w14:paraId="36EEC1F5" w14:textId="66461933" w:rsidR="007F5E87" w:rsidRPr="00110DB1" w:rsidRDefault="007F5E87" w:rsidP="00A25BD3">
      <w:pPr>
        <w:pStyle w:val="COMParaDecision"/>
        <w:ind w:left="1134" w:hanging="567"/>
        <w:rPr>
          <w:u w:val="none"/>
        </w:rPr>
      </w:pPr>
      <w:r w:rsidRPr="00110DB1">
        <w:rPr>
          <w:rFonts w:asciiTheme="minorBidi" w:hAnsiTheme="minorBidi" w:cstheme="minorBidi"/>
          <w:snapToGrid w:val="0"/>
          <w:lang w:eastAsia="en-US"/>
        </w:rPr>
        <w:t>Affirms</w:t>
      </w:r>
      <w:r w:rsidRPr="00110DB1">
        <w:rPr>
          <w:rFonts w:asciiTheme="minorBidi" w:hAnsiTheme="minorBidi" w:cstheme="minorBidi"/>
          <w:snapToGrid w:val="0"/>
          <w:u w:val="none"/>
          <w:lang w:eastAsia="en-US"/>
        </w:rPr>
        <w:t xml:space="preserve"> that the reformed listing system should</w:t>
      </w:r>
      <w:r w:rsidR="00C364EE">
        <w:rPr>
          <w:rFonts w:asciiTheme="minorBidi" w:hAnsiTheme="minorBidi" w:cstheme="minorBidi"/>
          <w:snapToGrid w:val="0"/>
          <w:u w:val="none"/>
          <w:lang w:eastAsia="en-US"/>
        </w:rPr>
        <w:t xml:space="preserve"> </w:t>
      </w:r>
      <w:r w:rsidR="0046577F">
        <w:rPr>
          <w:rFonts w:asciiTheme="minorBidi" w:hAnsiTheme="minorBidi" w:cstheme="minorBidi"/>
          <w:snapToGrid w:val="0"/>
          <w:u w:val="none"/>
          <w:lang w:eastAsia="en-US"/>
        </w:rPr>
        <w:t>continue</w:t>
      </w:r>
      <w:r w:rsidR="0046577F" w:rsidRPr="00110DB1">
        <w:rPr>
          <w:rFonts w:asciiTheme="minorBidi" w:hAnsiTheme="minorBidi" w:cstheme="minorBidi"/>
          <w:snapToGrid w:val="0"/>
          <w:u w:val="none"/>
          <w:lang w:eastAsia="en-US"/>
        </w:rPr>
        <w:t xml:space="preserve"> </w:t>
      </w:r>
      <w:r w:rsidRPr="00110DB1">
        <w:rPr>
          <w:rFonts w:asciiTheme="minorBidi" w:hAnsiTheme="minorBidi" w:cstheme="minorBidi"/>
          <w:snapToGrid w:val="0"/>
          <w:u w:val="none"/>
          <w:lang w:eastAsia="en-US"/>
        </w:rPr>
        <w:t xml:space="preserve">to place communities, groups and, where appropriate, individuals at the centre of safeguarding efforts and </w:t>
      </w:r>
      <w:r w:rsidR="0046577F">
        <w:rPr>
          <w:rFonts w:asciiTheme="minorBidi" w:hAnsiTheme="minorBidi" w:cstheme="minorBidi"/>
          <w:snapToGrid w:val="0"/>
          <w:u w:val="none"/>
          <w:lang w:eastAsia="en-US"/>
        </w:rPr>
        <w:t>strive to further enhance their</w:t>
      </w:r>
      <w:r w:rsidRPr="00110DB1">
        <w:rPr>
          <w:rFonts w:asciiTheme="minorBidi" w:hAnsiTheme="minorBidi" w:cstheme="minorBidi"/>
          <w:snapToGrid w:val="0"/>
          <w:u w:val="none"/>
          <w:lang w:eastAsia="en-US"/>
        </w:rPr>
        <w:t xml:space="preserve"> active participation in all steps of the listing </w:t>
      </w:r>
      <w:proofErr w:type="gramStart"/>
      <w:r w:rsidRPr="00110DB1">
        <w:rPr>
          <w:rFonts w:asciiTheme="minorBidi" w:hAnsiTheme="minorBidi" w:cstheme="minorBidi"/>
          <w:snapToGrid w:val="0"/>
          <w:u w:val="none"/>
          <w:lang w:eastAsia="en-US"/>
        </w:rPr>
        <w:t>mechanisms;</w:t>
      </w:r>
      <w:proofErr w:type="gramEnd"/>
    </w:p>
    <w:p w14:paraId="4EB5C413" w14:textId="397D93F7" w:rsidR="00D95C4C" w:rsidRPr="00B722F3" w:rsidRDefault="00C42CC6" w:rsidP="00A25BD3">
      <w:pPr>
        <w:pStyle w:val="COMParaDecision"/>
        <w:ind w:left="1134" w:hanging="567"/>
      </w:pPr>
      <w:r w:rsidRPr="00B722F3">
        <w:t>Recommends</w:t>
      </w:r>
      <w:r w:rsidRPr="00B722F3">
        <w:rPr>
          <w:u w:val="none"/>
        </w:rPr>
        <w:t xml:space="preserve"> that the General Assembly revise the Operational Directives for the implementation of the Convention </w:t>
      </w:r>
      <w:r w:rsidR="0025736A" w:rsidRPr="00B722F3">
        <w:rPr>
          <w:u w:val="none"/>
        </w:rPr>
        <w:t>(</w:t>
      </w:r>
      <w:r w:rsidRPr="00B722F3">
        <w:rPr>
          <w:u w:val="none"/>
        </w:rPr>
        <w:t xml:space="preserve">as contained in </w:t>
      </w:r>
      <w:hyperlink w:anchor="Annex_2" w:history="1">
        <w:r w:rsidRPr="00B722F3">
          <w:rPr>
            <w:rStyle w:val="Lienhypertexte"/>
          </w:rPr>
          <w:t>Annex II</w:t>
        </w:r>
      </w:hyperlink>
      <w:r w:rsidRPr="00B722F3">
        <w:rPr>
          <w:u w:val="none"/>
        </w:rPr>
        <w:t xml:space="preserve"> to this document</w:t>
      </w:r>
      <w:r w:rsidR="0025736A" w:rsidRPr="00B722F3">
        <w:rPr>
          <w:u w:val="none"/>
        </w:rPr>
        <w:t>), on the basis of</w:t>
      </w:r>
      <w:r w:rsidR="00DA1624" w:rsidRPr="00B722F3">
        <w:rPr>
          <w:u w:val="none"/>
        </w:rPr>
        <w:t xml:space="preserve"> and reflecting the spir</w:t>
      </w:r>
      <w:r w:rsidR="009704D5">
        <w:rPr>
          <w:u w:val="none"/>
        </w:rPr>
        <w:t>i</w:t>
      </w:r>
      <w:r w:rsidR="00DA1624" w:rsidRPr="00B722F3">
        <w:rPr>
          <w:u w:val="none"/>
        </w:rPr>
        <w:t>t of</w:t>
      </w:r>
      <w:r w:rsidR="0025736A" w:rsidRPr="00B722F3">
        <w:rPr>
          <w:u w:val="none"/>
        </w:rPr>
        <w:t xml:space="preserve"> the recommendations of the working group (as contained in </w:t>
      </w:r>
      <w:hyperlink w:anchor="Annex_1" w:history="1">
        <w:r w:rsidR="0025736A" w:rsidRPr="00B722F3">
          <w:rPr>
            <w:rStyle w:val="Lienhypertexte"/>
          </w:rPr>
          <w:t>Annex I</w:t>
        </w:r>
      </w:hyperlink>
      <w:r w:rsidR="0025736A" w:rsidRPr="00B722F3">
        <w:rPr>
          <w:u w:val="none"/>
        </w:rPr>
        <w:t xml:space="preserve"> to this document</w:t>
      </w:r>
      <w:proofErr w:type="gramStart"/>
      <w:r w:rsidR="0025736A" w:rsidRPr="00B722F3">
        <w:rPr>
          <w:u w:val="none"/>
        </w:rPr>
        <w:t>)</w:t>
      </w:r>
      <w:r w:rsidR="004A6303" w:rsidRPr="00B722F3">
        <w:rPr>
          <w:u w:val="none"/>
        </w:rPr>
        <w:t>;</w:t>
      </w:r>
      <w:proofErr w:type="gramEnd"/>
    </w:p>
    <w:p w14:paraId="685E7E3E" w14:textId="77777777" w:rsidR="008E18C6" w:rsidRPr="00110DB1" w:rsidRDefault="008E18C6" w:rsidP="00A25BD3">
      <w:pPr>
        <w:pStyle w:val="COMParaDecision"/>
        <w:ind w:left="1134" w:hanging="567"/>
      </w:pPr>
      <w:r w:rsidRPr="00B722F3">
        <w:t>Encourages</w:t>
      </w:r>
      <w:r w:rsidRPr="00B722F3">
        <w:rPr>
          <w:u w:val="none"/>
        </w:rPr>
        <w:t xml:space="preserve"> the following </w:t>
      </w:r>
      <w:proofErr w:type="gramStart"/>
      <w:r w:rsidRPr="00B722F3">
        <w:rPr>
          <w:u w:val="none"/>
        </w:rPr>
        <w:t>in order</w:t>
      </w:r>
      <w:r w:rsidRPr="00110DB1">
        <w:rPr>
          <w:u w:val="none"/>
        </w:rPr>
        <w:t xml:space="preserve"> to</w:t>
      </w:r>
      <w:proofErr w:type="gramEnd"/>
      <w:r w:rsidRPr="00110DB1">
        <w:rPr>
          <w:u w:val="none"/>
        </w:rPr>
        <w:t xml:space="preserve"> ensure inclusivity and a broader involvement of communities, groups and where appropriate, individuals in the listing system:</w:t>
      </w:r>
    </w:p>
    <w:p w14:paraId="2DFB13D0" w14:textId="34762D8C" w:rsidR="008E18C6" w:rsidRPr="00110DB1" w:rsidRDefault="008E18C6" w:rsidP="00A25BD3">
      <w:pPr>
        <w:pStyle w:val="COMParaDecision"/>
        <w:numPr>
          <w:ilvl w:val="0"/>
          <w:numId w:val="0"/>
        </w:numPr>
        <w:ind w:left="1701" w:hanging="567"/>
        <w:rPr>
          <w:u w:val="none"/>
        </w:rPr>
      </w:pPr>
      <w:r w:rsidRPr="00110DB1">
        <w:rPr>
          <w:u w:val="none"/>
        </w:rPr>
        <w:t xml:space="preserve">a. </w:t>
      </w:r>
      <w:r w:rsidR="007169B3">
        <w:rPr>
          <w:u w:val="none"/>
        </w:rPr>
        <w:tab/>
      </w:r>
      <w:r w:rsidRPr="00110DB1">
        <w:rPr>
          <w:u w:val="none"/>
        </w:rPr>
        <w:t xml:space="preserve">The use of the community’s language (or a language(s) that is accessible to them) in the preparation and submission of </w:t>
      </w:r>
      <w:proofErr w:type="gramStart"/>
      <w:r w:rsidRPr="00110DB1">
        <w:rPr>
          <w:u w:val="none"/>
        </w:rPr>
        <w:t>nominations</w:t>
      </w:r>
      <w:r w:rsidR="007945F2">
        <w:rPr>
          <w:u w:val="none"/>
        </w:rPr>
        <w:t>;</w:t>
      </w:r>
      <w:proofErr w:type="gramEnd"/>
    </w:p>
    <w:p w14:paraId="1433D9AC" w14:textId="34BE2C47" w:rsidR="008E18C6" w:rsidRPr="00110DB1" w:rsidRDefault="008E18C6" w:rsidP="00A25BD3">
      <w:pPr>
        <w:pStyle w:val="COMParaDecision"/>
        <w:numPr>
          <w:ilvl w:val="0"/>
          <w:numId w:val="0"/>
        </w:numPr>
        <w:ind w:left="1701" w:hanging="567"/>
        <w:rPr>
          <w:rFonts w:asciiTheme="minorBidi" w:hAnsiTheme="minorBidi" w:cstheme="minorBidi"/>
          <w:i/>
          <w:iCs/>
          <w:u w:val="none"/>
        </w:rPr>
      </w:pPr>
      <w:r w:rsidRPr="00110DB1">
        <w:rPr>
          <w:u w:val="none"/>
        </w:rPr>
        <w:t xml:space="preserve">b. </w:t>
      </w:r>
      <w:r w:rsidR="007169B3">
        <w:rPr>
          <w:u w:val="none"/>
        </w:rPr>
        <w:tab/>
      </w:r>
      <w:r w:rsidRPr="00110DB1">
        <w:rPr>
          <w:u w:val="none"/>
        </w:rPr>
        <w:t xml:space="preserve">The use of technology, such as audio-visual tools, where possible, for providing information requested in the nomination forms as well as for communicating any </w:t>
      </w:r>
      <w:proofErr w:type="gramStart"/>
      <w:r w:rsidRPr="00110DB1">
        <w:rPr>
          <w:u w:val="none"/>
        </w:rPr>
        <w:t>concerns</w:t>
      </w:r>
      <w:r w:rsidR="007945F2">
        <w:rPr>
          <w:u w:val="none"/>
        </w:rPr>
        <w:t>;</w:t>
      </w:r>
      <w:proofErr w:type="gramEnd"/>
    </w:p>
    <w:p w14:paraId="014D443F" w14:textId="7EB56027" w:rsidR="008E18C6" w:rsidRPr="00110DB1" w:rsidRDefault="008E18C6" w:rsidP="00A25BD3">
      <w:pPr>
        <w:pStyle w:val="COMParaDecision"/>
        <w:numPr>
          <w:ilvl w:val="0"/>
          <w:numId w:val="0"/>
        </w:numPr>
        <w:ind w:left="1701" w:hanging="567"/>
        <w:rPr>
          <w:rFonts w:asciiTheme="minorBidi" w:hAnsiTheme="minorBidi" w:cstheme="minorBidi"/>
          <w:u w:val="none"/>
        </w:rPr>
      </w:pPr>
      <w:r w:rsidRPr="00110DB1">
        <w:rPr>
          <w:rFonts w:asciiTheme="minorBidi" w:hAnsiTheme="minorBidi" w:cstheme="minorBidi"/>
          <w:u w:val="none"/>
        </w:rPr>
        <w:t xml:space="preserve">c. </w:t>
      </w:r>
      <w:r w:rsidR="007169B3">
        <w:rPr>
          <w:rFonts w:asciiTheme="minorBidi" w:hAnsiTheme="minorBidi" w:cstheme="minorBidi"/>
          <w:u w:val="none"/>
        </w:rPr>
        <w:tab/>
      </w:r>
      <w:r w:rsidRPr="00110DB1">
        <w:rPr>
          <w:rFonts w:asciiTheme="minorBidi" w:hAnsiTheme="minorBidi" w:cstheme="minorBidi"/>
          <w:u w:val="none"/>
        </w:rPr>
        <w:t>The use of gender-neutral and inclusive language within all aspects of the implementation of the Convention, including, for example, avoiding such terms as ‘gentleman’s agreement</w:t>
      </w:r>
      <w:proofErr w:type="gramStart"/>
      <w:r w:rsidRPr="00110DB1">
        <w:rPr>
          <w:rFonts w:asciiTheme="minorBidi" w:hAnsiTheme="minorBidi" w:cstheme="minorBidi"/>
          <w:u w:val="none"/>
        </w:rPr>
        <w:t>’</w:t>
      </w:r>
      <w:r w:rsidR="004A6303">
        <w:rPr>
          <w:rFonts w:asciiTheme="minorBidi" w:hAnsiTheme="minorBidi" w:cstheme="minorBidi"/>
          <w:u w:val="none"/>
        </w:rPr>
        <w:t>;</w:t>
      </w:r>
      <w:proofErr w:type="gramEnd"/>
    </w:p>
    <w:p w14:paraId="74DD1240" w14:textId="7A254CCD" w:rsidR="0049731F" w:rsidRPr="00B722F3" w:rsidRDefault="0049731F" w:rsidP="00A25BD3">
      <w:pPr>
        <w:pStyle w:val="COMParaDecision"/>
        <w:ind w:left="1134" w:hanging="567"/>
        <w:rPr>
          <w:u w:val="none"/>
        </w:rPr>
      </w:pPr>
      <w:r w:rsidRPr="00110DB1">
        <w:rPr>
          <w:rFonts w:asciiTheme="minorBidi" w:hAnsiTheme="minorBidi" w:cstheme="minorBidi"/>
        </w:rPr>
        <w:t>Decides</w:t>
      </w:r>
      <w:r w:rsidRPr="00110DB1">
        <w:rPr>
          <w:rFonts w:asciiTheme="minorBidi" w:hAnsiTheme="minorBidi" w:cstheme="minorBidi"/>
          <w:u w:val="none"/>
        </w:rPr>
        <w:t xml:space="preserve"> to initiate a </w:t>
      </w:r>
      <w:r w:rsidRPr="00B722F3">
        <w:rPr>
          <w:rFonts w:asciiTheme="minorBidi" w:hAnsiTheme="minorBidi" w:cstheme="minorBidi"/>
          <w:u w:val="none"/>
        </w:rPr>
        <w:t>reflection for a broader implementation of Article 18 of the Convention</w:t>
      </w:r>
      <w:r w:rsidR="00447754" w:rsidRPr="00B722F3">
        <w:rPr>
          <w:rFonts w:asciiTheme="minorBidi" w:hAnsiTheme="minorBidi" w:cstheme="minorBidi"/>
          <w:u w:val="none"/>
        </w:rPr>
        <w:t xml:space="preserve">, which includes the continuation </w:t>
      </w:r>
      <w:r w:rsidR="00447754" w:rsidRPr="00B722F3">
        <w:rPr>
          <w:u w:val="none"/>
        </w:rPr>
        <w:t>of the discussion on how to enhance dialogue and communications amongst stakeholders of the Convention, with a particular focus on communities, groups and, where appropriate, individuals,</w:t>
      </w:r>
      <w:r w:rsidRPr="00B722F3">
        <w:rPr>
          <w:rFonts w:asciiTheme="minorBidi" w:hAnsiTheme="minorBidi" w:cstheme="minorBidi"/>
          <w:u w:val="none"/>
        </w:rPr>
        <w:t xml:space="preserve"> </w:t>
      </w:r>
      <w:r w:rsidRPr="00B722F3">
        <w:rPr>
          <w:rFonts w:asciiTheme="minorBidi" w:hAnsiTheme="minorBidi" w:cstheme="minorBidi"/>
          <w:snapToGrid w:val="0"/>
          <w:u w:val="none"/>
          <w:lang w:eastAsia="en-US"/>
        </w:rPr>
        <w:t xml:space="preserve">and </w:t>
      </w:r>
      <w:r w:rsidR="007169B3" w:rsidRPr="00B722F3">
        <w:rPr>
          <w:rFonts w:asciiTheme="minorBidi" w:hAnsiTheme="minorBidi" w:cstheme="minorBidi"/>
          <w:snapToGrid w:val="0"/>
          <w:lang w:eastAsia="en-US"/>
        </w:rPr>
        <w:t xml:space="preserve">also </w:t>
      </w:r>
      <w:r w:rsidR="00D20D18" w:rsidRPr="00B722F3">
        <w:rPr>
          <w:rFonts w:asciiTheme="minorBidi" w:hAnsiTheme="minorBidi" w:cstheme="minorBidi"/>
          <w:snapToGrid w:val="0"/>
          <w:lang w:eastAsia="en-US"/>
        </w:rPr>
        <w:t>thanks</w:t>
      </w:r>
      <w:r w:rsidR="00D20D18" w:rsidRPr="00B722F3">
        <w:rPr>
          <w:rFonts w:asciiTheme="minorBidi" w:hAnsiTheme="minorBidi" w:cstheme="minorBidi"/>
          <w:snapToGrid w:val="0"/>
          <w:u w:val="none"/>
          <w:lang w:eastAsia="en-US"/>
        </w:rPr>
        <w:t xml:space="preserve"> </w:t>
      </w:r>
      <w:r w:rsidR="003963D9" w:rsidRPr="00B722F3">
        <w:rPr>
          <w:rFonts w:asciiTheme="minorBidi" w:hAnsiTheme="minorBidi" w:cstheme="minorBidi"/>
          <w:snapToGrid w:val="0"/>
          <w:u w:val="none"/>
          <w:lang w:eastAsia="en-US"/>
        </w:rPr>
        <w:t xml:space="preserve">the Kingdom of </w:t>
      </w:r>
      <w:r w:rsidR="00D20D18" w:rsidRPr="00B722F3">
        <w:rPr>
          <w:rFonts w:asciiTheme="minorBidi" w:hAnsiTheme="minorBidi" w:cstheme="minorBidi"/>
          <w:snapToGrid w:val="0"/>
          <w:u w:val="none"/>
          <w:lang w:eastAsia="en-US"/>
        </w:rPr>
        <w:t>Sweden for its</w:t>
      </w:r>
      <w:r w:rsidRPr="00B722F3">
        <w:rPr>
          <w:rFonts w:asciiTheme="minorBidi" w:hAnsiTheme="minorBidi" w:cstheme="minorBidi"/>
          <w:snapToGrid w:val="0"/>
          <w:u w:val="none"/>
          <w:lang w:eastAsia="en-US"/>
        </w:rPr>
        <w:t xml:space="preserve"> </w:t>
      </w:r>
      <w:r w:rsidR="008E18C6" w:rsidRPr="00B722F3">
        <w:rPr>
          <w:rFonts w:asciiTheme="minorBidi" w:hAnsiTheme="minorBidi" w:cstheme="minorBidi"/>
          <w:snapToGrid w:val="0"/>
          <w:u w:val="none"/>
          <w:lang w:eastAsia="en-US"/>
        </w:rPr>
        <w:t>contribution</w:t>
      </w:r>
      <w:r w:rsidRPr="00B722F3">
        <w:rPr>
          <w:rFonts w:asciiTheme="minorBidi" w:hAnsiTheme="minorBidi" w:cstheme="minorBidi"/>
          <w:snapToGrid w:val="0"/>
          <w:u w:val="none"/>
          <w:lang w:eastAsia="en-US"/>
        </w:rPr>
        <w:t xml:space="preserve"> to support this </w:t>
      </w:r>
      <w:proofErr w:type="gramStart"/>
      <w:r w:rsidR="00D20D18" w:rsidRPr="00B722F3">
        <w:rPr>
          <w:rFonts w:asciiTheme="minorBidi" w:hAnsiTheme="minorBidi" w:cstheme="minorBidi"/>
          <w:snapToGrid w:val="0"/>
          <w:u w:val="none"/>
          <w:lang w:eastAsia="en-US"/>
        </w:rPr>
        <w:t>process</w:t>
      </w:r>
      <w:r w:rsidR="004A6303" w:rsidRPr="00B722F3">
        <w:rPr>
          <w:rFonts w:asciiTheme="minorBidi" w:hAnsiTheme="minorBidi" w:cstheme="minorBidi"/>
          <w:snapToGrid w:val="0"/>
          <w:u w:val="none"/>
          <w:lang w:eastAsia="en-US"/>
        </w:rPr>
        <w:t>;</w:t>
      </w:r>
      <w:proofErr w:type="gramEnd"/>
    </w:p>
    <w:p w14:paraId="43244DA9" w14:textId="3118EA62" w:rsidR="0085192B" w:rsidRPr="00B722F3" w:rsidRDefault="004A6303" w:rsidP="00A25BD3">
      <w:pPr>
        <w:pStyle w:val="COMParaDecision"/>
        <w:ind w:left="1134" w:hanging="567"/>
      </w:pPr>
      <w:r w:rsidRPr="00B722F3">
        <w:t>Further</w:t>
      </w:r>
      <w:r w:rsidR="0049731F" w:rsidRPr="00B722F3">
        <w:t xml:space="preserve"> d</w:t>
      </w:r>
      <w:r w:rsidR="00C61301" w:rsidRPr="00B722F3">
        <w:t>ecides</w:t>
      </w:r>
      <w:r w:rsidR="00C61301" w:rsidRPr="00B722F3">
        <w:rPr>
          <w:u w:val="none"/>
        </w:rPr>
        <w:t xml:space="preserve"> to extend the mandate of the Open-ended intergovernmental working group in order to </w:t>
      </w:r>
      <w:r w:rsidR="004E3546" w:rsidRPr="00B722F3">
        <w:rPr>
          <w:u w:val="none"/>
        </w:rPr>
        <w:t xml:space="preserve">discuss </w:t>
      </w:r>
      <w:r w:rsidRPr="00B722F3">
        <w:rPr>
          <w:u w:val="none"/>
        </w:rPr>
        <w:t xml:space="preserve">and conclude on </w:t>
      </w:r>
      <w:r w:rsidR="00C61301" w:rsidRPr="00B722F3">
        <w:rPr>
          <w:u w:val="none"/>
        </w:rPr>
        <w:t xml:space="preserve">the </w:t>
      </w:r>
      <w:r w:rsidR="00D20D18" w:rsidRPr="00B722F3">
        <w:rPr>
          <w:u w:val="none"/>
        </w:rPr>
        <w:t>other issues raised by the working group</w:t>
      </w:r>
      <w:r w:rsidR="002F5D55" w:rsidRPr="00B722F3">
        <w:rPr>
          <w:u w:val="none"/>
        </w:rPr>
        <w:t>,</w:t>
      </w:r>
      <w:r w:rsidR="00C61301" w:rsidRPr="00B722F3">
        <w:rPr>
          <w:u w:val="none"/>
        </w:rPr>
        <w:t xml:space="preserve"> </w:t>
      </w:r>
      <w:r w:rsidR="004E3546" w:rsidRPr="00B722F3">
        <w:rPr>
          <w:u w:val="none"/>
        </w:rPr>
        <w:t xml:space="preserve">as indicated in </w:t>
      </w:r>
      <w:hyperlink w:anchor="Annex_1" w:history="1">
        <w:r w:rsidR="004E3546" w:rsidRPr="00B722F3">
          <w:rPr>
            <w:rStyle w:val="Lienhypertexte"/>
          </w:rPr>
          <w:t>Annex I</w:t>
        </w:r>
      </w:hyperlink>
      <w:r w:rsidR="004E3546" w:rsidRPr="00B722F3">
        <w:rPr>
          <w:u w:val="none"/>
        </w:rPr>
        <w:t xml:space="preserve"> to this document</w:t>
      </w:r>
      <w:r w:rsidR="002F5D55" w:rsidRPr="00B722F3">
        <w:rPr>
          <w:u w:val="none"/>
        </w:rPr>
        <w:t>,</w:t>
      </w:r>
      <w:r w:rsidR="004E3546" w:rsidRPr="00B722F3">
        <w:rPr>
          <w:u w:val="none"/>
        </w:rPr>
        <w:t xml:space="preserve"> by convening a meeting </w:t>
      </w:r>
      <w:r w:rsidR="00B14A9C" w:rsidRPr="00B722F3">
        <w:rPr>
          <w:u w:val="none"/>
        </w:rPr>
        <w:t xml:space="preserve">(Part III) </w:t>
      </w:r>
      <w:r w:rsidR="004E3546" w:rsidRPr="00B722F3">
        <w:rPr>
          <w:u w:val="none"/>
        </w:rPr>
        <w:t xml:space="preserve">in early </w:t>
      </w:r>
      <w:proofErr w:type="gramStart"/>
      <w:r w:rsidR="004E3546" w:rsidRPr="00B722F3">
        <w:rPr>
          <w:u w:val="none"/>
        </w:rPr>
        <w:t>2022</w:t>
      </w:r>
      <w:r w:rsidR="0085192B" w:rsidRPr="00B722F3">
        <w:rPr>
          <w:u w:val="none"/>
        </w:rPr>
        <w:t>;</w:t>
      </w:r>
      <w:proofErr w:type="gramEnd"/>
    </w:p>
    <w:p w14:paraId="2B7B43A7" w14:textId="23B00AAF" w:rsidR="003963D9" w:rsidRPr="0085192B" w:rsidRDefault="003963D9" w:rsidP="00A25BD3">
      <w:pPr>
        <w:pStyle w:val="COMParaDecision"/>
        <w:ind w:left="1134" w:hanging="567"/>
      </w:pPr>
      <w:r w:rsidRPr="00B722F3">
        <w:t>Also decides</w:t>
      </w:r>
      <w:r w:rsidRPr="00B722F3">
        <w:rPr>
          <w:u w:val="none"/>
        </w:rPr>
        <w:t xml:space="preserve"> to convene an extraordinary session of the Committee to be held after the extended working group meeting to</w:t>
      </w:r>
      <w:r>
        <w:rPr>
          <w:u w:val="none"/>
        </w:rPr>
        <w:t xml:space="preserve"> examine any further proposals of the extended working group for potential presentation to the ninth session of the General Assembly in mid-2022.</w:t>
      </w:r>
    </w:p>
    <w:p w14:paraId="0F4E695C" w14:textId="77777777" w:rsidR="003963D9" w:rsidRDefault="003963D9">
      <w:pPr>
        <w:rPr>
          <w:rFonts w:ascii="Arial" w:eastAsia="SimSun" w:hAnsi="Arial" w:cs="Arial"/>
          <w:sz w:val="22"/>
          <w:szCs w:val="22"/>
          <w:u w:val="single"/>
          <w:lang w:val="en-GB"/>
        </w:rPr>
      </w:pPr>
      <w:r w:rsidRPr="00B66097">
        <w:rPr>
          <w:lang w:val="en-US"/>
        </w:rPr>
        <w:br w:type="page"/>
      </w:r>
    </w:p>
    <w:p w14:paraId="2EC587E6" w14:textId="749CA2A7" w:rsidR="00190205" w:rsidRPr="00110DB1" w:rsidRDefault="0013743B" w:rsidP="0013743B">
      <w:pPr>
        <w:pStyle w:val="COMParaDecision"/>
        <w:numPr>
          <w:ilvl w:val="0"/>
          <w:numId w:val="0"/>
        </w:numPr>
        <w:rPr>
          <w:b/>
          <w:bCs/>
          <w:u w:val="none"/>
        </w:rPr>
      </w:pPr>
      <w:bookmarkStart w:id="1" w:name="Annex_1"/>
      <w:bookmarkEnd w:id="1"/>
      <w:r w:rsidRPr="00110DB1">
        <w:rPr>
          <w:b/>
          <w:bCs/>
          <w:u w:val="none"/>
        </w:rPr>
        <w:lastRenderedPageBreak/>
        <w:t>Annex I</w:t>
      </w:r>
    </w:p>
    <w:p w14:paraId="76A594B5" w14:textId="77777777" w:rsidR="0013743B" w:rsidRPr="00110DB1" w:rsidRDefault="0013743B" w:rsidP="0013743B">
      <w:pPr>
        <w:pStyle w:val="Sansinterligne1"/>
        <w:spacing w:before="360" w:after="360"/>
        <w:jc w:val="center"/>
        <w:rPr>
          <w:rFonts w:asciiTheme="minorBidi" w:eastAsiaTheme="minorEastAsia" w:hAnsiTheme="minorBidi" w:cstheme="minorBidi"/>
          <w:b/>
          <w:sz w:val="22"/>
          <w:szCs w:val="22"/>
          <w:lang w:val="en-GB" w:eastAsia="ko-KR"/>
        </w:rPr>
      </w:pPr>
      <w:r w:rsidRPr="00110DB1">
        <w:rPr>
          <w:rFonts w:asciiTheme="minorBidi" w:eastAsiaTheme="minorEastAsia" w:hAnsiTheme="minorBidi" w:cstheme="minorBidi"/>
          <w:b/>
          <w:sz w:val="22"/>
          <w:szCs w:val="22"/>
          <w:lang w:val="en-GB" w:eastAsia="ko-KR"/>
        </w:rPr>
        <w:t>Recommendations of the Open-ended intergovernmental working group</w:t>
      </w:r>
    </w:p>
    <w:p w14:paraId="4946D5F2" w14:textId="77777777" w:rsidR="0013743B" w:rsidRPr="00110DB1" w:rsidRDefault="0013743B" w:rsidP="0011409A">
      <w:pPr>
        <w:numPr>
          <w:ilvl w:val="0"/>
          <w:numId w:val="6"/>
        </w:numPr>
        <w:spacing w:after="120"/>
        <w:ind w:left="567" w:hanging="567"/>
        <w:jc w:val="both"/>
        <w:rPr>
          <w:rFonts w:asciiTheme="minorBidi" w:hAnsiTheme="minorBidi" w:cstheme="minorBidi"/>
          <w:snapToGrid w:val="0"/>
          <w:szCs w:val="22"/>
          <w:lang w:val="en-GB" w:eastAsia="en-US"/>
        </w:rPr>
      </w:pPr>
      <w:r w:rsidRPr="00110DB1">
        <w:rPr>
          <w:rFonts w:asciiTheme="minorBidi" w:hAnsiTheme="minorBidi" w:cstheme="minorBidi"/>
          <w:snapToGrid w:val="0"/>
          <w:szCs w:val="22"/>
          <w:lang w:val="en-GB" w:eastAsia="en-US"/>
        </w:rPr>
        <w:t>The reformed listing system should strive to place communities, groups and, where appropriate, individuals at the centre of safeguarding efforts and seek their broader and more active participation in all steps of the listing mechanisms.</w:t>
      </w:r>
    </w:p>
    <w:p w14:paraId="3D8A77DC" w14:textId="77777777" w:rsidR="0013743B" w:rsidRPr="00110DB1" w:rsidRDefault="0013743B" w:rsidP="0013743B">
      <w:pPr>
        <w:spacing w:before="240"/>
        <w:jc w:val="both"/>
        <w:rPr>
          <w:rFonts w:asciiTheme="minorBidi" w:hAnsiTheme="minorBidi" w:cstheme="minorBidi"/>
          <w:snapToGrid w:val="0"/>
          <w:szCs w:val="22"/>
          <w:u w:val="single"/>
          <w:lang w:val="en-GB" w:eastAsia="en-US"/>
        </w:rPr>
      </w:pPr>
      <w:r w:rsidRPr="00110DB1">
        <w:rPr>
          <w:rFonts w:asciiTheme="minorBidi" w:hAnsiTheme="minorBidi" w:cstheme="minorBidi"/>
          <w:snapToGrid w:val="0"/>
          <w:szCs w:val="22"/>
          <w:u w:val="single"/>
          <w:lang w:val="en-GB" w:eastAsia="en-US"/>
        </w:rPr>
        <w:t>Issues related to the inscription criteria</w:t>
      </w:r>
    </w:p>
    <w:p w14:paraId="04250FB0" w14:textId="77777777" w:rsidR="0013743B" w:rsidRPr="00110DB1" w:rsidRDefault="0013743B" w:rsidP="0011409A">
      <w:pPr>
        <w:numPr>
          <w:ilvl w:val="0"/>
          <w:numId w:val="6"/>
        </w:numPr>
        <w:spacing w:after="120"/>
        <w:ind w:left="567" w:hanging="567"/>
        <w:jc w:val="both"/>
        <w:rPr>
          <w:rFonts w:asciiTheme="minorBidi" w:hAnsiTheme="minorBidi" w:cstheme="minorBidi"/>
          <w:szCs w:val="22"/>
          <w:lang w:val="en-GB"/>
        </w:rPr>
      </w:pPr>
      <w:r w:rsidRPr="00110DB1">
        <w:rPr>
          <w:rFonts w:asciiTheme="minorBidi" w:hAnsiTheme="minorBidi" w:cstheme="minorBidi"/>
          <w:snapToGrid w:val="0"/>
          <w:szCs w:val="22"/>
          <w:lang w:val="en-GB" w:eastAsia="en-US"/>
        </w:rPr>
        <w:t>All criteria for the Representative List of the Intangible Cultural Heritage of Humanity (hereafter the ‘Representative List’) and the List of Intangible Cultural Heritage in Need of Urgent Safeguarding (hereafter the ‘Urgent Safeguarding List’) are to be maintained, while taking the following specific proposals into account:</w:t>
      </w:r>
    </w:p>
    <w:p w14:paraId="1CD78178" w14:textId="77777777" w:rsidR="0013743B" w:rsidRPr="00110DB1" w:rsidRDefault="0013743B" w:rsidP="0011409A">
      <w:pPr>
        <w:pStyle w:val="Paragraphedeliste"/>
        <w:numPr>
          <w:ilvl w:val="0"/>
          <w:numId w:val="8"/>
        </w:numPr>
        <w:spacing w:after="120"/>
        <w:ind w:left="992"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Criterion R.1/U.1 or the nomination form should include a reference to the compatibility of the nominated element with international human rights </w:t>
      </w:r>
      <w:proofErr w:type="gramStart"/>
      <w:r w:rsidRPr="00110DB1">
        <w:rPr>
          <w:rFonts w:asciiTheme="minorBidi" w:hAnsiTheme="minorBidi" w:cstheme="minorBidi"/>
          <w:i/>
          <w:iCs/>
          <w:szCs w:val="22"/>
          <w:lang w:val="en-GB"/>
        </w:rPr>
        <w:t>instruments;</w:t>
      </w:r>
      <w:proofErr w:type="gramEnd"/>
    </w:p>
    <w:p w14:paraId="128EAAB8" w14:textId="77777777" w:rsidR="0013743B" w:rsidRPr="00110DB1" w:rsidRDefault="0013743B" w:rsidP="0011409A">
      <w:pPr>
        <w:pStyle w:val="Paragraphedeliste"/>
        <w:numPr>
          <w:ilvl w:val="0"/>
          <w:numId w:val="8"/>
        </w:numPr>
        <w:spacing w:after="120"/>
        <w:ind w:left="992"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Criterion R.2 or the nomination form should be reformulated and simplified to focus on the contribution of nominated elements to encouraging mutual respect and dialogue among communities, groups and individuals, and to indicate how the element contributes to sustainable </w:t>
      </w:r>
      <w:proofErr w:type="gramStart"/>
      <w:r w:rsidRPr="00110DB1">
        <w:rPr>
          <w:rFonts w:asciiTheme="minorBidi" w:hAnsiTheme="minorBidi" w:cstheme="minorBidi"/>
          <w:i/>
          <w:iCs/>
          <w:szCs w:val="22"/>
          <w:lang w:val="en-GB"/>
        </w:rPr>
        <w:t>development;</w:t>
      </w:r>
      <w:proofErr w:type="gramEnd"/>
    </w:p>
    <w:p w14:paraId="06380B52" w14:textId="77777777" w:rsidR="0013743B" w:rsidRPr="00110DB1" w:rsidRDefault="0013743B" w:rsidP="0011409A">
      <w:pPr>
        <w:pStyle w:val="Paragraphedeliste"/>
        <w:numPr>
          <w:ilvl w:val="0"/>
          <w:numId w:val="8"/>
        </w:numPr>
        <w:spacing w:after="120"/>
        <w:ind w:left="992"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Criterion R.4/U.4 or the nomination form could be revised to ensure that communities understand that inscription on the Lists of the Convention does not place their element above others nor imply exclusivity or ‘ownership’ of the </w:t>
      </w:r>
      <w:proofErr w:type="gramStart"/>
      <w:r w:rsidRPr="00110DB1">
        <w:rPr>
          <w:rFonts w:asciiTheme="minorBidi" w:hAnsiTheme="minorBidi" w:cstheme="minorBidi"/>
          <w:i/>
          <w:iCs/>
          <w:szCs w:val="22"/>
          <w:lang w:val="en-GB"/>
        </w:rPr>
        <w:t>element;</w:t>
      </w:r>
      <w:proofErr w:type="gramEnd"/>
    </w:p>
    <w:p w14:paraId="2F16FE4A" w14:textId="77777777" w:rsidR="0013743B" w:rsidRPr="00110DB1" w:rsidRDefault="0013743B" w:rsidP="0011409A">
      <w:pPr>
        <w:pStyle w:val="Paragraphedeliste"/>
        <w:numPr>
          <w:ilvl w:val="0"/>
          <w:numId w:val="8"/>
        </w:numPr>
        <w:spacing w:after="120"/>
        <w:ind w:left="992"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Criterion R.5/U.5 or the nomination form could be simplified by referring to the inventorying systems already identified in the periodic </w:t>
      </w:r>
      <w:proofErr w:type="gramStart"/>
      <w:r w:rsidRPr="00110DB1">
        <w:rPr>
          <w:rFonts w:asciiTheme="minorBidi" w:hAnsiTheme="minorBidi" w:cstheme="minorBidi"/>
          <w:i/>
          <w:iCs/>
          <w:szCs w:val="22"/>
          <w:lang w:val="en-GB"/>
        </w:rPr>
        <w:t>report;</w:t>
      </w:r>
      <w:proofErr w:type="gramEnd"/>
      <w:r w:rsidRPr="00110DB1">
        <w:rPr>
          <w:rFonts w:asciiTheme="minorBidi" w:hAnsiTheme="minorBidi" w:cstheme="minorBidi"/>
          <w:i/>
          <w:iCs/>
          <w:szCs w:val="22"/>
          <w:lang w:val="en-GB"/>
        </w:rPr>
        <w:t xml:space="preserve"> </w:t>
      </w:r>
    </w:p>
    <w:p w14:paraId="20262AE3" w14:textId="77777777" w:rsidR="0013743B" w:rsidRPr="00110DB1" w:rsidRDefault="0013743B" w:rsidP="0011409A">
      <w:pPr>
        <w:pStyle w:val="Paragraphedeliste"/>
        <w:numPr>
          <w:ilvl w:val="0"/>
          <w:numId w:val="8"/>
        </w:numPr>
        <w:spacing w:after="120"/>
        <w:ind w:left="992"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Simplification of the forms for all criteria. </w:t>
      </w:r>
    </w:p>
    <w:p w14:paraId="7347FD4F" w14:textId="77777777" w:rsidR="0013743B" w:rsidRPr="00110DB1" w:rsidRDefault="0013743B" w:rsidP="0011409A">
      <w:pPr>
        <w:numPr>
          <w:ilvl w:val="0"/>
          <w:numId w:val="6"/>
        </w:numPr>
        <w:spacing w:after="120"/>
        <w:ind w:left="567" w:hanging="567"/>
        <w:jc w:val="both"/>
        <w:rPr>
          <w:rFonts w:asciiTheme="minorBidi" w:hAnsiTheme="minorBidi" w:cstheme="minorBidi"/>
          <w:snapToGrid w:val="0"/>
          <w:szCs w:val="22"/>
          <w:lang w:val="en-GB" w:eastAsia="en-US"/>
        </w:rPr>
      </w:pPr>
      <w:r w:rsidRPr="00110DB1">
        <w:rPr>
          <w:rFonts w:asciiTheme="minorBidi" w:hAnsiTheme="minorBidi" w:cstheme="minorBidi"/>
          <w:snapToGrid w:val="0"/>
          <w:szCs w:val="22"/>
          <w:lang w:val="en-GB" w:eastAsia="en-US"/>
        </w:rPr>
        <w:t>The criteria for the Register of Good Safeguarding practices are to be amended as follows:</w:t>
      </w:r>
    </w:p>
    <w:p w14:paraId="2BCDBE68" w14:textId="77777777" w:rsidR="0013743B" w:rsidRPr="00110DB1" w:rsidRDefault="0013743B" w:rsidP="0011409A">
      <w:pPr>
        <w:pStyle w:val="Paragraphedeliste"/>
        <w:numPr>
          <w:ilvl w:val="0"/>
          <w:numId w:val="9"/>
        </w:numPr>
        <w:spacing w:after="120"/>
        <w:ind w:left="992"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Criterion P.9 should be deleted.</w:t>
      </w:r>
    </w:p>
    <w:p w14:paraId="0F0E5541" w14:textId="77777777" w:rsidR="0013743B" w:rsidRPr="00110DB1" w:rsidRDefault="0013743B" w:rsidP="0013743B">
      <w:pPr>
        <w:spacing w:before="240"/>
        <w:jc w:val="both"/>
        <w:rPr>
          <w:rFonts w:asciiTheme="minorBidi" w:hAnsiTheme="minorBidi" w:cstheme="minorBidi"/>
          <w:snapToGrid w:val="0"/>
          <w:szCs w:val="22"/>
          <w:u w:val="single"/>
          <w:lang w:val="en-GB" w:eastAsia="en-US"/>
        </w:rPr>
      </w:pPr>
      <w:r w:rsidRPr="00110DB1">
        <w:rPr>
          <w:rFonts w:asciiTheme="minorBidi" w:hAnsiTheme="minorBidi" w:cstheme="minorBidi"/>
          <w:snapToGrid w:val="0"/>
          <w:szCs w:val="22"/>
          <w:u w:val="single"/>
          <w:lang w:val="en-GB" w:eastAsia="en-US"/>
        </w:rPr>
        <w:t>Issues related to the follow-up of inscribed elements</w:t>
      </w:r>
    </w:p>
    <w:p w14:paraId="33E95E4E" w14:textId="77777777" w:rsidR="0013743B" w:rsidRPr="00110DB1" w:rsidRDefault="0013743B" w:rsidP="0011409A">
      <w:pPr>
        <w:numPr>
          <w:ilvl w:val="0"/>
          <w:numId w:val="6"/>
        </w:numPr>
        <w:spacing w:after="120"/>
        <w:ind w:left="567" w:hanging="567"/>
        <w:jc w:val="both"/>
        <w:rPr>
          <w:rFonts w:asciiTheme="minorBidi" w:hAnsiTheme="minorBidi" w:cstheme="minorBidi"/>
          <w:snapToGrid w:val="0"/>
          <w:szCs w:val="22"/>
          <w:u w:val="single"/>
          <w:lang w:val="en-GB" w:eastAsia="en-US"/>
        </w:rPr>
      </w:pPr>
      <w:r w:rsidRPr="00110DB1">
        <w:rPr>
          <w:rFonts w:asciiTheme="minorBidi" w:hAnsiTheme="minorBidi" w:cstheme="minorBidi"/>
          <w:snapToGrid w:val="0"/>
          <w:szCs w:val="22"/>
          <w:lang w:val="en-GB" w:eastAsia="en-US"/>
        </w:rPr>
        <w:t>The reformed system shall be guided by the following considerations:</w:t>
      </w:r>
    </w:p>
    <w:p w14:paraId="1AD398F3" w14:textId="77777777" w:rsidR="0013743B" w:rsidRPr="00110DB1" w:rsidRDefault="0013743B" w:rsidP="0011409A">
      <w:pPr>
        <w:pStyle w:val="Paragraphedeliste"/>
        <w:numPr>
          <w:ilvl w:val="0"/>
          <w:numId w:val="10"/>
        </w:numPr>
        <w:spacing w:after="120"/>
        <w:ind w:left="992"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Encourage safeguarding efforts towards elements on the Urgent Safeguarding List by fast tracking and facilitating access to financial assistance and technical </w:t>
      </w:r>
      <w:proofErr w:type="gramStart"/>
      <w:r w:rsidRPr="00110DB1">
        <w:rPr>
          <w:rFonts w:asciiTheme="minorBidi" w:hAnsiTheme="minorBidi" w:cstheme="minorBidi"/>
          <w:i/>
          <w:iCs/>
          <w:szCs w:val="22"/>
          <w:lang w:val="en-GB"/>
        </w:rPr>
        <w:t>support;</w:t>
      </w:r>
      <w:proofErr w:type="gramEnd"/>
    </w:p>
    <w:p w14:paraId="429F681C" w14:textId="77777777" w:rsidR="0013743B" w:rsidRPr="00110DB1" w:rsidRDefault="0013743B" w:rsidP="0011409A">
      <w:pPr>
        <w:pStyle w:val="Paragraphedeliste"/>
        <w:numPr>
          <w:ilvl w:val="0"/>
          <w:numId w:val="10"/>
        </w:numPr>
        <w:spacing w:after="120"/>
        <w:ind w:left="992"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Reinforce the monitoring system through the periodic reporting mechanism to ensure that the safeguarding plans are </w:t>
      </w:r>
      <w:proofErr w:type="gramStart"/>
      <w:r w:rsidRPr="00110DB1">
        <w:rPr>
          <w:rFonts w:asciiTheme="minorBidi" w:hAnsiTheme="minorBidi" w:cstheme="minorBidi"/>
          <w:i/>
          <w:iCs/>
          <w:szCs w:val="22"/>
          <w:lang w:val="en-GB"/>
        </w:rPr>
        <w:t>implemented;</w:t>
      </w:r>
      <w:proofErr w:type="gramEnd"/>
      <w:r w:rsidRPr="00110DB1">
        <w:rPr>
          <w:rFonts w:asciiTheme="minorBidi" w:hAnsiTheme="minorBidi" w:cstheme="minorBidi"/>
          <w:i/>
          <w:iCs/>
          <w:szCs w:val="22"/>
          <w:lang w:val="en-GB"/>
        </w:rPr>
        <w:t xml:space="preserve"> </w:t>
      </w:r>
    </w:p>
    <w:p w14:paraId="7869DF19" w14:textId="77777777" w:rsidR="0013743B" w:rsidRPr="00110DB1" w:rsidRDefault="0013743B" w:rsidP="0011409A">
      <w:pPr>
        <w:pStyle w:val="Paragraphedeliste"/>
        <w:numPr>
          <w:ilvl w:val="0"/>
          <w:numId w:val="10"/>
        </w:numPr>
        <w:spacing w:after="120"/>
        <w:ind w:left="992"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Facilitate the transfer of elements between the Lists, including the inclusion of successful safeguarding plans implemented under the Urgent Safeguarding List into the Register of Good Safeguarding Practices.</w:t>
      </w:r>
    </w:p>
    <w:p w14:paraId="10A0B5A0" w14:textId="77777777" w:rsidR="0013743B" w:rsidRPr="00110DB1" w:rsidRDefault="0013743B" w:rsidP="0011409A">
      <w:pPr>
        <w:numPr>
          <w:ilvl w:val="0"/>
          <w:numId w:val="6"/>
        </w:numPr>
        <w:spacing w:after="120"/>
        <w:ind w:left="567" w:hanging="567"/>
        <w:jc w:val="both"/>
        <w:rPr>
          <w:rFonts w:asciiTheme="minorBidi" w:hAnsiTheme="minorBidi" w:cstheme="minorBidi"/>
          <w:snapToGrid w:val="0"/>
          <w:szCs w:val="22"/>
          <w:lang w:val="en-GB" w:eastAsia="en-US"/>
        </w:rPr>
      </w:pPr>
      <w:r w:rsidRPr="00110DB1">
        <w:rPr>
          <w:rFonts w:asciiTheme="minorBidi" w:hAnsiTheme="minorBidi" w:cstheme="minorBidi"/>
          <w:snapToGrid w:val="0"/>
          <w:szCs w:val="22"/>
          <w:lang w:val="en-GB" w:eastAsia="en-US"/>
        </w:rPr>
        <w:t>The proposed procedure for transfers between the Urgent Safeguarding List and the Representative List and the inclusion of successful safeguarding practices in the Register is as follows:</w:t>
      </w:r>
    </w:p>
    <w:tbl>
      <w:tblPr>
        <w:tblStyle w:val="Grilledutableau"/>
        <w:tblW w:w="0" w:type="auto"/>
        <w:tblInd w:w="562" w:type="dxa"/>
        <w:tblLook w:val="04A0" w:firstRow="1" w:lastRow="0" w:firstColumn="1" w:lastColumn="0" w:noHBand="0" w:noVBand="1"/>
      </w:tblPr>
      <w:tblGrid>
        <w:gridCol w:w="1143"/>
        <w:gridCol w:w="7923"/>
      </w:tblGrid>
      <w:tr w:rsidR="0013743B" w:rsidRPr="00C364EE" w14:paraId="2B62D94F" w14:textId="77777777" w:rsidTr="00C941DF">
        <w:trPr>
          <w:trHeight w:val="558"/>
        </w:trPr>
        <w:tc>
          <w:tcPr>
            <w:tcW w:w="1143" w:type="dxa"/>
          </w:tcPr>
          <w:p w14:paraId="00647234"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Step 0</w:t>
            </w:r>
          </w:p>
        </w:tc>
        <w:tc>
          <w:tcPr>
            <w:tcW w:w="7923" w:type="dxa"/>
          </w:tcPr>
          <w:p w14:paraId="287DD569"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Pre-submission actions (optional)</w:t>
            </w:r>
          </w:p>
          <w:p w14:paraId="7E70F08A"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If considered necessary by the State(s) Party(</w:t>
            </w:r>
            <w:proofErr w:type="spellStart"/>
            <w:r w:rsidRPr="00110DB1">
              <w:rPr>
                <w:rFonts w:asciiTheme="minorBidi" w:hAnsiTheme="minorBidi" w:cstheme="minorBidi"/>
              </w:rPr>
              <w:t>ies</w:t>
            </w:r>
            <w:proofErr w:type="spellEnd"/>
            <w:r w:rsidRPr="00110DB1">
              <w:rPr>
                <w:rFonts w:asciiTheme="minorBidi" w:hAnsiTheme="minorBidi" w:cstheme="minorBidi"/>
              </w:rPr>
              <w:t>) and the community(</w:t>
            </w:r>
            <w:proofErr w:type="spellStart"/>
            <w:r w:rsidRPr="00110DB1">
              <w:rPr>
                <w:rFonts w:asciiTheme="minorBidi" w:hAnsiTheme="minorBidi" w:cstheme="minorBidi"/>
              </w:rPr>
              <w:t>ies</w:t>
            </w:r>
            <w:proofErr w:type="spellEnd"/>
            <w:r w:rsidRPr="00110DB1">
              <w:rPr>
                <w:rFonts w:asciiTheme="minorBidi" w:hAnsiTheme="minorBidi" w:cstheme="minorBidi"/>
              </w:rPr>
              <w:t xml:space="preserve">), groups and, where appropriate, individuals concerned, possibility to call </w:t>
            </w:r>
            <w:r w:rsidRPr="00110DB1">
              <w:rPr>
                <w:rFonts w:asciiTheme="minorBidi" w:hAnsiTheme="minorBidi" w:cstheme="minorBidi"/>
              </w:rPr>
              <w:lastRenderedPageBreak/>
              <w:t xml:space="preserve">upon technical assistance through the Secretariat at any time prior to the possible submission of a transfer request. Requests for expert advice could also be made in the context of the periodic reporting mechanism. </w:t>
            </w:r>
          </w:p>
          <w:p w14:paraId="4DC8CCBA" w14:textId="77777777" w:rsidR="0013743B" w:rsidRPr="00110DB1" w:rsidRDefault="0013743B" w:rsidP="0011409A">
            <w:pPr>
              <w:pStyle w:val="1GAPara"/>
              <w:numPr>
                <w:ilvl w:val="0"/>
                <w:numId w:val="7"/>
              </w:numPr>
              <w:ind w:left="425" w:hanging="425"/>
              <w:jc w:val="both"/>
              <w:rPr>
                <w:rFonts w:asciiTheme="minorBidi" w:hAnsiTheme="minorBidi" w:cstheme="minorBidi"/>
                <w:b/>
                <w:bCs/>
              </w:rPr>
            </w:pPr>
            <w:r w:rsidRPr="00110DB1">
              <w:rPr>
                <w:rFonts w:asciiTheme="minorBidi" w:hAnsiTheme="minorBidi" w:cstheme="minorBidi"/>
              </w:rPr>
              <w:t>If communities, groups and, where appropriate, individuals concerned submit letters or audio-visual materials to the Secretariat – directly or via the ICH NGO Forum – to express their wish to transfer an element from one List to the other the Secretariat will transmit such expressions to the State Party concerned and inform the Committee accordingly.</w:t>
            </w:r>
          </w:p>
        </w:tc>
      </w:tr>
      <w:tr w:rsidR="0013743B" w:rsidRPr="00110DB1" w14:paraId="62E0B931" w14:textId="77777777" w:rsidTr="00C941DF">
        <w:trPr>
          <w:trHeight w:val="353"/>
        </w:trPr>
        <w:tc>
          <w:tcPr>
            <w:tcW w:w="1143" w:type="dxa"/>
            <w:vMerge w:val="restart"/>
          </w:tcPr>
          <w:p w14:paraId="0A376818" w14:textId="77777777" w:rsidR="0013743B" w:rsidRPr="00110DB1" w:rsidRDefault="0013743B" w:rsidP="00C941DF">
            <w:pPr>
              <w:pStyle w:val="1GAPara"/>
              <w:keepNext/>
              <w:ind w:left="0" w:firstLine="0"/>
              <w:jc w:val="both"/>
              <w:rPr>
                <w:rFonts w:asciiTheme="minorBidi" w:hAnsiTheme="minorBidi" w:cstheme="minorBidi"/>
                <w:b/>
                <w:bCs/>
              </w:rPr>
            </w:pPr>
            <w:r w:rsidRPr="00110DB1">
              <w:rPr>
                <w:rFonts w:asciiTheme="minorBidi" w:hAnsiTheme="minorBidi" w:cstheme="minorBidi"/>
                <w:b/>
                <w:bCs/>
              </w:rPr>
              <w:lastRenderedPageBreak/>
              <w:t>Step 1</w:t>
            </w:r>
          </w:p>
        </w:tc>
        <w:tc>
          <w:tcPr>
            <w:tcW w:w="7923" w:type="dxa"/>
          </w:tcPr>
          <w:p w14:paraId="0AA123A2" w14:textId="77777777" w:rsidR="0013743B" w:rsidRPr="00110DB1" w:rsidRDefault="0013743B" w:rsidP="00C941DF">
            <w:pPr>
              <w:pStyle w:val="1GAPara"/>
              <w:keepNext/>
              <w:ind w:left="0" w:firstLine="0"/>
              <w:jc w:val="both"/>
              <w:rPr>
                <w:rFonts w:asciiTheme="minorBidi" w:hAnsiTheme="minorBidi" w:cstheme="minorBidi"/>
              </w:rPr>
            </w:pPr>
            <w:r w:rsidRPr="00110DB1">
              <w:rPr>
                <w:rFonts w:asciiTheme="minorBidi" w:hAnsiTheme="minorBidi" w:cstheme="minorBidi"/>
                <w:b/>
                <w:bCs/>
              </w:rPr>
              <w:t xml:space="preserve">Preparation and submission </w:t>
            </w:r>
          </w:p>
        </w:tc>
      </w:tr>
      <w:tr w:rsidR="0013743B" w:rsidRPr="00C364EE" w14:paraId="034D2AD8" w14:textId="77777777" w:rsidTr="00C941DF">
        <w:trPr>
          <w:trHeight w:val="558"/>
        </w:trPr>
        <w:tc>
          <w:tcPr>
            <w:tcW w:w="1143" w:type="dxa"/>
            <w:vMerge/>
          </w:tcPr>
          <w:p w14:paraId="622D879B" w14:textId="77777777" w:rsidR="0013743B" w:rsidRPr="00110DB1" w:rsidRDefault="0013743B" w:rsidP="00C941DF">
            <w:pPr>
              <w:pStyle w:val="1GAPara"/>
              <w:ind w:left="0" w:firstLine="0"/>
              <w:jc w:val="both"/>
              <w:rPr>
                <w:rFonts w:asciiTheme="minorBidi" w:hAnsiTheme="minorBidi" w:cstheme="minorBidi"/>
                <w:b/>
                <w:bCs/>
              </w:rPr>
            </w:pPr>
          </w:p>
        </w:tc>
        <w:tc>
          <w:tcPr>
            <w:tcW w:w="7923" w:type="dxa"/>
            <w:shd w:val="clear" w:color="auto" w:fill="DBE5F1" w:themeFill="accent1" w:themeFillTint="33"/>
          </w:tcPr>
          <w:p w14:paraId="07B83A5A" w14:textId="77777777" w:rsidR="0013743B" w:rsidRPr="00110DB1" w:rsidRDefault="0013743B" w:rsidP="00C941DF">
            <w:pPr>
              <w:pStyle w:val="1GAPara"/>
              <w:spacing w:before="120"/>
              <w:ind w:left="0" w:firstLine="0"/>
              <w:jc w:val="both"/>
              <w:rPr>
                <w:rFonts w:asciiTheme="minorBidi" w:hAnsiTheme="minorBidi" w:cstheme="minorBidi"/>
                <w:i/>
                <w:iCs/>
              </w:rPr>
            </w:pPr>
            <w:r w:rsidRPr="00110DB1">
              <w:rPr>
                <w:rFonts w:asciiTheme="minorBidi" w:hAnsiTheme="minorBidi" w:cstheme="minorBidi"/>
                <w:i/>
                <w:iCs/>
              </w:rPr>
              <w:t>Transfer from the Urgent Safeguarding List to the Representative List (normal cycle)</w:t>
            </w:r>
          </w:p>
          <w:p w14:paraId="41A33788"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process is initiated by the State(s) Party(</w:t>
            </w:r>
            <w:proofErr w:type="spellStart"/>
            <w:r w:rsidRPr="00110DB1">
              <w:rPr>
                <w:rFonts w:asciiTheme="minorBidi" w:hAnsiTheme="minorBidi" w:cstheme="minorBidi"/>
              </w:rPr>
              <w:t>ies</w:t>
            </w:r>
            <w:proofErr w:type="spellEnd"/>
            <w:r w:rsidRPr="00110DB1">
              <w:rPr>
                <w:rFonts w:asciiTheme="minorBidi" w:hAnsiTheme="minorBidi" w:cstheme="minorBidi"/>
              </w:rPr>
              <w:t>) with the consent of the concerned communities, groups and, where appropriate, individuals.</w:t>
            </w:r>
          </w:p>
          <w:p w14:paraId="2D963606"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Given the importance of the safeguarding plan and its regular assessment through the periodic reporting mechanism, the periodic report of the Urgent Safeguarding List becomes the mechanism by which State(s) Party(</w:t>
            </w:r>
            <w:proofErr w:type="spellStart"/>
            <w:r w:rsidRPr="00110DB1">
              <w:rPr>
                <w:rFonts w:asciiTheme="minorBidi" w:hAnsiTheme="minorBidi" w:cstheme="minorBidi"/>
              </w:rPr>
              <w:t>ies</w:t>
            </w:r>
            <w:proofErr w:type="spellEnd"/>
            <w:r w:rsidRPr="00110DB1">
              <w:rPr>
                <w:rFonts w:asciiTheme="minorBidi" w:hAnsiTheme="minorBidi" w:cstheme="minorBidi"/>
              </w:rPr>
              <w:t>) can initiate a transfer to the Representative List.</w:t>
            </w:r>
          </w:p>
          <w:p w14:paraId="76A340F2"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State(s) Party(</w:t>
            </w:r>
            <w:proofErr w:type="spellStart"/>
            <w:r w:rsidRPr="00110DB1">
              <w:rPr>
                <w:rFonts w:asciiTheme="minorBidi" w:hAnsiTheme="minorBidi" w:cstheme="minorBidi"/>
              </w:rPr>
              <w:t>ies</w:t>
            </w:r>
            <w:proofErr w:type="spellEnd"/>
            <w:r w:rsidRPr="00110DB1">
              <w:rPr>
                <w:rFonts w:asciiTheme="minorBidi" w:hAnsiTheme="minorBidi" w:cstheme="minorBidi"/>
              </w:rPr>
              <w:t xml:space="preserve">) will submit the transfer request form with its periodic report on the concerned element. </w:t>
            </w:r>
          </w:p>
          <w:p w14:paraId="6FFF69AA"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 xml:space="preserve">Upon submission, the transfer file is included in the next normal nomination cycle currently in application and is evaluated by the Evaluation Body and examined by the Committee. </w:t>
            </w:r>
          </w:p>
          <w:p w14:paraId="34859260"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A light transfer form is created, focusing on: (a) an updated description of the element explaining any changes the element has undergone since its inscription; (b) the current level of viability and a description of threats; (c) the outcomes of the implementation of the safeguarding plan; and (d) community consent through written documents or audio-visual materials.</w:t>
            </w:r>
          </w:p>
        </w:tc>
      </w:tr>
      <w:tr w:rsidR="0013743B" w:rsidRPr="00C364EE" w14:paraId="02B4724F" w14:textId="77777777" w:rsidTr="00C941DF">
        <w:trPr>
          <w:trHeight w:val="3958"/>
        </w:trPr>
        <w:tc>
          <w:tcPr>
            <w:tcW w:w="1143" w:type="dxa"/>
            <w:vMerge/>
          </w:tcPr>
          <w:p w14:paraId="42715C43" w14:textId="77777777" w:rsidR="0013743B" w:rsidRPr="00110DB1" w:rsidRDefault="0013743B" w:rsidP="00C941DF">
            <w:pPr>
              <w:pStyle w:val="1GAPara"/>
              <w:ind w:left="0" w:firstLine="0"/>
              <w:jc w:val="both"/>
              <w:rPr>
                <w:rFonts w:asciiTheme="minorBidi" w:hAnsiTheme="minorBidi" w:cstheme="minorBidi"/>
                <w:b/>
                <w:bCs/>
              </w:rPr>
            </w:pPr>
          </w:p>
        </w:tc>
        <w:tc>
          <w:tcPr>
            <w:tcW w:w="7923" w:type="dxa"/>
            <w:shd w:val="clear" w:color="auto" w:fill="FDE9D9" w:themeFill="accent6" w:themeFillTint="33"/>
          </w:tcPr>
          <w:p w14:paraId="11ED4E3C" w14:textId="77777777" w:rsidR="0013743B" w:rsidRPr="00110DB1" w:rsidRDefault="0013743B" w:rsidP="00C941DF">
            <w:pPr>
              <w:pStyle w:val="1GAPara"/>
              <w:spacing w:before="120"/>
              <w:ind w:left="0" w:firstLine="0"/>
              <w:jc w:val="both"/>
              <w:rPr>
                <w:rFonts w:asciiTheme="minorBidi" w:hAnsiTheme="minorBidi" w:cstheme="minorBidi"/>
                <w:i/>
                <w:iCs/>
              </w:rPr>
            </w:pPr>
            <w:r w:rsidRPr="00110DB1">
              <w:rPr>
                <w:rFonts w:asciiTheme="minorBidi" w:hAnsiTheme="minorBidi" w:cstheme="minorBidi"/>
                <w:i/>
                <w:iCs/>
              </w:rPr>
              <w:t>Transfer from the Representative List to the Urgent Safeguarding List (shortened cycle)</w:t>
            </w:r>
          </w:p>
          <w:p w14:paraId="57DF20BF"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State(s) Party(</w:t>
            </w:r>
            <w:proofErr w:type="spellStart"/>
            <w:r w:rsidRPr="00110DB1">
              <w:rPr>
                <w:rFonts w:asciiTheme="minorBidi" w:hAnsiTheme="minorBidi" w:cstheme="minorBidi"/>
              </w:rPr>
              <w:t>ies</w:t>
            </w:r>
            <w:proofErr w:type="spellEnd"/>
            <w:r w:rsidRPr="00110DB1">
              <w:rPr>
                <w:rFonts w:asciiTheme="minorBidi" w:hAnsiTheme="minorBidi" w:cstheme="minorBidi"/>
              </w:rPr>
              <w:t xml:space="preserve">) initiate(s) the process with the consent of the concerned communities, groups and, where appropriate, individuals. </w:t>
            </w:r>
          </w:p>
          <w:p w14:paraId="25F82E22"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State(s) Party(</w:t>
            </w:r>
            <w:proofErr w:type="spellStart"/>
            <w:r w:rsidRPr="00110DB1">
              <w:rPr>
                <w:rFonts w:asciiTheme="minorBidi" w:hAnsiTheme="minorBidi" w:cstheme="minorBidi"/>
              </w:rPr>
              <w:t>ies</w:t>
            </w:r>
            <w:proofErr w:type="spellEnd"/>
            <w:r w:rsidRPr="00110DB1">
              <w:rPr>
                <w:rFonts w:asciiTheme="minorBidi" w:hAnsiTheme="minorBidi" w:cstheme="minorBidi"/>
              </w:rPr>
              <w:t xml:space="preserve">) submit the transfer request by a new 31 January statutory deadline. The Secretariat registers the request. </w:t>
            </w:r>
          </w:p>
          <w:p w14:paraId="3D0E93A9"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transfer file is transmitted to the Evaluation Body on the same year of its submission, without a completeness check.</w:t>
            </w:r>
          </w:p>
          <w:p w14:paraId="734394E8"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A light transfer form is created, focusing on: (a) an updated description of the element, including justification for the need for urgent safeguarding; (b) a safeguarding plan, including possible expression of the need for International Assistance to support its implementation; and (c) community consent through written documents or audio-visual materials.</w:t>
            </w:r>
          </w:p>
        </w:tc>
      </w:tr>
      <w:tr w:rsidR="0013743B" w:rsidRPr="00C364EE" w14:paraId="41D5D74C" w14:textId="77777777" w:rsidTr="00C941DF">
        <w:trPr>
          <w:trHeight w:val="2125"/>
        </w:trPr>
        <w:tc>
          <w:tcPr>
            <w:tcW w:w="1143" w:type="dxa"/>
            <w:vMerge w:val="restart"/>
          </w:tcPr>
          <w:p w14:paraId="5F91F513"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lastRenderedPageBreak/>
              <w:t>Step 2</w:t>
            </w:r>
          </w:p>
        </w:tc>
        <w:tc>
          <w:tcPr>
            <w:tcW w:w="7923" w:type="dxa"/>
          </w:tcPr>
          <w:p w14:paraId="7D73B277"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Evaluation</w:t>
            </w:r>
          </w:p>
          <w:p w14:paraId="5A928AE5"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transfer request is evaluated by three members of the Evaluation Body to be identified by the Evaluation Body itself (among the three, there will be at least one member from the region of the element concerned, at least one from an accredited NGO and at least one individual expert) who carry out an initial assessment which would then be collectively discussed by all members of the Evaluation Body.</w:t>
            </w:r>
          </w:p>
          <w:p w14:paraId="42E76336"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For each type of transfer, the evaluation of the conformity of the transfer request is based on a reduced number of criteria, as follows:</w:t>
            </w:r>
          </w:p>
        </w:tc>
      </w:tr>
      <w:tr w:rsidR="0013743B" w:rsidRPr="00C364EE" w14:paraId="15B2AA9E" w14:textId="77777777" w:rsidTr="00C941DF">
        <w:trPr>
          <w:trHeight w:val="384"/>
        </w:trPr>
        <w:tc>
          <w:tcPr>
            <w:tcW w:w="1143" w:type="dxa"/>
            <w:vMerge/>
          </w:tcPr>
          <w:p w14:paraId="43B15FCB" w14:textId="77777777" w:rsidR="0013743B" w:rsidRPr="00110DB1" w:rsidRDefault="0013743B" w:rsidP="00C941DF">
            <w:pPr>
              <w:pStyle w:val="1GAPara"/>
              <w:ind w:left="0" w:firstLine="0"/>
              <w:jc w:val="both"/>
              <w:rPr>
                <w:rFonts w:asciiTheme="minorBidi" w:hAnsiTheme="minorBidi" w:cstheme="minorBidi"/>
              </w:rPr>
            </w:pPr>
          </w:p>
        </w:tc>
        <w:tc>
          <w:tcPr>
            <w:tcW w:w="7923" w:type="dxa"/>
            <w:shd w:val="clear" w:color="auto" w:fill="DBE5F1" w:themeFill="accent1" w:themeFillTint="33"/>
          </w:tcPr>
          <w:p w14:paraId="06B4B8C7" w14:textId="77777777" w:rsidR="0013743B" w:rsidRPr="00110DB1" w:rsidRDefault="0013743B" w:rsidP="00C941DF">
            <w:pPr>
              <w:pStyle w:val="1GAPara"/>
              <w:keepNext/>
              <w:spacing w:before="120"/>
              <w:ind w:left="0" w:firstLine="0"/>
              <w:jc w:val="both"/>
              <w:rPr>
                <w:rFonts w:asciiTheme="minorBidi" w:hAnsiTheme="minorBidi" w:cstheme="minorBidi"/>
                <w:i/>
                <w:iCs/>
              </w:rPr>
            </w:pPr>
            <w:r w:rsidRPr="00110DB1">
              <w:rPr>
                <w:rFonts w:asciiTheme="minorBidi" w:hAnsiTheme="minorBidi" w:cstheme="minorBidi"/>
                <w:i/>
                <w:iCs/>
              </w:rPr>
              <w:t>Transfer from the Urgent Safeguarding List to the Representative List (normal cycle)</w:t>
            </w:r>
          </w:p>
          <w:p w14:paraId="5E216F73"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Criterion R.1: Updated description of the element addressing the changes in the viability of the element in relation to the original criterion U.2.</w:t>
            </w:r>
          </w:p>
          <w:p w14:paraId="43BD81B8"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Criterion R.2: Demonstration of the contribution of nominated elements to encouraging mutual respect and dialogue among communities, groups and, where appropriate, individuals, and indicate how the element contributes to sustainable development.</w:t>
            </w:r>
          </w:p>
          <w:p w14:paraId="58263BBF"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 xml:space="preserve">Criterion R.3: Assessment of the implementation of the safeguarding plan described under the original criterion U.3 and safeguarding measures </w:t>
            </w:r>
            <w:proofErr w:type="gramStart"/>
            <w:r w:rsidRPr="00110DB1">
              <w:rPr>
                <w:rFonts w:asciiTheme="minorBidi" w:hAnsiTheme="minorBidi" w:cstheme="minorBidi"/>
              </w:rPr>
              <w:t>planned for the future</w:t>
            </w:r>
            <w:proofErr w:type="gramEnd"/>
            <w:r w:rsidRPr="00110DB1">
              <w:rPr>
                <w:rFonts w:asciiTheme="minorBidi" w:hAnsiTheme="minorBidi" w:cstheme="minorBidi"/>
              </w:rPr>
              <w:t>.</w:t>
            </w:r>
          </w:p>
          <w:p w14:paraId="4DCEE84D"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Criterion R.4: Consent from the concerned communities, groups and, where appropriate, individuals that had agreed to the inscription on the Urgent Safeguarding List.</w:t>
            </w:r>
          </w:p>
        </w:tc>
      </w:tr>
      <w:tr w:rsidR="0013743B" w:rsidRPr="00C364EE" w14:paraId="0613D507" w14:textId="77777777" w:rsidTr="00C941DF">
        <w:trPr>
          <w:trHeight w:val="384"/>
        </w:trPr>
        <w:tc>
          <w:tcPr>
            <w:tcW w:w="1143" w:type="dxa"/>
            <w:vMerge/>
          </w:tcPr>
          <w:p w14:paraId="02481E4F" w14:textId="77777777" w:rsidR="0013743B" w:rsidRPr="00110DB1" w:rsidRDefault="0013743B" w:rsidP="00C941DF">
            <w:pPr>
              <w:pStyle w:val="1GAPara"/>
              <w:ind w:left="0" w:firstLine="0"/>
              <w:jc w:val="both"/>
              <w:rPr>
                <w:rFonts w:asciiTheme="minorBidi" w:hAnsiTheme="minorBidi" w:cstheme="minorBidi"/>
              </w:rPr>
            </w:pPr>
          </w:p>
        </w:tc>
        <w:tc>
          <w:tcPr>
            <w:tcW w:w="7923" w:type="dxa"/>
            <w:shd w:val="clear" w:color="auto" w:fill="FDE9D9" w:themeFill="accent6" w:themeFillTint="33"/>
          </w:tcPr>
          <w:p w14:paraId="23BF64F0" w14:textId="77777777" w:rsidR="0013743B" w:rsidRPr="00110DB1" w:rsidRDefault="0013743B" w:rsidP="00C941DF">
            <w:pPr>
              <w:pStyle w:val="1GAPara"/>
              <w:spacing w:before="240"/>
              <w:ind w:left="0" w:firstLine="0"/>
              <w:jc w:val="both"/>
              <w:rPr>
                <w:rFonts w:asciiTheme="minorBidi" w:hAnsiTheme="minorBidi" w:cstheme="minorBidi"/>
                <w:i/>
                <w:iCs/>
              </w:rPr>
            </w:pPr>
            <w:r w:rsidRPr="00110DB1">
              <w:rPr>
                <w:rFonts w:asciiTheme="minorBidi" w:hAnsiTheme="minorBidi" w:cstheme="minorBidi"/>
                <w:i/>
                <w:iCs/>
              </w:rPr>
              <w:t>Transfer from the Representative List to the Urgent Safeguarding List (shortened cycle)</w:t>
            </w:r>
          </w:p>
          <w:p w14:paraId="0090136D"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Criterion U.1: Updated description of the element, including justification for the need for urgent safeguarding.</w:t>
            </w:r>
          </w:p>
          <w:p w14:paraId="3245E49C"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Criterion U.3: Adequate safeguarding plan and conformity with criteria for International Assistance (if requested). International Assistance could include the revision of the safeguarding plan, if it is not considered fully adequate to respond to the threats identified.</w:t>
            </w:r>
          </w:p>
          <w:p w14:paraId="3E600E5D"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Criterion U.4: Consent from the concerned communities, groups and, where appropriate, individuals that had agreed to the inscription on the Representative List.</w:t>
            </w:r>
          </w:p>
        </w:tc>
      </w:tr>
      <w:tr w:rsidR="0013743B" w:rsidRPr="00C364EE" w14:paraId="6DFA0D82" w14:textId="77777777" w:rsidTr="00C941DF">
        <w:trPr>
          <w:trHeight w:val="384"/>
        </w:trPr>
        <w:tc>
          <w:tcPr>
            <w:tcW w:w="1143" w:type="dxa"/>
            <w:vMerge/>
          </w:tcPr>
          <w:p w14:paraId="41E0110F" w14:textId="77777777" w:rsidR="0013743B" w:rsidRPr="00110DB1" w:rsidRDefault="0013743B" w:rsidP="00C941DF">
            <w:pPr>
              <w:pStyle w:val="1GAPara"/>
              <w:ind w:left="0" w:firstLine="0"/>
              <w:jc w:val="both"/>
              <w:rPr>
                <w:rFonts w:asciiTheme="minorBidi" w:hAnsiTheme="minorBidi" w:cstheme="minorBidi"/>
              </w:rPr>
            </w:pPr>
          </w:p>
        </w:tc>
        <w:tc>
          <w:tcPr>
            <w:tcW w:w="7923" w:type="dxa"/>
            <w:shd w:val="clear" w:color="auto" w:fill="EAF1DD" w:themeFill="accent3" w:themeFillTint="33"/>
          </w:tcPr>
          <w:p w14:paraId="4BFB4A09" w14:textId="77777777" w:rsidR="0013743B" w:rsidRPr="00110DB1" w:rsidRDefault="0013743B" w:rsidP="00C941DF">
            <w:pPr>
              <w:pStyle w:val="1GAPara"/>
              <w:spacing w:before="120"/>
              <w:ind w:left="0" w:firstLine="0"/>
              <w:jc w:val="both"/>
              <w:rPr>
                <w:rFonts w:asciiTheme="minorBidi" w:hAnsiTheme="minorBidi" w:cstheme="minorBidi"/>
                <w:i/>
                <w:iCs/>
              </w:rPr>
            </w:pPr>
            <w:r w:rsidRPr="00110DB1">
              <w:rPr>
                <w:rFonts w:asciiTheme="minorBidi" w:hAnsiTheme="minorBidi" w:cstheme="minorBidi"/>
                <w:i/>
                <w:iCs/>
              </w:rPr>
              <w:t>Inclusion in the Register of Good Safeguarding Practices</w:t>
            </w:r>
          </w:p>
          <w:p w14:paraId="02541018" w14:textId="77777777" w:rsidR="0013743B" w:rsidRPr="00110DB1" w:rsidRDefault="0013743B" w:rsidP="0011409A">
            <w:pPr>
              <w:pStyle w:val="1GAPara"/>
              <w:numPr>
                <w:ilvl w:val="0"/>
                <w:numId w:val="7"/>
              </w:numPr>
              <w:ind w:left="425" w:hanging="425"/>
              <w:jc w:val="both"/>
              <w:rPr>
                <w:rFonts w:asciiTheme="minorBidi" w:hAnsiTheme="minorBidi" w:cstheme="minorBidi"/>
                <w:b/>
                <w:bCs/>
              </w:rPr>
            </w:pPr>
            <w:r w:rsidRPr="00110DB1">
              <w:rPr>
                <w:rFonts w:asciiTheme="minorBidi" w:hAnsiTheme="minorBidi" w:cstheme="minorBidi"/>
              </w:rPr>
              <w:t>Following its evaluation of the request for transfer from the Urgent Safeguarding List to the Representative List, the Evaluation Body may recommend including in the Register of Good Safeguarding Practices the successful safeguarding experience described in the transfer request. In this case, a member of the Evaluation Body drafts the criteria-based justification to be confirmed by the State Party and by the concerned communities, groups and, where appropriate, individuals.</w:t>
            </w:r>
          </w:p>
        </w:tc>
      </w:tr>
      <w:tr w:rsidR="0013743B" w:rsidRPr="00C364EE" w14:paraId="73AFF384" w14:textId="77777777" w:rsidTr="00C941DF">
        <w:trPr>
          <w:trHeight w:val="756"/>
        </w:trPr>
        <w:tc>
          <w:tcPr>
            <w:tcW w:w="1143" w:type="dxa"/>
            <w:vMerge w:val="restart"/>
          </w:tcPr>
          <w:p w14:paraId="2CE51530"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Step 3</w:t>
            </w:r>
          </w:p>
        </w:tc>
        <w:tc>
          <w:tcPr>
            <w:tcW w:w="7923" w:type="dxa"/>
          </w:tcPr>
          <w:p w14:paraId="6B6A9EA3"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Examination</w:t>
            </w:r>
          </w:p>
          <w:p w14:paraId="7454C900" w14:textId="77777777" w:rsidR="0013743B" w:rsidRPr="00110DB1" w:rsidRDefault="0013743B" w:rsidP="0011409A">
            <w:pPr>
              <w:pStyle w:val="1GAPara"/>
              <w:numPr>
                <w:ilvl w:val="0"/>
                <w:numId w:val="2"/>
              </w:numPr>
              <w:ind w:left="0"/>
              <w:jc w:val="both"/>
              <w:rPr>
                <w:rFonts w:asciiTheme="minorBidi" w:hAnsiTheme="minorBidi" w:cstheme="minorBidi"/>
                <w:b/>
                <w:bCs/>
              </w:rPr>
            </w:pPr>
            <w:r w:rsidRPr="00110DB1">
              <w:rPr>
                <w:rFonts w:asciiTheme="minorBidi" w:hAnsiTheme="minorBidi" w:cstheme="minorBidi"/>
              </w:rPr>
              <w:t>The Committee examines the request based on the Evaluation Body’s recommendation.</w:t>
            </w:r>
          </w:p>
        </w:tc>
      </w:tr>
      <w:tr w:rsidR="0013743B" w:rsidRPr="00C364EE" w14:paraId="5AECA929" w14:textId="77777777" w:rsidTr="00C941DF">
        <w:trPr>
          <w:trHeight w:val="756"/>
        </w:trPr>
        <w:tc>
          <w:tcPr>
            <w:tcW w:w="1143" w:type="dxa"/>
            <w:vMerge/>
          </w:tcPr>
          <w:p w14:paraId="401E0C29" w14:textId="77777777" w:rsidR="0013743B" w:rsidRPr="00110DB1" w:rsidRDefault="0013743B" w:rsidP="00C941DF">
            <w:pPr>
              <w:pStyle w:val="1GAPara"/>
              <w:ind w:left="0" w:firstLine="0"/>
              <w:jc w:val="both"/>
              <w:rPr>
                <w:rFonts w:asciiTheme="minorBidi" w:hAnsiTheme="minorBidi" w:cstheme="minorBidi"/>
                <w:b/>
                <w:bCs/>
              </w:rPr>
            </w:pPr>
          </w:p>
        </w:tc>
        <w:tc>
          <w:tcPr>
            <w:tcW w:w="7923" w:type="dxa"/>
            <w:shd w:val="clear" w:color="auto" w:fill="DBE5F1" w:themeFill="accent1" w:themeFillTint="33"/>
          </w:tcPr>
          <w:p w14:paraId="5BC54873" w14:textId="77777777" w:rsidR="0013743B" w:rsidRPr="00110DB1" w:rsidRDefault="0013743B" w:rsidP="00C941DF">
            <w:pPr>
              <w:pStyle w:val="1GAPara"/>
              <w:spacing w:before="120"/>
              <w:ind w:left="0" w:firstLine="0"/>
              <w:jc w:val="both"/>
              <w:rPr>
                <w:rFonts w:asciiTheme="minorBidi" w:hAnsiTheme="minorBidi" w:cstheme="minorBidi"/>
                <w:i/>
                <w:iCs/>
              </w:rPr>
            </w:pPr>
            <w:r w:rsidRPr="00110DB1">
              <w:rPr>
                <w:rFonts w:asciiTheme="minorBidi" w:hAnsiTheme="minorBidi" w:cstheme="minorBidi"/>
                <w:i/>
                <w:iCs/>
              </w:rPr>
              <w:t>Transfer from the Urgent Safeguarding List to the Representative List (normal cycle)</w:t>
            </w:r>
          </w:p>
          <w:p w14:paraId="3A794F86" w14:textId="77777777" w:rsidR="0013743B" w:rsidRPr="00110DB1" w:rsidRDefault="0013743B" w:rsidP="0011409A">
            <w:pPr>
              <w:pStyle w:val="1GAPara"/>
              <w:numPr>
                <w:ilvl w:val="0"/>
                <w:numId w:val="7"/>
              </w:numPr>
              <w:ind w:left="425" w:hanging="425"/>
              <w:jc w:val="both"/>
              <w:rPr>
                <w:rFonts w:asciiTheme="minorBidi" w:hAnsiTheme="minorBidi" w:cstheme="minorBidi"/>
                <w:b/>
                <w:bCs/>
              </w:rPr>
            </w:pPr>
            <w:r w:rsidRPr="00110DB1">
              <w:rPr>
                <w:rFonts w:asciiTheme="minorBidi" w:hAnsiTheme="minorBidi" w:cstheme="minorBidi"/>
              </w:rPr>
              <w:t>The transfer request is examined by the Committee in the next cycle.</w:t>
            </w:r>
          </w:p>
        </w:tc>
      </w:tr>
      <w:tr w:rsidR="0013743B" w:rsidRPr="00C364EE" w14:paraId="1FB67F12" w14:textId="77777777" w:rsidTr="00C941DF">
        <w:trPr>
          <w:trHeight w:val="756"/>
        </w:trPr>
        <w:tc>
          <w:tcPr>
            <w:tcW w:w="1143" w:type="dxa"/>
            <w:vMerge/>
          </w:tcPr>
          <w:p w14:paraId="44226FCC" w14:textId="77777777" w:rsidR="0013743B" w:rsidRPr="00110DB1" w:rsidRDefault="0013743B" w:rsidP="00C941DF">
            <w:pPr>
              <w:pStyle w:val="1GAPara"/>
              <w:ind w:left="0" w:firstLine="0"/>
              <w:jc w:val="both"/>
              <w:rPr>
                <w:rFonts w:asciiTheme="minorBidi" w:hAnsiTheme="minorBidi" w:cstheme="minorBidi"/>
                <w:b/>
                <w:bCs/>
              </w:rPr>
            </w:pPr>
          </w:p>
        </w:tc>
        <w:tc>
          <w:tcPr>
            <w:tcW w:w="7923" w:type="dxa"/>
            <w:shd w:val="clear" w:color="auto" w:fill="F2DBDB" w:themeFill="accent2" w:themeFillTint="33"/>
          </w:tcPr>
          <w:p w14:paraId="7827C025" w14:textId="77777777" w:rsidR="0013743B" w:rsidRPr="00110DB1" w:rsidRDefault="0013743B" w:rsidP="00C941DF">
            <w:pPr>
              <w:pStyle w:val="1GAPara"/>
              <w:spacing w:before="120"/>
              <w:ind w:left="0" w:firstLine="0"/>
              <w:jc w:val="both"/>
              <w:rPr>
                <w:rFonts w:asciiTheme="minorBidi" w:hAnsiTheme="minorBidi" w:cstheme="minorBidi"/>
                <w:i/>
                <w:iCs/>
              </w:rPr>
            </w:pPr>
            <w:r w:rsidRPr="00110DB1">
              <w:rPr>
                <w:rFonts w:asciiTheme="minorBidi" w:hAnsiTheme="minorBidi" w:cstheme="minorBidi"/>
                <w:i/>
                <w:iCs/>
              </w:rPr>
              <w:t>Transfer from the Representative List to the Urgent Safeguarding List (shortened cycle)</w:t>
            </w:r>
          </w:p>
          <w:p w14:paraId="28033FE2" w14:textId="77777777" w:rsidR="0013743B" w:rsidRPr="00110DB1" w:rsidRDefault="0013743B" w:rsidP="0011409A">
            <w:pPr>
              <w:pStyle w:val="1GAPara"/>
              <w:numPr>
                <w:ilvl w:val="0"/>
                <w:numId w:val="7"/>
              </w:numPr>
              <w:ind w:left="425" w:hanging="425"/>
              <w:jc w:val="both"/>
              <w:rPr>
                <w:rFonts w:asciiTheme="minorBidi" w:hAnsiTheme="minorBidi" w:cstheme="minorBidi"/>
                <w:b/>
                <w:bCs/>
              </w:rPr>
            </w:pPr>
            <w:r w:rsidRPr="00110DB1">
              <w:rPr>
                <w:rFonts w:asciiTheme="minorBidi" w:hAnsiTheme="minorBidi" w:cstheme="minorBidi"/>
              </w:rPr>
              <w:t>The transfer request is examined by the Committee in the same year as it is submitted by the State Party and the concerned communities, groups and, where appropriate, individuals.</w:t>
            </w:r>
          </w:p>
        </w:tc>
      </w:tr>
      <w:tr w:rsidR="0013743B" w:rsidRPr="00C364EE" w14:paraId="49A6CF2F" w14:textId="77777777" w:rsidTr="00C941DF">
        <w:trPr>
          <w:trHeight w:val="756"/>
        </w:trPr>
        <w:tc>
          <w:tcPr>
            <w:tcW w:w="1143" w:type="dxa"/>
            <w:vMerge/>
          </w:tcPr>
          <w:p w14:paraId="37359155" w14:textId="77777777" w:rsidR="0013743B" w:rsidRPr="00110DB1" w:rsidRDefault="0013743B" w:rsidP="00C941DF">
            <w:pPr>
              <w:pStyle w:val="1GAPara"/>
              <w:ind w:left="0" w:firstLine="0"/>
              <w:jc w:val="both"/>
              <w:rPr>
                <w:rFonts w:asciiTheme="minorBidi" w:hAnsiTheme="minorBidi" w:cstheme="minorBidi"/>
                <w:b/>
                <w:bCs/>
              </w:rPr>
            </w:pPr>
          </w:p>
        </w:tc>
        <w:tc>
          <w:tcPr>
            <w:tcW w:w="7923" w:type="dxa"/>
            <w:shd w:val="clear" w:color="auto" w:fill="EAF1DD" w:themeFill="accent3" w:themeFillTint="33"/>
          </w:tcPr>
          <w:p w14:paraId="1D1541C6" w14:textId="77777777" w:rsidR="0013743B" w:rsidRPr="00110DB1" w:rsidRDefault="0013743B" w:rsidP="00C941DF">
            <w:pPr>
              <w:pStyle w:val="1GAPara"/>
              <w:spacing w:before="120"/>
              <w:ind w:left="0" w:firstLine="0"/>
              <w:jc w:val="both"/>
              <w:rPr>
                <w:rFonts w:asciiTheme="minorBidi" w:hAnsiTheme="minorBidi" w:cstheme="minorBidi"/>
                <w:i/>
                <w:iCs/>
              </w:rPr>
            </w:pPr>
            <w:r w:rsidRPr="00110DB1">
              <w:rPr>
                <w:rFonts w:asciiTheme="minorBidi" w:hAnsiTheme="minorBidi" w:cstheme="minorBidi"/>
                <w:i/>
                <w:iCs/>
              </w:rPr>
              <w:t>Inclusion in the Register of Good Safeguarding Practices</w:t>
            </w:r>
          </w:p>
          <w:p w14:paraId="5388FEE1" w14:textId="77777777" w:rsidR="0013743B" w:rsidRPr="00110DB1" w:rsidRDefault="0013743B" w:rsidP="0011409A">
            <w:pPr>
              <w:pStyle w:val="1GAPara"/>
              <w:numPr>
                <w:ilvl w:val="0"/>
                <w:numId w:val="7"/>
              </w:numPr>
              <w:ind w:left="425" w:hanging="425"/>
              <w:jc w:val="both"/>
              <w:rPr>
                <w:rFonts w:asciiTheme="minorBidi" w:hAnsiTheme="minorBidi" w:cstheme="minorBidi"/>
                <w:i/>
                <w:iCs/>
              </w:rPr>
            </w:pPr>
            <w:r w:rsidRPr="00110DB1">
              <w:rPr>
                <w:rFonts w:asciiTheme="minorBidi" w:hAnsiTheme="minorBidi" w:cstheme="minorBidi"/>
              </w:rPr>
              <w:t>The criteria-based justification drafted by a member of the Evaluation Body and approved by the State Party concerned is examined by the Committee in the year following the submission of the transfer request by the State Party.</w:t>
            </w:r>
          </w:p>
        </w:tc>
      </w:tr>
    </w:tbl>
    <w:p w14:paraId="1F6728ED" w14:textId="77777777" w:rsidR="0013743B" w:rsidRPr="00110DB1" w:rsidRDefault="0013743B" w:rsidP="0013743B">
      <w:pPr>
        <w:ind w:left="567"/>
        <w:jc w:val="both"/>
        <w:rPr>
          <w:rFonts w:asciiTheme="minorBidi" w:hAnsiTheme="minorBidi" w:cstheme="minorBidi"/>
          <w:sz w:val="21"/>
          <w:szCs w:val="21"/>
          <w:lang w:val="en-GB"/>
        </w:rPr>
      </w:pPr>
      <w:r w:rsidRPr="00110DB1">
        <w:rPr>
          <w:rFonts w:asciiTheme="minorBidi" w:hAnsiTheme="minorBidi" w:cstheme="minorBidi"/>
          <w:sz w:val="21"/>
          <w:szCs w:val="21"/>
          <w:lang w:val="en-GB"/>
        </w:rPr>
        <w:t xml:space="preserve">* Also takes note of the cost implications as indicated in Document </w:t>
      </w:r>
      <w:hyperlink r:id="rId50" w:history="1">
        <w:r w:rsidRPr="00110DB1">
          <w:rPr>
            <w:rStyle w:val="Lienhypertexte"/>
            <w:rFonts w:asciiTheme="minorBidi" w:hAnsiTheme="minorBidi" w:cstheme="minorBidi"/>
            <w:sz w:val="21"/>
            <w:szCs w:val="21"/>
            <w:lang w:val="en-GB"/>
          </w:rPr>
          <w:t>LHE/21/16.COM WG/6.</w:t>
        </w:r>
      </w:hyperlink>
    </w:p>
    <w:p w14:paraId="5399C052" w14:textId="77777777" w:rsidR="0013743B" w:rsidRPr="00110DB1" w:rsidRDefault="0013743B" w:rsidP="0011409A">
      <w:pPr>
        <w:numPr>
          <w:ilvl w:val="0"/>
          <w:numId w:val="6"/>
        </w:numPr>
        <w:spacing w:before="240" w:after="120"/>
        <w:ind w:left="567" w:hanging="567"/>
        <w:jc w:val="both"/>
        <w:rPr>
          <w:rFonts w:asciiTheme="minorBidi" w:hAnsiTheme="minorBidi" w:cstheme="minorBidi"/>
          <w:snapToGrid w:val="0"/>
          <w:szCs w:val="22"/>
          <w:lang w:val="en-GB" w:eastAsia="en-US"/>
        </w:rPr>
      </w:pPr>
      <w:r w:rsidRPr="00110DB1">
        <w:rPr>
          <w:rFonts w:asciiTheme="minorBidi" w:hAnsiTheme="minorBidi" w:cstheme="minorBidi"/>
          <w:szCs w:val="22"/>
          <w:lang w:val="en-GB"/>
        </w:rPr>
        <w:t xml:space="preserve">The </w:t>
      </w:r>
      <w:r w:rsidRPr="00110DB1">
        <w:rPr>
          <w:rFonts w:asciiTheme="minorBidi" w:hAnsiTheme="minorBidi" w:cstheme="minorBidi"/>
          <w:snapToGrid w:val="0"/>
          <w:szCs w:val="22"/>
          <w:lang w:val="en-GB" w:eastAsia="en-US"/>
        </w:rPr>
        <w:t>proposed procedure for removing elements from the Lists of the Convention is as follows:</w:t>
      </w:r>
    </w:p>
    <w:tbl>
      <w:tblPr>
        <w:tblStyle w:val="Grilledutableau"/>
        <w:tblW w:w="0" w:type="auto"/>
        <w:tblInd w:w="567" w:type="dxa"/>
        <w:tblLook w:val="04A0" w:firstRow="1" w:lastRow="0" w:firstColumn="1" w:lastColumn="0" w:noHBand="0" w:noVBand="1"/>
      </w:tblPr>
      <w:tblGrid>
        <w:gridCol w:w="1129"/>
        <w:gridCol w:w="3966"/>
        <w:gridCol w:w="3966"/>
      </w:tblGrid>
      <w:tr w:rsidR="0013743B" w:rsidRPr="00C364EE" w14:paraId="03164467" w14:textId="77777777" w:rsidTr="00C941DF">
        <w:tc>
          <w:tcPr>
            <w:tcW w:w="1129" w:type="dxa"/>
          </w:tcPr>
          <w:p w14:paraId="4C73FAC8"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Step 1</w:t>
            </w:r>
          </w:p>
        </w:tc>
        <w:tc>
          <w:tcPr>
            <w:tcW w:w="7932" w:type="dxa"/>
            <w:gridSpan w:val="2"/>
          </w:tcPr>
          <w:p w14:paraId="1868A133"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Removal request or other information received about developments affecting the situation of an inscribed element</w:t>
            </w:r>
          </w:p>
          <w:p w14:paraId="00FCF381" w14:textId="77777777" w:rsidR="0013743B" w:rsidRPr="00110DB1" w:rsidRDefault="0013743B" w:rsidP="00C941DF">
            <w:pPr>
              <w:pStyle w:val="1GAPara"/>
              <w:ind w:left="0" w:firstLine="0"/>
              <w:jc w:val="both"/>
              <w:rPr>
                <w:rFonts w:asciiTheme="minorBidi" w:hAnsiTheme="minorBidi" w:cstheme="minorBidi"/>
              </w:rPr>
            </w:pPr>
            <w:r w:rsidRPr="00110DB1">
              <w:rPr>
                <w:rFonts w:asciiTheme="minorBidi" w:hAnsiTheme="minorBidi" w:cstheme="minorBidi"/>
              </w:rPr>
              <w:t>Correspondence from the submitting entity (</w:t>
            </w:r>
            <w:proofErr w:type="gramStart"/>
            <w:r w:rsidRPr="00110DB1">
              <w:rPr>
                <w:rFonts w:asciiTheme="minorBidi" w:hAnsiTheme="minorBidi" w:cstheme="minorBidi"/>
              </w:rPr>
              <w:t>i.e.</w:t>
            </w:r>
            <w:proofErr w:type="gramEnd"/>
            <w:r w:rsidRPr="00110DB1">
              <w:rPr>
                <w:rFonts w:asciiTheme="minorBidi" w:hAnsiTheme="minorBidi" w:cstheme="minorBidi"/>
              </w:rPr>
              <w:t xml:space="preserve"> State(s) Party(</w:t>
            </w:r>
            <w:proofErr w:type="spellStart"/>
            <w:r w:rsidRPr="00110DB1">
              <w:rPr>
                <w:rFonts w:asciiTheme="minorBidi" w:hAnsiTheme="minorBidi" w:cstheme="minorBidi"/>
              </w:rPr>
              <w:t>ies</w:t>
            </w:r>
            <w:proofErr w:type="spellEnd"/>
            <w:r w:rsidRPr="00110DB1">
              <w:rPr>
                <w:rFonts w:asciiTheme="minorBidi" w:hAnsiTheme="minorBidi" w:cstheme="minorBidi"/>
              </w:rPr>
              <w:t>) concerned, communities, groups and/or where appropriate, individuals concerned or a third party) is registered by the Secretariat.</w:t>
            </w:r>
          </w:p>
        </w:tc>
      </w:tr>
      <w:tr w:rsidR="0013743B" w:rsidRPr="00C364EE" w14:paraId="5EB0B039" w14:textId="77777777" w:rsidTr="00C941DF">
        <w:tc>
          <w:tcPr>
            <w:tcW w:w="1129" w:type="dxa"/>
          </w:tcPr>
          <w:p w14:paraId="084AE12A"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Step 2</w:t>
            </w:r>
          </w:p>
        </w:tc>
        <w:tc>
          <w:tcPr>
            <w:tcW w:w="7932" w:type="dxa"/>
            <w:gridSpan w:val="2"/>
          </w:tcPr>
          <w:p w14:paraId="3BACBAA5"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 xml:space="preserve">Transmission of information </w:t>
            </w:r>
          </w:p>
          <w:p w14:paraId="6C8127D9"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Secretariat transmits information to the State Party, the nomination contact person and representatives of communities, groups and/or where appropriate, individuals (as identified in the nomination file), who may provide a response and complementary information.</w:t>
            </w:r>
          </w:p>
          <w:p w14:paraId="31E2A3BF"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If the submitting entity wishes to remain anonymous, the Secretariat transmits an edited version of the original correspondence.</w:t>
            </w:r>
          </w:p>
        </w:tc>
      </w:tr>
      <w:tr w:rsidR="0013743B" w:rsidRPr="00110DB1" w14:paraId="311BFCBC" w14:textId="77777777" w:rsidTr="00C941DF">
        <w:tc>
          <w:tcPr>
            <w:tcW w:w="1129" w:type="dxa"/>
            <w:vMerge w:val="restart"/>
          </w:tcPr>
          <w:p w14:paraId="3B6572BE"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Step 3</w:t>
            </w:r>
          </w:p>
        </w:tc>
        <w:tc>
          <w:tcPr>
            <w:tcW w:w="7932" w:type="dxa"/>
            <w:gridSpan w:val="2"/>
          </w:tcPr>
          <w:p w14:paraId="3DEFBC6A" w14:textId="77777777" w:rsidR="0013743B" w:rsidRPr="00110DB1" w:rsidRDefault="0013743B" w:rsidP="00C941DF">
            <w:pPr>
              <w:pStyle w:val="1GAPara"/>
              <w:ind w:hanging="687"/>
              <w:jc w:val="both"/>
              <w:rPr>
                <w:rFonts w:asciiTheme="minorBidi" w:hAnsiTheme="minorBidi" w:cstheme="minorBidi"/>
                <w:b/>
                <w:bCs/>
              </w:rPr>
            </w:pPr>
            <w:r w:rsidRPr="00110DB1">
              <w:rPr>
                <w:rFonts w:asciiTheme="minorBidi" w:hAnsiTheme="minorBidi" w:cstheme="minorBidi"/>
                <w:b/>
                <w:bCs/>
              </w:rPr>
              <w:t>Preliminary check</w:t>
            </w:r>
          </w:p>
        </w:tc>
      </w:tr>
      <w:tr w:rsidR="0013743B" w:rsidRPr="00C364EE" w14:paraId="6568F9CE" w14:textId="77777777" w:rsidTr="00C941DF">
        <w:trPr>
          <w:trHeight w:val="4164"/>
        </w:trPr>
        <w:tc>
          <w:tcPr>
            <w:tcW w:w="1129" w:type="dxa"/>
            <w:vMerge/>
          </w:tcPr>
          <w:p w14:paraId="19BB840D" w14:textId="77777777" w:rsidR="0013743B" w:rsidRPr="00110DB1" w:rsidRDefault="0013743B" w:rsidP="00C941DF">
            <w:pPr>
              <w:pStyle w:val="1GAPara"/>
              <w:ind w:left="0" w:firstLine="0"/>
              <w:jc w:val="both"/>
              <w:rPr>
                <w:rFonts w:asciiTheme="minorBidi" w:hAnsiTheme="minorBidi" w:cstheme="minorBidi"/>
                <w:b/>
                <w:bCs/>
              </w:rPr>
            </w:pPr>
          </w:p>
        </w:tc>
        <w:tc>
          <w:tcPr>
            <w:tcW w:w="3966" w:type="dxa"/>
          </w:tcPr>
          <w:p w14:paraId="49C5B2B3" w14:textId="77777777" w:rsidR="0013743B" w:rsidRPr="00110DB1" w:rsidRDefault="0013743B" w:rsidP="00C941DF">
            <w:pPr>
              <w:jc w:val="both"/>
              <w:rPr>
                <w:rFonts w:asciiTheme="minorBidi" w:hAnsiTheme="minorBidi" w:cstheme="minorBidi"/>
                <w:sz w:val="22"/>
                <w:szCs w:val="22"/>
                <w:lang w:val="en-GB"/>
              </w:rPr>
            </w:pPr>
            <w:r w:rsidRPr="00110DB1">
              <w:rPr>
                <w:rFonts w:asciiTheme="minorBidi" w:hAnsiTheme="minorBidi" w:cstheme="minorBidi"/>
                <w:snapToGrid w:val="0"/>
                <w:sz w:val="22"/>
                <w:szCs w:val="22"/>
                <w:lang w:val="en-GB" w:eastAsia="en-US"/>
              </w:rPr>
              <w:t>If the removal request is submitted by the State Party concerned as identified in the nomination file:</w:t>
            </w:r>
          </w:p>
          <w:p w14:paraId="40655DE9"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 xml:space="preserve">The Secretariat gathers information (possibly through the ICH NGO Forum) </w:t>
            </w:r>
            <w:proofErr w:type="gramStart"/>
            <w:r w:rsidRPr="00110DB1">
              <w:rPr>
                <w:rFonts w:asciiTheme="minorBidi" w:hAnsiTheme="minorBidi" w:cstheme="minorBidi"/>
              </w:rPr>
              <w:t>in particular in</w:t>
            </w:r>
            <w:proofErr w:type="gramEnd"/>
            <w:r w:rsidRPr="00110DB1">
              <w:rPr>
                <w:rFonts w:asciiTheme="minorBidi" w:hAnsiTheme="minorBidi" w:cstheme="minorBidi"/>
              </w:rPr>
              <w:t xml:space="preserve"> relation to Article 2 of the Convention.</w:t>
            </w:r>
          </w:p>
          <w:p w14:paraId="0BD0882B"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removal request is then directly transmitted to the Committee, together with the reply from the State Party and communities,</w:t>
            </w:r>
            <w:r w:rsidRPr="00110DB1">
              <w:t xml:space="preserve"> </w:t>
            </w:r>
            <w:r w:rsidRPr="00110DB1">
              <w:rPr>
                <w:rFonts w:asciiTheme="minorBidi" w:hAnsiTheme="minorBidi" w:cstheme="minorBidi"/>
              </w:rPr>
              <w:t>groups and, where appropriate, individuals concerned, as well as any information gathered through the ICH NGO Forum.</w:t>
            </w:r>
          </w:p>
        </w:tc>
        <w:tc>
          <w:tcPr>
            <w:tcW w:w="3966" w:type="dxa"/>
          </w:tcPr>
          <w:p w14:paraId="5A0488E6" w14:textId="77777777" w:rsidR="0013743B" w:rsidRPr="00110DB1" w:rsidRDefault="0013743B" w:rsidP="00C941DF">
            <w:pPr>
              <w:ind w:left="101"/>
              <w:jc w:val="both"/>
              <w:rPr>
                <w:rFonts w:asciiTheme="minorBidi" w:hAnsiTheme="minorBidi" w:cstheme="minorBidi"/>
                <w:snapToGrid w:val="0"/>
                <w:sz w:val="22"/>
                <w:szCs w:val="22"/>
                <w:lang w:val="en-GB" w:eastAsia="en-US"/>
              </w:rPr>
            </w:pPr>
            <w:r w:rsidRPr="00110DB1">
              <w:rPr>
                <w:rFonts w:asciiTheme="minorBidi" w:hAnsiTheme="minorBidi" w:cstheme="minorBidi"/>
                <w:snapToGrid w:val="0"/>
                <w:sz w:val="22"/>
                <w:szCs w:val="22"/>
                <w:lang w:val="en-GB" w:eastAsia="en-US"/>
              </w:rPr>
              <w:t>In other cases:</w:t>
            </w:r>
          </w:p>
          <w:p w14:paraId="7B04D0FE"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 xml:space="preserve">The Secretariat may gather information (possibly through the ICH NGO Forum) </w:t>
            </w:r>
            <w:proofErr w:type="gramStart"/>
            <w:r w:rsidRPr="00110DB1">
              <w:rPr>
                <w:rFonts w:asciiTheme="minorBidi" w:hAnsiTheme="minorBidi" w:cstheme="minorBidi"/>
              </w:rPr>
              <w:t>in particular in</w:t>
            </w:r>
            <w:proofErr w:type="gramEnd"/>
            <w:r w:rsidRPr="00110DB1">
              <w:rPr>
                <w:rFonts w:asciiTheme="minorBidi" w:hAnsiTheme="minorBidi" w:cstheme="minorBidi"/>
              </w:rPr>
              <w:t xml:space="preserve"> relation to Article 2 of the Convention and share the results of that information with the concerned State Party and gather its response, if any.</w:t>
            </w:r>
          </w:p>
          <w:p w14:paraId="02D2A0A1"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Bureau recommends or not to include the case on the agenda of the next Committee session.</w:t>
            </w:r>
          </w:p>
        </w:tc>
      </w:tr>
      <w:tr w:rsidR="0013743B" w:rsidRPr="00C364EE" w14:paraId="7D1ADF89" w14:textId="77777777" w:rsidTr="00C941DF">
        <w:tc>
          <w:tcPr>
            <w:tcW w:w="1129" w:type="dxa"/>
            <w:vMerge/>
          </w:tcPr>
          <w:p w14:paraId="07445252" w14:textId="77777777" w:rsidR="0013743B" w:rsidRPr="00110DB1" w:rsidRDefault="0013743B" w:rsidP="00C941DF">
            <w:pPr>
              <w:pStyle w:val="1GAPara"/>
              <w:ind w:left="0" w:firstLine="0"/>
              <w:jc w:val="both"/>
              <w:rPr>
                <w:rFonts w:asciiTheme="minorBidi" w:hAnsiTheme="minorBidi" w:cstheme="minorBidi"/>
                <w:b/>
                <w:bCs/>
              </w:rPr>
            </w:pPr>
          </w:p>
        </w:tc>
        <w:tc>
          <w:tcPr>
            <w:tcW w:w="7932" w:type="dxa"/>
            <w:gridSpan w:val="2"/>
            <w:shd w:val="clear" w:color="auto" w:fill="auto"/>
          </w:tcPr>
          <w:p w14:paraId="6316CF48" w14:textId="77777777" w:rsidR="0013743B" w:rsidRPr="00110DB1" w:rsidRDefault="0013743B" w:rsidP="00C941DF">
            <w:pPr>
              <w:pStyle w:val="1GAPara"/>
              <w:ind w:left="0" w:firstLine="0"/>
              <w:jc w:val="both"/>
              <w:rPr>
                <w:rFonts w:asciiTheme="minorBidi" w:hAnsiTheme="minorBidi" w:cstheme="minorBidi"/>
              </w:rPr>
            </w:pPr>
            <w:r w:rsidRPr="00110DB1">
              <w:rPr>
                <w:rFonts w:asciiTheme="minorBidi" w:hAnsiTheme="minorBidi" w:cstheme="minorBidi"/>
              </w:rPr>
              <w:t>Regardless of the option selected above, all cases received by the Secretariat are brought to the attention of the Committee in the sense of Decision </w:t>
            </w:r>
            <w:hyperlink r:id="rId51" w:history="1">
              <w:r w:rsidRPr="00110DB1">
                <w:rPr>
                  <w:rStyle w:val="Lienhypertexte"/>
                  <w:rFonts w:asciiTheme="minorBidi" w:hAnsiTheme="minorBidi" w:cstheme="minorBidi"/>
                </w:rPr>
                <w:t>14.COM 14</w:t>
              </w:r>
            </w:hyperlink>
            <w:r w:rsidRPr="00110DB1">
              <w:rPr>
                <w:rFonts w:asciiTheme="minorBidi" w:hAnsiTheme="minorBidi" w:cstheme="minorBidi"/>
              </w:rPr>
              <w:t xml:space="preserve"> (paragraph 15).</w:t>
            </w:r>
          </w:p>
        </w:tc>
      </w:tr>
      <w:tr w:rsidR="0013743B" w:rsidRPr="00C364EE" w14:paraId="4B5DC7C6" w14:textId="77777777" w:rsidTr="00C941DF">
        <w:trPr>
          <w:trHeight w:val="4960"/>
        </w:trPr>
        <w:tc>
          <w:tcPr>
            <w:tcW w:w="1129" w:type="dxa"/>
          </w:tcPr>
          <w:p w14:paraId="0AFE7792"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Step 4</w:t>
            </w:r>
          </w:p>
        </w:tc>
        <w:tc>
          <w:tcPr>
            <w:tcW w:w="7932" w:type="dxa"/>
            <w:gridSpan w:val="2"/>
          </w:tcPr>
          <w:p w14:paraId="5F3DC59F"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Examination by the Committee</w:t>
            </w:r>
          </w:p>
          <w:p w14:paraId="5FD35DB2" w14:textId="77777777" w:rsidR="0013743B" w:rsidRPr="00110DB1" w:rsidRDefault="0013743B" w:rsidP="00C941DF">
            <w:pPr>
              <w:pStyle w:val="1GAPara"/>
              <w:ind w:left="76" w:firstLine="0"/>
              <w:jc w:val="both"/>
              <w:rPr>
                <w:rFonts w:asciiTheme="minorBidi" w:hAnsiTheme="minorBidi" w:cstheme="minorBidi"/>
              </w:rPr>
            </w:pPr>
            <w:r w:rsidRPr="00110DB1">
              <w:rPr>
                <w:rFonts w:asciiTheme="minorBidi" w:hAnsiTheme="minorBidi" w:cstheme="minorBidi"/>
              </w:rPr>
              <w:t>Information received and the reply from the State Party and concerned communities, groups and, where appropriate, individuals – as well as any information gathered through the ICH NGO Forum and the decision from the Bureau (if the request went through the Bureau) – are brought to the attention of the Committee, which may decide to:</w:t>
            </w:r>
          </w:p>
          <w:p w14:paraId="4ABE55F2" w14:textId="77777777" w:rsidR="0013743B" w:rsidRPr="00110DB1" w:rsidRDefault="0013743B" w:rsidP="0011409A">
            <w:pPr>
              <w:pStyle w:val="1GAPara"/>
              <w:keepNext/>
              <w:numPr>
                <w:ilvl w:val="3"/>
                <w:numId w:val="2"/>
              </w:numPr>
              <w:ind w:left="465" w:hanging="425"/>
              <w:jc w:val="both"/>
              <w:rPr>
                <w:rFonts w:asciiTheme="minorBidi" w:hAnsiTheme="minorBidi" w:cstheme="minorBidi"/>
              </w:rPr>
            </w:pPr>
            <w:r w:rsidRPr="00110DB1">
              <w:rPr>
                <w:rFonts w:asciiTheme="minorBidi" w:hAnsiTheme="minorBidi" w:cstheme="minorBidi"/>
              </w:rPr>
              <w:t>If the removal request is submitted by the State Party concerned as identified in the nomination file:</w:t>
            </w:r>
          </w:p>
          <w:p w14:paraId="02F40E6B" w14:textId="77777777" w:rsidR="0013743B" w:rsidRPr="00110DB1" w:rsidRDefault="0013743B" w:rsidP="0011409A">
            <w:pPr>
              <w:pStyle w:val="1GAPara"/>
              <w:numPr>
                <w:ilvl w:val="0"/>
                <w:numId w:val="7"/>
              </w:numPr>
              <w:ind w:left="850" w:hanging="425"/>
              <w:jc w:val="both"/>
              <w:rPr>
                <w:rFonts w:asciiTheme="minorBidi" w:hAnsiTheme="minorBidi" w:cstheme="minorBidi"/>
              </w:rPr>
            </w:pPr>
            <w:r w:rsidRPr="00110DB1">
              <w:rPr>
                <w:rFonts w:asciiTheme="minorBidi" w:hAnsiTheme="minorBidi" w:cstheme="minorBidi"/>
              </w:rPr>
              <w:t xml:space="preserve">Place the element under ‘follow-up’ status as an </w:t>
            </w:r>
            <w:r w:rsidRPr="00110DB1">
              <w:rPr>
                <w:rFonts w:asciiTheme="minorBidi" w:hAnsiTheme="minorBidi" w:cstheme="minorBidi"/>
                <w:u w:val="single"/>
              </w:rPr>
              <w:t>interim measure</w:t>
            </w:r>
            <w:r w:rsidRPr="00110DB1">
              <w:rPr>
                <w:rFonts w:asciiTheme="minorBidi" w:hAnsiTheme="minorBidi" w:cstheme="minorBidi"/>
              </w:rPr>
              <w:t>, if it considers that additional information is needed (continue to Step 5).</w:t>
            </w:r>
          </w:p>
          <w:p w14:paraId="67D9C8C1" w14:textId="77777777" w:rsidR="0013743B" w:rsidRPr="00110DB1" w:rsidRDefault="0013743B" w:rsidP="0011409A">
            <w:pPr>
              <w:pStyle w:val="1GAPara"/>
              <w:numPr>
                <w:ilvl w:val="0"/>
                <w:numId w:val="7"/>
              </w:numPr>
              <w:ind w:left="850" w:hanging="425"/>
              <w:jc w:val="both"/>
              <w:rPr>
                <w:rFonts w:asciiTheme="minorBidi" w:hAnsiTheme="minorBidi" w:cstheme="minorBidi"/>
              </w:rPr>
            </w:pPr>
            <w:r w:rsidRPr="00110DB1">
              <w:rPr>
                <w:rFonts w:asciiTheme="minorBidi" w:hAnsiTheme="minorBidi" w:cstheme="minorBidi"/>
              </w:rPr>
              <w:t>Remove the element from the List, if it considers that the information is complete and there is enough ground for removal (end of the procedure).</w:t>
            </w:r>
          </w:p>
          <w:p w14:paraId="28F78290" w14:textId="77777777" w:rsidR="0013743B" w:rsidRPr="00110DB1" w:rsidRDefault="0013743B" w:rsidP="0011409A">
            <w:pPr>
              <w:pStyle w:val="1GAPara"/>
              <w:numPr>
                <w:ilvl w:val="0"/>
                <w:numId w:val="7"/>
              </w:numPr>
              <w:ind w:left="850" w:hanging="425"/>
              <w:jc w:val="both"/>
              <w:rPr>
                <w:rFonts w:asciiTheme="minorBidi" w:hAnsiTheme="minorBidi" w:cstheme="minorBidi"/>
              </w:rPr>
            </w:pPr>
            <w:r w:rsidRPr="00110DB1">
              <w:rPr>
                <w:rFonts w:asciiTheme="minorBidi" w:hAnsiTheme="minorBidi" w:cstheme="minorBidi"/>
              </w:rPr>
              <w:t>Remove the element from the List, if it considers that the information is complete and there is enough ground for removal with the possibility of placing it in an Intangible Cultural Heritage Repository (end of the procedure).</w:t>
            </w:r>
          </w:p>
          <w:p w14:paraId="3A588EC0" w14:textId="77777777" w:rsidR="0013743B" w:rsidRPr="00110DB1" w:rsidRDefault="0013743B" w:rsidP="0011409A">
            <w:pPr>
              <w:pStyle w:val="1GAPara"/>
              <w:numPr>
                <w:ilvl w:val="3"/>
                <w:numId w:val="2"/>
              </w:numPr>
              <w:ind w:left="466" w:hanging="425"/>
              <w:jc w:val="both"/>
              <w:rPr>
                <w:rFonts w:asciiTheme="minorBidi" w:hAnsiTheme="minorBidi" w:cstheme="minorBidi"/>
              </w:rPr>
            </w:pPr>
            <w:r w:rsidRPr="00110DB1">
              <w:rPr>
                <w:rFonts w:asciiTheme="minorBidi" w:hAnsiTheme="minorBidi" w:cstheme="minorBidi"/>
              </w:rPr>
              <w:t>In other cases:</w:t>
            </w:r>
          </w:p>
          <w:p w14:paraId="72693DAE" w14:textId="77777777" w:rsidR="0013743B" w:rsidRPr="00110DB1" w:rsidRDefault="0013743B" w:rsidP="0011409A">
            <w:pPr>
              <w:pStyle w:val="1GAPara"/>
              <w:numPr>
                <w:ilvl w:val="0"/>
                <w:numId w:val="7"/>
              </w:numPr>
              <w:ind w:left="850" w:hanging="425"/>
              <w:jc w:val="both"/>
              <w:rPr>
                <w:rFonts w:asciiTheme="minorBidi" w:hAnsiTheme="minorBidi" w:cstheme="minorBidi"/>
              </w:rPr>
            </w:pPr>
            <w:r w:rsidRPr="00110DB1">
              <w:rPr>
                <w:rFonts w:asciiTheme="minorBidi" w:hAnsiTheme="minorBidi" w:cstheme="minorBidi"/>
              </w:rPr>
              <w:t>Maintain the element on the List, if it considers that the information is complete and there is insufficient ground for removal (end of the procedure).</w:t>
            </w:r>
          </w:p>
          <w:p w14:paraId="4A70258F" w14:textId="77777777" w:rsidR="0013743B" w:rsidRPr="00110DB1" w:rsidRDefault="0013743B" w:rsidP="0011409A">
            <w:pPr>
              <w:pStyle w:val="1GAPara"/>
              <w:numPr>
                <w:ilvl w:val="0"/>
                <w:numId w:val="7"/>
              </w:numPr>
              <w:ind w:left="850" w:hanging="425"/>
              <w:jc w:val="both"/>
              <w:rPr>
                <w:rFonts w:asciiTheme="minorBidi" w:hAnsiTheme="minorBidi" w:cstheme="minorBidi"/>
              </w:rPr>
            </w:pPr>
            <w:r w:rsidRPr="00110DB1">
              <w:rPr>
                <w:rFonts w:asciiTheme="minorBidi" w:hAnsiTheme="minorBidi" w:cstheme="minorBidi"/>
              </w:rPr>
              <w:t xml:space="preserve">Place the element under ‘follow-up’ status as an </w:t>
            </w:r>
            <w:r w:rsidRPr="00110DB1">
              <w:rPr>
                <w:rFonts w:asciiTheme="minorBidi" w:hAnsiTheme="minorBidi" w:cstheme="minorBidi"/>
                <w:u w:val="single"/>
              </w:rPr>
              <w:t>interim measure</w:t>
            </w:r>
            <w:r w:rsidRPr="00110DB1">
              <w:rPr>
                <w:rFonts w:asciiTheme="minorBidi" w:hAnsiTheme="minorBidi" w:cstheme="minorBidi"/>
              </w:rPr>
              <w:t>, if it considers that additional information is needed (continue to Step 5).</w:t>
            </w:r>
          </w:p>
        </w:tc>
      </w:tr>
      <w:tr w:rsidR="0013743B" w:rsidRPr="00C364EE" w14:paraId="4F465303" w14:textId="77777777" w:rsidTr="00C941DF">
        <w:trPr>
          <w:trHeight w:val="3768"/>
        </w:trPr>
        <w:tc>
          <w:tcPr>
            <w:tcW w:w="1129" w:type="dxa"/>
          </w:tcPr>
          <w:p w14:paraId="67C5D530"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Step 5</w:t>
            </w:r>
          </w:p>
        </w:tc>
        <w:tc>
          <w:tcPr>
            <w:tcW w:w="7932" w:type="dxa"/>
            <w:gridSpan w:val="2"/>
          </w:tcPr>
          <w:p w14:paraId="2B907F9C" w14:textId="77777777" w:rsidR="0013743B" w:rsidRPr="00110DB1" w:rsidRDefault="0013743B" w:rsidP="00C941DF">
            <w:pPr>
              <w:pStyle w:val="1GAPara"/>
              <w:ind w:left="0" w:firstLine="0"/>
              <w:jc w:val="both"/>
              <w:rPr>
                <w:rFonts w:asciiTheme="minorBidi" w:hAnsiTheme="minorBidi" w:cstheme="minorBidi"/>
              </w:rPr>
            </w:pPr>
            <w:r w:rsidRPr="00110DB1">
              <w:rPr>
                <w:rFonts w:asciiTheme="minorBidi" w:hAnsiTheme="minorBidi" w:cstheme="minorBidi"/>
                <w:b/>
                <w:bCs/>
              </w:rPr>
              <w:t xml:space="preserve">Enhanced follow-up (observation, </w:t>
            </w:r>
            <w:proofErr w:type="gramStart"/>
            <w:r w:rsidRPr="00110DB1">
              <w:rPr>
                <w:rFonts w:asciiTheme="minorBidi" w:hAnsiTheme="minorBidi" w:cstheme="minorBidi"/>
                <w:b/>
                <w:bCs/>
              </w:rPr>
              <w:t>exchange</w:t>
            </w:r>
            <w:proofErr w:type="gramEnd"/>
            <w:r w:rsidRPr="00110DB1">
              <w:rPr>
                <w:rFonts w:asciiTheme="minorBidi" w:hAnsiTheme="minorBidi" w:cstheme="minorBidi"/>
                <w:b/>
                <w:bCs/>
              </w:rPr>
              <w:t xml:space="preserve"> and dialogue)</w:t>
            </w:r>
          </w:p>
          <w:p w14:paraId="617C5019"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Evaluation Body will decide if the follow-up is carried out by the Evaluation Body as a whole, or by three members of the Evaluation Body (among the three, there will be at least one member from the region of the element concerned, at least one from an accredited NGO and at least one individual expert) who carry out an initial assessment which would then be collectively discussed by all members of the Evaluation Body.</w:t>
            </w:r>
          </w:p>
          <w:p w14:paraId="7919B368"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On a case-by-case basis, follow-up can take the form of written correspondence and/or online consultation with the State Party, communities, groups and, where appropriate, individuals concerned, and the ICH NGO Forum and/or a consultative mission.</w:t>
            </w:r>
          </w:p>
          <w:p w14:paraId="6A04A54C"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A follow-up report, paying particular attention to Article 2 of the Convention, is transmitted to the Secretariat with a recommendation to the Committee.</w:t>
            </w:r>
          </w:p>
        </w:tc>
      </w:tr>
      <w:tr w:rsidR="0013743B" w:rsidRPr="00C364EE" w14:paraId="3EB2272D" w14:textId="77777777" w:rsidTr="00C941DF">
        <w:trPr>
          <w:trHeight w:val="1558"/>
        </w:trPr>
        <w:tc>
          <w:tcPr>
            <w:tcW w:w="1129" w:type="dxa"/>
          </w:tcPr>
          <w:p w14:paraId="57EB8456"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Step 6</w:t>
            </w:r>
          </w:p>
        </w:tc>
        <w:tc>
          <w:tcPr>
            <w:tcW w:w="7932" w:type="dxa"/>
            <w:gridSpan w:val="2"/>
          </w:tcPr>
          <w:p w14:paraId="0140C6D1"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Follow-up report to the Committee and its decision</w:t>
            </w:r>
          </w:p>
          <w:p w14:paraId="2D17DECC" w14:textId="77777777" w:rsidR="0013743B" w:rsidRPr="00110DB1" w:rsidRDefault="0013743B" w:rsidP="00C941DF">
            <w:pPr>
              <w:pStyle w:val="1GAPara"/>
              <w:ind w:left="0" w:firstLine="0"/>
              <w:jc w:val="both"/>
              <w:rPr>
                <w:rFonts w:asciiTheme="minorBidi" w:hAnsiTheme="minorBidi" w:cstheme="minorBidi"/>
              </w:rPr>
            </w:pPr>
            <w:proofErr w:type="gramStart"/>
            <w:r w:rsidRPr="00110DB1">
              <w:rPr>
                <w:rFonts w:asciiTheme="minorBidi" w:hAnsiTheme="minorBidi" w:cstheme="minorBidi"/>
              </w:rPr>
              <w:t>On the basis of</w:t>
            </w:r>
            <w:proofErr w:type="gramEnd"/>
            <w:r w:rsidRPr="00110DB1">
              <w:rPr>
                <w:rFonts w:asciiTheme="minorBidi" w:hAnsiTheme="minorBidi" w:cstheme="minorBidi"/>
              </w:rPr>
              <w:t xml:space="preserve"> the follow-up report and the recommendation, and paying particular attention to criteria R.1/U.1 and/or R.4/U.4, the Committee may decide to:</w:t>
            </w:r>
          </w:p>
          <w:p w14:paraId="07CB0BA9"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 xml:space="preserve">Continue to place the element under ‘follow-up’ for a period to be </w:t>
            </w:r>
            <w:proofErr w:type="gramStart"/>
            <w:r w:rsidRPr="00110DB1">
              <w:rPr>
                <w:rFonts w:asciiTheme="minorBidi" w:hAnsiTheme="minorBidi" w:cstheme="minorBidi"/>
              </w:rPr>
              <w:t>determined, if</w:t>
            </w:r>
            <w:proofErr w:type="gramEnd"/>
            <w:r w:rsidRPr="00110DB1">
              <w:rPr>
                <w:rFonts w:asciiTheme="minorBidi" w:hAnsiTheme="minorBidi" w:cstheme="minorBidi"/>
              </w:rPr>
              <w:t xml:space="preserve"> the issues persist. The Committee recommends the implementation of reconciliatory/mediatory measures and specifies a </w:t>
            </w:r>
            <w:r w:rsidRPr="00110DB1">
              <w:rPr>
                <w:rFonts w:asciiTheme="minorBidi" w:hAnsiTheme="minorBidi" w:cstheme="minorBidi"/>
              </w:rPr>
              <w:lastRenderedPageBreak/>
              <w:t xml:space="preserve">session of the Committee in which the issue will be reported back by the State Party for a final decision by the Committee. </w:t>
            </w:r>
          </w:p>
          <w:p w14:paraId="138AFF51"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 xml:space="preserve">Remove the element from the </w:t>
            </w:r>
            <w:proofErr w:type="gramStart"/>
            <w:r w:rsidRPr="00110DB1">
              <w:rPr>
                <w:rFonts w:asciiTheme="minorBidi" w:hAnsiTheme="minorBidi" w:cstheme="minorBidi"/>
              </w:rPr>
              <w:t>List, if</w:t>
            </w:r>
            <w:proofErr w:type="gramEnd"/>
            <w:r w:rsidRPr="00110DB1">
              <w:rPr>
                <w:rFonts w:asciiTheme="minorBidi" w:hAnsiTheme="minorBidi" w:cstheme="minorBidi"/>
              </w:rPr>
              <w:t xml:space="preserve"> there is enough ground for removal (end of procedure).</w:t>
            </w:r>
          </w:p>
          <w:p w14:paraId="56718900"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Remove the element from the List, if there is enough ground for removal, with the possibility of placing it in an Intangible Cultural Heritage Repository (end of the procedure).</w:t>
            </w:r>
          </w:p>
          <w:p w14:paraId="5CA19A87"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 xml:space="preserve">Maintain the element on the </w:t>
            </w:r>
            <w:proofErr w:type="gramStart"/>
            <w:r w:rsidRPr="00110DB1">
              <w:rPr>
                <w:rFonts w:asciiTheme="minorBidi" w:hAnsiTheme="minorBidi" w:cstheme="minorBidi"/>
              </w:rPr>
              <w:t>List, if</w:t>
            </w:r>
            <w:proofErr w:type="gramEnd"/>
            <w:r w:rsidRPr="00110DB1">
              <w:rPr>
                <w:rFonts w:asciiTheme="minorBidi" w:hAnsiTheme="minorBidi" w:cstheme="minorBidi"/>
              </w:rPr>
              <w:t xml:space="preserve"> there is insufficient ground for removal (end of procedure).</w:t>
            </w:r>
          </w:p>
        </w:tc>
      </w:tr>
    </w:tbl>
    <w:p w14:paraId="5395C608" w14:textId="77777777" w:rsidR="0013743B" w:rsidRPr="00110DB1" w:rsidRDefault="0013743B" w:rsidP="0013743B">
      <w:pPr>
        <w:ind w:left="567"/>
        <w:jc w:val="both"/>
        <w:rPr>
          <w:rFonts w:asciiTheme="minorBidi" w:hAnsiTheme="minorBidi" w:cstheme="minorBidi"/>
          <w:sz w:val="21"/>
          <w:szCs w:val="21"/>
          <w:lang w:val="en-GB"/>
        </w:rPr>
      </w:pPr>
      <w:r w:rsidRPr="00110DB1">
        <w:rPr>
          <w:rFonts w:asciiTheme="minorBidi" w:hAnsiTheme="minorBidi" w:cstheme="minorBidi"/>
          <w:sz w:val="21"/>
          <w:szCs w:val="21"/>
          <w:lang w:val="en-GB"/>
        </w:rPr>
        <w:lastRenderedPageBreak/>
        <w:t xml:space="preserve">* Also takes note of the cost implications as indicated in Document </w:t>
      </w:r>
      <w:hyperlink r:id="rId52" w:history="1">
        <w:r w:rsidRPr="00110DB1">
          <w:rPr>
            <w:rStyle w:val="Lienhypertexte"/>
            <w:rFonts w:asciiTheme="minorBidi" w:hAnsiTheme="minorBidi" w:cstheme="minorBidi"/>
            <w:sz w:val="21"/>
            <w:szCs w:val="21"/>
            <w:lang w:val="en-GB"/>
          </w:rPr>
          <w:t>LHE/21/16.COM WG/6</w:t>
        </w:r>
      </w:hyperlink>
      <w:r w:rsidRPr="00110DB1">
        <w:rPr>
          <w:rFonts w:asciiTheme="minorBidi" w:hAnsiTheme="minorBidi" w:cstheme="minorBidi"/>
          <w:sz w:val="21"/>
          <w:szCs w:val="21"/>
          <w:lang w:val="en-GB"/>
        </w:rPr>
        <w:t>.</w:t>
      </w:r>
    </w:p>
    <w:p w14:paraId="33DB1532" w14:textId="77777777" w:rsidR="0013743B" w:rsidRPr="00110DB1" w:rsidRDefault="0013743B" w:rsidP="0013743B">
      <w:pPr>
        <w:spacing w:before="240"/>
        <w:jc w:val="both"/>
        <w:rPr>
          <w:rFonts w:asciiTheme="minorBidi" w:hAnsiTheme="minorBidi" w:cstheme="minorBidi"/>
          <w:snapToGrid w:val="0"/>
          <w:szCs w:val="22"/>
          <w:u w:val="single"/>
          <w:lang w:val="en-GB" w:eastAsia="en-US"/>
        </w:rPr>
      </w:pPr>
      <w:r w:rsidRPr="00110DB1">
        <w:rPr>
          <w:rFonts w:asciiTheme="minorBidi" w:hAnsiTheme="minorBidi" w:cstheme="minorBidi"/>
          <w:snapToGrid w:val="0"/>
          <w:szCs w:val="22"/>
          <w:u w:val="single"/>
          <w:lang w:val="en-GB" w:eastAsia="en-US"/>
        </w:rPr>
        <w:t>Issues related to the methodology for evaluating nominations</w:t>
      </w:r>
    </w:p>
    <w:p w14:paraId="76C8F567" w14:textId="77777777" w:rsidR="0013743B" w:rsidRPr="00110DB1" w:rsidRDefault="0013743B" w:rsidP="0011409A">
      <w:pPr>
        <w:numPr>
          <w:ilvl w:val="0"/>
          <w:numId w:val="6"/>
        </w:numPr>
        <w:spacing w:after="120"/>
        <w:ind w:left="567" w:hanging="567"/>
        <w:jc w:val="both"/>
        <w:rPr>
          <w:rFonts w:asciiTheme="minorBidi" w:hAnsiTheme="minorBidi" w:cstheme="minorBidi"/>
          <w:snapToGrid w:val="0"/>
          <w:szCs w:val="22"/>
          <w:lang w:val="en-GB" w:eastAsia="en-US"/>
        </w:rPr>
      </w:pPr>
      <w:r w:rsidRPr="00110DB1">
        <w:rPr>
          <w:rFonts w:asciiTheme="minorBidi" w:hAnsiTheme="minorBidi" w:cstheme="minorBidi"/>
          <w:snapToGrid w:val="0"/>
          <w:szCs w:val="22"/>
          <w:lang w:val="en-GB" w:eastAsia="en-US"/>
        </w:rPr>
        <w:t xml:space="preserve">The </w:t>
      </w:r>
      <w:r w:rsidRPr="00110DB1">
        <w:rPr>
          <w:rFonts w:asciiTheme="minorBidi" w:hAnsiTheme="minorBidi" w:cstheme="minorBidi"/>
          <w:szCs w:val="22"/>
          <w:lang w:val="en-GB"/>
        </w:rPr>
        <w:t>proposed</w:t>
      </w:r>
      <w:r w:rsidRPr="00110DB1">
        <w:rPr>
          <w:rFonts w:asciiTheme="minorBidi" w:hAnsiTheme="minorBidi" w:cstheme="minorBidi"/>
          <w:snapToGrid w:val="0"/>
          <w:szCs w:val="22"/>
          <w:lang w:val="en-GB" w:eastAsia="en-US"/>
        </w:rPr>
        <w:t xml:space="preserve"> revised procedure for inscribing elements on the Lists and the Register on an extended basis is as follows: </w:t>
      </w:r>
    </w:p>
    <w:tbl>
      <w:tblPr>
        <w:tblStyle w:val="Grilledutableau"/>
        <w:tblW w:w="0" w:type="auto"/>
        <w:tblInd w:w="567" w:type="dxa"/>
        <w:tblLook w:val="04A0" w:firstRow="1" w:lastRow="0" w:firstColumn="1" w:lastColumn="0" w:noHBand="0" w:noVBand="1"/>
      </w:tblPr>
      <w:tblGrid>
        <w:gridCol w:w="1129"/>
        <w:gridCol w:w="7932"/>
      </w:tblGrid>
      <w:tr w:rsidR="0013743B" w:rsidRPr="00C364EE" w14:paraId="5F614BD3" w14:textId="77777777" w:rsidTr="00C941DF">
        <w:trPr>
          <w:trHeight w:val="928"/>
        </w:trPr>
        <w:tc>
          <w:tcPr>
            <w:tcW w:w="1129" w:type="dxa"/>
            <w:tcBorders>
              <w:top w:val="single" w:sz="4" w:space="0" w:color="000000"/>
              <w:left w:val="single" w:sz="4" w:space="0" w:color="000000"/>
              <w:bottom w:val="single" w:sz="4" w:space="0" w:color="000000"/>
              <w:right w:val="single" w:sz="4" w:space="0" w:color="000000"/>
            </w:tcBorders>
            <w:hideMark/>
          </w:tcPr>
          <w:p w14:paraId="167B733F" w14:textId="77777777" w:rsidR="0013743B" w:rsidRPr="00110DB1" w:rsidRDefault="0013743B" w:rsidP="00C941DF">
            <w:pPr>
              <w:pStyle w:val="1GAPara"/>
              <w:keepNext/>
              <w:ind w:left="0" w:firstLine="0"/>
              <w:jc w:val="both"/>
              <w:rPr>
                <w:rFonts w:asciiTheme="minorBidi" w:hAnsiTheme="minorBidi" w:cstheme="minorBidi"/>
                <w:b/>
                <w:bCs/>
              </w:rPr>
            </w:pPr>
            <w:r w:rsidRPr="00110DB1">
              <w:rPr>
                <w:rFonts w:asciiTheme="minorBidi" w:hAnsiTheme="minorBidi" w:cstheme="minorBidi"/>
                <w:b/>
                <w:bCs/>
              </w:rPr>
              <w:t>Step 0</w:t>
            </w:r>
          </w:p>
        </w:tc>
        <w:tc>
          <w:tcPr>
            <w:tcW w:w="7932" w:type="dxa"/>
            <w:tcBorders>
              <w:top w:val="single" w:sz="4" w:space="0" w:color="000000"/>
              <w:left w:val="single" w:sz="4" w:space="0" w:color="000000"/>
              <w:bottom w:val="single" w:sz="4" w:space="0" w:color="000000"/>
              <w:right w:val="single" w:sz="4" w:space="0" w:color="000000"/>
            </w:tcBorders>
            <w:hideMark/>
          </w:tcPr>
          <w:p w14:paraId="1900F10F"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Pre-submission actions (optional)</w:t>
            </w:r>
          </w:p>
          <w:p w14:paraId="542C96A1"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States Parties planning to extend existing multinational nominations are encouraged to announce their intentions, in the sense of Decision </w:t>
            </w:r>
            <w:hyperlink r:id="rId53" w:history="1">
              <w:r w:rsidRPr="00110DB1">
                <w:rPr>
                  <w:rStyle w:val="Lienhypertexte"/>
                  <w:rFonts w:asciiTheme="minorBidi" w:hAnsiTheme="minorBidi" w:cstheme="minorBidi"/>
                </w:rPr>
                <w:t>7.COM 14</w:t>
              </w:r>
            </w:hyperlink>
            <w:r w:rsidRPr="00110DB1">
              <w:rPr>
                <w:rFonts w:asciiTheme="minorBidi" w:hAnsiTheme="minorBidi" w:cstheme="minorBidi"/>
              </w:rPr>
              <w:t>, ahead of time through the webpage of the 2003 Convention, using the dedicated online form. This would provide opportunities for other States Parties to be informed of and join in the initiative and thus reduce the number of times that the same nomination is extended.</w:t>
            </w:r>
          </w:p>
          <w:p w14:paraId="4D9B7195"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If requested by the State(s) Party(</w:t>
            </w:r>
            <w:proofErr w:type="spellStart"/>
            <w:r w:rsidRPr="00110DB1">
              <w:rPr>
                <w:rFonts w:asciiTheme="minorBidi" w:hAnsiTheme="minorBidi" w:cstheme="minorBidi"/>
              </w:rPr>
              <w:t>ies</w:t>
            </w:r>
            <w:proofErr w:type="spellEnd"/>
            <w:r w:rsidRPr="00110DB1">
              <w:rPr>
                <w:rFonts w:asciiTheme="minorBidi" w:hAnsiTheme="minorBidi" w:cstheme="minorBidi"/>
              </w:rPr>
              <w:t>) and the community(</w:t>
            </w:r>
            <w:proofErr w:type="spellStart"/>
            <w:r w:rsidRPr="00110DB1">
              <w:rPr>
                <w:rFonts w:asciiTheme="minorBidi" w:hAnsiTheme="minorBidi" w:cstheme="minorBidi"/>
              </w:rPr>
              <w:t>ies</w:t>
            </w:r>
            <w:proofErr w:type="spellEnd"/>
            <w:r w:rsidRPr="00110DB1">
              <w:rPr>
                <w:rFonts w:asciiTheme="minorBidi" w:hAnsiTheme="minorBidi" w:cstheme="minorBidi"/>
              </w:rPr>
              <w:t>), groups and, where appropriate, individuals concerned, expert advice may be sought prior to the possible submission of a request for inscription on an extended basis.</w:t>
            </w:r>
          </w:p>
        </w:tc>
      </w:tr>
      <w:tr w:rsidR="0013743B" w:rsidRPr="00C364EE" w14:paraId="6C502D37" w14:textId="77777777" w:rsidTr="00C941DF">
        <w:tc>
          <w:tcPr>
            <w:tcW w:w="1129" w:type="dxa"/>
            <w:tcBorders>
              <w:top w:val="single" w:sz="4" w:space="0" w:color="000000"/>
              <w:left w:val="single" w:sz="4" w:space="0" w:color="000000"/>
              <w:bottom w:val="single" w:sz="4" w:space="0" w:color="000000"/>
              <w:right w:val="single" w:sz="4" w:space="0" w:color="000000"/>
            </w:tcBorders>
            <w:hideMark/>
          </w:tcPr>
          <w:p w14:paraId="32A6D0AB"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 xml:space="preserve">Step </w:t>
            </w:r>
            <w:proofErr w:type="gramStart"/>
            <w:r w:rsidRPr="00110DB1">
              <w:rPr>
                <w:rFonts w:asciiTheme="minorBidi" w:hAnsiTheme="minorBidi" w:cstheme="minorBidi"/>
                <w:b/>
                <w:bCs/>
              </w:rPr>
              <w:t>1.a</w:t>
            </w:r>
            <w:proofErr w:type="gramEnd"/>
          </w:p>
        </w:tc>
        <w:tc>
          <w:tcPr>
            <w:tcW w:w="7932" w:type="dxa"/>
            <w:tcBorders>
              <w:top w:val="single" w:sz="4" w:space="0" w:color="000000"/>
              <w:left w:val="single" w:sz="4" w:space="0" w:color="000000"/>
              <w:bottom w:val="single" w:sz="4" w:space="0" w:color="000000"/>
              <w:right w:val="single" w:sz="4" w:space="0" w:color="000000"/>
            </w:tcBorders>
            <w:hideMark/>
          </w:tcPr>
          <w:p w14:paraId="44A002FE"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Preparation: Extension of multinational files to communities, groups and, where appropriate, individuals concerned</w:t>
            </w:r>
            <w:r w:rsidRPr="00110DB1">
              <w:rPr>
                <w:rFonts w:asciiTheme="minorBidi" w:hAnsiTheme="minorBidi" w:cstheme="minorBidi"/>
              </w:rPr>
              <w:t xml:space="preserve"> </w:t>
            </w:r>
            <w:r w:rsidRPr="00110DB1">
              <w:rPr>
                <w:rFonts w:asciiTheme="minorBidi" w:hAnsiTheme="minorBidi" w:cstheme="minorBidi"/>
                <w:b/>
                <w:bCs/>
              </w:rPr>
              <w:t>in other States</w:t>
            </w:r>
          </w:p>
          <w:p w14:paraId="499FA011"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original lead State Party initiates the process to the Secretariat.</w:t>
            </w:r>
          </w:p>
          <w:p w14:paraId="0BCC8532"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Newly joining State(s) Party(</w:t>
            </w:r>
            <w:proofErr w:type="spellStart"/>
            <w:r w:rsidRPr="00110DB1">
              <w:rPr>
                <w:rFonts w:asciiTheme="minorBidi" w:hAnsiTheme="minorBidi" w:cstheme="minorBidi"/>
              </w:rPr>
              <w:t>ies</w:t>
            </w:r>
            <w:proofErr w:type="spellEnd"/>
            <w:r w:rsidRPr="00110DB1">
              <w:rPr>
                <w:rFonts w:asciiTheme="minorBidi" w:hAnsiTheme="minorBidi" w:cstheme="minorBidi"/>
              </w:rPr>
              <w:t xml:space="preserve">) is/are required to demonstrate that its/their inclusion in the extension satisfies </w:t>
            </w:r>
            <w:proofErr w:type="gramStart"/>
            <w:r w:rsidRPr="00110DB1">
              <w:rPr>
                <w:rFonts w:asciiTheme="minorBidi" w:hAnsiTheme="minorBidi" w:cstheme="minorBidi"/>
              </w:rPr>
              <w:t>all of</w:t>
            </w:r>
            <w:proofErr w:type="gramEnd"/>
            <w:r w:rsidRPr="00110DB1">
              <w:rPr>
                <w:rFonts w:asciiTheme="minorBidi" w:hAnsiTheme="minorBidi" w:cstheme="minorBidi"/>
              </w:rPr>
              <w:t xml:space="preserve"> the required criteria for inscription.</w:t>
            </w:r>
          </w:p>
          <w:p w14:paraId="401E7A8C"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State(s) Party(</w:t>
            </w:r>
            <w:proofErr w:type="spellStart"/>
            <w:r w:rsidRPr="00110DB1">
              <w:rPr>
                <w:rFonts w:asciiTheme="minorBidi" w:hAnsiTheme="minorBidi" w:cstheme="minorBidi"/>
              </w:rPr>
              <w:t>ies</w:t>
            </w:r>
            <w:proofErr w:type="spellEnd"/>
            <w:r w:rsidRPr="00110DB1">
              <w:rPr>
                <w:rFonts w:asciiTheme="minorBidi" w:hAnsiTheme="minorBidi" w:cstheme="minorBidi"/>
              </w:rPr>
              <w:t>) included in the original inscription and any subsequent extension(s) shall demonstrate that the community(</w:t>
            </w:r>
            <w:proofErr w:type="spellStart"/>
            <w:r w:rsidRPr="00110DB1">
              <w:rPr>
                <w:rFonts w:asciiTheme="minorBidi" w:hAnsiTheme="minorBidi" w:cstheme="minorBidi"/>
              </w:rPr>
              <w:t>ies</w:t>
            </w:r>
            <w:proofErr w:type="spellEnd"/>
            <w:r w:rsidRPr="00110DB1">
              <w:rPr>
                <w:rFonts w:asciiTheme="minorBidi" w:hAnsiTheme="minorBidi" w:cstheme="minorBidi"/>
              </w:rPr>
              <w:t>), groups and, where appropriate, individuals concerned that gave their consent for the submission of the original nomination and subsequent extensions agree with the proposed extension and that the communities, groups and, where appropriate, individuals concerned are willing to participate in already approved, newly proposed or updated safeguarding measures with the newly joining communities, groups and, where appropriate, individuals concerned and authorities (in the sense of Decision </w:t>
            </w:r>
            <w:hyperlink r:id="rId54" w:history="1">
              <w:r w:rsidRPr="00110DB1">
                <w:rPr>
                  <w:rStyle w:val="Lienhypertexte"/>
                  <w:rFonts w:asciiTheme="minorBidi" w:hAnsiTheme="minorBidi" w:cstheme="minorBidi"/>
                </w:rPr>
                <w:t>10.COM 10</w:t>
              </w:r>
            </w:hyperlink>
            <w:r w:rsidRPr="00110DB1">
              <w:rPr>
                <w:rFonts w:asciiTheme="minorBidi" w:hAnsiTheme="minorBidi" w:cstheme="minorBidi"/>
              </w:rPr>
              <w:t>, paragraph 15).</w:t>
            </w:r>
          </w:p>
        </w:tc>
      </w:tr>
      <w:tr w:rsidR="0013743B" w:rsidRPr="00C364EE" w14:paraId="78C8447A" w14:textId="77777777" w:rsidTr="00C941DF">
        <w:tc>
          <w:tcPr>
            <w:tcW w:w="1129" w:type="dxa"/>
            <w:tcBorders>
              <w:top w:val="single" w:sz="4" w:space="0" w:color="000000"/>
              <w:left w:val="single" w:sz="4" w:space="0" w:color="000000"/>
              <w:bottom w:val="single" w:sz="4" w:space="0" w:color="000000"/>
              <w:right w:val="single" w:sz="4" w:space="0" w:color="000000"/>
            </w:tcBorders>
            <w:hideMark/>
          </w:tcPr>
          <w:p w14:paraId="5AE38772"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t xml:space="preserve">Step </w:t>
            </w:r>
            <w:proofErr w:type="gramStart"/>
            <w:r w:rsidRPr="00110DB1">
              <w:rPr>
                <w:rFonts w:asciiTheme="minorBidi" w:hAnsiTheme="minorBidi" w:cstheme="minorBidi"/>
                <w:b/>
                <w:bCs/>
              </w:rPr>
              <w:t>1.b</w:t>
            </w:r>
            <w:proofErr w:type="gramEnd"/>
          </w:p>
        </w:tc>
        <w:tc>
          <w:tcPr>
            <w:tcW w:w="7932" w:type="dxa"/>
            <w:tcBorders>
              <w:top w:val="single" w:sz="4" w:space="0" w:color="000000"/>
              <w:left w:val="single" w:sz="4" w:space="0" w:color="000000"/>
              <w:bottom w:val="single" w:sz="4" w:space="0" w:color="000000"/>
              <w:right w:val="single" w:sz="4" w:space="0" w:color="000000"/>
            </w:tcBorders>
          </w:tcPr>
          <w:p w14:paraId="65D012FA" w14:textId="77777777" w:rsidR="0013743B" w:rsidRPr="00110DB1" w:rsidRDefault="0013743B" w:rsidP="00C941DF">
            <w:pPr>
              <w:pStyle w:val="1GAPara"/>
              <w:keepNext/>
              <w:ind w:left="0" w:firstLine="0"/>
              <w:jc w:val="both"/>
              <w:rPr>
                <w:rFonts w:asciiTheme="minorBidi" w:hAnsiTheme="minorBidi" w:cstheme="minorBidi"/>
                <w:b/>
                <w:bCs/>
              </w:rPr>
            </w:pPr>
            <w:r w:rsidRPr="00110DB1">
              <w:rPr>
                <w:rFonts w:asciiTheme="minorBidi" w:hAnsiTheme="minorBidi" w:cstheme="minorBidi"/>
                <w:b/>
                <w:bCs/>
              </w:rPr>
              <w:t>Preparation: Extension of national files</w:t>
            </w:r>
            <w:r w:rsidRPr="00110DB1">
              <w:rPr>
                <w:rFonts w:asciiTheme="minorBidi" w:hAnsiTheme="minorBidi" w:cstheme="minorBidi"/>
              </w:rPr>
              <w:t xml:space="preserve"> </w:t>
            </w:r>
            <w:r w:rsidRPr="00110DB1">
              <w:rPr>
                <w:rFonts w:asciiTheme="minorBidi" w:hAnsiTheme="minorBidi" w:cstheme="minorBidi"/>
                <w:b/>
                <w:bCs/>
              </w:rPr>
              <w:t>to other communities, groups and, where appropriate, individuals concerned within the submitting State</w:t>
            </w:r>
          </w:p>
          <w:p w14:paraId="7A74F69B"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process is initiated by the State Party in consultation with the communities, groups and, where appropriate, individuals concerned, or otherwise by the communities, groups and, where appropriate, individuals concerned in cooperation with the appropriate authorities of the State Party.</w:t>
            </w:r>
          </w:p>
          <w:p w14:paraId="742586D3"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lastRenderedPageBreak/>
              <w:t>The State Party concerned is required to demonstrate that the addition of newly joining communities, groups and, where appropriate, individuals concerned in its territory, satisfies required criteria for inscription using simplified forms.</w:t>
            </w:r>
          </w:p>
          <w:p w14:paraId="5EB249DB" w14:textId="77777777" w:rsidR="0013743B" w:rsidRPr="00110DB1" w:rsidRDefault="0013743B" w:rsidP="0011409A">
            <w:pPr>
              <w:pStyle w:val="1GAPara"/>
              <w:numPr>
                <w:ilvl w:val="0"/>
                <w:numId w:val="7"/>
              </w:numPr>
              <w:ind w:left="425" w:hanging="425"/>
              <w:jc w:val="both"/>
              <w:rPr>
                <w:rFonts w:asciiTheme="minorBidi" w:hAnsiTheme="minorBidi" w:cstheme="minorBidi"/>
              </w:rPr>
            </w:pPr>
            <w:r w:rsidRPr="00110DB1">
              <w:rPr>
                <w:rFonts w:asciiTheme="minorBidi" w:hAnsiTheme="minorBidi" w:cstheme="minorBidi"/>
              </w:rPr>
              <w:t>The State Party concerned shall also demonstrate that the communities, groups and, where appropriate, individuals concerned that carried the original nomination give their consent to the extension of the element and that they agree to safeguard the element with the newly joining communities, groups and, where appropriate, individuals concerned.</w:t>
            </w:r>
          </w:p>
        </w:tc>
      </w:tr>
      <w:tr w:rsidR="0013743B" w:rsidRPr="00C364EE" w14:paraId="63EB26A5" w14:textId="77777777" w:rsidTr="00C941DF">
        <w:trPr>
          <w:trHeight w:val="1196"/>
        </w:trPr>
        <w:tc>
          <w:tcPr>
            <w:tcW w:w="1129" w:type="dxa"/>
            <w:tcBorders>
              <w:top w:val="single" w:sz="4" w:space="0" w:color="000000"/>
              <w:left w:val="single" w:sz="4" w:space="0" w:color="000000"/>
              <w:bottom w:val="single" w:sz="4" w:space="0" w:color="000000"/>
              <w:right w:val="single" w:sz="4" w:space="0" w:color="000000"/>
            </w:tcBorders>
            <w:hideMark/>
          </w:tcPr>
          <w:p w14:paraId="35F7E811" w14:textId="77777777" w:rsidR="0013743B" w:rsidRPr="00110DB1" w:rsidRDefault="0013743B" w:rsidP="00C941DF">
            <w:pPr>
              <w:pStyle w:val="1GAPara"/>
              <w:ind w:left="0" w:firstLine="0"/>
              <w:jc w:val="both"/>
              <w:rPr>
                <w:rFonts w:asciiTheme="minorBidi" w:hAnsiTheme="minorBidi" w:cstheme="minorBidi"/>
                <w:b/>
                <w:bCs/>
              </w:rPr>
            </w:pPr>
            <w:r w:rsidRPr="00110DB1">
              <w:rPr>
                <w:rFonts w:asciiTheme="minorBidi" w:hAnsiTheme="minorBidi" w:cstheme="minorBidi"/>
                <w:b/>
                <w:bCs/>
              </w:rPr>
              <w:lastRenderedPageBreak/>
              <w:t>Step 2</w:t>
            </w:r>
          </w:p>
        </w:tc>
        <w:tc>
          <w:tcPr>
            <w:tcW w:w="7932" w:type="dxa"/>
            <w:tcBorders>
              <w:top w:val="single" w:sz="4" w:space="0" w:color="000000"/>
              <w:left w:val="single" w:sz="4" w:space="0" w:color="000000"/>
              <w:bottom w:val="single" w:sz="4" w:space="0" w:color="000000"/>
              <w:right w:val="single" w:sz="4" w:space="0" w:color="000000"/>
            </w:tcBorders>
            <w:hideMark/>
          </w:tcPr>
          <w:p w14:paraId="028EB5D0" w14:textId="77777777" w:rsidR="0013743B" w:rsidRPr="00110DB1" w:rsidRDefault="0013743B" w:rsidP="00C941DF">
            <w:pPr>
              <w:pStyle w:val="1GAPara"/>
              <w:keepNext/>
              <w:ind w:left="0" w:firstLine="0"/>
              <w:jc w:val="both"/>
              <w:rPr>
                <w:rFonts w:asciiTheme="minorBidi" w:hAnsiTheme="minorBidi" w:cstheme="minorBidi"/>
                <w:b/>
                <w:bCs/>
              </w:rPr>
            </w:pPr>
            <w:r w:rsidRPr="00110DB1">
              <w:rPr>
                <w:rFonts w:asciiTheme="minorBidi" w:hAnsiTheme="minorBidi" w:cstheme="minorBidi"/>
                <w:b/>
                <w:bCs/>
              </w:rPr>
              <w:t xml:space="preserve">Evaluation and Examination </w:t>
            </w:r>
          </w:p>
          <w:p w14:paraId="37E193AD" w14:textId="77777777" w:rsidR="0013743B" w:rsidRPr="00110DB1" w:rsidRDefault="0013743B" w:rsidP="00C941DF">
            <w:pPr>
              <w:pStyle w:val="1GAPara"/>
              <w:keepNext/>
              <w:ind w:left="0" w:firstLine="0"/>
              <w:jc w:val="both"/>
              <w:rPr>
                <w:rFonts w:asciiTheme="minorBidi" w:hAnsiTheme="minorBidi" w:cstheme="minorBidi"/>
                <w:b/>
                <w:bCs/>
              </w:rPr>
            </w:pPr>
            <w:r w:rsidRPr="00110DB1">
              <w:rPr>
                <w:rFonts w:asciiTheme="minorBidi" w:hAnsiTheme="minorBidi" w:cstheme="minorBidi"/>
              </w:rPr>
              <w:t>The nomination is evaluated by the Evaluation Body and examined by the Committee following the regular evaluation procedure and timetable described in paragraph 54 of the Operational Directives.</w:t>
            </w:r>
          </w:p>
        </w:tc>
      </w:tr>
    </w:tbl>
    <w:p w14:paraId="4F366DC5" w14:textId="77777777" w:rsidR="0013743B" w:rsidRPr="00110DB1" w:rsidRDefault="0013743B" w:rsidP="0013743B">
      <w:pPr>
        <w:ind w:left="567"/>
        <w:jc w:val="both"/>
        <w:rPr>
          <w:rFonts w:asciiTheme="minorBidi" w:hAnsiTheme="minorBidi" w:cstheme="minorBidi"/>
          <w:sz w:val="21"/>
          <w:szCs w:val="21"/>
          <w:lang w:val="en-GB"/>
        </w:rPr>
      </w:pPr>
      <w:r w:rsidRPr="00110DB1">
        <w:rPr>
          <w:rFonts w:asciiTheme="minorBidi" w:hAnsiTheme="minorBidi" w:cstheme="minorBidi"/>
          <w:szCs w:val="22"/>
          <w:lang w:val="en-GB"/>
        </w:rPr>
        <w:t xml:space="preserve">* </w:t>
      </w:r>
      <w:r w:rsidRPr="00110DB1">
        <w:rPr>
          <w:rFonts w:asciiTheme="minorBidi" w:hAnsiTheme="minorBidi" w:cstheme="minorBidi"/>
          <w:sz w:val="21"/>
          <w:szCs w:val="21"/>
          <w:lang w:val="en-GB"/>
        </w:rPr>
        <w:t xml:space="preserve">Also takes note of the cost implications as indicated in Document </w:t>
      </w:r>
      <w:hyperlink r:id="rId55" w:history="1">
        <w:r w:rsidRPr="00110DB1">
          <w:rPr>
            <w:rStyle w:val="Lienhypertexte"/>
            <w:rFonts w:asciiTheme="minorBidi" w:hAnsiTheme="minorBidi" w:cstheme="minorBidi"/>
            <w:sz w:val="21"/>
            <w:szCs w:val="21"/>
            <w:lang w:val="en-GB"/>
          </w:rPr>
          <w:t>LHE/21/16.COM WG/6</w:t>
        </w:r>
      </w:hyperlink>
      <w:r w:rsidRPr="00110DB1">
        <w:rPr>
          <w:rFonts w:asciiTheme="minorBidi" w:hAnsiTheme="minorBidi" w:cstheme="minorBidi"/>
          <w:sz w:val="21"/>
          <w:szCs w:val="21"/>
          <w:lang w:val="en-GB"/>
        </w:rPr>
        <w:t>.</w:t>
      </w:r>
    </w:p>
    <w:p w14:paraId="761DF2A2" w14:textId="77777777" w:rsidR="0013743B" w:rsidRPr="00110DB1" w:rsidRDefault="0013743B" w:rsidP="0011409A">
      <w:pPr>
        <w:numPr>
          <w:ilvl w:val="0"/>
          <w:numId w:val="6"/>
        </w:numPr>
        <w:spacing w:before="240" w:after="120"/>
        <w:ind w:left="567" w:hanging="567"/>
        <w:jc w:val="both"/>
        <w:rPr>
          <w:rFonts w:asciiTheme="minorBidi" w:hAnsiTheme="minorBidi" w:cstheme="minorBidi"/>
          <w:szCs w:val="22"/>
          <w:lang w:val="en-GB"/>
        </w:rPr>
      </w:pPr>
      <w:r w:rsidRPr="00110DB1">
        <w:rPr>
          <w:rFonts w:asciiTheme="minorBidi" w:hAnsiTheme="minorBidi" w:cstheme="minorBidi"/>
          <w:szCs w:val="22"/>
          <w:lang w:val="en-GB"/>
        </w:rPr>
        <w:t>In addition to the procedure described above, the following recommendation could be made:</w:t>
      </w:r>
    </w:p>
    <w:p w14:paraId="75F22969" w14:textId="7A0EC1BA" w:rsidR="0013743B" w:rsidRPr="00110DB1" w:rsidRDefault="0013743B" w:rsidP="0011409A">
      <w:pPr>
        <w:pStyle w:val="1GAPara"/>
        <w:numPr>
          <w:ilvl w:val="0"/>
          <w:numId w:val="13"/>
        </w:numPr>
        <w:jc w:val="both"/>
        <w:rPr>
          <w:rFonts w:asciiTheme="minorBidi" w:hAnsiTheme="minorBidi" w:cstheme="minorBidi"/>
          <w:i/>
          <w:iCs/>
        </w:rPr>
      </w:pPr>
      <w:r w:rsidRPr="00110DB1">
        <w:rPr>
          <w:rFonts w:asciiTheme="minorBidi" w:hAnsiTheme="minorBidi" w:cstheme="minorBidi"/>
          <w:i/>
          <w:iCs/>
        </w:rPr>
        <w:t>The working group requests the Secretariat to propose to the sixteenth session of the Intergovernmental Committee a procedure – and accordingly draft amendments to the Operational Directives – for inscriptions on a reduced basis in a similar manner to the recommendations made by the working group for inscriptions on an extended basis.</w:t>
      </w:r>
    </w:p>
    <w:p w14:paraId="662B8506" w14:textId="77777777" w:rsidR="0013743B" w:rsidRPr="00110DB1" w:rsidRDefault="0013743B" w:rsidP="0013743B">
      <w:pPr>
        <w:spacing w:before="240"/>
        <w:jc w:val="both"/>
        <w:rPr>
          <w:rFonts w:asciiTheme="minorBidi" w:hAnsiTheme="minorBidi" w:cstheme="minorBidi"/>
          <w:szCs w:val="22"/>
          <w:u w:val="single"/>
          <w:lang w:val="en-GB"/>
        </w:rPr>
      </w:pPr>
      <w:r w:rsidRPr="00110DB1">
        <w:rPr>
          <w:rFonts w:asciiTheme="minorBidi" w:hAnsiTheme="minorBidi" w:cstheme="minorBidi"/>
          <w:szCs w:val="22"/>
          <w:u w:val="single"/>
          <w:lang w:val="en-GB"/>
        </w:rPr>
        <w:t>Article 18 of the Convention</w:t>
      </w:r>
    </w:p>
    <w:p w14:paraId="2E9B15F7" w14:textId="77777777" w:rsidR="0013743B" w:rsidRPr="00110DB1" w:rsidRDefault="0013743B" w:rsidP="0011409A">
      <w:pPr>
        <w:numPr>
          <w:ilvl w:val="0"/>
          <w:numId w:val="6"/>
        </w:numPr>
        <w:spacing w:after="120"/>
        <w:ind w:left="567" w:hanging="567"/>
        <w:jc w:val="both"/>
        <w:rPr>
          <w:rFonts w:asciiTheme="minorBidi" w:hAnsiTheme="minorBidi" w:cstheme="minorBidi"/>
          <w:szCs w:val="22"/>
          <w:u w:val="single"/>
          <w:lang w:val="en-GB"/>
        </w:rPr>
      </w:pPr>
      <w:r w:rsidRPr="00110DB1">
        <w:rPr>
          <w:rFonts w:asciiTheme="minorBidi" w:hAnsiTheme="minorBidi" w:cstheme="minorBidi"/>
          <w:szCs w:val="22"/>
          <w:lang w:val="en-GB"/>
        </w:rPr>
        <w:t xml:space="preserve">The working group recommends </w:t>
      </w:r>
      <w:proofErr w:type="gramStart"/>
      <w:r w:rsidRPr="00110DB1">
        <w:rPr>
          <w:rFonts w:asciiTheme="minorBidi" w:hAnsiTheme="minorBidi" w:cstheme="minorBidi"/>
          <w:szCs w:val="22"/>
          <w:lang w:val="en-GB"/>
        </w:rPr>
        <w:t>to initiate</w:t>
      </w:r>
      <w:proofErr w:type="gramEnd"/>
      <w:r w:rsidRPr="00110DB1">
        <w:rPr>
          <w:rFonts w:asciiTheme="minorBidi" w:hAnsiTheme="minorBidi" w:cstheme="minorBidi"/>
          <w:szCs w:val="22"/>
          <w:lang w:val="en-GB"/>
        </w:rPr>
        <w:t xml:space="preserve"> a reflection for a broader implementation of Article 18 of the Convention </w:t>
      </w:r>
      <w:r w:rsidRPr="00110DB1">
        <w:rPr>
          <w:rFonts w:asciiTheme="minorBidi" w:hAnsiTheme="minorBidi" w:cstheme="minorBidi"/>
          <w:snapToGrid w:val="0"/>
          <w:szCs w:val="22"/>
          <w:lang w:val="en-GB" w:eastAsia="en-US"/>
        </w:rPr>
        <w:t>and appreciates the offer made by Sweden to support this initiative.</w:t>
      </w:r>
    </w:p>
    <w:p w14:paraId="0EA675F5" w14:textId="77777777" w:rsidR="0013743B" w:rsidRPr="00110DB1" w:rsidRDefault="0013743B" w:rsidP="0013743B">
      <w:pPr>
        <w:keepNext/>
        <w:spacing w:before="240"/>
        <w:jc w:val="both"/>
        <w:rPr>
          <w:rFonts w:asciiTheme="minorBidi" w:hAnsiTheme="minorBidi" w:cstheme="minorBidi"/>
          <w:szCs w:val="22"/>
          <w:u w:val="single"/>
          <w:lang w:val="en-GB"/>
        </w:rPr>
      </w:pPr>
      <w:r w:rsidRPr="00110DB1">
        <w:rPr>
          <w:rFonts w:asciiTheme="minorBidi" w:hAnsiTheme="minorBidi" w:cstheme="minorBidi"/>
          <w:szCs w:val="22"/>
          <w:u w:val="single"/>
          <w:lang w:val="en-GB"/>
        </w:rPr>
        <w:t>Other issues</w:t>
      </w:r>
    </w:p>
    <w:p w14:paraId="2307E796" w14:textId="77777777" w:rsidR="0013743B" w:rsidRPr="00110DB1" w:rsidRDefault="0013743B" w:rsidP="0011409A">
      <w:pPr>
        <w:keepNext/>
        <w:numPr>
          <w:ilvl w:val="0"/>
          <w:numId w:val="6"/>
        </w:numPr>
        <w:spacing w:after="120"/>
        <w:ind w:left="567" w:hanging="567"/>
        <w:jc w:val="both"/>
        <w:rPr>
          <w:rFonts w:asciiTheme="minorBidi" w:hAnsiTheme="minorBidi" w:cstheme="minorBidi"/>
          <w:szCs w:val="22"/>
          <w:lang w:val="en-GB"/>
        </w:rPr>
      </w:pPr>
      <w:r w:rsidRPr="00110DB1">
        <w:rPr>
          <w:rFonts w:asciiTheme="minorBidi" w:hAnsiTheme="minorBidi" w:cstheme="minorBidi"/>
          <w:szCs w:val="22"/>
          <w:lang w:val="en-GB"/>
        </w:rPr>
        <w:t>On the proposals to ensure a broader involvement of communities, groups and where appropriate, individuals in the listing system, the working group further recommends:</w:t>
      </w:r>
    </w:p>
    <w:p w14:paraId="014C2616" w14:textId="77777777" w:rsidR="0013743B" w:rsidRPr="00110DB1" w:rsidRDefault="0013743B" w:rsidP="0011409A">
      <w:pPr>
        <w:pStyle w:val="Paragraphedeliste"/>
        <w:numPr>
          <w:ilvl w:val="0"/>
          <w:numId w:val="11"/>
        </w:numPr>
        <w:spacing w:after="120"/>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The use of the community’s language (or a language(s) that is accessible to them) in the preparation and submission of </w:t>
      </w:r>
      <w:proofErr w:type="gramStart"/>
      <w:r w:rsidRPr="00110DB1">
        <w:rPr>
          <w:rFonts w:asciiTheme="minorBidi" w:hAnsiTheme="minorBidi" w:cstheme="minorBidi"/>
          <w:i/>
          <w:iCs/>
          <w:szCs w:val="22"/>
          <w:lang w:val="en-GB"/>
        </w:rPr>
        <w:t>nominations;</w:t>
      </w:r>
      <w:proofErr w:type="gramEnd"/>
    </w:p>
    <w:p w14:paraId="615DBD22" w14:textId="77777777" w:rsidR="0013743B" w:rsidRPr="00110DB1" w:rsidRDefault="0013743B" w:rsidP="0011409A">
      <w:pPr>
        <w:pStyle w:val="Paragraphedeliste"/>
        <w:numPr>
          <w:ilvl w:val="0"/>
          <w:numId w:val="11"/>
        </w:numPr>
        <w:spacing w:after="120"/>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The use of technology, such as audio-visual tools, where possible, for providing information requested in the nomination forms as well as for communicating any concerns.</w:t>
      </w:r>
    </w:p>
    <w:p w14:paraId="642DA275" w14:textId="77777777" w:rsidR="0013743B" w:rsidRPr="00110DB1" w:rsidRDefault="0013743B" w:rsidP="0011409A">
      <w:pPr>
        <w:widowControl w:val="0"/>
        <w:numPr>
          <w:ilvl w:val="0"/>
          <w:numId w:val="6"/>
        </w:numPr>
        <w:spacing w:after="120"/>
        <w:ind w:left="567" w:hanging="567"/>
        <w:jc w:val="both"/>
        <w:rPr>
          <w:rFonts w:asciiTheme="minorBidi" w:hAnsiTheme="minorBidi" w:cstheme="minorBidi"/>
          <w:i/>
          <w:iCs/>
          <w:szCs w:val="22"/>
          <w:lang w:val="en-GB"/>
        </w:rPr>
      </w:pPr>
      <w:r w:rsidRPr="00110DB1">
        <w:rPr>
          <w:rFonts w:asciiTheme="minorBidi" w:hAnsiTheme="minorBidi" w:cstheme="minorBidi"/>
          <w:szCs w:val="22"/>
          <w:lang w:val="en-GB"/>
        </w:rPr>
        <w:t>The working group recommends using gender-neutral and inclusive language within all aspects of the implementation of the Convention, including, for example, avoiding such terms as ‘gentleman’s agreement’</w:t>
      </w:r>
      <w:r w:rsidRPr="00110DB1">
        <w:rPr>
          <w:rFonts w:asciiTheme="minorBidi" w:hAnsiTheme="minorBidi" w:cstheme="minorBidi"/>
          <w:snapToGrid w:val="0"/>
          <w:szCs w:val="22"/>
          <w:lang w:val="en-GB" w:eastAsia="en-US"/>
        </w:rPr>
        <w:t>.</w:t>
      </w:r>
    </w:p>
    <w:p w14:paraId="45BE5764" w14:textId="77777777" w:rsidR="0013743B" w:rsidRPr="00110DB1" w:rsidRDefault="0013743B" w:rsidP="0011409A">
      <w:pPr>
        <w:numPr>
          <w:ilvl w:val="0"/>
          <w:numId w:val="6"/>
        </w:numPr>
        <w:spacing w:after="120"/>
        <w:ind w:left="567" w:hanging="567"/>
        <w:jc w:val="both"/>
        <w:rPr>
          <w:rFonts w:asciiTheme="minorBidi" w:hAnsiTheme="minorBidi" w:cstheme="minorBidi"/>
          <w:szCs w:val="22"/>
          <w:lang w:val="en-GB"/>
        </w:rPr>
      </w:pPr>
      <w:r w:rsidRPr="00110DB1">
        <w:rPr>
          <w:rFonts w:asciiTheme="minorBidi" w:hAnsiTheme="minorBidi" w:cstheme="minorBidi"/>
          <w:szCs w:val="22"/>
          <w:lang w:val="en-GB"/>
        </w:rPr>
        <w:t>The working group recommends that the initiative financially supported by Sweden on the broader implications of Article 18 of the Convention includes the continuation of the discussion on how to enhance dialogue and communications amongst stakeholders of the 2003 Convention, including concerned communities, groups and, where appropriate, individuals.</w:t>
      </w:r>
    </w:p>
    <w:p w14:paraId="322B7EF5" w14:textId="77777777" w:rsidR="0013743B" w:rsidRPr="00110DB1" w:rsidRDefault="0013743B" w:rsidP="0013743B">
      <w:pPr>
        <w:spacing w:before="240"/>
        <w:jc w:val="both"/>
        <w:rPr>
          <w:rFonts w:asciiTheme="minorBidi" w:hAnsiTheme="minorBidi" w:cstheme="minorBidi"/>
          <w:szCs w:val="22"/>
          <w:u w:val="single"/>
          <w:lang w:val="en-GB"/>
        </w:rPr>
      </w:pPr>
      <w:r w:rsidRPr="00110DB1">
        <w:rPr>
          <w:rFonts w:asciiTheme="minorBidi" w:hAnsiTheme="minorBidi" w:cstheme="minorBidi"/>
          <w:szCs w:val="22"/>
          <w:u w:val="single"/>
          <w:lang w:val="en-GB"/>
        </w:rPr>
        <w:t>Ways forward</w:t>
      </w:r>
    </w:p>
    <w:p w14:paraId="49B2387F" w14:textId="77777777" w:rsidR="0013743B" w:rsidRPr="00110DB1" w:rsidRDefault="0013743B" w:rsidP="0011409A">
      <w:pPr>
        <w:numPr>
          <w:ilvl w:val="0"/>
          <w:numId w:val="6"/>
        </w:numPr>
        <w:spacing w:after="120"/>
        <w:ind w:left="567" w:hanging="567"/>
        <w:jc w:val="both"/>
        <w:rPr>
          <w:rFonts w:asciiTheme="minorBidi" w:hAnsiTheme="minorBidi" w:cstheme="minorBidi"/>
          <w:szCs w:val="22"/>
          <w:lang w:val="en-GB"/>
        </w:rPr>
      </w:pPr>
      <w:r w:rsidRPr="00110DB1">
        <w:rPr>
          <w:rFonts w:asciiTheme="minorBidi" w:hAnsiTheme="minorBidi" w:cstheme="minorBidi"/>
          <w:szCs w:val="22"/>
          <w:lang w:val="en-GB"/>
        </w:rPr>
        <w:t>The working group requests that the Secretariat prepares a set of draft amendments to the Operational Directives based on the recommendations of the working group for examination by the Committee at its sixteenth session.</w:t>
      </w:r>
    </w:p>
    <w:p w14:paraId="552E4284" w14:textId="77777777" w:rsidR="0013743B" w:rsidRPr="00110DB1" w:rsidRDefault="0013743B" w:rsidP="0011409A">
      <w:pPr>
        <w:numPr>
          <w:ilvl w:val="0"/>
          <w:numId w:val="6"/>
        </w:numPr>
        <w:spacing w:after="120"/>
        <w:ind w:left="567" w:hanging="567"/>
        <w:jc w:val="both"/>
        <w:rPr>
          <w:rFonts w:asciiTheme="minorBidi" w:hAnsiTheme="minorBidi" w:cstheme="minorBidi"/>
          <w:szCs w:val="22"/>
          <w:lang w:val="en-GB"/>
        </w:rPr>
      </w:pPr>
      <w:r w:rsidRPr="00110DB1">
        <w:rPr>
          <w:rFonts w:asciiTheme="minorBidi" w:hAnsiTheme="minorBidi" w:cstheme="minorBidi"/>
          <w:szCs w:val="22"/>
          <w:lang w:val="en-GB"/>
        </w:rPr>
        <w:lastRenderedPageBreak/>
        <w:t xml:space="preserve">The working group recommends that the Committee at its sixteenth session extend its mandate </w:t>
      </w:r>
      <w:proofErr w:type="gramStart"/>
      <w:r w:rsidRPr="00110DB1">
        <w:rPr>
          <w:rFonts w:asciiTheme="minorBidi" w:hAnsiTheme="minorBidi" w:cstheme="minorBidi"/>
          <w:szCs w:val="22"/>
          <w:lang w:val="en-GB"/>
        </w:rPr>
        <w:t>in order to</w:t>
      </w:r>
      <w:proofErr w:type="gramEnd"/>
      <w:r w:rsidRPr="00110DB1">
        <w:rPr>
          <w:rFonts w:asciiTheme="minorBidi" w:hAnsiTheme="minorBidi" w:cstheme="minorBidi"/>
          <w:szCs w:val="22"/>
          <w:lang w:val="en-GB"/>
        </w:rPr>
        <w:t xml:space="preserve"> complete the discussion of the following issues by convening an additional online meeting in early 2022, so that the results may be examined by an extraordinary session of the Committee in the form of revised Operational Directives for the examination by the ninth session of the General Assembly in mid-2022:</w:t>
      </w:r>
    </w:p>
    <w:p w14:paraId="6ABAAEBF" w14:textId="77777777" w:rsidR="0013743B" w:rsidRPr="00110DB1" w:rsidRDefault="0013743B" w:rsidP="0011409A">
      <w:pPr>
        <w:pStyle w:val="Paragraphedeliste"/>
        <w:numPr>
          <w:ilvl w:val="0"/>
          <w:numId w:val="14"/>
        </w:numPr>
        <w:spacing w:after="120"/>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Revising the priority for the examination of nomination files for States Parties that did not fulfil their reporting obligations concerning the implementation of the Convention and the status of elements inscribed on the Representative List or on the Urgent Safeguarding </w:t>
      </w:r>
      <w:proofErr w:type="gramStart"/>
      <w:r w:rsidRPr="00110DB1">
        <w:rPr>
          <w:rFonts w:asciiTheme="minorBidi" w:hAnsiTheme="minorBidi" w:cstheme="minorBidi"/>
          <w:i/>
          <w:iCs/>
          <w:szCs w:val="22"/>
          <w:lang w:val="en-GB"/>
        </w:rPr>
        <w:t>List;</w:t>
      </w:r>
      <w:proofErr w:type="gramEnd"/>
    </w:p>
    <w:p w14:paraId="16CECBB4" w14:textId="77777777" w:rsidR="0013743B" w:rsidRPr="00110DB1" w:rsidRDefault="0013743B" w:rsidP="0011409A">
      <w:pPr>
        <w:pStyle w:val="Paragraphedeliste"/>
        <w:numPr>
          <w:ilvl w:val="0"/>
          <w:numId w:val="14"/>
        </w:numPr>
        <w:spacing w:after="120"/>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Debating the possibility of obtaining additional information regarding nominations by using a dialogue process with accredited NGOs and communities, groups and, where appropriate, individuals concerned; and</w:t>
      </w:r>
    </w:p>
    <w:p w14:paraId="1669649A" w14:textId="77777777" w:rsidR="0013743B" w:rsidRPr="00110DB1" w:rsidRDefault="0013743B" w:rsidP="0011409A">
      <w:pPr>
        <w:pStyle w:val="Paragraphedeliste"/>
        <w:numPr>
          <w:ilvl w:val="0"/>
          <w:numId w:val="14"/>
        </w:numPr>
        <w:spacing w:after="120"/>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Conclude the following issues linked to the number of files per cycle:</w:t>
      </w:r>
    </w:p>
    <w:p w14:paraId="644521DD" w14:textId="77777777" w:rsidR="0013743B" w:rsidRPr="00110DB1" w:rsidRDefault="0013743B" w:rsidP="0011409A">
      <w:pPr>
        <w:pStyle w:val="Paragraphedeliste"/>
        <w:numPr>
          <w:ilvl w:val="1"/>
          <w:numId w:val="12"/>
        </w:numPr>
        <w:spacing w:after="120"/>
        <w:ind w:left="1417"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Reviewing the adaptability of the composition and the working methods of the Evaluation Body to allow for a higher number of files per cycle to be evaluated, keeping in mind geographical </w:t>
      </w:r>
      <w:proofErr w:type="gramStart"/>
      <w:r w:rsidRPr="00110DB1">
        <w:rPr>
          <w:rFonts w:asciiTheme="minorBidi" w:hAnsiTheme="minorBidi" w:cstheme="minorBidi"/>
          <w:i/>
          <w:iCs/>
          <w:szCs w:val="22"/>
          <w:lang w:val="en-GB"/>
        </w:rPr>
        <w:t>representation;</w:t>
      </w:r>
      <w:proofErr w:type="gramEnd"/>
    </w:p>
    <w:p w14:paraId="4B3104C9" w14:textId="77777777" w:rsidR="0013743B" w:rsidRPr="00110DB1" w:rsidRDefault="0013743B" w:rsidP="0011409A">
      <w:pPr>
        <w:pStyle w:val="Paragraphedeliste"/>
        <w:numPr>
          <w:ilvl w:val="1"/>
          <w:numId w:val="12"/>
        </w:numPr>
        <w:spacing w:after="120"/>
        <w:ind w:left="1417"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Examining two files per State every three years alternating between a nomination to the Representative List and the Urgent Safeguarding List or the Register of Good Safeguarding </w:t>
      </w:r>
      <w:proofErr w:type="gramStart"/>
      <w:r w:rsidRPr="00110DB1">
        <w:rPr>
          <w:rFonts w:asciiTheme="minorBidi" w:hAnsiTheme="minorBidi" w:cstheme="minorBidi"/>
          <w:i/>
          <w:iCs/>
          <w:szCs w:val="22"/>
          <w:lang w:val="en-GB"/>
        </w:rPr>
        <w:t>Practices;</w:t>
      </w:r>
      <w:proofErr w:type="gramEnd"/>
    </w:p>
    <w:p w14:paraId="32916345" w14:textId="77777777" w:rsidR="0013743B" w:rsidRPr="00110DB1" w:rsidRDefault="0013743B" w:rsidP="0011409A">
      <w:pPr>
        <w:pStyle w:val="Paragraphedeliste"/>
        <w:numPr>
          <w:ilvl w:val="1"/>
          <w:numId w:val="12"/>
        </w:numPr>
        <w:spacing w:after="120"/>
        <w:ind w:left="1417"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Moving all International Assistance requests to the Bureau of the Intergovernmental Committee for the Safeguarding of the Intangible Cultural </w:t>
      </w:r>
      <w:proofErr w:type="gramStart"/>
      <w:r w:rsidRPr="00110DB1">
        <w:rPr>
          <w:rFonts w:asciiTheme="minorBidi" w:hAnsiTheme="minorBidi" w:cstheme="minorBidi"/>
          <w:i/>
          <w:iCs/>
          <w:szCs w:val="22"/>
          <w:lang w:val="en-GB"/>
        </w:rPr>
        <w:t>Heritage;</w:t>
      </w:r>
      <w:proofErr w:type="gramEnd"/>
    </w:p>
    <w:p w14:paraId="0E9A1627" w14:textId="77777777" w:rsidR="0013743B" w:rsidRPr="00110DB1" w:rsidRDefault="0013743B" w:rsidP="0011409A">
      <w:pPr>
        <w:pStyle w:val="Paragraphedeliste"/>
        <w:numPr>
          <w:ilvl w:val="1"/>
          <w:numId w:val="12"/>
        </w:numPr>
        <w:spacing w:after="120"/>
        <w:ind w:left="1417"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Whether the transfer requests from the Urgent Safeguarding List to the Representative List be treated as part of the annual ceiling approved by the </w:t>
      </w:r>
      <w:proofErr w:type="gramStart"/>
      <w:r w:rsidRPr="00110DB1">
        <w:rPr>
          <w:rFonts w:asciiTheme="minorBidi" w:hAnsiTheme="minorBidi" w:cstheme="minorBidi"/>
          <w:i/>
          <w:iCs/>
          <w:szCs w:val="22"/>
          <w:lang w:val="en-GB"/>
        </w:rPr>
        <w:t>Committee;</w:t>
      </w:r>
      <w:proofErr w:type="gramEnd"/>
    </w:p>
    <w:p w14:paraId="48507F9A" w14:textId="77777777" w:rsidR="0013743B" w:rsidRPr="00110DB1" w:rsidRDefault="0013743B" w:rsidP="0011409A">
      <w:pPr>
        <w:pStyle w:val="Paragraphedeliste"/>
        <w:numPr>
          <w:ilvl w:val="1"/>
          <w:numId w:val="12"/>
        </w:numPr>
        <w:spacing w:after="120"/>
        <w:ind w:left="1417" w:hanging="425"/>
        <w:contextualSpacing w:val="0"/>
        <w:jc w:val="both"/>
        <w:rPr>
          <w:rFonts w:asciiTheme="minorBidi" w:hAnsiTheme="minorBidi" w:cstheme="minorBidi"/>
          <w:i/>
          <w:iCs/>
          <w:szCs w:val="22"/>
          <w:lang w:val="en-GB"/>
        </w:rPr>
      </w:pPr>
      <w:r w:rsidRPr="00110DB1">
        <w:rPr>
          <w:rFonts w:asciiTheme="minorBidi" w:hAnsiTheme="minorBidi" w:cstheme="minorBidi"/>
          <w:i/>
          <w:iCs/>
          <w:szCs w:val="22"/>
          <w:lang w:val="en-GB"/>
        </w:rPr>
        <w:t xml:space="preserve">Whether the requests for extension be treated as part of the annual ceiling of files for examination and the priorities as defined by paragraph 34 of the Operational Directives. </w:t>
      </w:r>
    </w:p>
    <w:p w14:paraId="796B9286" w14:textId="77777777" w:rsidR="00A80A7B" w:rsidRPr="00110DB1" w:rsidRDefault="00A80A7B" w:rsidP="0013743B">
      <w:pPr>
        <w:pStyle w:val="COMParaDecision"/>
        <w:numPr>
          <w:ilvl w:val="0"/>
          <w:numId w:val="0"/>
        </w:numPr>
        <w:rPr>
          <w:u w:val="none"/>
        </w:rPr>
        <w:sectPr w:rsidR="00A80A7B" w:rsidRPr="00110DB1" w:rsidSect="00655736">
          <w:headerReference w:type="even" r:id="rId56"/>
          <w:headerReference w:type="default" r:id="rId57"/>
          <w:headerReference w:type="first" r:id="rId58"/>
          <w:pgSz w:w="11906" w:h="16838" w:code="9"/>
          <w:pgMar w:top="1418" w:right="1134" w:bottom="1134" w:left="1134" w:header="397" w:footer="284" w:gutter="0"/>
          <w:cols w:space="708"/>
          <w:titlePg/>
          <w:docGrid w:linePitch="360"/>
        </w:sectPr>
      </w:pPr>
    </w:p>
    <w:p w14:paraId="17266B25" w14:textId="59F4E754" w:rsidR="00A80A7B" w:rsidRPr="00110DB1" w:rsidRDefault="00A80A7B" w:rsidP="00904A22">
      <w:pPr>
        <w:rPr>
          <w:rFonts w:asciiTheme="minorHAnsi" w:hAnsiTheme="minorHAnsi" w:cstheme="minorHAnsi"/>
          <w:b/>
          <w:bCs/>
          <w:lang w:val="en-GB"/>
        </w:rPr>
      </w:pPr>
      <w:bookmarkStart w:id="2" w:name="Annex_2"/>
      <w:bookmarkEnd w:id="2"/>
      <w:r w:rsidRPr="00110DB1">
        <w:rPr>
          <w:rFonts w:asciiTheme="minorHAnsi" w:hAnsiTheme="minorHAnsi" w:cstheme="minorHAnsi"/>
          <w:b/>
          <w:bCs/>
          <w:lang w:val="en-GB"/>
        </w:rPr>
        <w:lastRenderedPageBreak/>
        <w:t>Annex</w:t>
      </w:r>
      <w:r w:rsidR="00904A22" w:rsidRPr="00110DB1">
        <w:rPr>
          <w:rFonts w:asciiTheme="minorHAnsi" w:hAnsiTheme="minorHAnsi" w:cstheme="minorHAnsi"/>
          <w:b/>
          <w:bCs/>
          <w:lang w:val="en-GB"/>
        </w:rPr>
        <w:t xml:space="preserve"> II</w:t>
      </w:r>
    </w:p>
    <w:p w14:paraId="37E92184" w14:textId="77777777" w:rsidR="00A80A7B" w:rsidRPr="00110DB1" w:rsidRDefault="00A80A7B" w:rsidP="00904A22">
      <w:pPr>
        <w:spacing w:before="240" w:after="360"/>
        <w:jc w:val="center"/>
        <w:rPr>
          <w:rFonts w:asciiTheme="minorHAnsi" w:hAnsiTheme="minorHAnsi" w:cstheme="minorHAnsi"/>
          <w:b/>
          <w:bCs/>
          <w:lang w:val="en-GB"/>
        </w:rPr>
      </w:pPr>
      <w:r w:rsidRPr="00110DB1">
        <w:rPr>
          <w:rFonts w:asciiTheme="minorHAnsi" w:hAnsiTheme="minorHAnsi" w:cstheme="minorHAnsi"/>
          <w:b/>
          <w:bCs/>
          <w:lang w:val="en-GB"/>
        </w:rPr>
        <w:t>Proposed amendments to the Operational Directives for the implementation of the Convention</w:t>
      </w:r>
    </w:p>
    <w:tbl>
      <w:tblPr>
        <w:tblStyle w:val="Grilledutableau2"/>
        <w:tblW w:w="14279" w:type="dxa"/>
        <w:tblLook w:val="04A0" w:firstRow="1" w:lastRow="0" w:firstColumn="1" w:lastColumn="0" w:noHBand="0" w:noVBand="1"/>
      </w:tblPr>
      <w:tblGrid>
        <w:gridCol w:w="741"/>
        <w:gridCol w:w="1948"/>
        <w:gridCol w:w="4458"/>
        <w:gridCol w:w="779"/>
        <w:gridCol w:w="1748"/>
        <w:gridCol w:w="4605"/>
      </w:tblGrid>
      <w:tr w:rsidR="00487585" w:rsidRPr="00487585" w14:paraId="4121744C" w14:textId="77777777" w:rsidTr="00487585">
        <w:tc>
          <w:tcPr>
            <w:tcW w:w="7147" w:type="dxa"/>
            <w:gridSpan w:val="3"/>
            <w:shd w:val="clear" w:color="auto" w:fill="E2EFD9"/>
          </w:tcPr>
          <w:p w14:paraId="050889B1" w14:textId="77777777" w:rsidR="00487585" w:rsidRPr="00487585" w:rsidRDefault="00487585" w:rsidP="00487585">
            <w:pPr>
              <w:spacing w:before="120" w:after="120"/>
              <w:jc w:val="center"/>
              <w:rPr>
                <w:rFonts w:ascii="Calibri" w:eastAsia="Yu Mincho" w:hAnsi="Calibri"/>
                <w:b/>
                <w:bCs/>
                <w:sz w:val="22"/>
                <w:szCs w:val="22"/>
                <w:lang w:val="en-US"/>
              </w:rPr>
            </w:pPr>
            <w:r w:rsidRPr="00487585">
              <w:rPr>
                <w:rFonts w:ascii="Calibri" w:eastAsia="Yu Mincho" w:hAnsi="Calibri"/>
                <w:b/>
                <w:bCs/>
                <w:sz w:val="22"/>
                <w:szCs w:val="22"/>
                <w:lang w:val="en-US"/>
              </w:rPr>
              <w:t>Operational Directives (2020 edition)</w:t>
            </w:r>
          </w:p>
        </w:tc>
        <w:tc>
          <w:tcPr>
            <w:tcW w:w="7132" w:type="dxa"/>
            <w:gridSpan w:val="3"/>
            <w:shd w:val="clear" w:color="auto" w:fill="DEEAF6"/>
          </w:tcPr>
          <w:p w14:paraId="3396F428" w14:textId="77777777" w:rsidR="00487585" w:rsidRPr="00487585" w:rsidRDefault="00487585" w:rsidP="00487585">
            <w:pPr>
              <w:spacing w:before="120" w:after="120"/>
              <w:jc w:val="center"/>
              <w:rPr>
                <w:rFonts w:ascii="Calibri" w:eastAsia="Yu Mincho" w:hAnsi="Calibri"/>
                <w:b/>
                <w:bCs/>
                <w:sz w:val="22"/>
                <w:szCs w:val="22"/>
                <w:lang w:val="en-US"/>
              </w:rPr>
            </w:pPr>
            <w:r w:rsidRPr="00487585">
              <w:rPr>
                <w:rFonts w:ascii="Calibri" w:eastAsia="Yu Mincho" w:hAnsi="Calibri"/>
                <w:b/>
                <w:bCs/>
                <w:sz w:val="22"/>
                <w:szCs w:val="22"/>
                <w:lang w:val="en-US"/>
              </w:rPr>
              <w:t>Proposed amendments</w:t>
            </w:r>
          </w:p>
        </w:tc>
      </w:tr>
      <w:tr w:rsidR="00487585" w:rsidRPr="00487585" w14:paraId="6D93DDD0" w14:textId="77777777" w:rsidTr="00487585">
        <w:tc>
          <w:tcPr>
            <w:tcW w:w="741" w:type="dxa"/>
            <w:shd w:val="clear" w:color="auto" w:fill="F2F2F2"/>
          </w:tcPr>
          <w:p w14:paraId="3B77601A"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I.3</w:t>
            </w:r>
          </w:p>
        </w:tc>
        <w:tc>
          <w:tcPr>
            <w:tcW w:w="6406" w:type="dxa"/>
            <w:gridSpan w:val="2"/>
            <w:shd w:val="clear" w:color="auto" w:fill="F2F2F2"/>
          </w:tcPr>
          <w:p w14:paraId="6DAE8CC6"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Criteria for selection of programmes, projects and activities that best reflect the principles and objectives of the Convention</w:t>
            </w:r>
          </w:p>
        </w:tc>
        <w:tc>
          <w:tcPr>
            <w:tcW w:w="779" w:type="dxa"/>
            <w:shd w:val="clear" w:color="auto" w:fill="F2F2F2"/>
          </w:tcPr>
          <w:p w14:paraId="5C5B8522" w14:textId="77777777" w:rsidR="00487585" w:rsidRPr="00487585" w:rsidRDefault="00487585" w:rsidP="00487585">
            <w:pPr>
              <w:keepNext/>
              <w:keepLines/>
              <w:spacing w:before="120" w:after="120"/>
              <w:rPr>
                <w:rFonts w:ascii="Calibri" w:eastAsia="Yu Mincho" w:hAnsi="Calibri"/>
                <w:b/>
                <w:bCs/>
                <w:sz w:val="22"/>
                <w:szCs w:val="22"/>
                <w:lang w:val="en-US"/>
              </w:rPr>
            </w:pPr>
            <w:r w:rsidRPr="00487585">
              <w:rPr>
                <w:rFonts w:ascii="Calibri" w:eastAsia="Yu Mincho" w:hAnsi="Calibri"/>
                <w:b/>
                <w:bCs/>
                <w:color w:val="1F4E79"/>
                <w:sz w:val="22"/>
                <w:szCs w:val="22"/>
                <w:lang w:val="en-US"/>
              </w:rPr>
              <w:t>I.3</w:t>
            </w:r>
          </w:p>
        </w:tc>
        <w:tc>
          <w:tcPr>
            <w:tcW w:w="6353" w:type="dxa"/>
            <w:gridSpan w:val="2"/>
            <w:shd w:val="clear" w:color="auto" w:fill="F2F2F2"/>
          </w:tcPr>
          <w:p w14:paraId="3E0F5746" w14:textId="77777777" w:rsidR="00487585" w:rsidRPr="00487585" w:rsidRDefault="00487585" w:rsidP="00487585">
            <w:pPr>
              <w:keepNext/>
              <w:keepLines/>
              <w:spacing w:before="120" w:after="120"/>
              <w:rPr>
                <w:rFonts w:ascii="Calibri" w:eastAsia="Yu Mincho" w:hAnsi="Calibri"/>
                <w:sz w:val="22"/>
                <w:szCs w:val="22"/>
                <w:lang w:val="en-US"/>
              </w:rPr>
            </w:pPr>
            <w:r w:rsidRPr="00487585">
              <w:rPr>
                <w:rFonts w:ascii="Calibri" w:eastAsia="Yu Mincho" w:hAnsi="Calibri"/>
                <w:sz w:val="22"/>
                <w:szCs w:val="22"/>
                <w:lang w:val="en-US"/>
              </w:rPr>
              <w:t>[No change.]</w:t>
            </w:r>
          </w:p>
        </w:tc>
      </w:tr>
      <w:tr w:rsidR="00487585" w:rsidRPr="00C364EE" w14:paraId="594B9D01" w14:textId="77777777" w:rsidTr="000B4033">
        <w:tc>
          <w:tcPr>
            <w:tcW w:w="741" w:type="dxa"/>
          </w:tcPr>
          <w:p w14:paraId="5CB1560B" w14:textId="77777777" w:rsidR="00487585" w:rsidRPr="00487585" w:rsidRDefault="00487585" w:rsidP="00487585">
            <w:pPr>
              <w:spacing w:before="60" w:after="60"/>
              <w:rPr>
                <w:rFonts w:ascii="Calibri" w:eastAsia="Yu Mincho" w:hAnsi="Calibri"/>
                <w:sz w:val="22"/>
                <w:szCs w:val="22"/>
                <w:lang w:val="en-US"/>
              </w:rPr>
            </w:pPr>
            <w:r w:rsidRPr="00487585">
              <w:rPr>
                <w:rFonts w:ascii="Calibri" w:eastAsia="Yu Mincho" w:hAnsi="Calibri"/>
                <w:sz w:val="22"/>
                <w:szCs w:val="22"/>
                <w:lang w:val="en-US"/>
              </w:rPr>
              <w:t>7.</w:t>
            </w:r>
          </w:p>
        </w:tc>
        <w:tc>
          <w:tcPr>
            <w:tcW w:w="6406" w:type="dxa"/>
            <w:gridSpan w:val="2"/>
          </w:tcPr>
          <w:p w14:paraId="1A3EC9FA" w14:textId="77777777" w:rsidR="00487585" w:rsidRPr="00487585" w:rsidRDefault="00487585" w:rsidP="00487585">
            <w:pPr>
              <w:widowControl w:val="0"/>
              <w:tabs>
                <w:tab w:val="left" w:pos="2127"/>
                <w:tab w:val="left" w:pos="2176"/>
              </w:tabs>
              <w:autoSpaceDE w:val="0"/>
              <w:autoSpaceDN w:val="0"/>
              <w:spacing w:before="60" w:after="60"/>
              <w:rPr>
                <w:rFonts w:ascii="Calibri" w:eastAsia="Calibri" w:hAnsi="Calibri" w:cs="Calibri"/>
                <w:color w:val="231F20"/>
                <w:sz w:val="20"/>
                <w:szCs w:val="22"/>
                <w:lang w:val="en-US" w:eastAsia="en-US"/>
              </w:rPr>
            </w:pPr>
            <w:r w:rsidRPr="00487585">
              <w:rPr>
                <w:rFonts w:ascii="Calibri" w:eastAsia="Calibri" w:hAnsi="Calibri" w:cs="Calibri"/>
                <w:color w:val="231F20"/>
                <w:sz w:val="20"/>
                <w:szCs w:val="22"/>
                <w:lang w:val="en-US" w:eastAsia="en-US"/>
              </w:rPr>
              <w:t>[…]</w:t>
            </w:r>
          </w:p>
          <w:p w14:paraId="75D73776" w14:textId="77777777" w:rsidR="00487585" w:rsidRPr="00487585" w:rsidRDefault="00487585" w:rsidP="00487585">
            <w:pPr>
              <w:widowControl w:val="0"/>
              <w:tabs>
                <w:tab w:val="left" w:pos="2127"/>
                <w:tab w:val="left" w:pos="2176"/>
              </w:tabs>
              <w:autoSpaceDE w:val="0"/>
              <w:autoSpaceDN w:val="0"/>
              <w:spacing w:before="60" w:after="60"/>
              <w:rPr>
                <w:rFonts w:ascii="Calibri" w:eastAsia="Calibri" w:hAnsi="Calibri" w:cs="Calibri"/>
                <w:sz w:val="20"/>
                <w:szCs w:val="22"/>
                <w:lang w:val="en-US" w:eastAsia="en-US"/>
              </w:rPr>
            </w:pPr>
            <w:r w:rsidRPr="00487585">
              <w:rPr>
                <w:rFonts w:ascii="Calibri" w:eastAsia="Calibri" w:hAnsi="Calibri" w:cs="Calibri"/>
                <w:color w:val="231F20"/>
                <w:sz w:val="20"/>
                <w:szCs w:val="22"/>
                <w:lang w:val="en-US" w:eastAsia="en-US"/>
              </w:rPr>
              <w:t>P.9 The</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programme,</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project</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or</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activity</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is</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primarily</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applicable</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to</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the</w:t>
            </w:r>
            <w:r w:rsidRPr="00487585">
              <w:rPr>
                <w:rFonts w:ascii="Calibri" w:eastAsia="Calibri" w:hAnsi="Calibri" w:cs="Calibri"/>
                <w:color w:val="231F20"/>
                <w:spacing w:val="-15"/>
                <w:sz w:val="20"/>
                <w:szCs w:val="22"/>
                <w:lang w:val="en-US" w:eastAsia="en-US"/>
              </w:rPr>
              <w:t xml:space="preserve"> </w:t>
            </w:r>
            <w:proofErr w:type="gramStart"/>
            <w:r w:rsidRPr="00487585">
              <w:rPr>
                <w:rFonts w:ascii="Calibri" w:eastAsia="Calibri" w:hAnsi="Calibri" w:cs="Calibri"/>
                <w:color w:val="231F20"/>
                <w:sz w:val="20"/>
                <w:szCs w:val="22"/>
                <w:lang w:val="en-US" w:eastAsia="en-US"/>
              </w:rPr>
              <w:t>particular</w:t>
            </w:r>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needs</w:t>
            </w:r>
            <w:proofErr w:type="gramEnd"/>
            <w:r w:rsidRPr="00487585">
              <w:rPr>
                <w:rFonts w:ascii="Calibri" w:eastAsia="Calibri" w:hAnsi="Calibri" w:cs="Calibri"/>
                <w:color w:val="231F20"/>
                <w:spacing w:val="-15"/>
                <w:sz w:val="20"/>
                <w:szCs w:val="22"/>
                <w:lang w:val="en-US" w:eastAsia="en-US"/>
              </w:rPr>
              <w:t xml:space="preserve"> </w:t>
            </w:r>
            <w:r w:rsidRPr="00487585">
              <w:rPr>
                <w:rFonts w:ascii="Calibri" w:eastAsia="Calibri" w:hAnsi="Calibri" w:cs="Calibri"/>
                <w:color w:val="231F20"/>
                <w:sz w:val="20"/>
                <w:szCs w:val="22"/>
                <w:lang w:val="en-US" w:eastAsia="en-US"/>
              </w:rPr>
              <w:t>of developing</w:t>
            </w:r>
            <w:r w:rsidRPr="00487585">
              <w:rPr>
                <w:rFonts w:ascii="Calibri" w:eastAsia="Calibri" w:hAnsi="Calibri" w:cs="Calibri"/>
                <w:color w:val="231F20"/>
                <w:spacing w:val="-21"/>
                <w:sz w:val="20"/>
                <w:szCs w:val="22"/>
                <w:lang w:val="en-US" w:eastAsia="en-US"/>
              </w:rPr>
              <w:t xml:space="preserve"> </w:t>
            </w:r>
            <w:r w:rsidRPr="00487585">
              <w:rPr>
                <w:rFonts w:ascii="Calibri" w:eastAsia="Calibri" w:hAnsi="Calibri" w:cs="Calibri"/>
                <w:color w:val="231F20"/>
                <w:sz w:val="20"/>
                <w:szCs w:val="22"/>
                <w:lang w:val="en-US" w:eastAsia="en-US"/>
              </w:rPr>
              <w:t>countries.</w:t>
            </w:r>
          </w:p>
        </w:tc>
        <w:tc>
          <w:tcPr>
            <w:tcW w:w="779" w:type="dxa"/>
          </w:tcPr>
          <w:p w14:paraId="5C779A2F" w14:textId="35C43503" w:rsidR="00487585" w:rsidRPr="00487585" w:rsidRDefault="00C364EE" w:rsidP="00487585">
            <w:pPr>
              <w:spacing w:before="60" w:after="60"/>
              <w:rPr>
                <w:rFonts w:ascii="Calibri" w:eastAsia="Yu Mincho" w:hAnsi="Calibri"/>
                <w:sz w:val="22"/>
                <w:szCs w:val="22"/>
                <w:lang w:val="en-US"/>
              </w:rPr>
            </w:pPr>
            <w:r>
              <w:rPr>
                <w:rFonts w:ascii="Calibri" w:eastAsia="Yu Mincho" w:hAnsi="Calibri"/>
                <w:sz w:val="22"/>
                <w:szCs w:val="22"/>
                <w:lang w:val="en-US"/>
              </w:rPr>
              <w:t>7.</w:t>
            </w:r>
          </w:p>
        </w:tc>
        <w:tc>
          <w:tcPr>
            <w:tcW w:w="6353" w:type="dxa"/>
            <w:gridSpan w:val="2"/>
          </w:tcPr>
          <w:p w14:paraId="7362E1B3" w14:textId="77777777" w:rsidR="00487585" w:rsidRPr="00487585" w:rsidRDefault="00487585" w:rsidP="00487585">
            <w:pPr>
              <w:spacing w:before="60" w:after="60"/>
              <w:rPr>
                <w:rFonts w:ascii="Calibri" w:eastAsia="Yu Mincho" w:hAnsi="Calibri"/>
                <w:sz w:val="22"/>
                <w:szCs w:val="22"/>
                <w:lang w:val="en-US"/>
              </w:rPr>
            </w:pPr>
            <w:r w:rsidRPr="00487585">
              <w:rPr>
                <w:rFonts w:ascii="Calibri" w:eastAsia="Yu Mincho" w:hAnsi="Calibri"/>
                <w:sz w:val="22"/>
                <w:szCs w:val="22"/>
                <w:lang w:val="en-US"/>
              </w:rPr>
              <w:t>[…]</w:t>
            </w:r>
          </w:p>
          <w:p w14:paraId="33798E0F" w14:textId="77777777" w:rsidR="00487585" w:rsidRPr="00487585" w:rsidRDefault="00487585" w:rsidP="00487585">
            <w:pPr>
              <w:widowControl w:val="0"/>
              <w:tabs>
                <w:tab w:val="left" w:pos="2127"/>
                <w:tab w:val="left" w:pos="2176"/>
              </w:tabs>
              <w:autoSpaceDE w:val="0"/>
              <w:autoSpaceDN w:val="0"/>
              <w:spacing w:before="60" w:after="60"/>
              <w:rPr>
                <w:rFonts w:ascii="Calibri" w:eastAsia="Calibri" w:hAnsi="Calibri" w:cs="Calibri"/>
                <w:strike/>
                <w:sz w:val="20"/>
                <w:szCs w:val="22"/>
                <w:lang w:val="en-US" w:eastAsia="en-US"/>
              </w:rPr>
            </w:pPr>
            <w:r w:rsidRPr="00487585">
              <w:rPr>
                <w:rFonts w:ascii="Calibri" w:eastAsia="Calibri" w:hAnsi="Calibri" w:cs="Calibri"/>
                <w:strike/>
                <w:color w:val="231F20"/>
                <w:sz w:val="20"/>
                <w:szCs w:val="22"/>
                <w:lang w:val="en-US" w:eastAsia="en-US"/>
              </w:rPr>
              <w:t>P.9 The</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programme,</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project</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or</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activity</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is</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primarily</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applicable</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to</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the</w:t>
            </w:r>
            <w:r w:rsidRPr="00487585">
              <w:rPr>
                <w:rFonts w:ascii="Calibri" w:eastAsia="Calibri" w:hAnsi="Calibri" w:cs="Calibri"/>
                <w:strike/>
                <w:color w:val="231F20"/>
                <w:spacing w:val="-15"/>
                <w:sz w:val="20"/>
                <w:szCs w:val="22"/>
                <w:lang w:val="en-US" w:eastAsia="en-US"/>
              </w:rPr>
              <w:t xml:space="preserve"> </w:t>
            </w:r>
            <w:proofErr w:type="gramStart"/>
            <w:r w:rsidRPr="00487585">
              <w:rPr>
                <w:rFonts w:ascii="Calibri" w:eastAsia="Calibri" w:hAnsi="Calibri" w:cs="Calibri"/>
                <w:strike/>
                <w:color w:val="231F20"/>
                <w:sz w:val="20"/>
                <w:szCs w:val="22"/>
                <w:lang w:val="en-US" w:eastAsia="en-US"/>
              </w:rPr>
              <w:t>particular</w:t>
            </w:r>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needs</w:t>
            </w:r>
            <w:proofErr w:type="gramEnd"/>
            <w:r w:rsidRPr="00487585">
              <w:rPr>
                <w:rFonts w:ascii="Calibri" w:eastAsia="Calibri" w:hAnsi="Calibri" w:cs="Calibri"/>
                <w:strike/>
                <w:color w:val="231F20"/>
                <w:spacing w:val="-15"/>
                <w:sz w:val="20"/>
                <w:szCs w:val="22"/>
                <w:lang w:val="en-US" w:eastAsia="en-US"/>
              </w:rPr>
              <w:t xml:space="preserve"> </w:t>
            </w:r>
            <w:r w:rsidRPr="00487585">
              <w:rPr>
                <w:rFonts w:ascii="Calibri" w:eastAsia="Calibri" w:hAnsi="Calibri" w:cs="Calibri"/>
                <w:strike/>
                <w:color w:val="231F20"/>
                <w:sz w:val="20"/>
                <w:szCs w:val="22"/>
                <w:lang w:val="en-US" w:eastAsia="en-US"/>
              </w:rPr>
              <w:t>of developing</w:t>
            </w:r>
            <w:r w:rsidRPr="00487585">
              <w:rPr>
                <w:rFonts w:ascii="Calibri" w:eastAsia="Calibri" w:hAnsi="Calibri" w:cs="Calibri"/>
                <w:strike/>
                <w:color w:val="231F20"/>
                <w:spacing w:val="-21"/>
                <w:sz w:val="20"/>
                <w:szCs w:val="22"/>
                <w:lang w:val="en-US" w:eastAsia="en-US"/>
              </w:rPr>
              <w:t xml:space="preserve"> </w:t>
            </w:r>
            <w:r w:rsidRPr="00487585">
              <w:rPr>
                <w:rFonts w:ascii="Calibri" w:eastAsia="Calibri" w:hAnsi="Calibri" w:cs="Calibri"/>
                <w:strike/>
                <w:color w:val="231F20"/>
                <w:sz w:val="20"/>
                <w:szCs w:val="22"/>
                <w:lang w:val="en-US" w:eastAsia="en-US"/>
              </w:rPr>
              <w:t>countries.</w:t>
            </w:r>
            <w:r w:rsidRPr="00487585">
              <w:rPr>
                <w:rFonts w:ascii="Calibri" w:eastAsia="Calibri" w:hAnsi="Calibri" w:cs="Calibri"/>
                <w:color w:val="231F20"/>
                <w:sz w:val="20"/>
                <w:szCs w:val="22"/>
                <w:lang w:val="en-US" w:eastAsia="en-US"/>
              </w:rPr>
              <w:t xml:space="preserve"> </w:t>
            </w:r>
            <w:r w:rsidRPr="00487585">
              <w:rPr>
                <w:rFonts w:ascii="Calibri" w:eastAsia="Calibri" w:hAnsi="Calibri" w:cs="Calibri"/>
                <w:color w:val="231F20"/>
                <w:sz w:val="20"/>
                <w:szCs w:val="22"/>
                <w:vertAlign w:val="superscript"/>
                <w:lang w:val="en-US" w:eastAsia="en-US"/>
              </w:rPr>
              <w:footnoteReference w:id="6"/>
            </w:r>
          </w:p>
        </w:tc>
      </w:tr>
      <w:tr w:rsidR="00487585" w:rsidRPr="00487585" w14:paraId="09FBCF59" w14:textId="77777777" w:rsidTr="00487585">
        <w:tc>
          <w:tcPr>
            <w:tcW w:w="741" w:type="dxa"/>
            <w:shd w:val="clear" w:color="auto" w:fill="F2F2F2"/>
          </w:tcPr>
          <w:p w14:paraId="44D31B1C"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I.6</w:t>
            </w:r>
          </w:p>
        </w:tc>
        <w:tc>
          <w:tcPr>
            <w:tcW w:w="6406" w:type="dxa"/>
            <w:gridSpan w:val="2"/>
            <w:shd w:val="clear" w:color="auto" w:fill="F2F2F2"/>
          </w:tcPr>
          <w:p w14:paraId="71C3E2A7"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Inscription on an extended or reduced basis</w:t>
            </w:r>
          </w:p>
        </w:tc>
        <w:tc>
          <w:tcPr>
            <w:tcW w:w="779" w:type="dxa"/>
            <w:shd w:val="clear" w:color="auto" w:fill="F2F2F2"/>
          </w:tcPr>
          <w:p w14:paraId="02DB0693"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I.6</w:t>
            </w:r>
          </w:p>
        </w:tc>
        <w:tc>
          <w:tcPr>
            <w:tcW w:w="6353" w:type="dxa"/>
            <w:gridSpan w:val="2"/>
            <w:shd w:val="clear" w:color="auto" w:fill="F2F2F2"/>
          </w:tcPr>
          <w:p w14:paraId="2797EA14" w14:textId="77777777" w:rsidR="00487585" w:rsidRPr="00487585" w:rsidRDefault="00487585" w:rsidP="00487585">
            <w:pPr>
              <w:keepNext/>
              <w:keepLines/>
              <w:spacing w:before="120" w:after="120"/>
              <w:rPr>
                <w:rFonts w:ascii="Calibri" w:eastAsia="Yu Mincho" w:hAnsi="Calibri"/>
                <w:color w:val="1F4E79"/>
                <w:sz w:val="22"/>
                <w:szCs w:val="22"/>
                <w:lang w:val="en-US"/>
              </w:rPr>
            </w:pPr>
            <w:r w:rsidRPr="00487585">
              <w:rPr>
                <w:rFonts w:ascii="Calibri" w:eastAsia="Yu Mincho" w:hAnsi="Calibri"/>
                <w:color w:val="1F4E79"/>
                <w:sz w:val="22"/>
                <w:szCs w:val="22"/>
                <w:lang w:val="en-US"/>
              </w:rPr>
              <w:t>[</w:t>
            </w:r>
            <w:r w:rsidRPr="00487585">
              <w:rPr>
                <w:rFonts w:ascii="Calibri" w:eastAsia="Yu Mincho" w:hAnsi="Calibri"/>
                <w:sz w:val="22"/>
                <w:szCs w:val="22"/>
                <w:lang w:val="en-US"/>
              </w:rPr>
              <w:t>No change.]</w:t>
            </w:r>
          </w:p>
        </w:tc>
      </w:tr>
      <w:tr w:rsidR="00487585" w:rsidRPr="00C364EE" w14:paraId="63F89EB6" w14:textId="77777777" w:rsidTr="000B4033">
        <w:tc>
          <w:tcPr>
            <w:tcW w:w="741" w:type="dxa"/>
          </w:tcPr>
          <w:p w14:paraId="1C4E37CA" w14:textId="77777777" w:rsidR="00487585" w:rsidRPr="00487585" w:rsidRDefault="00487585" w:rsidP="00487585">
            <w:pPr>
              <w:spacing w:before="60" w:after="60"/>
              <w:rPr>
                <w:rFonts w:ascii="Calibri" w:eastAsia="Yu Mincho" w:hAnsi="Calibri"/>
                <w:sz w:val="20"/>
                <w:szCs w:val="20"/>
                <w:lang w:val="en-US"/>
              </w:rPr>
            </w:pPr>
            <w:r w:rsidRPr="00487585">
              <w:rPr>
                <w:rFonts w:ascii="Calibri" w:eastAsia="Yu Mincho" w:hAnsi="Calibri"/>
                <w:sz w:val="20"/>
                <w:szCs w:val="20"/>
                <w:lang w:val="en-US"/>
              </w:rPr>
              <w:t>16.</w:t>
            </w:r>
          </w:p>
        </w:tc>
        <w:tc>
          <w:tcPr>
            <w:tcW w:w="6406" w:type="dxa"/>
            <w:gridSpan w:val="2"/>
          </w:tcPr>
          <w:p w14:paraId="7FBF0B88" w14:textId="77777777" w:rsidR="00487585" w:rsidRPr="00487585" w:rsidRDefault="00487585" w:rsidP="00487585">
            <w:pPr>
              <w:spacing w:before="60" w:after="60"/>
              <w:rPr>
                <w:rFonts w:ascii="Calibri" w:eastAsia="Yu Mincho" w:hAnsi="Calibri"/>
                <w:sz w:val="20"/>
                <w:szCs w:val="20"/>
                <w:lang w:val="en-US"/>
              </w:rPr>
            </w:pPr>
            <w:r w:rsidRPr="00487585">
              <w:rPr>
                <w:rFonts w:ascii="Calibri" w:eastAsia="Yu Mincho" w:hAnsi="Calibri"/>
                <w:sz w:val="20"/>
                <w:szCs w:val="20"/>
                <w:lang w:val="en-US"/>
              </w:rPr>
              <w:t>The inscription of an element on the List of Intangible Cultural Heritage in Need of Urgent Safeguarding or on the Representative List of the Intangible Cultural Heritage of Humanity can be extended to other communities, groups and, if applicable, individuals at the national and/or international level upon the request of the State(s) Party(</w:t>
            </w:r>
            <w:proofErr w:type="spellStart"/>
            <w:r w:rsidRPr="00487585">
              <w:rPr>
                <w:rFonts w:ascii="Calibri" w:eastAsia="Yu Mincho" w:hAnsi="Calibri"/>
                <w:sz w:val="20"/>
                <w:szCs w:val="20"/>
                <w:lang w:val="en-US"/>
              </w:rPr>
              <w:t>ies</w:t>
            </w:r>
            <w:proofErr w:type="spellEnd"/>
            <w:r w:rsidRPr="00487585">
              <w:rPr>
                <w:rFonts w:ascii="Calibri" w:eastAsia="Yu Mincho" w:hAnsi="Calibri"/>
                <w:sz w:val="20"/>
                <w:szCs w:val="20"/>
                <w:lang w:val="en-US"/>
              </w:rPr>
              <w:t>) in whose territory(</w:t>
            </w:r>
            <w:proofErr w:type="spellStart"/>
            <w:r w:rsidRPr="00487585">
              <w:rPr>
                <w:rFonts w:ascii="Calibri" w:eastAsia="Yu Mincho" w:hAnsi="Calibri"/>
                <w:sz w:val="20"/>
                <w:szCs w:val="20"/>
                <w:lang w:val="en-US"/>
              </w:rPr>
              <w:t>ies</w:t>
            </w:r>
            <w:proofErr w:type="spellEnd"/>
            <w:r w:rsidRPr="00487585">
              <w:rPr>
                <w:rFonts w:ascii="Calibri" w:eastAsia="Yu Mincho" w:hAnsi="Calibri"/>
                <w:sz w:val="20"/>
                <w:szCs w:val="20"/>
                <w:lang w:val="en-US"/>
              </w:rPr>
              <w:t xml:space="preserve">) </w:t>
            </w:r>
            <w:bookmarkStart w:id="3" w:name="_Hlk84686151"/>
            <w:r w:rsidRPr="00487585">
              <w:rPr>
                <w:rFonts w:ascii="Calibri" w:eastAsia="Yu Mincho" w:hAnsi="Calibri"/>
                <w:sz w:val="20"/>
                <w:szCs w:val="20"/>
                <w:lang w:val="en-US"/>
              </w:rPr>
              <w:t>the element is present, with the consent of the concerned communities, groups and, if applicable, individuals</w:t>
            </w:r>
            <w:bookmarkEnd w:id="3"/>
            <w:r w:rsidRPr="00487585">
              <w:rPr>
                <w:rFonts w:ascii="Calibri" w:eastAsia="Yu Mincho" w:hAnsi="Calibri"/>
                <w:sz w:val="20"/>
                <w:szCs w:val="20"/>
                <w:lang w:val="en-US"/>
              </w:rPr>
              <w:t>.</w:t>
            </w:r>
          </w:p>
        </w:tc>
        <w:tc>
          <w:tcPr>
            <w:tcW w:w="779" w:type="dxa"/>
          </w:tcPr>
          <w:p w14:paraId="5F2A67BA" w14:textId="77777777" w:rsidR="00487585" w:rsidRPr="00487585" w:rsidRDefault="00487585" w:rsidP="00487585">
            <w:pPr>
              <w:spacing w:before="60" w:after="60"/>
              <w:rPr>
                <w:rFonts w:ascii="Calibri" w:eastAsia="Yu Mincho" w:hAnsi="Calibri"/>
                <w:sz w:val="20"/>
                <w:szCs w:val="20"/>
                <w:lang w:val="en-US"/>
              </w:rPr>
            </w:pPr>
            <w:r w:rsidRPr="00487585">
              <w:rPr>
                <w:rFonts w:ascii="Calibri" w:eastAsia="Yu Mincho" w:hAnsi="Calibri"/>
                <w:sz w:val="20"/>
                <w:szCs w:val="20"/>
                <w:lang w:val="en-US"/>
              </w:rPr>
              <w:t>16.</w:t>
            </w:r>
            <w:r w:rsidRPr="00487585">
              <w:rPr>
                <w:rFonts w:ascii="Calibri" w:eastAsia="Yu Mincho" w:hAnsi="Calibri"/>
                <w:sz w:val="20"/>
                <w:szCs w:val="20"/>
                <w:u w:val="single"/>
                <w:lang w:val="en-US"/>
              </w:rPr>
              <w:t>1</w:t>
            </w:r>
          </w:p>
        </w:tc>
        <w:tc>
          <w:tcPr>
            <w:tcW w:w="6353" w:type="dxa"/>
            <w:gridSpan w:val="2"/>
          </w:tcPr>
          <w:p w14:paraId="78DA2634" w14:textId="77777777" w:rsidR="00487585" w:rsidRPr="00487585" w:rsidRDefault="00487585" w:rsidP="00487585">
            <w:pPr>
              <w:spacing w:before="60" w:after="60"/>
              <w:rPr>
                <w:rFonts w:ascii="Calibri" w:eastAsia="Yu Mincho" w:hAnsi="Calibri"/>
                <w:sz w:val="20"/>
                <w:szCs w:val="20"/>
                <w:lang w:val="en-US"/>
              </w:rPr>
            </w:pPr>
            <w:r w:rsidRPr="00487585">
              <w:rPr>
                <w:rFonts w:ascii="Calibri" w:eastAsia="Yu Mincho" w:hAnsi="Calibri"/>
                <w:sz w:val="20"/>
                <w:szCs w:val="20"/>
                <w:lang w:val="en-US"/>
              </w:rPr>
              <w:t>The inscription of an element on the List of Intangible Cultural Heritage in Need of Urgent Safeguarding or on the Representative List of the Intangible Cultural Heritage of Humanity can be extended to other communities, groups and, if applicable, individuals at the national and/or international level upon the request of the State(s) Party(</w:t>
            </w:r>
            <w:proofErr w:type="spellStart"/>
            <w:r w:rsidRPr="00487585">
              <w:rPr>
                <w:rFonts w:ascii="Calibri" w:eastAsia="Yu Mincho" w:hAnsi="Calibri"/>
                <w:sz w:val="20"/>
                <w:szCs w:val="20"/>
                <w:lang w:val="en-US"/>
              </w:rPr>
              <w:t>ies</w:t>
            </w:r>
            <w:proofErr w:type="spellEnd"/>
            <w:r w:rsidRPr="00487585">
              <w:rPr>
                <w:rFonts w:ascii="Calibri" w:eastAsia="Yu Mincho" w:hAnsi="Calibri"/>
                <w:sz w:val="20"/>
                <w:szCs w:val="20"/>
                <w:lang w:val="en-US"/>
              </w:rPr>
              <w:t>) in whose territory(</w:t>
            </w:r>
            <w:proofErr w:type="spellStart"/>
            <w:r w:rsidRPr="00487585">
              <w:rPr>
                <w:rFonts w:ascii="Calibri" w:eastAsia="Yu Mincho" w:hAnsi="Calibri"/>
                <w:sz w:val="20"/>
                <w:szCs w:val="20"/>
                <w:lang w:val="en-US"/>
              </w:rPr>
              <w:t>ies</w:t>
            </w:r>
            <w:proofErr w:type="spellEnd"/>
            <w:r w:rsidRPr="00487585">
              <w:rPr>
                <w:rFonts w:ascii="Calibri" w:eastAsia="Yu Mincho" w:hAnsi="Calibri"/>
                <w:sz w:val="20"/>
                <w:szCs w:val="20"/>
                <w:lang w:val="en-US"/>
              </w:rPr>
              <w:t>) the element is present</w:t>
            </w:r>
            <w:r w:rsidRPr="00487585">
              <w:rPr>
                <w:rFonts w:ascii="Calibri" w:eastAsia="Yu Mincho" w:hAnsi="Calibri"/>
                <w:strike/>
                <w:sz w:val="20"/>
                <w:szCs w:val="20"/>
                <w:lang w:val="en-US"/>
              </w:rPr>
              <w:t>, with the consent of the concerned communities, groups and, if applicable, individuals</w:t>
            </w:r>
            <w:r w:rsidRPr="00487585">
              <w:rPr>
                <w:rFonts w:ascii="Calibri" w:eastAsia="Yu Mincho" w:hAnsi="Calibri"/>
                <w:sz w:val="20"/>
                <w:szCs w:val="20"/>
                <w:lang w:val="en-US"/>
              </w:rPr>
              <w:t>.</w:t>
            </w:r>
            <w:r w:rsidRPr="00487585">
              <w:rPr>
                <w:rFonts w:ascii="Calibri" w:eastAsia="Yu Mincho" w:hAnsi="Calibri"/>
                <w:sz w:val="20"/>
                <w:szCs w:val="20"/>
                <w:vertAlign w:val="superscript"/>
                <w:lang w:val="en-US"/>
              </w:rPr>
              <w:footnoteReference w:id="7"/>
            </w:r>
          </w:p>
        </w:tc>
      </w:tr>
      <w:tr w:rsidR="00487585" w:rsidRPr="00C364EE" w14:paraId="647698F1" w14:textId="77777777" w:rsidTr="000B4033">
        <w:tc>
          <w:tcPr>
            <w:tcW w:w="741" w:type="dxa"/>
          </w:tcPr>
          <w:p w14:paraId="53ED95D7" w14:textId="77777777" w:rsidR="00487585" w:rsidRPr="00487585" w:rsidRDefault="00487585" w:rsidP="00487585">
            <w:pPr>
              <w:spacing w:before="60" w:after="60"/>
              <w:rPr>
                <w:rFonts w:ascii="Calibri" w:eastAsia="Yu Mincho" w:hAnsi="Calibri"/>
                <w:sz w:val="20"/>
                <w:szCs w:val="20"/>
                <w:lang w:val="en-US"/>
              </w:rPr>
            </w:pPr>
            <w:r w:rsidRPr="00487585">
              <w:rPr>
                <w:rFonts w:ascii="Calibri" w:eastAsia="Yu Mincho" w:hAnsi="Calibri"/>
                <w:sz w:val="20"/>
                <w:szCs w:val="20"/>
                <w:lang w:val="en-US"/>
              </w:rPr>
              <w:t>-</w:t>
            </w:r>
          </w:p>
        </w:tc>
        <w:tc>
          <w:tcPr>
            <w:tcW w:w="6406" w:type="dxa"/>
            <w:gridSpan w:val="2"/>
          </w:tcPr>
          <w:p w14:paraId="5C9A3E42" w14:textId="77777777" w:rsidR="00487585" w:rsidRPr="00487585" w:rsidRDefault="00487585" w:rsidP="00487585">
            <w:pPr>
              <w:spacing w:before="60" w:after="60"/>
              <w:rPr>
                <w:rFonts w:ascii="Calibri" w:eastAsia="Yu Mincho" w:hAnsi="Calibri"/>
                <w:sz w:val="20"/>
                <w:szCs w:val="20"/>
                <w:lang w:val="en-US"/>
              </w:rPr>
            </w:pPr>
            <w:r w:rsidRPr="00487585">
              <w:rPr>
                <w:rFonts w:ascii="Calibri" w:eastAsia="Yu Mincho" w:hAnsi="Calibri"/>
                <w:sz w:val="20"/>
                <w:szCs w:val="20"/>
                <w:lang w:val="en-US"/>
              </w:rPr>
              <w:t>-</w:t>
            </w:r>
          </w:p>
        </w:tc>
        <w:tc>
          <w:tcPr>
            <w:tcW w:w="779" w:type="dxa"/>
          </w:tcPr>
          <w:p w14:paraId="24534C0F" w14:textId="77777777" w:rsidR="00487585" w:rsidRPr="00487585" w:rsidRDefault="00487585" w:rsidP="00487585">
            <w:pPr>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16.2</w:t>
            </w:r>
          </w:p>
        </w:tc>
        <w:tc>
          <w:tcPr>
            <w:tcW w:w="6353" w:type="dxa"/>
            <w:gridSpan w:val="2"/>
          </w:tcPr>
          <w:p w14:paraId="2A99AC60" w14:textId="77777777" w:rsidR="00487585" w:rsidRPr="00487585" w:rsidRDefault="00487585" w:rsidP="00487585">
            <w:pPr>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State(s) Party(</w:t>
            </w:r>
            <w:proofErr w:type="spellStart"/>
            <w:r w:rsidRPr="00487585">
              <w:rPr>
                <w:rFonts w:ascii="Calibri" w:eastAsia="Yu Mincho" w:hAnsi="Calibri"/>
                <w:sz w:val="20"/>
                <w:szCs w:val="20"/>
                <w:u w:val="single"/>
                <w:lang w:val="en-US"/>
              </w:rPr>
              <w:t>ies</w:t>
            </w:r>
            <w:proofErr w:type="spellEnd"/>
            <w:r w:rsidRPr="00487585">
              <w:rPr>
                <w:rFonts w:ascii="Calibri" w:eastAsia="Yu Mincho" w:hAnsi="Calibri"/>
                <w:sz w:val="20"/>
                <w:szCs w:val="20"/>
                <w:u w:val="single"/>
                <w:lang w:val="en-US"/>
              </w:rPr>
              <w:t>) are encouraged to announce their intentions to join in existing inscribed elements on an extended basis, in a timely manner, through the webpage of the Convention, using the dedicated online form.</w:t>
            </w:r>
            <w:r w:rsidRPr="00487585">
              <w:rPr>
                <w:rFonts w:ascii="Calibri" w:eastAsia="Yu Mincho" w:hAnsi="Calibri"/>
                <w:sz w:val="20"/>
                <w:szCs w:val="20"/>
                <w:u w:val="single"/>
                <w:vertAlign w:val="superscript"/>
                <w:lang w:val="en-US"/>
              </w:rPr>
              <w:footnoteReference w:id="8"/>
            </w:r>
          </w:p>
        </w:tc>
      </w:tr>
      <w:tr w:rsidR="00487585" w:rsidRPr="00C364EE" w14:paraId="28EE8A18" w14:textId="77777777" w:rsidTr="000B4033">
        <w:tc>
          <w:tcPr>
            <w:tcW w:w="741" w:type="dxa"/>
          </w:tcPr>
          <w:p w14:paraId="34D64CFD"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lastRenderedPageBreak/>
              <w:t>-</w:t>
            </w:r>
          </w:p>
        </w:tc>
        <w:tc>
          <w:tcPr>
            <w:tcW w:w="6406" w:type="dxa"/>
            <w:gridSpan w:val="2"/>
          </w:tcPr>
          <w:p w14:paraId="1C544DEB"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w:t>
            </w:r>
          </w:p>
        </w:tc>
        <w:tc>
          <w:tcPr>
            <w:tcW w:w="779" w:type="dxa"/>
          </w:tcPr>
          <w:p w14:paraId="693DF933"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16.3</w:t>
            </w:r>
          </w:p>
        </w:tc>
        <w:tc>
          <w:tcPr>
            <w:tcW w:w="6353" w:type="dxa"/>
            <w:gridSpan w:val="2"/>
          </w:tcPr>
          <w:p w14:paraId="098E08A6"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At the international level, newly joining States(s) Party(</w:t>
            </w:r>
            <w:proofErr w:type="spellStart"/>
            <w:r w:rsidRPr="00487585">
              <w:rPr>
                <w:rFonts w:ascii="Calibri" w:eastAsia="Yu Mincho" w:hAnsi="Calibri"/>
                <w:sz w:val="20"/>
                <w:szCs w:val="20"/>
                <w:u w:val="single"/>
                <w:lang w:val="en-US"/>
              </w:rPr>
              <w:t>ies</w:t>
            </w:r>
            <w:proofErr w:type="spellEnd"/>
            <w:r w:rsidRPr="00487585">
              <w:rPr>
                <w:rFonts w:ascii="Calibri" w:eastAsia="Yu Mincho" w:hAnsi="Calibri"/>
                <w:sz w:val="20"/>
                <w:szCs w:val="20"/>
                <w:u w:val="single"/>
                <w:lang w:val="en-US"/>
              </w:rPr>
              <w:t xml:space="preserve">) is/are required to demonstrate that its/their inclusion in the extension satisfies </w:t>
            </w:r>
            <w:proofErr w:type="gramStart"/>
            <w:r w:rsidRPr="00487585">
              <w:rPr>
                <w:rFonts w:ascii="Calibri" w:eastAsia="Yu Mincho" w:hAnsi="Calibri"/>
                <w:sz w:val="20"/>
                <w:szCs w:val="20"/>
                <w:u w:val="single"/>
                <w:lang w:val="en-US"/>
              </w:rPr>
              <w:t>all of</w:t>
            </w:r>
            <w:proofErr w:type="gramEnd"/>
            <w:r w:rsidRPr="00487585">
              <w:rPr>
                <w:rFonts w:ascii="Calibri" w:eastAsia="Yu Mincho" w:hAnsi="Calibri"/>
                <w:sz w:val="20"/>
                <w:szCs w:val="20"/>
                <w:u w:val="single"/>
                <w:lang w:val="en-US"/>
              </w:rPr>
              <w:t xml:space="preserve"> the required criteria for inscription. Concerned communities, groups and, if applicable, individuals that gave their consent for the submission of the original nomination and subsequent extensions must agree with the proposed extension and their participation in ongoing, newly </w:t>
            </w:r>
            <w:proofErr w:type="gramStart"/>
            <w:r w:rsidRPr="00487585">
              <w:rPr>
                <w:rFonts w:ascii="Calibri" w:eastAsia="Yu Mincho" w:hAnsi="Calibri"/>
                <w:sz w:val="20"/>
                <w:szCs w:val="20"/>
                <w:u w:val="single"/>
                <w:lang w:val="en-US"/>
              </w:rPr>
              <w:t>proposed</w:t>
            </w:r>
            <w:proofErr w:type="gramEnd"/>
            <w:r w:rsidRPr="00487585">
              <w:rPr>
                <w:rFonts w:ascii="Calibri" w:eastAsia="Yu Mincho" w:hAnsi="Calibri"/>
                <w:sz w:val="20"/>
                <w:szCs w:val="20"/>
                <w:u w:val="single"/>
                <w:lang w:val="en-US"/>
              </w:rPr>
              <w:t xml:space="preserve"> or updated safeguarding measures with the newly joining communities, groups and, where appropriate, individuals concerned and authorities.</w:t>
            </w:r>
            <w:r w:rsidRPr="00487585">
              <w:rPr>
                <w:rFonts w:ascii="Calibri" w:eastAsia="Yu Mincho" w:hAnsi="Calibri"/>
                <w:sz w:val="20"/>
                <w:szCs w:val="20"/>
                <w:u w:val="single"/>
                <w:vertAlign w:val="superscript"/>
                <w:lang w:val="en-US"/>
              </w:rPr>
              <w:footnoteReference w:id="9"/>
            </w:r>
          </w:p>
        </w:tc>
      </w:tr>
      <w:tr w:rsidR="00487585" w:rsidRPr="00C364EE" w14:paraId="5347584A" w14:textId="77777777" w:rsidTr="000B4033">
        <w:tc>
          <w:tcPr>
            <w:tcW w:w="741" w:type="dxa"/>
          </w:tcPr>
          <w:p w14:paraId="623480A0" w14:textId="77777777" w:rsidR="00487585" w:rsidRPr="00487585" w:rsidRDefault="00487585" w:rsidP="00487585">
            <w:pPr>
              <w:keepLines/>
              <w:spacing w:before="60" w:after="60"/>
              <w:rPr>
                <w:rFonts w:ascii="Calibri" w:eastAsia="Yu Mincho" w:hAnsi="Calibri"/>
                <w:sz w:val="20"/>
                <w:szCs w:val="20"/>
                <w:lang w:val="en-US"/>
              </w:rPr>
            </w:pPr>
          </w:p>
        </w:tc>
        <w:tc>
          <w:tcPr>
            <w:tcW w:w="6406" w:type="dxa"/>
            <w:gridSpan w:val="2"/>
          </w:tcPr>
          <w:p w14:paraId="13376606" w14:textId="77777777" w:rsidR="00487585" w:rsidRPr="00487585" w:rsidRDefault="00487585" w:rsidP="00487585">
            <w:pPr>
              <w:keepLines/>
              <w:spacing w:before="60" w:after="60"/>
              <w:rPr>
                <w:rFonts w:ascii="Calibri" w:eastAsia="Yu Mincho" w:hAnsi="Calibri"/>
                <w:sz w:val="20"/>
                <w:szCs w:val="20"/>
                <w:lang w:val="en-US"/>
              </w:rPr>
            </w:pPr>
          </w:p>
        </w:tc>
        <w:tc>
          <w:tcPr>
            <w:tcW w:w="779" w:type="dxa"/>
          </w:tcPr>
          <w:p w14:paraId="4F51BD3C"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u w:val="single"/>
                <w:lang w:val="en-US"/>
              </w:rPr>
              <w:t>16.4</w:t>
            </w:r>
          </w:p>
        </w:tc>
        <w:tc>
          <w:tcPr>
            <w:tcW w:w="6353" w:type="dxa"/>
            <w:gridSpan w:val="2"/>
          </w:tcPr>
          <w:p w14:paraId="0DD58476"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 xml:space="preserve">At the national level, the State Party is required to demonstrate that the extension satisfies the required criteria for inscription, </w:t>
            </w:r>
            <w:proofErr w:type="gramStart"/>
            <w:r w:rsidRPr="00487585">
              <w:rPr>
                <w:rFonts w:ascii="Calibri" w:eastAsia="Yu Mincho" w:hAnsi="Calibri"/>
                <w:sz w:val="20"/>
                <w:szCs w:val="20"/>
                <w:u w:val="single"/>
                <w:lang w:val="en-US"/>
              </w:rPr>
              <w:t>taking into account</w:t>
            </w:r>
            <w:proofErr w:type="gramEnd"/>
            <w:r w:rsidRPr="00487585">
              <w:rPr>
                <w:rFonts w:ascii="Calibri" w:eastAsia="Yu Mincho" w:hAnsi="Calibri"/>
                <w:sz w:val="20"/>
                <w:szCs w:val="20"/>
                <w:u w:val="single"/>
                <w:lang w:val="en-US"/>
              </w:rPr>
              <w:t xml:space="preserve"> the criteria already satisfied through the original nomination. Concerned communities, groups and, if applicable, individuals that gave their consent for the submission of the original nomination and subsequent extensions must agree with the proposed extension and their participation in ongoing, newly </w:t>
            </w:r>
            <w:proofErr w:type="gramStart"/>
            <w:r w:rsidRPr="00487585">
              <w:rPr>
                <w:rFonts w:ascii="Calibri" w:eastAsia="Yu Mincho" w:hAnsi="Calibri"/>
                <w:sz w:val="20"/>
                <w:szCs w:val="20"/>
                <w:u w:val="single"/>
                <w:lang w:val="en-US"/>
              </w:rPr>
              <w:t>proposed</w:t>
            </w:r>
            <w:proofErr w:type="gramEnd"/>
            <w:r w:rsidRPr="00487585">
              <w:rPr>
                <w:rFonts w:ascii="Calibri" w:eastAsia="Yu Mincho" w:hAnsi="Calibri"/>
                <w:sz w:val="20"/>
                <w:szCs w:val="20"/>
                <w:u w:val="single"/>
                <w:lang w:val="en-US"/>
              </w:rPr>
              <w:t xml:space="preserve"> or updated safeguarding measures with the newly joining communities, groups and, where appropriate, individuals concerned and authorities.</w:t>
            </w:r>
            <w:r w:rsidRPr="00487585">
              <w:rPr>
                <w:rFonts w:ascii="Calibri" w:eastAsia="Yu Mincho" w:hAnsi="Calibri"/>
                <w:sz w:val="20"/>
                <w:szCs w:val="20"/>
                <w:u w:val="single"/>
                <w:vertAlign w:val="superscript"/>
                <w:lang w:val="en-US"/>
              </w:rPr>
              <w:footnoteReference w:id="10"/>
            </w:r>
          </w:p>
        </w:tc>
      </w:tr>
      <w:tr w:rsidR="00487585" w:rsidRPr="00C364EE" w14:paraId="2A48B9EF" w14:textId="77777777" w:rsidTr="00487585">
        <w:tc>
          <w:tcPr>
            <w:tcW w:w="741" w:type="dxa"/>
            <w:shd w:val="clear" w:color="auto" w:fill="FFFFFF"/>
          </w:tcPr>
          <w:p w14:paraId="7312FC46" w14:textId="77777777" w:rsidR="00487585" w:rsidRPr="00487585" w:rsidRDefault="00487585" w:rsidP="00487585">
            <w:pPr>
              <w:keepLines/>
              <w:spacing w:before="60" w:after="60"/>
              <w:rPr>
                <w:rFonts w:ascii="Calibri" w:eastAsia="Yu Mincho" w:hAnsi="Calibri"/>
                <w:sz w:val="22"/>
                <w:szCs w:val="22"/>
                <w:lang w:val="en-US"/>
              </w:rPr>
            </w:pPr>
            <w:r w:rsidRPr="00487585">
              <w:rPr>
                <w:rFonts w:ascii="Calibri" w:eastAsia="Yu Mincho" w:hAnsi="Calibri"/>
                <w:sz w:val="20"/>
                <w:szCs w:val="20"/>
                <w:lang w:val="en-US"/>
              </w:rPr>
              <w:t>17.</w:t>
            </w:r>
          </w:p>
        </w:tc>
        <w:tc>
          <w:tcPr>
            <w:tcW w:w="6406" w:type="dxa"/>
            <w:gridSpan w:val="2"/>
            <w:shd w:val="clear" w:color="auto" w:fill="FFFFFF"/>
          </w:tcPr>
          <w:p w14:paraId="3A651120" w14:textId="77777777" w:rsidR="00487585" w:rsidRPr="00487585" w:rsidRDefault="00487585" w:rsidP="00487585">
            <w:pPr>
              <w:keepLines/>
              <w:spacing w:before="60" w:after="60"/>
              <w:rPr>
                <w:rFonts w:ascii="Calibri" w:eastAsia="Yu Mincho" w:hAnsi="Calibri"/>
                <w:sz w:val="22"/>
                <w:szCs w:val="22"/>
                <w:lang w:val="en-US"/>
              </w:rPr>
            </w:pPr>
            <w:r w:rsidRPr="00487585">
              <w:rPr>
                <w:rFonts w:ascii="Calibri" w:eastAsia="Yu Mincho" w:hAnsi="Calibri"/>
                <w:color w:val="231F20"/>
                <w:sz w:val="20"/>
                <w:szCs w:val="22"/>
                <w:lang w:val="en-US"/>
              </w:rPr>
              <w:t>The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inscription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an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element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List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Intangible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Cultural</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Heritage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Need</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Urgent Safeguarding</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or</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on</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Representative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List</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Intangible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Cultural</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Heritage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Humanity can</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be</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reduced</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at</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national</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and/or</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international</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level</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if</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State(s)</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Party(</w:t>
            </w:r>
            <w:proofErr w:type="spellStart"/>
            <w:r w:rsidRPr="00487585">
              <w:rPr>
                <w:rFonts w:ascii="Calibri" w:eastAsia="Yu Mincho" w:hAnsi="Calibri"/>
                <w:color w:val="231F20"/>
                <w:sz w:val="20"/>
                <w:szCs w:val="22"/>
                <w:lang w:val="en-US"/>
              </w:rPr>
              <w:t>ies</w:t>
            </w:r>
            <w:proofErr w:type="spellEnd"/>
            <w:r w:rsidRPr="00487585">
              <w:rPr>
                <w:rFonts w:ascii="Calibri" w:eastAsia="Yu Mincho" w:hAnsi="Calibri"/>
                <w:color w:val="231F20"/>
                <w:sz w:val="20"/>
                <w:szCs w:val="22"/>
                <w:lang w:val="en-US"/>
              </w:rPr>
              <w:t>)</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in</w:t>
            </w:r>
            <w:r w:rsidRPr="00487585">
              <w:rPr>
                <w:rFonts w:ascii="Calibri" w:eastAsia="Yu Mincho" w:hAnsi="Calibri"/>
                <w:color w:val="231F20"/>
                <w:spacing w:val="-16"/>
                <w:sz w:val="20"/>
                <w:szCs w:val="22"/>
                <w:lang w:val="en-US"/>
              </w:rPr>
              <w:t xml:space="preserve"> </w:t>
            </w:r>
            <w:r w:rsidRPr="00487585">
              <w:rPr>
                <w:rFonts w:ascii="Calibri" w:eastAsia="Yu Mincho" w:hAnsi="Calibri"/>
                <w:color w:val="231F20"/>
                <w:sz w:val="20"/>
                <w:szCs w:val="22"/>
                <w:lang w:val="en-US"/>
              </w:rPr>
              <w:t>whose territory(</w:t>
            </w:r>
            <w:proofErr w:type="spellStart"/>
            <w:r w:rsidRPr="00487585">
              <w:rPr>
                <w:rFonts w:ascii="Calibri" w:eastAsia="Yu Mincho" w:hAnsi="Calibri"/>
                <w:color w:val="231F20"/>
                <w:sz w:val="20"/>
                <w:szCs w:val="22"/>
                <w:lang w:val="en-US"/>
              </w:rPr>
              <w:t>ies</w:t>
            </w:r>
            <w:proofErr w:type="spellEnd"/>
            <w:r w:rsidRPr="00487585">
              <w:rPr>
                <w:rFonts w:ascii="Calibri" w:eastAsia="Yu Mincho" w:hAnsi="Calibri"/>
                <w:color w:val="231F20"/>
                <w:sz w:val="20"/>
                <w:szCs w:val="22"/>
                <w:lang w:val="en-US"/>
              </w:rPr>
              <w:t>) the element is present so request(s), with the consent of the concerned communities,</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groups</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and,</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if</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applicable,</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individuals.</w:t>
            </w:r>
          </w:p>
        </w:tc>
        <w:tc>
          <w:tcPr>
            <w:tcW w:w="779" w:type="dxa"/>
            <w:shd w:val="clear" w:color="auto" w:fill="FFFFFF"/>
          </w:tcPr>
          <w:p w14:paraId="524ED0AA" w14:textId="77777777" w:rsidR="00487585" w:rsidRPr="00487585" w:rsidRDefault="00487585" w:rsidP="00487585">
            <w:pPr>
              <w:keepLines/>
              <w:spacing w:before="60" w:after="60"/>
              <w:rPr>
                <w:rFonts w:ascii="Calibri" w:eastAsia="Yu Mincho" w:hAnsi="Calibri"/>
                <w:sz w:val="22"/>
                <w:szCs w:val="22"/>
                <w:lang w:val="en-US"/>
              </w:rPr>
            </w:pPr>
            <w:r w:rsidRPr="00487585">
              <w:rPr>
                <w:rFonts w:ascii="Calibri" w:eastAsia="Yu Mincho" w:hAnsi="Calibri"/>
                <w:sz w:val="20"/>
                <w:szCs w:val="20"/>
                <w:lang w:val="en-US"/>
              </w:rPr>
              <w:t>17</w:t>
            </w:r>
            <w:r w:rsidRPr="00487585">
              <w:rPr>
                <w:rFonts w:ascii="Calibri" w:eastAsia="Yu Mincho" w:hAnsi="Calibri"/>
                <w:sz w:val="20"/>
                <w:szCs w:val="20"/>
                <w:u w:val="single"/>
                <w:lang w:val="en-US"/>
              </w:rPr>
              <w:t>.1</w:t>
            </w:r>
          </w:p>
        </w:tc>
        <w:tc>
          <w:tcPr>
            <w:tcW w:w="6353" w:type="dxa"/>
            <w:gridSpan w:val="2"/>
            <w:shd w:val="clear" w:color="auto" w:fill="FFFFFF"/>
          </w:tcPr>
          <w:p w14:paraId="34A7F402" w14:textId="77777777" w:rsidR="00487585" w:rsidRPr="00487585" w:rsidRDefault="00487585" w:rsidP="00487585">
            <w:pPr>
              <w:keepLines/>
              <w:spacing w:before="60" w:after="60"/>
              <w:rPr>
                <w:rFonts w:ascii="Calibri" w:eastAsia="Yu Mincho" w:hAnsi="Calibri"/>
                <w:color w:val="231F20"/>
                <w:sz w:val="20"/>
                <w:szCs w:val="22"/>
                <w:lang w:val="en-US"/>
              </w:rPr>
            </w:pPr>
            <w:r w:rsidRPr="00487585">
              <w:rPr>
                <w:rFonts w:ascii="Calibri" w:eastAsia="Yu Mincho" w:hAnsi="Calibri"/>
                <w:color w:val="231F20"/>
                <w:sz w:val="20"/>
                <w:szCs w:val="22"/>
                <w:lang w:val="en-US"/>
              </w:rPr>
              <w:t>The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inscription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an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element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List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Intangible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Cultural</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Heritage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Need</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Urgent Safeguarding</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or</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on</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Representative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List</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Intangible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Cultural</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Heritage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 xml:space="preserve">Humanity </w:t>
            </w:r>
            <w:r w:rsidRPr="00487585">
              <w:rPr>
                <w:rFonts w:ascii="Calibri" w:eastAsia="Yu Mincho" w:hAnsi="Calibri" w:cs="Arial (Corps CS)"/>
                <w:color w:val="231F20"/>
                <w:sz w:val="20"/>
                <w:szCs w:val="22"/>
                <w:lang w:val="en-US"/>
              </w:rPr>
              <w:t xml:space="preserve">can be reduced at the national </w:t>
            </w:r>
            <w:r w:rsidRPr="002F5912">
              <w:rPr>
                <w:rFonts w:ascii="Calibri" w:eastAsia="Yu Mincho" w:hAnsi="Calibri" w:cs="Arial (Corps CS)"/>
                <w:color w:val="231F20"/>
                <w:sz w:val="20"/>
                <w:szCs w:val="22"/>
                <w:lang w:val="en-US"/>
              </w:rPr>
              <w:t xml:space="preserve">and/or international </w:t>
            </w:r>
            <w:r w:rsidRPr="00487585">
              <w:rPr>
                <w:rFonts w:ascii="Calibri" w:eastAsia="Yu Mincho" w:hAnsi="Calibri" w:cs="Arial (Corps CS)"/>
                <w:color w:val="231F20"/>
                <w:sz w:val="20"/>
                <w:szCs w:val="22"/>
                <w:lang w:val="en-US"/>
              </w:rPr>
              <w:t>level if the State</w:t>
            </w:r>
            <w:r w:rsidRPr="00487585">
              <w:rPr>
                <w:rFonts w:ascii="Calibri" w:eastAsia="Yu Mincho" w:hAnsi="Calibri" w:cs="Arial (Corps CS)"/>
                <w:strike/>
                <w:color w:val="231F20"/>
                <w:sz w:val="20"/>
                <w:szCs w:val="22"/>
                <w:lang w:val="en-US"/>
              </w:rPr>
              <w:t>(s)</w:t>
            </w:r>
            <w:r w:rsidRPr="00487585">
              <w:rPr>
                <w:rFonts w:ascii="Calibri" w:eastAsia="Yu Mincho" w:hAnsi="Calibri" w:cs="Arial (Corps CS)"/>
                <w:color w:val="231F20"/>
                <w:sz w:val="20"/>
                <w:szCs w:val="22"/>
                <w:lang w:val="en-US"/>
              </w:rPr>
              <w:t xml:space="preserve"> Party</w:t>
            </w:r>
            <w:r w:rsidRPr="00487585">
              <w:rPr>
                <w:rFonts w:ascii="Calibri" w:eastAsia="Yu Mincho" w:hAnsi="Calibri" w:cs="Arial (Corps CS)"/>
                <w:strike/>
                <w:color w:val="231F20"/>
                <w:sz w:val="20"/>
                <w:szCs w:val="22"/>
                <w:lang w:val="en-US"/>
              </w:rPr>
              <w:t>(</w:t>
            </w:r>
            <w:proofErr w:type="spellStart"/>
            <w:r w:rsidRPr="00487585">
              <w:rPr>
                <w:rFonts w:ascii="Calibri" w:eastAsia="Yu Mincho" w:hAnsi="Calibri" w:cs="Arial (Corps CS)"/>
                <w:strike/>
                <w:color w:val="231F20"/>
                <w:sz w:val="20"/>
                <w:szCs w:val="22"/>
                <w:lang w:val="en-US"/>
              </w:rPr>
              <w:t>ies</w:t>
            </w:r>
            <w:proofErr w:type="spellEnd"/>
            <w:r w:rsidRPr="00487585">
              <w:rPr>
                <w:rFonts w:ascii="Calibri" w:eastAsia="Yu Mincho" w:hAnsi="Calibri" w:cs="Arial (Corps CS)"/>
                <w:strike/>
                <w:color w:val="231F20"/>
                <w:sz w:val="20"/>
                <w:szCs w:val="22"/>
                <w:lang w:val="en-US"/>
              </w:rPr>
              <w:t>)</w:t>
            </w:r>
            <w:r w:rsidRPr="00487585">
              <w:rPr>
                <w:rFonts w:ascii="Calibri" w:eastAsia="Yu Mincho" w:hAnsi="Calibri" w:cs="Arial (Corps CS)"/>
                <w:color w:val="231F20"/>
                <w:sz w:val="20"/>
                <w:szCs w:val="22"/>
                <w:lang w:val="en-US"/>
              </w:rPr>
              <w:t xml:space="preserve"> in whose territory</w:t>
            </w:r>
            <w:r w:rsidRPr="00487585">
              <w:rPr>
                <w:rFonts w:ascii="Calibri" w:eastAsia="Yu Mincho" w:hAnsi="Calibri" w:cs="Arial (Corps CS)"/>
                <w:strike/>
                <w:color w:val="231F20"/>
                <w:sz w:val="20"/>
                <w:szCs w:val="22"/>
                <w:lang w:val="en-US"/>
              </w:rPr>
              <w:t>(</w:t>
            </w:r>
            <w:proofErr w:type="spellStart"/>
            <w:r w:rsidRPr="00487585">
              <w:rPr>
                <w:rFonts w:ascii="Calibri" w:eastAsia="Yu Mincho" w:hAnsi="Calibri" w:cs="Arial (Corps CS)"/>
                <w:strike/>
                <w:color w:val="231F20"/>
                <w:sz w:val="20"/>
                <w:szCs w:val="22"/>
                <w:lang w:val="en-US"/>
              </w:rPr>
              <w:t>ies</w:t>
            </w:r>
            <w:proofErr w:type="spellEnd"/>
            <w:r w:rsidRPr="00487585">
              <w:rPr>
                <w:rFonts w:ascii="Calibri" w:eastAsia="Yu Mincho" w:hAnsi="Calibri" w:cs="Arial (Corps CS)"/>
                <w:strike/>
                <w:color w:val="231F20"/>
                <w:sz w:val="20"/>
                <w:szCs w:val="22"/>
                <w:lang w:val="en-US"/>
              </w:rPr>
              <w:t>)</w:t>
            </w:r>
            <w:r w:rsidRPr="00487585">
              <w:rPr>
                <w:rFonts w:ascii="Calibri" w:eastAsia="Yu Mincho" w:hAnsi="Calibri" w:cs="Arial (Corps CS)"/>
                <w:color w:val="231F20"/>
                <w:sz w:val="20"/>
                <w:szCs w:val="22"/>
                <w:lang w:val="en-US"/>
              </w:rPr>
              <w:t xml:space="preserve"> the element is present so requests</w:t>
            </w:r>
            <w:r w:rsidRPr="00487585">
              <w:rPr>
                <w:rFonts w:ascii="Calibri" w:eastAsia="Yu Mincho" w:hAnsi="Calibri" w:cs="Arial (Corps CS)"/>
                <w:strike/>
                <w:color w:val="231F20"/>
                <w:sz w:val="20"/>
                <w:szCs w:val="22"/>
                <w:lang w:val="en-US"/>
              </w:rPr>
              <w:t>, with the consent of th</w:t>
            </w:r>
            <w:r w:rsidRPr="00487585">
              <w:rPr>
                <w:rFonts w:ascii="Calibri" w:eastAsia="Yu Mincho" w:hAnsi="Calibri"/>
                <w:strike/>
                <w:color w:val="231F20"/>
                <w:sz w:val="20"/>
                <w:szCs w:val="22"/>
                <w:lang w:val="en-US"/>
              </w:rPr>
              <w:t>e concerned communities,</w:t>
            </w:r>
            <w:r w:rsidRPr="00487585">
              <w:rPr>
                <w:rFonts w:ascii="Calibri" w:eastAsia="Yu Mincho" w:hAnsi="Calibri"/>
                <w:strike/>
                <w:color w:val="231F20"/>
                <w:spacing w:val="-23"/>
                <w:sz w:val="20"/>
                <w:szCs w:val="22"/>
                <w:lang w:val="en-US"/>
              </w:rPr>
              <w:t xml:space="preserve"> </w:t>
            </w:r>
            <w:r w:rsidRPr="00487585">
              <w:rPr>
                <w:rFonts w:ascii="Calibri" w:eastAsia="Yu Mincho" w:hAnsi="Calibri"/>
                <w:strike/>
                <w:color w:val="231F20"/>
                <w:sz w:val="20"/>
                <w:szCs w:val="22"/>
                <w:lang w:val="en-US"/>
              </w:rPr>
              <w:t>groups</w:t>
            </w:r>
            <w:r w:rsidRPr="00487585">
              <w:rPr>
                <w:rFonts w:ascii="Calibri" w:eastAsia="Yu Mincho" w:hAnsi="Calibri"/>
                <w:strike/>
                <w:color w:val="231F20"/>
                <w:spacing w:val="-23"/>
                <w:sz w:val="20"/>
                <w:szCs w:val="22"/>
                <w:lang w:val="en-US"/>
              </w:rPr>
              <w:t xml:space="preserve"> </w:t>
            </w:r>
            <w:r w:rsidRPr="00487585">
              <w:rPr>
                <w:rFonts w:ascii="Calibri" w:eastAsia="Yu Mincho" w:hAnsi="Calibri"/>
                <w:strike/>
                <w:color w:val="231F20"/>
                <w:sz w:val="20"/>
                <w:szCs w:val="22"/>
                <w:lang w:val="en-US"/>
              </w:rPr>
              <w:t>and,</w:t>
            </w:r>
            <w:r w:rsidRPr="00487585">
              <w:rPr>
                <w:rFonts w:ascii="Calibri" w:eastAsia="Yu Mincho" w:hAnsi="Calibri"/>
                <w:strike/>
                <w:color w:val="231F20"/>
                <w:spacing w:val="-23"/>
                <w:sz w:val="20"/>
                <w:szCs w:val="22"/>
                <w:lang w:val="en-US"/>
              </w:rPr>
              <w:t xml:space="preserve"> </w:t>
            </w:r>
            <w:r w:rsidRPr="00487585">
              <w:rPr>
                <w:rFonts w:ascii="Calibri" w:eastAsia="Yu Mincho" w:hAnsi="Calibri"/>
                <w:strike/>
                <w:color w:val="231F20"/>
                <w:sz w:val="20"/>
                <w:szCs w:val="22"/>
                <w:lang w:val="en-US"/>
              </w:rPr>
              <w:t>if</w:t>
            </w:r>
            <w:r w:rsidRPr="00487585">
              <w:rPr>
                <w:rFonts w:ascii="Calibri" w:eastAsia="Yu Mincho" w:hAnsi="Calibri"/>
                <w:strike/>
                <w:color w:val="231F20"/>
                <w:spacing w:val="-23"/>
                <w:sz w:val="20"/>
                <w:szCs w:val="22"/>
                <w:lang w:val="en-US"/>
              </w:rPr>
              <w:t xml:space="preserve"> </w:t>
            </w:r>
            <w:r w:rsidRPr="00487585">
              <w:rPr>
                <w:rFonts w:ascii="Calibri" w:eastAsia="Yu Mincho" w:hAnsi="Calibri"/>
                <w:strike/>
                <w:color w:val="231F20"/>
                <w:sz w:val="20"/>
                <w:szCs w:val="22"/>
                <w:lang w:val="en-US"/>
              </w:rPr>
              <w:t>applicable,</w:t>
            </w:r>
            <w:r w:rsidRPr="00487585">
              <w:rPr>
                <w:rFonts w:ascii="Calibri" w:eastAsia="Yu Mincho" w:hAnsi="Calibri"/>
                <w:strike/>
                <w:color w:val="231F20"/>
                <w:spacing w:val="-23"/>
                <w:sz w:val="20"/>
                <w:szCs w:val="22"/>
                <w:lang w:val="en-US"/>
              </w:rPr>
              <w:t xml:space="preserve"> </w:t>
            </w:r>
            <w:r w:rsidRPr="00487585">
              <w:rPr>
                <w:rFonts w:ascii="Calibri" w:eastAsia="Yu Mincho" w:hAnsi="Calibri"/>
                <w:strike/>
                <w:color w:val="231F20"/>
                <w:sz w:val="20"/>
                <w:szCs w:val="22"/>
                <w:lang w:val="en-US"/>
              </w:rPr>
              <w:t>individuals</w:t>
            </w:r>
            <w:r w:rsidRPr="00487585">
              <w:rPr>
                <w:rFonts w:ascii="Calibri" w:eastAsia="Yu Mincho" w:hAnsi="Calibri"/>
                <w:color w:val="231F20"/>
                <w:sz w:val="20"/>
                <w:szCs w:val="22"/>
                <w:lang w:val="en-US"/>
              </w:rPr>
              <w:t>.</w:t>
            </w:r>
            <w:r w:rsidRPr="00487585">
              <w:rPr>
                <w:rFonts w:ascii="Calibri" w:eastAsia="Yu Mincho" w:hAnsi="Calibri"/>
                <w:color w:val="231F20"/>
                <w:sz w:val="20"/>
                <w:szCs w:val="22"/>
                <w:vertAlign w:val="superscript"/>
                <w:lang w:val="en-US"/>
              </w:rPr>
              <w:footnoteReference w:id="11"/>
            </w:r>
            <w:r w:rsidRPr="00487585">
              <w:rPr>
                <w:rFonts w:ascii="Calibri" w:eastAsia="Yu Mincho" w:hAnsi="Calibri"/>
                <w:color w:val="231F20"/>
                <w:sz w:val="20"/>
                <w:szCs w:val="22"/>
                <w:lang w:val="en-US"/>
              </w:rPr>
              <w:t xml:space="preserve"> </w:t>
            </w:r>
          </w:p>
        </w:tc>
      </w:tr>
      <w:tr w:rsidR="00487585" w:rsidRPr="00C364EE" w14:paraId="2E61F417" w14:textId="77777777" w:rsidTr="00487585">
        <w:tc>
          <w:tcPr>
            <w:tcW w:w="741" w:type="dxa"/>
            <w:shd w:val="clear" w:color="auto" w:fill="FFFFFF"/>
          </w:tcPr>
          <w:p w14:paraId="4311CB0F" w14:textId="77777777" w:rsidR="00487585" w:rsidRPr="00487585" w:rsidRDefault="00487585" w:rsidP="00487585">
            <w:pPr>
              <w:rPr>
                <w:rFonts w:ascii="Calibri" w:eastAsia="Yu Mincho" w:hAnsi="Calibri"/>
                <w:sz w:val="22"/>
                <w:szCs w:val="22"/>
                <w:lang w:val="en-US"/>
              </w:rPr>
            </w:pPr>
          </w:p>
        </w:tc>
        <w:tc>
          <w:tcPr>
            <w:tcW w:w="6406" w:type="dxa"/>
            <w:gridSpan w:val="2"/>
            <w:shd w:val="clear" w:color="auto" w:fill="FFFFFF"/>
          </w:tcPr>
          <w:p w14:paraId="1CA7D1FF" w14:textId="77777777" w:rsidR="00487585" w:rsidRPr="00487585" w:rsidRDefault="00487585" w:rsidP="00487585">
            <w:pPr>
              <w:rPr>
                <w:rFonts w:ascii="Calibri" w:eastAsia="Yu Mincho" w:hAnsi="Calibri"/>
                <w:color w:val="231F20"/>
                <w:sz w:val="20"/>
                <w:szCs w:val="22"/>
                <w:lang w:val="en-US"/>
              </w:rPr>
            </w:pPr>
          </w:p>
        </w:tc>
        <w:tc>
          <w:tcPr>
            <w:tcW w:w="779" w:type="dxa"/>
            <w:shd w:val="clear" w:color="auto" w:fill="FFFFFF"/>
          </w:tcPr>
          <w:p w14:paraId="6D2FEB6A" w14:textId="77777777" w:rsidR="00487585" w:rsidRPr="00487585" w:rsidRDefault="00487585" w:rsidP="00487585">
            <w:pPr>
              <w:keepLines/>
              <w:spacing w:before="60" w:after="60"/>
              <w:rPr>
                <w:rFonts w:ascii="Calibri" w:eastAsia="Yu Mincho" w:hAnsi="Calibri"/>
                <w:sz w:val="22"/>
                <w:szCs w:val="22"/>
                <w:u w:val="single"/>
                <w:lang w:val="en-US"/>
              </w:rPr>
            </w:pPr>
            <w:r w:rsidRPr="00487585">
              <w:rPr>
                <w:rFonts w:ascii="Calibri" w:eastAsia="Yu Mincho" w:hAnsi="Calibri"/>
                <w:sz w:val="20"/>
                <w:szCs w:val="20"/>
                <w:u w:val="single"/>
                <w:lang w:val="en-US"/>
              </w:rPr>
              <w:t>17.2.</w:t>
            </w:r>
          </w:p>
        </w:tc>
        <w:tc>
          <w:tcPr>
            <w:tcW w:w="6353" w:type="dxa"/>
            <w:gridSpan w:val="2"/>
            <w:shd w:val="clear" w:color="auto" w:fill="FFFFFF"/>
          </w:tcPr>
          <w:p w14:paraId="13D02A5C" w14:textId="4B441366" w:rsidR="004E6578" w:rsidRPr="004E6578" w:rsidRDefault="004E6578" w:rsidP="00487585">
            <w:pPr>
              <w:keepLines/>
              <w:spacing w:before="60" w:after="60"/>
              <w:rPr>
                <w:rFonts w:asciiTheme="minorHAnsi" w:eastAsia="Yu Mincho" w:hAnsiTheme="minorHAnsi" w:cstheme="minorHAnsi"/>
                <w:color w:val="231F20"/>
                <w:sz w:val="20"/>
                <w:szCs w:val="22"/>
                <w:u w:val="single"/>
                <w:lang w:val="en-US"/>
              </w:rPr>
            </w:pPr>
            <w:bookmarkStart w:id="4" w:name="_Hlk87711415"/>
            <w:r w:rsidRPr="004E6578">
              <w:rPr>
                <w:rFonts w:asciiTheme="minorHAnsi" w:hAnsiTheme="minorHAnsi" w:cstheme="minorHAnsi"/>
                <w:color w:val="231F20"/>
                <w:sz w:val="20"/>
                <w:u w:val="single"/>
                <w:lang w:val="en-US"/>
              </w:rPr>
              <w:t>States(s) Party(</w:t>
            </w:r>
            <w:proofErr w:type="spellStart"/>
            <w:r w:rsidRPr="004E6578">
              <w:rPr>
                <w:rFonts w:asciiTheme="minorHAnsi" w:hAnsiTheme="minorHAnsi" w:cstheme="minorHAnsi"/>
                <w:color w:val="231F20"/>
                <w:sz w:val="20"/>
                <w:u w:val="single"/>
                <w:lang w:val="en-US"/>
              </w:rPr>
              <w:t>ies</w:t>
            </w:r>
            <w:proofErr w:type="spellEnd"/>
            <w:r w:rsidRPr="004E6578">
              <w:rPr>
                <w:rFonts w:asciiTheme="minorHAnsi" w:hAnsiTheme="minorHAnsi" w:cstheme="minorHAnsi"/>
                <w:color w:val="231F20"/>
                <w:sz w:val="20"/>
                <w:u w:val="single"/>
                <w:lang w:val="en-US"/>
              </w:rPr>
              <w:t xml:space="preserve">) is/are required to demonstrate that the communities, groups and, if applicable, individuals who are proposed to be removed from the inscribed element, give evidence of their free, </w:t>
            </w:r>
            <w:proofErr w:type="gramStart"/>
            <w:r w:rsidRPr="004E6578">
              <w:rPr>
                <w:rFonts w:asciiTheme="minorHAnsi" w:hAnsiTheme="minorHAnsi" w:cstheme="minorHAnsi"/>
                <w:color w:val="231F20"/>
                <w:sz w:val="20"/>
                <w:u w:val="single"/>
                <w:lang w:val="en-US"/>
              </w:rPr>
              <w:t>prior</w:t>
            </w:r>
            <w:proofErr w:type="gramEnd"/>
            <w:r w:rsidRPr="004E6578">
              <w:rPr>
                <w:rFonts w:asciiTheme="minorHAnsi" w:hAnsiTheme="minorHAnsi" w:cstheme="minorHAnsi"/>
                <w:color w:val="231F20"/>
                <w:sz w:val="20"/>
                <w:u w:val="single"/>
                <w:lang w:val="en-US"/>
              </w:rPr>
              <w:t xml:space="preserve"> and informed consent to the reduction of the element</w:t>
            </w:r>
            <w:bookmarkEnd w:id="4"/>
            <w:r w:rsidRPr="004E6578">
              <w:rPr>
                <w:rFonts w:asciiTheme="minorHAnsi" w:hAnsiTheme="minorHAnsi" w:cstheme="minorHAnsi"/>
                <w:color w:val="231F20"/>
                <w:sz w:val="20"/>
                <w:u w:val="single"/>
                <w:lang w:val="en-US"/>
              </w:rPr>
              <w:t>.</w:t>
            </w:r>
            <w:r w:rsidRPr="004E6578">
              <w:rPr>
                <w:rStyle w:val="Appelnotedebasdep"/>
                <w:rFonts w:asciiTheme="minorHAnsi" w:hAnsiTheme="minorHAnsi" w:cstheme="minorHAnsi"/>
                <w:color w:val="231F20"/>
                <w:sz w:val="20"/>
                <w:u w:val="single"/>
                <w:lang w:val="en-US"/>
              </w:rPr>
              <w:footnoteReference w:id="12"/>
            </w:r>
          </w:p>
          <w:p w14:paraId="62674228" w14:textId="76555E4E" w:rsidR="00487585" w:rsidRPr="00487585" w:rsidRDefault="00487585" w:rsidP="00487585">
            <w:pPr>
              <w:keepLines/>
              <w:spacing w:before="60" w:after="60"/>
              <w:rPr>
                <w:rFonts w:ascii="Calibri" w:eastAsia="Yu Mincho" w:hAnsi="Calibri"/>
                <w:color w:val="231F20"/>
                <w:sz w:val="20"/>
                <w:szCs w:val="22"/>
                <w:u w:val="single"/>
                <w:lang w:val="en-US"/>
              </w:rPr>
            </w:pPr>
          </w:p>
        </w:tc>
      </w:tr>
      <w:tr w:rsidR="00487585" w:rsidRPr="00487585" w14:paraId="720380BD" w14:textId="77777777" w:rsidTr="00487585">
        <w:tc>
          <w:tcPr>
            <w:tcW w:w="741" w:type="dxa"/>
            <w:shd w:val="clear" w:color="auto" w:fill="F2F2F2"/>
          </w:tcPr>
          <w:p w14:paraId="7EDDDDFC" w14:textId="77777777" w:rsidR="00487585" w:rsidRPr="00487585" w:rsidRDefault="00487585" w:rsidP="00487585">
            <w:pPr>
              <w:keepNext/>
              <w:keepLines/>
              <w:spacing w:before="120" w:after="120"/>
              <w:rPr>
                <w:rFonts w:ascii="Calibri" w:eastAsia="Yu Mincho" w:hAnsi="Calibri"/>
                <w:sz w:val="22"/>
                <w:szCs w:val="22"/>
                <w:lang w:val="en-US"/>
              </w:rPr>
            </w:pPr>
            <w:r w:rsidRPr="00487585">
              <w:rPr>
                <w:rFonts w:ascii="Calibri" w:eastAsia="Yu Mincho" w:hAnsi="Calibri"/>
                <w:b/>
                <w:bCs/>
                <w:color w:val="1F4E79"/>
                <w:sz w:val="22"/>
                <w:szCs w:val="22"/>
                <w:lang w:val="en-US"/>
              </w:rPr>
              <w:lastRenderedPageBreak/>
              <w:t>I.7</w:t>
            </w:r>
          </w:p>
        </w:tc>
        <w:tc>
          <w:tcPr>
            <w:tcW w:w="6406" w:type="dxa"/>
            <w:gridSpan w:val="2"/>
            <w:shd w:val="clear" w:color="auto" w:fill="F2F2F2"/>
          </w:tcPr>
          <w:p w14:paraId="2099FF44" w14:textId="77777777" w:rsidR="00487585" w:rsidRPr="00487585" w:rsidRDefault="00487585" w:rsidP="00487585">
            <w:pPr>
              <w:keepNext/>
              <w:keepLines/>
              <w:spacing w:before="120" w:after="120"/>
              <w:rPr>
                <w:rFonts w:ascii="Calibri" w:eastAsia="Yu Mincho" w:hAnsi="Calibri"/>
                <w:sz w:val="22"/>
                <w:szCs w:val="22"/>
                <w:lang w:val="en-US"/>
              </w:rPr>
            </w:pPr>
            <w:r w:rsidRPr="00487585">
              <w:rPr>
                <w:rFonts w:ascii="Calibri" w:eastAsia="Yu Mincho" w:hAnsi="Calibri"/>
                <w:b/>
                <w:bCs/>
                <w:color w:val="1F4E79"/>
                <w:sz w:val="22"/>
                <w:szCs w:val="22"/>
                <w:lang w:val="en-US"/>
              </w:rPr>
              <w:t>Submission of files</w:t>
            </w:r>
          </w:p>
        </w:tc>
        <w:tc>
          <w:tcPr>
            <w:tcW w:w="779" w:type="dxa"/>
            <w:shd w:val="clear" w:color="auto" w:fill="F2F2F2"/>
          </w:tcPr>
          <w:p w14:paraId="4EE28AC6" w14:textId="77777777" w:rsidR="00487585" w:rsidRPr="00487585" w:rsidRDefault="00487585" w:rsidP="00487585">
            <w:pPr>
              <w:keepNext/>
              <w:keepLines/>
              <w:spacing w:before="120" w:after="120"/>
              <w:rPr>
                <w:rFonts w:ascii="Calibri" w:eastAsia="Yu Mincho" w:hAnsi="Calibri"/>
                <w:b/>
                <w:bCs/>
                <w:sz w:val="22"/>
                <w:szCs w:val="22"/>
                <w:lang w:val="en-US"/>
              </w:rPr>
            </w:pPr>
            <w:r w:rsidRPr="00487585">
              <w:rPr>
                <w:rFonts w:ascii="Calibri" w:eastAsia="Yu Mincho" w:hAnsi="Calibri"/>
                <w:b/>
                <w:bCs/>
                <w:color w:val="1F4E79"/>
                <w:sz w:val="22"/>
                <w:szCs w:val="22"/>
                <w:lang w:val="en-US"/>
              </w:rPr>
              <w:t>I.7</w:t>
            </w:r>
          </w:p>
        </w:tc>
        <w:tc>
          <w:tcPr>
            <w:tcW w:w="6353" w:type="dxa"/>
            <w:gridSpan w:val="2"/>
            <w:shd w:val="clear" w:color="auto" w:fill="F2F2F2"/>
          </w:tcPr>
          <w:p w14:paraId="63F2BB2C" w14:textId="77777777" w:rsidR="00487585" w:rsidRPr="00487585" w:rsidRDefault="00487585" w:rsidP="00487585">
            <w:pPr>
              <w:keepNext/>
              <w:keepLines/>
              <w:spacing w:before="120" w:after="120"/>
              <w:rPr>
                <w:rFonts w:ascii="Calibri" w:eastAsia="Yu Mincho" w:hAnsi="Calibri"/>
                <w:sz w:val="22"/>
                <w:szCs w:val="22"/>
                <w:lang w:val="en-US"/>
              </w:rPr>
            </w:pPr>
            <w:r w:rsidRPr="00487585">
              <w:rPr>
                <w:rFonts w:ascii="Calibri" w:eastAsia="Yu Mincho" w:hAnsi="Calibri"/>
                <w:sz w:val="22"/>
                <w:szCs w:val="22"/>
                <w:lang w:val="en-US"/>
              </w:rPr>
              <w:t>[No change.]</w:t>
            </w:r>
          </w:p>
        </w:tc>
      </w:tr>
      <w:tr w:rsidR="00487585" w:rsidRPr="00C364EE" w14:paraId="5BADFCF5" w14:textId="77777777" w:rsidTr="000B4033">
        <w:tc>
          <w:tcPr>
            <w:tcW w:w="741" w:type="dxa"/>
          </w:tcPr>
          <w:p w14:paraId="0B6ED93C"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20.</w:t>
            </w:r>
          </w:p>
        </w:tc>
        <w:tc>
          <w:tcPr>
            <w:tcW w:w="6406" w:type="dxa"/>
            <w:gridSpan w:val="2"/>
          </w:tcPr>
          <w:p w14:paraId="36908EF7" w14:textId="77777777" w:rsidR="00487585" w:rsidRPr="00487585" w:rsidRDefault="00487585" w:rsidP="00487585">
            <w:pPr>
              <w:keepLines/>
              <w:spacing w:before="60" w:after="60"/>
              <w:rPr>
                <w:rFonts w:ascii="Calibri" w:eastAsia="Yu Mincho" w:hAnsi="Calibri"/>
                <w:sz w:val="22"/>
                <w:szCs w:val="22"/>
                <w:lang w:val="en-US"/>
              </w:rPr>
            </w:pPr>
            <w:r w:rsidRPr="00487585">
              <w:rPr>
                <w:rFonts w:ascii="Calibri" w:eastAsia="Yu Mincho" w:hAnsi="Calibri"/>
                <w:color w:val="231F20"/>
                <w:sz w:val="20"/>
                <w:szCs w:val="20"/>
                <w:lang w:val="en-US"/>
              </w:rPr>
              <w:t>Form ICH-01 is used for the nominations to the List of Intangible Cultural Heritage in Need</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of</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Urgent</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Safeguarding,</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ICH-02</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for</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the</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Representative</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List</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of</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the</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Intangible</w:t>
            </w:r>
            <w:r w:rsidRPr="00487585">
              <w:rPr>
                <w:rFonts w:ascii="Calibri" w:eastAsia="Yu Mincho" w:hAnsi="Calibri"/>
                <w:color w:val="231F20"/>
                <w:spacing w:val="-17"/>
                <w:sz w:val="20"/>
                <w:szCs w:val="20"/>
                <w:lang w:val="en-US"/>
              </w:rPr>
              <w:t xml:space="preserve"> </w:t>
            </w:r>
            <w:r w:rsidRPr="00487585">
              <w:rPr>
                <w:rFonts w:ascii="Calibri" w:eastAsia="Yu Mincho" w:hAnsi="Calibri"/>
                <w:color w:val="231F20"/>
                <w:sz w:val="20"/>
                <w:szCs w:val="20"/>
                <w:lang w:val="en-US"/>
              </w:rPr>
              <w:t>Cultural Heritage</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of</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Humanity,</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ICH-03</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for</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the</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proposals</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of</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programmes,</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projects</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and</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activities</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that best</w:t>
            </w:r>
            <w:r w:rsidRPr="00487585">
              <w:rPr>
                <w:rFonts w:ascii="Calibri" w:eastAsia="Yu Mincho" w:hAnsi="Calibri"/>
                <w:color w:val="231F20"/>
                <w:spacing w:val="-14"/>
                <w:sz w:val="20"/>
                <w:szCs w:val="20"/>
                <w:lang w:val="en-US"/>
              </w:rPr>
              <w:t xml:space="preserve"> </w:t>
            </w:r>
            <w:r w:rsidRPr="00487585">
              <w:rPr>
                <w:rFonts w:ascii="Calibri" w:eastAsia="Yu Mincho" w:hAnsi="Calibri"/>
                <w:color w:val="231F20"/>
                <w:sz w:val="20"/>
                <w:szCs w:val="20"/>
                <w:lang w:val="en-US"/>
              </w:rPr>
              <w:t>reflect</w:t>
            </w:r>
            <w:r w:rsidRPr="00487585">
              <w:rPr>
                <w:rFonts w:ascii="Calibri" w:eastAsia="Yu Mincho" w:hAnsi="Calibri"/>
                <w:color w:val="231F20"/>
                <w:spacing w:val="-14"/>
                <w:sz w:val="20"/>
                <w:szCs w:val="20"/>
                <w:lang w:val="en-US"/>
              </w:rPr>
              <w:t xml:space="preserve"> </w:t>
            </w:r>
            <w:r w:rsidRPr="00487585">
              <w:rPr>
                <w:rFonts w:ascii="Calibri" w:eastAsia="Yu Mincho" w:hAnsi="Calibri"/>
                <w:color w:val="231F20"/>
                <w:sz w:val="20"/>
                <w:szCs w:val="20"/>
                <w:lang w:val="en-US"/>
              </w:rPr>
              <w:t>the</w:t>
            </w:r>
            <w:r w:rsidRPr="00487585">
              <w:rPr>
                <w:rFonts w:ascii="Calibri" w:eastAsia="Yu Mincho" w:hAnsi="Calibri"/>
                <w:color w:val="231F20"/>
                <w:spacing w:val="-14"/>
                <w:sz w:val="20"/>
                <w:szCs w:val="20"/>
                <w:lang w:val="en-US"/>
              </w:rPr>
              <w:t xml:space="preserve"> </w:t>
            </w:r>
            <w:r w:rsidRPr="00487585">
              <w:rPr>
                <w:rFonts w:ascii="Calibri" w:eastAsia="Yu Mincho" w:hAnsi="Calibri"/>
                <w:color w:val="231F20"/>
                <w:sz w:val="20"/>
                <w:szCs w:val="20"/>
                <w:lang w:val="en-US"/>
              </w:rPr>
              <w:t>principles</w:t>
            </w:r>
            <w:r w:rsidRPr="00487585">
              <w:rPr>
                <w:rFonts w:ascii="Calibri" w:eastAsia="Yu Mincho" w:hAnsi="Calibri"/>
                <w:color w:val="231F20"/>
                <w:spacing w:val="-14"/>
                <w:sz w:val="20"/>
                <w:szCs w:val="20"/>
                <w:lang w:val="en-US"/>
              </w:rPr>
              <w:t xml:space="preserve"> </w:t>
            </w:r>
            <w:r w:rsidRPr="00487585">
              <w:rPr>
                <w:rFonts w:ascii="Calibri" w:eastAsia="Yu Mincho" w:hAnsi="Calibri"/>
                <w:color w:val="231F20"/>
                <w:sz w:val="20"/>
                <w:szCs w:val="20"/>
                <w:lang w:val="en-US"/>
              </w:rPr>
              <w:t>and</w:t>
            </w:r>
            <w:r w:rsidRPr="00487585">
              <w:rPr>
                <w:rFonts w:ascii="Calibri" w:eastAsia="Yu Mincho" w:hAnsi="Calibri"/>
                <w:color w:val="231F20"/>
                <w:spacing w:val="-14"/>
                <w:sz w:val="20"/>
                <w:szCs w:val="20"/>
                <w:lang w:val="en-US"/>
              </w:rPr>
              <w:t xml:space="preserve"> </w:t>
            </w:r>
            <w:r w:rsidRPr="00487585">
              <w:rPr>
                <w:rFonts w:ascii="Calibri" w:eastAsia="Yu Mincho" w:hAnsi="Calibri"/>
                <w:color w:val="231F20"/>
                <w:sz w:val="20"/>
                <w:szCs w:val="20"/>
                <w:lang w:val="en-US"/>
              </w:rPr>
              <w:t>objectives</w:t>
            </w:r>
            <w:r w:rsidRPr="00487585">
              <w:rPr>
                <w:rFonts w:ascii="Calibri" w:eastAsia="Yu Mincho" w:hAnsi="Calibri"/>
                <w:color w:val="231F20"/>
                <w:spacing w:val="-14"/>
                <w:sz w:val="20"/>
                <w:szCs w:val="20"/>
                <w:lang w:val="en-US"/>
              </w:rPr>
              <w:t xml:space="preserve"> </w:t>
            </w:r>
            <w:r w:rsidRPr="00487585">
              <w:rPr>
                <w:rFonts w:ascii="Calibri" w:eastAsia="Yu Mincho" w:hAnsi="Calibri"/>
                <w:color w:val="231F20"/>
                <w:sz w:val="20"/>
                <w:szCs w:val="20"/>
                <w:lang w:val="en-US"/>
              </w:rPr>
              <w:t>of</w:t>
            </w:r>
            <w:r w:rsidRPr="00487585">
              <w:rPr>
                <w:rFonts w:ascii="Calibri" w:eastAsia="Yu Mincho" w:hAnsi="Calibri"/>
                <w:color w:val="231F20"/>
                <w:spacing w:val="-14"/>
                <w:sz w:val="20"/>
                <w:szCs w:val="20"/>
                <w:lang w:val="en-US"/>
              </w:rPr>
              <w:t xml:space="preserve"> </w:t>
            </w:r>
            <w:r w:rsidRPr="00487585">
              <w:rPr>
                <w:rFonts w:ascii="Calibri" w:eastAsia="Yu Mincho" w:hAnsi="Calibri"/>
                <w:color w:val="231F20"/>
                <w:sz w:val="20"/>
                <w:szCs w:val="20"/>
                <w:lang w:val="en-US"/>
              </w:rPr>
              <w:t>the</w:t>
            </w:r>
            <w:r w:rsidRPr="00487585">
              <w:rPr>
                <w:rFonts w:ascii="Calibri" w:eastAsia="Yu Mincho" w:hAnsi="Calibri"/>
                <w:color w:val="231F20"/>
                <w:spacing w:val="-14"/>
                <w:sz w:val="20"/>
                <w:szCs w:val="20"/>
                <w:lang w:val="en-US"/>
              </w:rPr>
              <w:t xml:space="preserve"> </w:t>
            </w:r>
            <w:r w:rsidRPr="00487585">
              <w:rPr>
                <w:rFonts w:ascii="Calibri" w:eastAsia="Yu Mincho" w:hAnsi="Calibri"/>
                <w:color w:val="231F20"/>
                <w:sz w:val="20"/>
                <w:szCs w:val="20"/>
                <w:lang w:val="en-US"/>
              </w:rPr>
              <w:t>Convention.</w:t>
            </w:r>
          </w:p>
        </w:tc>
        <w:tc>
          <w:tcPr>
            <w:tcW w:w="779" w:type="dxa"/>
          </w:tcPr>
          <w:p w14:paraId="62C96E19"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20</w:t>
            </w:r>
            <w:r w:rsidRPr="00487585">
              <w:rPr>
                <w:rFonts w:ascii="Calibri" w:eastAsia="Yu Mincho" w:hAnsi="Calibri"/>
                <w:sz w:val="20"/>
                <w:szCs w:val="20"/>
                <w:u w:val="single"/>
                <w:lang w:val="en-US"/>
              </w:rPr>
              <w:t>.1</w:t>
            </w:r>
          </w:p>
        </w:tc>
        <w:tc>
          <w:tcPr>
            <w:tcW w:w="6353" w:type="dxa"/>
            <w:gridSpan w:val="2"/>
          </w:tcPr>
          <w:p w14:paraId="6491A326" w14:textId="7C269003"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Form</w:t>
            </w:r>
            <w:r w:rsidRPr="00487585">
              <w:rPr>
                <w:rFonts w:ascii="Calibri" w:eastAsia="Yu Mincho" w:hAnsi="Calibri"/>
                <w:color w:val="231F20"/>
                <w:sz w:val="20"/>
                <w:szCs w:val="20"/>
                <w:lang w:val="en-US"/>
              </w:rPr>
              <w:t xml:space="preserve"> ICH-01 is used for the nominations to the List of Intangible Cultural Heritage in Need of Urgent </w:t>
            </w:r>
            <w:r w:rsidRPr="00487585">
              <w:rPr>
                <w:rFonts w:ascii="Calibri" w:eastAsia="Yu Mincho" w:hAnsi="Calibri"/>
                <w:sz w:val="20"/>
                <w:szCs w:val="20"/>
                <w:lang w:val="en-US"/>
              </w:rPr>
              <w:t xml:space="preserve">Safeguarding </w:t>
            </w:r>
            <w:r w:rsidRPr="00487585">
              <w:rPr>
                <w:rFonts w:ascii="Calibri" w:eastAsia="Yu Mincho" w:hAnsi="Calibri"/>
                <w:sz w:val="20"/>
                <w:szCs w:val="20"/>
                <w:u w:val="single"/>
                <w:lang w:val="en-US"/>
              </w:rPr>
              <w:t>and includes an option for simultaneously requesting International Assistance; this form is also used for the nominations to the same List on an extended or reduced basis at the national and/or international level</w:t>
            </w:r>
            <w:r w:rsidRPr="00487585">
              <w:rPr>
                <w:rFonts w:ascii="Calibri" w:eastAsia="Yu Mincho" w:hAnsi="Calibri"/>
                <w:sz w:val="20"/>
                <w:szCs w:val="20"/>
                <w:lang w:val="en-US"/>
              </w:rPr>
              <w:t>.</w:t>
            </w:r>
          </w:p>
          <w:p w14:paraId="422CE27D" w14:textId="50CC242E"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sz w:val="20"/>
                <w:szCs w:val="20"/>
                <w:lang w:val="en-US"/>
              </w:rPr>
              <w:t>Form</w:t>
            </w:r>
            <w:r w:rsidRPr="00487585">
              <w:rPr>
                <w:rFonts w:ascii="Calibri" w:eastAsia="Yu Mincho" w:hAnsi="Calibri"/>
                <w:color w:val="231F20"/>
                <w:sz w:val="20"/>
                <w:szCs w:val="20"/>
                <w:lang w:val="en-US"/>
              </w:rPr>
              <w:t xml:space="preserve"> ICH-02 </w:t>
            </w:r>
            <w:r w:rsidRPr="00487585">
              <w:rPr>
                <w:rFonts w:ascii="Calibri" w:eastAsia="Yu Mincho" w:hAnsi="Calibri"/>
                <w:color w:val="231F20"/>
                <w:sz w:val="20"/>
                <w:szCs w:val="20"/>
                <w:u w:val="single"/>
                <w:lang w:val="en-US"/>
              </w:rPr>
              <w:t>is used for the nominations to</w:t>
            </w:r>
            <w:r w:rsidRPr="00487585">
              <w:rPr>
                <w:rFonts w:ascii="Calibri" w:eastAsia="Yu Mincho" w:hAnsi="Calibri"/>
                <w:color w:val="231F20"/>
                <w:sz w:val="20"/>
                <w:szCs w:val="20"/>
                <w:lang w:val="en-US"/>
              </w:rPr>
              <w:t xml:space="preserve"> the Representative List of the Intangible Cultural Heritage of Humanity</w:t>
            </w:r>
            <w:r w:rsidRPr="00487585">
              <w:rPr>
                <w:rFonts w:ascii="Calibri" w:eastAsia="Yu Mincho" w:hAnsi="Calibri"/>
                <w:color w:val="231F20"/>
                <w:sz w:val="20"/>
                <w:szCs w:val="20"/>
                <w:u w:val="single"/>
                <w:lang w:val="en-US"/>
              </w:rPr>
              <w:t>; this form is also used for the nominations to the same list on an extended or reduced basis at the national and/or international level</w:t>
            </w:r>
            <w:r w:rsidRPr="00487585">
              <w:rPr>
                <w:rFonts w:ascii="Calibri" w:eastAsia="Yu Mincho" w:hAnsi="Calibri"/>
                <w:color w:val="231F20"/>
                <w:sz w:val="20"/>
                <w:szCs w:val="20"/>
                <w:lang w:val="en-US"/>
              </w:rPr>
              <w:t>.</w:t>
            </w:r>
          </w:p>
          <w:p w14:paraId="4EF9AEA6"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sz w:val="20"/>
                <w:szCs w:val="20"/>
                <w:lang w:val="en-US"/>
              </w:rPr>
              <w:t>Form</w:t>
            </w:r>
            <w:r w:rsidRPr="00487585">
              <w:rPr>
                <w:rFonts w:ascii="Calibri" w:eastAsia="Yu Mincho" w:hAnsi="Calibri"/>
                <w:color w:val="231F20"/>
                <w:sz w:val="20"/>
                <w:szCs w:val="20"/>
                <w:lang w:val="en-US"/>
              </w:rPr>
              <w:t xml:space="preserve"> ICH-03 </w:t>
            </w:r>
            <w:r w:rsidRPr="00487585">
              <w:rPr>
                <w:rFonts w:ascii="Calibri" w:eastAsia="Yu Mincho" w:hAnsi="Calibri"/>
                <w:color w:val="231F20"/>
                <w:sz w:val="20"/>
                <w:szCs w:val="20"/>
                <w:u w:val="single"/>
                <w:lang w:val="en-US"/>
              </w:rPr>
              <w:t>is used</w:t>
            </w:r>
            <w:r w:rsidRPr="00487585">
              <w:rPr>
                <w:rFonts w:ascii="Calibri" w:eastAsia="Yu Mincho" w:hAnsi="Calibri"/>
                <w:color w:val="231F20"/>
                <w:sz w:val="20"/>
                <w:szCs w:val="20"/>
                <w:lang w:val="en-US"/>
              </w:rPr>
              <w:t xml:space="preserve"> for the proposals of programmes, projects and activities that best reflect the principles and objectives of the Convention.</w:t>
            </w:r>
          </w:p>
        </w:tc>
      </w:tr>
      <w:tr w:rsidR="00487585" w:rsidRPr="00C364EE" w14:paraId="6902E658" w14:textId="77777777" w:rsidTr="000B4033">
        <w:tc>
          <w:tcPr>
            <w:tcW w:w="741" w:type="dxa"/>
          </w:tcPr>
          <w:p w14:paraId="3CCE1700" w14:textId="77777777" w:rsidR="00487585" w:rsidRPr="00487585" w:rsidRDefault="00487585" w:rsidP="00487585">
            <w:pPr>
              <w:keepLines/>
              <w:spacing w:before="60" w:after="60"/>
              <w:rPr>
                <w:rFonts w:ascii="Calibri" w:eastAsia="Yu Mincho" w:hAnsi="Calibri"/>
                <w:sz w:val="22"/>
                <w:szCs w:val="22"/>
                <w:lang w:val="en-US"/>
              </w:rPr>
            </w:pPr>
            <w:r w:rsidRPr="00487585">
              <w:rPr>
                <w:rFonts w:ascii="Calibri" w:eastAsia="Yu Mincho" w:hAnsi="Calibri"/>
                <w:sz w:val="22"/>
                <w:szCs w:val="22"/>
                <w:lang w:val="en-US"/>
              </w:rPr>
              <w:t>-</w:t>
            </w:r>
          </w:p>
        </w:tc>
        <w:tc>
          <w:tcPr>
            <w:tcW w:w="6406" w:type="dxa"/>
            <w:gridSpan w:val="2"/>
          </w:tcPr>
          <w:p w14:paraId="4955263A" w14:textId="77777777" w:rsidR="00487585" w:rsidRPr="00487585" w:rsidRDefault="00487585" w:rsidP="00487585">
            <w:pPr>
              <w:keepLines/>
              <w:spacing w:before="60" w:after="60"/>
              <w:rPr>
                <w:rFonts w:ascii="Calibri" w:eastAsia="Yu Mincho" w:hAnsi="Calibri"/>
                <w:sz w:val="22"/>
                <w:szCs w:val="22"/>
                <w:lang w:val="en-US"/>
              </w:rPr>
            </w:pPr>
            <w:r w:rsidRPr="00487585">
              <w:rPr>
                <w:rFonts w:ascii="Calibri" w:eastAsia="Yu Mincho" w:hAnsi="Calibri"/>
                <w:sz w:val="22"/>
                <w:szCs w:val="22"/>
                <w:lang w:val="en-US"/>
              </w:rPr>
              <w:t>-</w:t>
            </w:r>
          </w:p>
        </w:tc>
        <w:tc>
          <w:tcPr>
            <w:tcW w:w="779" w:type="dxa"/>
          </w:tcPr>
          <w:p w14:paraId="62A866FE"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20.2</w:t>
            </w:r>
          </w:p>
        </w:tc>
        <w:tc>
          <w:tcPr>
            <w:tcW w:w="6353" w:type="dxa"/>
            <w:gridSpan w:val="2"/>
          </w:tcPr>
          <w:p w14:paraId="71841C00" w14:textId="77777777" w:rsidR="00487585" w:rsidRPr="00487585" w:rsidRDefault="00487585" w:rsidP="00487585">
            <w:pPr>
              <w:keepLines/>
              <w:spacing w:before="60" w:after="60"/>
              <w:rPr>
                <w:rFonts w:ascii="Calibri" w:eastAsia="Yu Mincho" w:hAnsi="Calibri"/>
                <w:color w:val="231F20"/>
                <w:sz w:val="20"/>
                <w:szCs w:val="20"/>
                <w:u w:val="single"/>
                <w:lang w:val="en-US"/>
              </w:rPr>
            </w:pPr>
            <w:r w:rsidRPr="00487585">
              <w:rPr>
                <w:rFonts w:ascii="Calibri" w:eastAsia="Yu Mincho" w:hAnsi="Calibri"/>
                <w:color w:val="231F20"/>
                <w:sz w:val="20"/>
                <w:szCs w:val="20"/>
                <w:u w:val="single"/>
                <w:lang w:val="en-US"/>
              </w:rPr>
              <w:t xml:space="preserve">Form ICH-01 RL to USL is used for the transfer of an element from the </w:t>
            </w:r>
            <w:r w:rsidRPr="00487585">
              <w:rPr>
                <w:rFonts w:ascii="Calibri" w:eastAsia="Yu Mincho" w:hAnsi="Calibri"/>
                <w:sz w:val="20"/>
                <w:szCs w:val="20"/>
                <w:u w:val="single"/>
                <w:lang w:val="en-US"/>
              </w:rPr>
              <w:t>Representative</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List</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of</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the</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Intangible</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Cultural Heritage</w:t>
            </w:r>
            <w:r w:rsidRPr="00487585">
              <w:rPr>
                <w:rFonts w:ascii="Calibri" w:eastAsia="Yu Mincho" w:hAnsi="Calibri"/>
                <w:color w:val="231F20"/>
                <w:spacing w:val="-18"/>
                <w:sz w:val="20"/>
                <w:szCs w:val="20"/>
                <w:u w:val="single"/>
                <w:lang w:val="en-US"/>
              </w:rPr>
              <w:t xml:space="preserve"> </w:t>
            </w:r>
            <w:r w:rsidRPr="00487585">
              <w:rPr>
                <w:rFonts w:ascii="Calibri" w:eastAsia="Yu Mincho" w:hAnsi="Calibri"/>
                <w:color w:val="231F20"/>
                <w:sz w:val="20"/>
                <w:szCs w:val="20"/>
                <w:u w:val="single"/>
                <w:lang w:val="en-US"/>
              </w:rPr>
              <w:t>of</w:t>
            </w:r>
            <w:r w:rsidRPr="00487585">
              <w:rPr>
                <w:rFonts w:ascii="Calibri" w:eastAsia="Yu Mincho" w:hAnsi="Calibri"/>
                <w:color w:val="231F20"/>
                <w:spacing w:val="-18"/>
                <w:sz w:val="20"/>
                <w:szCs w:val="20"/>
                <w:u w:val="single"/>
                <w:lang w:val="en-US"/>
              </w:rPr>
              <w:t xml:space="preserve"> </w:t>
            </w:r>
            <w:r w:rsidRPr="00487585">
              <w:rPr>
                <w:rFonts w:ascii="Calibri" w:eastAsia="Yu Mincho" w:hAnsi="Calibri"/>
                <w:color w:val="231F20"/>
                <w:sz w:val="20"/>
                <w:szCs w:val="20"/>
                <w:u w:val="single"/>
                <w:lang w:val="en-US"/>
              </w:rPr>
              <w:t>Humanity to the List of Intangible Cultural Heritage in Need</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of</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Urgent</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Safeguarding and includes an option for simultaneously requesting International Assistance.</w:t>
            </w:r>
          </w:p>
          <w:p w14:paraId="74332442"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u w:val="single"/>
                <w:lang w:val="en-US"/>
              </w:rPr>
              <w:t>Form ICH-02 USL to RL, attached to the periodic reporting Form ICH-11, is used for the transfer of an element from the List of Intangible Cultural Heritage in Need</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of</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Urgent</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Safeguarding to the</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Representative</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List</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of</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the</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Intangible</w:t>
            </w:r>
            <w:r w:rsidRPr="00487585">
              <w:rPr>
                <w:rFonts w:ascii="Calibri" w:eastAsia="Yu Mincho" w:hAnsi="Calibri"/>
                <w:color w:val="231F20"/>
                <w:spacing w:val="-17"/>
                <w:sz w:val="20"/>
                <w:szCs w:val="20"/>
                <w:u w:val="single"/>
                <w:lang w:val="en-US"/>
              </w:rPr>
              <w:t xml:space="preserve"> </w:t>
            </w:r>
            <w:r w:rsidRPr="00487585">
              <w:rPr>
                <w:rFonts w:ascii="Calibri" w:eastAsia="Yu Mincho" w:hAnsi="Calibri"/>
                <w:color w:val="231F20"/>
                <w:sz w:val="20"/>
                <w:szCs w:val="20"/>
                <w:u w:val="single"/>
                <w:lang w:val="en-US"/>
              </w:rPr>
              <w:t>Cultural Heritage</w:t>
            </w:r>
            <w:r w:rsidRPr="00487585">
              <w:rPr>
                <w:rFonts w:ascii="Calibri" w:eastAsia="Yu Mincho" w:hAnsi="Calibri"/>
                <w:color w:val="231F20"/>
                <w:spacing w:val="-18"/>
                <w:sz w:val="20"/>
                <w:szCs w:val="20"/>
                <w:u w:val="single"/>
                <w:lang w:val="en-US"/>
              </w:rPr>
              <w:t xml:space="preserve"> </w:t>
            </w:r>
            <w:r w:rsidRPr="00487585">
              <w:rPr>
                <w:rFonts w:ascii="Calibri" w:eastAsia="Yu Mincho" w:hAnsi="Calibri"/>
                <w:color w:val="231F20"/>
                <w:sz w:val="20"/>
                <w:szCs w:val="20"/>
                <w:u w:val="single"/>
                <w:lang w:val="en-US"/>
              </w:rPr>
              <w:t>of</w:t>
            </w:r>
            <w:r w:rsidRPr="00487585">
              <w:rPr>
                <w:rFonts w:ascii="Calibri" w:eastAsia="Yu Mincho" w:hAnsi="Calibri"/>
                <w:color w:val="231F20"/>
                <w:spacing w:val="-18"/>
                <w:sz w:val="20"/>
                <w:szCs w:val="20"/>
                <w:u w:val="single"/>
                <w:lang w:val="en-US"/>
              </w:rPr>
              <w:t xml:space="preserve"> </w:t>
            </w:r>
            <w:r w:rsidRPr="00487585">
              <w:rPr>
                <w:rFonts w:ascii="Calibri" w:eastAsia="Yu Mincho" w:hAnsi="Calibri"/>
                <w:color w:val="231F20"/>
                <w:sz w:val="20"/>
                <w:szCs w:val="20"/>
                <w:u w:val="single"/>
                <w:lang w:val="en-US"/>
              </w:rPr>
              <w:t>Humanity.</w:t>
            </w:r>
            <w:r w:rsidRPr="00487585">
              <w:rPr>
                <w:rFonts w:ascii="Calibri" w:eastAsia="Yu Mincho" w:hAnsi="Calibri"/>
                <w:color w:val="231F20"/>
                <w:sz w:val="20"/>
                <w:szCs w:val="20"/>
                <w:u w:val="single"/>
                <w:vertAlign w:val="superscript"/>
                <w:lang w:val="en-US"/>
              </w:rPr>
              <w:footnoteReference w:id="13"/>
            </w:r>
            <w:r w:rsidRPr="00487585">
              <w:rPr>
                <w:rFonts w:ascii="Calibri" w:eastAsia="Yu Mincho" w:hAnsi="Calibri"/>
                <w:color w:val="231F20"/>
                <w:sz w:val="20"/>
                <w:szCs w:val="20"/>
                <w:lang w:val="en-US"/>
              </w:rPr>
              <w:t xml:space="preserve"> </w:t>
            </w:r>
          </w:p>
        </w:tc>
      </w:tr>
      <w:tr w:rsidR="00487585" w:rsidRPr="00C364EE" w14:paraId="046B9FCA" w14:textId="77777777" w:rsidTr="000B4033">
        <w:tc>
          <w:tcPr>
            <w:tcW w:w="741" w:type="dxa"/>
          </w:tcPr>
          <w:p w14:paraId="2F4BAD3D"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21.</w:t>
            </w:r>
          </w:p>
        </w:tc>
        <w:tc>
          <w:tcPr>
            <w:tcW w:w="6406" w:type="dxa"/>
            <w:gridSpan w:val="2"/>
          </w:tcPr>
          <w:p w14:paraId="0541CCE3"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color w:val="231F20"/>
                <w:sz w:val="20"/>
                <w:szCs w:val="20"/>
                <w:lang w:val="en-US"/>
              </w:rPr>
              <w:t xml:space="preserve">States Parties may request preparatory assistance for the elaboration of nomination files </w:t>
            </w:r>
            <w:r w:rsidRPr="00487585">
              <w:rPr>
                <w:rFonts w:ascii="Calibri" w:eastAsia="Yu Mincho" w:hAnsi="Calibri"/>
                <w:sz w:val="20"/>
                <w:szCs w:val="20"/>
                <w:lang w:val="en-US"/>
              </w:rPr>
              <w:t>to</w:t>
            </w:r>
            <w:r w:rsidRPr="00487585">
              <w:rPr>
                <w:rFonts w:ascii="Calibri" w:eastAsia="Yu Mincho" w:hAnsi="Calibri"/>
                <w:color w:val="231F20"/>
                <w:sz w:val="20"/>
                <w:szCs w:val="20"/>
                <w:lang w:val="en-US"/>
              </w:rPr>
              <w:t xml:space="preserve"> the List of Intangible Cultural Heritage in Need of Urgent Safeguarding, and for the</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elaboration</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of</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proposals</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of</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programmes,</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projects</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and</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activities</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that</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best</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reflect</w:t>
            </w:r>
            <w:r w:rsidRPr="00487585">
              <w:rPr>
                <w:rFonts w:ascii="Calibri" w:eastAsia="Yu Mincho" w:hAnsi="Calibri"/>
                <w:color w:val="231F20"/>
                <w:spacing w:val="-18"/>
                <w:sz w:val="20"/>
                <w:szCs w:val="20"/>
                <w:lang w:val="en-US"/>
              </w:rPr>
              <w:t xml:space="preserve"> </w:t>
            </w:r>
            <w:r w:rsidRPr="00487585">
              <w:rPr>
                <w:rFonts w:ascii="Calibri" w:eastAsia="Yu Mincho" w:hAnsi="Calibri"/>
                <w:color w:val="231F20"/>
                <w:sz w:val="20"/>
                <w:szCs w:val="20"/>
                <w:lang w:val="en-US"/>
              </w:rPr>
              <w:t>the principles</w:t>
            </w:r>
            <w:r w:rsidRPr="00487585">
              <w:rPr>
                <w:rFonts w:ascii="Calibri" w:eastAsia="Yu Mincho" w:hAnsi="Calibri"/>
                <w:color w:val="231F20"/>
                <w:spacing w:val="-13"/>
                <w:sz w:val="20"/>
                <w:szCs w:val="20"/>
                <w:lang w:val="en-US"/>
              </w:rPr>
              <w:t xml:space="preserve"> </w:t>
            </w:r>
            <w:r w:rsidRPr="00487585">
              <w:rPr>
                <w:rFonts w:ascii="Calibri" w:eastAsia="Yu Mincho" w:hAnsi="Calibri"/>
                <w:color w:val="231F20"/>
                <w:sz w:val="20"/>
                <w:szCs w:val="20"/>
                <w:lang w:val="en-US"/>
              </w:rPr>
              <w:t>and</w:t>
            </w:r>
            <w:r w:rsidRPr="00487585">
              <w:rPr>
                <w:rFonts w:ascii="Calibri" w:eastAsia="Yu Mincho" w:hAnsi="Calibri"/>
                <w:color w:val="231F20"/>
                <w:spacing w:val="-13"/>
                <w:sz w:val="20"/>
                <w:szCs w:val="20"/>
                <w:lang w:val="en-US"/>
              </w:rPr>
              <w:t xml:space="preserve"> </w:t>
            </w:r>
            <w:r w:rsidRPr="00487585">
              <w:rPr>
                <w:rFonts w:ascii="Calibri" w:eastAsia="Yu Mincho" w:hAnsi="Calibri"/>
                <w:color w:val="231F20"/>
                <w:sz w:val="20"/>
                <w:szCs w:val="20"/>
                <w:lang w:val="en-US"/>
              </w:rPr>
              <w:t>objectives</w:t>
            </w:r>
            <w:r w:rsidRPr="00487585">
              <w:rPr>
                <w:rFonts w:ascii="Calibri" w:eastAsia="Yu Mincho" w:hAnsi="Calibri"/>
                <w:color w:val="231F20"/>
                <w:spacing w:val="-13"/>
                <w:sz w:val="20"/>
                <w:szCs w:val="20"/>
                <w:lang w:val="en-US"/>
              </w:rPr>
              <w:t xml:space="preserve"> </w:t>
            </w:r>
            <w:r w:rsidRPr="00487585">
              <w:rPr>
                <w:rFonts w:ascii="Calibri" w:eastAsia="Yu Mincho" w:hAnsi="Calibri"/>
                <w:color w:val="231F20"/>
                <w:sz w:val="20"/>
                <w:szCs w:val="20"/>
                <w:lang w:val="en-US"/>
              </w:rPr>
              <w:t>of</w:t>
            </w:r>
            <w:r w:rsidRPr="00487585">
              <w:rPr>
                <w:rFonts w:ascii="Calibri" w:eastAsia="Yu Mincho" w:hAnsi="Calibri"/>
                <w:color w:val="231F20"/>
                <w:spacing w:val="-13"/>
                <w:sz w:val="20"/>
                <w:szCs w:val="20"/>
                <w:lang w:val="en-US"/>
              </w:rPr>
              <w:t xml:space="preserve"> </w:t>
            </w:r>
            <w:r w:rsidRPr="00487585">
              <w:rPr>
                <w:rFonts w:ascii="Calibri" w:eastAsia="Yu Mincho" w:hAnsi="Calibri"/>
                <w:color w:val="231F20"/>
                <w:sz w:val="20"/>
                <w:szCs w:val="20"/>
                <w:lang w:val="en-US"/>
              </w:rPr>
              <w:t>the</w:t>
            </w:r>
            <w:r w:rsidRPr="00487585">
              <w:rPr>
                <w:rFonts w:ascii="Calibri" w:eastAsia="Yu Mincho" w:hAnsi="Calibri"/>
                <w:color w:val="231F20"/>
                <w:spacing w:val="-13"/>
                <w:sz w:val="20"/>
                <w:szCs w:val="20"/>
                <w:lang w:val="en-US"/>
              </w:rPr>
              <w:t xml:space="preserve"> </w:t>
            </w:r>
            <w:r w:rsidRPr="00487585">
              <w:rPr>
                <w:rFonts w:ascii="Calibri" w:eastAsia="Yu Mincho" w:hAnsi="Calibri"/>
                <w:color w:val="231F20"/>
                <w:sz w:val="20"/>
                <w:szCs w:val="20"/>
                <w:lang w:val="en-US"/>
              </w:rPr>
              <w:t>Convention.</w:t>
            </w:r>
          </w:p>
        </w:tc>
        <w:tc>
          <w:tcPr>
            <w:tcW w:w="779" w:type="dxa"/>
          </w:tcPr>
          <w:p w14:paraId="485DDE21" w14:textId="77777777" w:rsidR="00487585" w:rsidRPr="00487585" w:rsidRDefault="00487585" w:rsidP="00487585">
            <w:pPr>
              <w:rPr>
                <w:rFonts w:ascii="Calibri" w:eastAsia="Yu Mincho" w:hAnsi="Calibri"/>
                <w:sz w:val="20"/>
                <w:szCs w:val="20"/>
                <w:lang w:val="en-US"/>
              </w:rPr>
            </w:pPr>
            <w:r w:rsidRPr="00487585">
              <w:rPr>
                <w:rFonts w:ascii="Calibri" w:eastAsia="Yu Mincho" w:hAnsi="Calibri"/>
                <w:sz w:val="20"/>
                <w:szCs w:val="20"/>
                <w:lang w:val="en-US"/>
              </w:rPr>
              <w:t>21.</w:t>
            </w:r>
          </w:p>
        </w:tc>
        <w:tc>
          <w:tcPr>
            <w:tcW w:w="6353" w:type="dxa"/>
            <w:gridSpan w:val="2"/>
          </w:tcPr>
          <w:p w14:paraId="541F84A2" w14:textId="77777777" w:rsidR="00487585" w:rsidRPr="00487585" w:rsidRDefault="00487585" w:rsidP="00487585">
            <w:pPr>
              <w:keepLines/>
              <w:spacing w:before="60"/>
              <w:rPr>
                <w:rFonts w:ascii="Calibri" w:eastAsia="Yu Mincho" w:hAnsi="Calibri"/>
                <w:color w:val="231F20"/>
                <w:sz w:val="20"/>
                <w:szCs w:val="20"/>
                <w:lang w:val="en-US"/>
              </w:rPr>
            </w:pPr>
            <w:r w:rsidRPr="00487585">
              <w:rPr>
                <w:rFonts w:ascii="Calibri" w:eastAsia="Yu Mincho" w:hAnsi="Calibri"/>
                <w:sz w:val="20"/>
                <w:szCs w:val="20"/>
                <w:lang w:val="en-US"/>
              </w:rPr>
              <w:t>States</w:t>
            </w:r>
            <w:r w:rsidRPr="00487585">
              <w:rPr>
                <w:rFonts w:ascii="Calibri" w:eastAsia="Yu Mincho" w:hAnsi="Calibri"/>
                <w:color w:val="231F20"/>
                <w:sz w:val="20"/>
                <w:szCs w:val="20"/>
                <w:lang w:val="en-US"/>
              </w:rPr>
              <w:t xml:space="preserve"> Parties may request preparatory assistance</w:t>
            </w:r>
            <w:r w:rsidRPr="00487585">
              <w:rPr>
                <w:rFonts w:ascii="Calibri" w:eastAsia="Yu Mincho" w:hAnsi="Calibri"/>
                <w:color w:val="231F20"/>
                <w:sz w:val="20"/>
                <w:szCs w:val="20"/>
                <w:u w:val="single"/>
                <w:lang w:val="en-US"/>
              </w:rPr>
              <w:t>, in consultation with communities, groups and where appropriate, individuals concerned,</w:t>
            </w:r>
            <w:r w:rsidRPr="00487585">
              <w:rPr>
                <w:rFonts w:ascii="Calibri" w:eastAsia="Yu Mincho" w:hAnsi="Calibri"/>
                <w:color w:val="231F20"/>
                <w:sz w:val="20"/>
                <w:szCs w:val="20"/>
                <w:vertAlign w:val="superscript"/>
                <w:lang w:val="en-US"/>
              </w:rPr>
              <w:footnoteReference w:id="14"/>
            </w:r>
            <w:r w:rsidRPr="00487585">
              <w:rPr>
                <w:rFonts w:ascii="Calibri" w:eastAsia="Yu Mincho" w:hAnsi="Calibri"/>
                <w:color w:val="231F20"/>
                <w:sz w:val="20"/>
                <w:szCs w:val="20"/>
                <w:lang w:val="en-US"/>
              </w:rPr>
              <w:t xml:space="preserve"> for the elaboration of:</w:t>
            </w:r>
          </w:p>
          <w:p w14:paraId="5830233A" w14:textId="77777777" w:rsidR="00487585" w:rsidRPr="00487585" w:rsidRDefault="00487585" w:rsidP="00487585">
            <w:pPr>
              <w:widowControl w:val="0"/>
              <w:numPr>
                <w:ilvl w:val="0"/>
                <w:numId w:val="46"/>
              </w:numPr>
              <w:autoSpaceDE w:val="0"/>
              <w:autoSpaceDN w:val="0"/>
              <w:ind w:left="325" w:hanging="325"/>
              <w:rPr>
                <w:rFonts w:ascii="Calibri" w:eastAsia="Calibri" w:hAnsi="Calibri" w:cs="Calibri"/>
                <w:color w:val="231F20"/>
                <w:spacing w:val="-18"/>
                <w:sz w:val="20"/>
                <w:szCs w:val="20"/>
                <w:lang w:val="en-US" w:eastAsia="en-US"/>
              </w:rPr>
            </w:pPr>
            <w:r w:rsidRPr="00487585">
              <w:rPr>
                <w:rFonts w:ascii="Calibri" w:eastAsia="Calibri" w:hAnsi="Calibri" w:cs="Calibri"/>
                <w:color w:val="231F20"/>
                <w:sz w:val="20"/>
                <w:szCs w:val="20"/>
                <w:lang w:val="en-US" w:eastAsia="en-US"/>
              </w:rPr>
              <w:t>nomination files to the List of Intangible Cultural Heritage in Need of Urgent Safeguarding,</w:t>
            </w:r>
          </w:p>
          <w:p w14:paraId="49C442E2" w14:textId="77777777" w:rsidR="00487585" w:rsidRPr="00487585" w:rsidRDefault="00487585" w:rsidP="00487585">
            <w:pPr>
              <w:widowControl w:val="0"/>
              <w:numPr>
                <w:ilvl w:val="0"/>
                <w:numId w:val="46"/>
              </w:numPr>
              <w:autoSpaceDE w:val="0"/>
              <w:autoSpaceDN w:val="0"/>
              <w:ind w:left="325" w:hanging="325"/>
              <w:rPr>
                <w:rFonts w:ascii="Calibri" w:eastAsia="Calibri" w:hAnsi="Calibri" w:cs="Calibri"/>
                <w:color w:val="231F20"/>
                <w:sz w:val="20"/>
                <w:szCs w:val="20"/>
                <w:lang w:val="en-US" w:eastAsia="en-US"/>
              </w:rPr>
            </w:pPr>
            <w:r w:rsidRPr="00487585">
              <w:rPr>
                <w:rFonts w:ascii="Calibri" w:eastAsia="Calibri" w:hAnsi="Calibri" w:cs="Calibri"/>
                <w:color w:val="231F20"/>
                <w:sz w:val="20"/>
                <w:szCs w:val="20"/>
                <w:lang w:val="en-US" w:eastAsia="en-US"/>
              </w:rPr>
              <w:t>proposals</w:t>
            </w:r>
            <w:r w:rsidRPr="00487585">
              <w:rPr>
                <w:rFonts w:ascii="Calibri" w:eastAsia="Calibri" w:hAnsi="Calibri" w:cs="Calibri"/>
                <w:color w:val="231F20"/>
                <w:spacing w:val="-18"/>
                <w:sz w:val="20"/>
                <w:szCs w:val="20"/>
                <w:lang w:val="en-US" w:eastAsia="en-US"/>
              </w:rPr>
              <w:t xml:space="preserve"> </w:t>
            </w:r>
            <w:r w:rsidRPr="00487585">
              <w:rPr>
                <w:rFonts w:ascii="Calibri" w:eastAsia="Calibri" w:hAnsi="Calibri" w:cs="Calibri"/>
                <w:color w:val="231F20"/>
                <w:sz w:val="20"/>
                <w:szCs w:val="20"/>
                <w:lang w:val="en-US" w:eastAsia="en-US"/>
              </w:rPr>
              <w:t>of</w:t>
            </w:r>
            <w:r w:rsidRPr="00487585">
              <w:rPr>
                <w:rFonts w:ascii="Calibri" w:eastAsia="Calibri" w:hAnsi="Calibri" w:cs="Calibri"/>
                <w:color w:val="231F20"/>
                <w:spacing w:val="-18"/>
                <w:sz w:val="20"/>
                <w:szCs w:val="20"/>
                <w:lang w:val="en-US" w:eastAsia="en-US"/>
              </w:rPr>
              <w:t xml:space="preserve"> </w:t>
            </w:r>
            <w:r w:rsidRPr="00487585">
              <w:rPr>
                <w:rFonts w:ascii="Calibri" w:eastAsia="Calibri" w:hAnsi="Calibri" w:cs="Calibri"/>
                <w:color w:val="231F20"/>
                <w:sz w:val="20"/>
                <w:szCs w:val="20"/>
                <w:lang w:val="en-US" w:eastAsia="en-US"/>
              </w:rPr>
              <w:t>programmes,</w:t>
            </w:r>
            <w:r w:rsidRPr="00487585">
              <w:rPr>
                <w:rFonts w:ascii="Calibri" w:eastAsia="Calibri" w:hAnsi="Calibri" w:cs="Calibri"/>
                <w:color w:val="231F20"/>
                <w:spacing w:val="-18"/>
                <w:sz w:val="20"/>
                <w:szCs w:val="20"/>
                <w:lang w:val="en-US" w:eastAsia="en-US"/>
              </w:rPr>
              <w:t xml:space="preserve"> </w:t>
            </w:r>
            <w:r w:rsidRPr="00487585">
              <w:rPr>
                <w:rFonts w:ascii="Calibri" w:eastAsia="Calibri" w:hAnsi="Calibri" w:cs="Calibri"/>
                <w:color w:val="231F20"/>
                <w:sz w:val="20"/>
                <w:szCs w:val="20"/>
                <w:lang w:val="en-US" w:eastAsia="en-US"/>
              </w:rPr>
              <w:t>projects</w:t>
            </w:r>
            <w:r w:rsidRPr="00487585">
              <w:rPr>
                <w:rFonts w:ascii="Calibri" w:eastAsia="Calibri" w:hAnsi="Calibri" w:cs="Calibri"/>
                <w:color w:val="231F20"/>
                <w:spacing w:val="-18"/>
                <w:sz w:val="20"/>
                <w:szCs w:val="20"/>
                <w:lang w:val="en-US" w:eastAsia="en-US"/>
              </w:rPr>
              <w:t xml:space="preserve"> </w:t>
            </w:r>
            <w:r w:rsidRPr="00487585">
              <w:rPr>
                <w:rFonts w:ascii="Calibri" w:eastAsia="Calibri" w:hAnsi="Calibri" w:cs="Calibri"/>
                <w:color w:val="231F20"/>
                <w:sz w:val="20"/>
                <w:szCs w:val="20"/>
                <w:lang w:val="en-US" w:eastAsia="en-US"/>
              </w:rPr>
              <w:t>and</w:t>
            </w:r>
            <w:r w:rsidRPr="00487585">
              <w:rPr>
                <w:rFonts w:ascii="Calibri" w:eastAsia="Calibri" w:hAnsi="Calibri" w:cs="Calibri"/>
                <w:color w:val="231F20"/>
                <w:spacing w:val="-18"/>
                <w:sz w:val="20"/>
                <w:szCs w:val="20"/>
                <w:lang w:val="en-US" w:eastAsia="en-US"/>
              </w:rPr>
              <w:t xml:space="preserve"> </w:t>
            </w:r>
            <w:r w:rsidRPr="00487585">
              <w:rPr>
                <w:rFonts w:ascii="Calibri" w:eastAsia="Calibri" w:hAnsi="Calibri" w:cs="Calibri"/>
                <w:color w:val="231F20"/>
                <w:sz w:val="20"/>
                <w:szCs w:val="20"/>
                <w:lang w:val="en-US" w:eastAsia="en-US"/>
              </w:rPr>
              <w:t>activities</w:t>
            </w:r>
            <w:r w:rsidRPr="00487585">
              <w:rPr>
                <w:rFonts w:ascii="Calibri" w:eastAsia="Calibri" w:hAnsi="Calibri" w:cs="Calibri"/>
                <w:color w:val="231F20"/>
                <w:spacing w:val="-18"/>
                <w:sz w:val="20"/>
                <w:szCs w:val="20"/>
                <w:lang w:val="en-US" w:eastAsia="en-US"/>
              </w:rPr>
              <w:t xml:space="preserve"> </w:t>
            </w:r>
            <w:r w:rsidRPr="00487585">
              <w:rPr>
                <w:rFonts w:ascii="Calibri" w:eastAsia="Calibri" w:hAnsi="Calibri" w:cs="Calibri"/>
                <w:color w:val="231F20"/>
                <w:sz w:val="20"/>
                <w:szCs w:val="20"/>
                <w:lang w:val="en-US" w:eastAsia="en-US"/>
              </w:rPr>
              <w:t>that</w:t>
            </w:r>
            <w:r w:rsidRPr="00487585">
              <w:rPr>
                <w:rFonts w:ascii="Calibri" w:eastAsia="Calibri" w:hAnsi="Calibri" w:cs="Calibri"/>
                <w:color w:val="231F20"/>
                <w:spacing w:val="-18"/>
                <w:sz w:val="20"/>
                <w:szCs w:val="20"/>
                <w:lang w:val="en-US" w:eastAsia="en-US"/>
              </w:rPr>
              <w:t xml:space="preserve"> </w:t>
            </w:r>
            <w:r w:rsidRPr="00487585">
              <w:rPr>
                <w:rFonts w:ascii="Calibri" w:eastAsia="Calibri" w:hAnsi="Calibri" w:cs="Calibri"/>
                <w:color w:val="231F20"/>
                <w:sz w:val="20"/>
                <w:szCs w:val="20"/>
                <w:lang w:val="en-US" w:eastAsia="en-US"/>
              </w:rPr>
              <w:t>best</w:t>
            </w:r>
            <w:r w:rsidRPr="00487585">
              <w:rPr>
                <w:rFonts w:ascii="Calibri" w:eastAsia="Calibri" w:hAnsi="Calibri" w:cs="Calibri"/>
                <w:color w:val="231F20"/>
                <w:spacing w:val="-18"/>
                <w:sz w:val="20"/>
                <w:szCs w:val="20"/>
                <w:lang w:val="en-US" w:eastAsia="en-US"/>
              </w:rPr>
              <w:t xml:space="preserve"> </w:t>
            </w:r>
            <w:r w:rsidRPr="00487585">
              <w:rPr>
                <w:rFonts w:ascii="Calibri" w:eastAsia="Calibri" w:hAnsi="Calibri" w:cs="Calibri"/>
                <w:color w:val="231F20"/>
                <w:sz w:val="20"/>
                <w:szCs w:val="20"/>
                <w:lang w:val="en-US" w:eastAsia="en-US"/>
              </w:rPr>
              <w:t>reflect</w:t>
            </w:r>
            <w:r w:rsidRPr="00487585">
              <w:rPr>
                <w:rFonts w:ascii="Calibri" w:eastAsia="Calibri" w:hAnsi="Calibri" w:cs="Calibri"/>
                <w:color w:val="231F20"/>
                <w:spacing w:val="-18"/>
                <w:sz w:val="20"/>
                <w:szCs w:val="20"/>
                <w:lang w:val="en-US" w:eastAsia="en-US"/>
              </w:rPr>
              <w:t xml:space="preserve"> </w:t>
            </w:r>
            <w:r w:rsidRPr="00487585">
              <w:rPr>
                <w:rFonts w:ascii="Calibri" w:eastAsia="Calibri" w:hAnsi="Calibri" w:cs="Calibri"/>
                <w:color w:val="231F20"/>
                <w:sz w:val="20"/>
                <w:szCs w:val="20"/>
                <w:lang w:val="en-US" w:eastAsia="en-US"/>
              </w:rPr>
              <w:t>the principles</w:t>
            </w:r>
            <w:r w:rsidRPr="00487585">
              <w:rPr>
                <w:rFonts w:ascii="Calibri" w:eastAsia="Calibri" w:hAnsi="Calibri" w:cs="Calibri"/>
                <w:color w:val="231F20"/>
                <w:spacing w:val="-13"/>
                <w:sz w:val="20"/>
                <w:szCs w:val="20"/>
                <w:lang w:val="en-US" w:eastAsia="en-US"/>
              </w:rPr>
              <w:t xml:space="preserve"> </w:t>
            </w:r>
            <w:r w:rsidRPr="00487585">
              <w:rPr>
                <w:rFonts w:ascii="Calibri" w:eastAsia="Calibri" w:hAnsi="Calibri" w:cs="Calibri"/>
                <w:color w:val="231F20"/>
                <w:sz w:val="20"/>
                <w:szCs w:val="20"/>
                <w:lang w:val="en-US" w:eastAsia="en-US"/>
              </w:rPr>
              <w:t>and</w:t>
            </w:r>
            <w:r w:rsidRPr="00487585">
              <w:rPr>
                <w:rFonts w:ascii="Calibri" w:eastAsia="Calibri" w:hAnsi="Calibri" w:cs="Calibri"/>
                <w:color w:val="231F20"/>
                <w:spacing w:val="-13"/>
                <w:sz w:val="20"/>
                <w:szCs w:val="20"/>
                <w:lang w:val="en-US" w:eastAsia="en-US"/>
              </w:rPr>
              <w:t xml:space="preserve"> </w:t>
            </w:r>
            <w:r w:rsidRPr="00487585">
              <w:rPr>
                <w:rFonts w:ascii="Calibri" w:eastAsia="Calibri" w:hAnsi="Calibri" w:cs="Calibri"/>
                <w:color w:val="231F20"/>
                <w:sz w:val="20"/>
                <w:szCs w:val="20"/>
                <w:lang w:val="en-US" w:eastAsia="en-US"/>
              </w:rPr>
              <w:t>objectives</w:t>
            </w:r>
            <w:r w:rsidRPr="00487585">
              <w:rPr>
                <w:rFonts w:ascii="Calibri" w:eastAsia="Calibri" w:hAnsi="Calibri" w:cs="Calibri"/>
                <w:color w:val="231F20"/>
                <w:spacing w:val="-13"/>
                <w:sz w:val="20"/>
                <w:szCs w:val="20"/>
                <w:lang w:val="en-US" w:eastAsia="en-US"/>
              </w:rPr>
              <w:t xml:space="preserve"> </w:t>
            </w:r>
            <w:r w:rsidRPr="00487585">
              <w:rPr>
                <w:rFonts w:ascii="Calibri" w:eastAsia="Calibri" w:hAnsi="Calibri" w:cs="Calibri"/>
                <w:color w:val="231F20"/>
                <w:sz w:val="20"/>
                <w:szCs w:val="20"/>
                <w:lang w:val="en-US" w:eastAsia="en-US"/>
              </w:rPr>
              <w:t>of</w:t>
            </w:r>
            <w:r w:rsidRPr="00487585">
              <w:rPr>
                <w:rFonts w:ascii="Calibri" w:eastAsia="Calibri" w:hAnsi="Calibri" w:cs="Calibri"/>
                <w:color w:val="231F20"/>
                <w:spacing w:val="-13"/>
                <w:sz w:val="20"/>
                <w:szCs w:val="20"/>
                <w:lang w:val="en-US" w:eastAsia="en-US"/>
              </w:rPr>
              <w:t xml:space="preserve"> </w:t>
            </w:r>
            <w:r w:rsidRPr="00487585">
              <w:rPr>
                <w:rFonts w:ascii="Calibri" w:eastAsia="Calibri" w:hAnsi="Calibri" w:cs="Calibri"/>
                <w:color w:val="231F20"/>
                <w:sz w:val="20"/>
                <w:szCs w:val="20"/>
                <w:lang w:val="en-US" w:eastAsia="en-US"/>
              </w:rPr>
              <w:t>the</w:t>
            </w:r>
            <w:r w:rsidRPr="00487585">
              <w:rPr>
                <w:rFonts w:ascii="Calibri" w:eastAsia="Calibri" w:hAnsi="Calibri" w:cs="Calibri"/>
                <w:color w:val="231F20"/>
                <w:spacing w:val="-13"/>
                <w:sz w:val="20"/>
                <w:szCs w:val="20"/>
                <w:lang w:val="en-US" w:eastAsia="en-US"/>
              </w:rPr>
              <w:t xml:space="preserve"> </w:t>
            </w:r>
            <w:r w:rsidRPr="00487585">
              <w:rPr>
                <w:rFonts w:ascii="Calibri" w:eastAsia="Calibri" w:hAnsi="Calibri" w:cs="Calibri"/>
                <w:color w:val="231F20"/>
                <w:sz w:val="20"/>
                <w:szCs w:val="20"/>
                <w:lang w:val="en-US" w:eastAsia="en-US"/>
              </w:rPr>
              <w:t>Convention,</w:t>
            </w:r>
          </w:p>
          <w:p w14:paraId="0946B7A4" w14:textId="77777777" w:rsidR="00487585" w:rsidRPr="00487585" w:rsidRDefault="00487585" w:rsidP="00487585">
            <w:pPr>
              <w:widowControl w:val="0"/>
              <w:numPr>
                <w:ilvl w:val="0"/>
                <w:numId w:val="46"/>
              </w:numPr>
              <w:autoSpaceDE w:val="0"/>
              <w:autoSpaceDN w:val="0"/>
              <w:ind w:left="325" w:hanging="325"/>
              <w:rPr>
                <w:rFonts w:ascii="Calibri" w:eastAsia="Calibri" w:hAnsi="Calibri" w:cs="Calibri"/>
                <w:color w:val="231F20"/>
                <w:sz w:val="20"/>
                <w:szCs w:val="20"/>
                <w:u w:val="single"/>
                <w:lang w:val="en-US" w:eastAsia="en-US"/>
              </w:rPr>
            </w:pPr>
            <w:r w:rsidRPr="00487585">
              <w:rPr>
                <w:rFonts w:ascii="Calibri" w:eastAsia="Calibri" w:hAnsi="Calibri" w:cs="Calibri"/>
                <w:color w:val="231F20"/>
                <w:sz w:val="20"/>
                <w:szCs w:val="20"/>
                <w:u w:val="single"/>
                <w:lang w:val="en-US" w:eastAsia="en-US"/>
              </w:rPr>
              <w:t>requests for the transfer of an element from one List to another,</w:t>
            </w:r>
            <w:r w:rsidRPr="00487585">
              <w:rPr>
                <w:rFonts w:ascii="Calibri" w:eastAsia="Calibri" w:hAnsi="Calibri" w:cs="Calibri"/>
                <w:color w:val="231F20"/>
                <w:sz w:val="20"/>
                <w:szCs w:val="20"/>
                <w:u w:val="single"/>
                <w:vertAlign w:val="superscript"/>
                <w:lang w:val="en-US" w:eastAsia="en-US"/>
              </w:rPr>
              <w:footnoteReference w:id="15"/>
            </w:r>
            <w:r w:rsidRPr="00487585">
              <w:rPr>
                <w:rFonts w:ascii="Calibri" w:eastAsia="Calibri" w:hAnsi="Calibri" w:cs="Calibri"/>
                <w:color w:val="231F20"/>
                <w:sz w:val="20"/>
                <w:szCs w:val="20"/>
                <w:u w:val="single"/>
                <w:lang w:val="en-US" w:eastAsia="en-US"/>
              </w:rPr>
              <w:t xml:space="preserve"> and </w:t>
            </w:r>
          </w:p>
          <w:p w14:paraId="78FFB264" w14:textId="77777777" w:rsidR="00487585" w:rsidRPr="00487585" w:rsidRDefault="00487585" w:rsidP="00487585">
            <w:pPr>
              <w:widowControl w:val="0"/>
              <w:numPr>
                <w:ilvl w:val="0"/>
                <w:numId w:val="46"/>
              </w:numPr>
              <w:autoSpaceDE w:val="0"/>
              <w:autoSpaceDN w:val="0"/>
              <w:spacing w:after="60"/>
              <w:ind w:left="323" w:hanging="323"/>
              <w:rPr>
                <w:rFonts w:ascii="Calibri" w:eastAsia="Calibri" w:hAnsi="Calibri" w:cs="Calibri"/>
                <w:color w:val="231F20"/>
                <w:sz w:val="20"/>
                <w:szCs w:val="20"/>
                <w:u w:val="single"/>
                <w:lang w:val="en-US" w:eastAsia="en-US"/>
              </w:rPr>
            </w:pPr>
            <w:r w:rsidRPr="00487585">
              <w:rPr>
                <w:rFonts w:ascii="Calibri" w:eastAsia="Calibri" w:hAnsi="Calibri" w:cs="Calibri"/>
                <w:color w:val="231F20"/>
                <w:sz w:val="20"/>
                <w:szCs w:val="20"/>
                <w:u w:val="single"/>
                <w:lang w:val="en-US" w:eastAsia="en-US"/>
              </w:rPr>
              <w:t xml:space="preserve">nominations files on an extended or reduced basis of already inscribed </w:t>
            </w:r>
            <w:r w:rsidRPr="00487585">
              <w:rPr>
                <w:rFonts w:ascii="Calibri" w:eastAsia="Calibri" w:hAnsi="Calibri" w:cs="Calibri"/>
                <w:color w:val="231F20"/>
                <w:sz w:val="20"/>
                <w:szCs w:val="20"/>
                <w:u w:val="single"/>
                <w:lang w:val="en-US" w:eastAsia="en-US"/>
              </w:rPr>
              <w:lastRenderedPageBreak/>
              <w:t>elements.</w:t>
            </w:r>
            <w:r w:rsidRPr="00487585">
              <w:rPr>
                <w:rFonts w:ascii="Calibri" w:eastAsia="Calibri" w:hAnsi="Calibri" w:cs="Calibri"/>
                <w:color w:val="231F20"/>
                <w:sz w:val="20"/>
                <w:szCs w:val="20"/>
                <w:vertAlign w:val="superscript"/>
                <w:lang w:val="en-US" w:eastAsia="en-US"/>
              </w:rPr>
              <w:footnoteReference w:id="16"/>
            </w:r>
          </w:p>
        </w:tc>
      </w:tr>
      <w:tr w:rsidR="00487585" w:rsidRPr="00C364EE" w14:paraId="67B0CA4B" w14:textId="77777777" w:rsidTr="000B4033">
        <w:tc>
          <w:tcPr>
            <w:tcW w:w="741" w:type="dxa"/>
          </w:tcPr>
          <w:p w14:paraId="2FDDCCCB"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lastRenderedPageBreak/>
              <w:t>22.</w:t>
            </w:r>
          </w:p>
        </w:tc>
        <w:tc>
          <w:tcPr>
            <w:tcW w:w="6406" w:type="dxa"/>
            <w:gridSpan w:val="2"/>
          </w:tcPr>
          <w:p w14:paraId="6B065B5D" w14:textId="77777777" w:rsidR="00487585" w:rsidRPr="00487585" w:rsidRDefault="00487585" w:rsidP="00487585">
            <w:pPr>
              <w:keepLines/>
              <w:spacing w:before="60" w:after="60"/>
              <w:rPr>
                <w:rFonts w:ascii="Calibri" w:eastAsia="Yu Mincho" w:hAnsi="Calibri"/>
                <w:color w:val="231F20"/>
                <w:sz w:val="22"/>
                <w:szCs w:val="22"/>
                <w:lang w:val="en-US"/>
              </w:rPr>
            </w:pPr>
            <w:r w:rsidRPr="00487585">
              <w:rPr>
                <w:rFonts w:ascii="Calibri" w:eastAsia="Yu Mincho" w:hAnsi="Calibri"/>
                <w:color w:val="231F20"/>
                <w:sz w:val="20"/>
                <w:szCs w:val="22"/>
                <w:lang w:val="en-US"/>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tc>
        <w:tc>
          <w:tcPr>
            <w:tcW w:w="779" w:type="dxa"/>
          </w:tcPr>
          <w:p w14:paraId="6DEBF3E5"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22.</w:t>
            </w:r>
          </w:p>
        </w:tc>
        <w:tc>
          <w:tcPr>
            <w:tcW w:w="6353" w:type="dxa"/>
            <w:gridSpan w:val="2"/>
          </w:tcPr>
          <w:p w14:paraId="0FF894CD" w14:textId="77777777" w:rsidR="00487585" w:rsidRPr="00487585" w:rsidRDefault="00487585" w:rsidP="00487585">
            <w:pPr>
              <w:keepLines/>
              <w:spacing w:before="60" w:after="60"/>
              <w:rPr>
                <w:rFonts w:ascii="Calibri" w:eastAsia="Yu Mincho" w:hAnsi="Calibri"/>
                <w:strike/>
                <w:sz w:val="20"/>
                <w:szCs w:val="20"/>
                <w:lang w:val="en-US"/>
              </w:rPr>
            </w:pPr>
            <w:r w:rsidRPr="00487585">
              <w:rPr>
                <w:rFonts w:ascii="Calibri" w:eastAsia="Yu Mincho" w:hAnsi="Calibri"/>
                <w:strike/>
                <w:color w:val="231F20"/>
                <w:sz w:val="20"/>
                <w:szCs w:val="22"/>
                <w:lang w:val="en-US"/>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p w14:paraId="4E7132A5" w14:textId="77777777" w:rsidR="00487585" w:rsidRPr="00487585" w:rsidRDefault="00487585" w:rsidP="00487585">
            <w:pPr>
              <w:keepLines/>
              <w:spacing w:before="60" w:after="60"/>
              <w:rPr>
                <w:rFonts w:ascii="Calibri" w:eastAsia="Yu Mincho" w:hAnsi="Calibri"/>
                <w:color w:val="231F20"/>
                <w:sz w:val="20"/>
                <w:szCs w:val="20"/>
                <w:u w:val="single"/>
                <w:lang w:val="en-US"/>
              </w:rPr>
            </w:pPr>
            <w:r w:rsidRPr="00487585">
              <w:rPr>
                <w:rFonts w:ascii="Calibri" w:eastAsia="Yu Mincho" w:hAnsi="Calibri"/>
                <w:color w:val="231F20"/>
                <w:sz w:val="20"/>
                <w:szCs w:val="22"/>
                <w:u w:val="single"/>
                <w:lang w:val="en-US"/>
              </w:rPr>
              <w:t>Requests for all preparatory assistance shall be submitted by using Form ICH-05. Requests for International Assistance shall be submitted using Form ICH-04</w:t>
            </w:r>
            <w:r w:rsidRPr="00487585">
              <w:rPr>
                <w:rFonts w:ascii="Calibri" w:eastAsia="Yu Mincho" w:hAnsi="Calibri"/>
                <w:color w:val="231F20"/>
                <w:sz w:val="20"/>
                <w:szCs w:val="20"/>
                <w:u w:val="single"/>
                <w:lang w:val="en-US"/>
              </w:rPr>
              <w:t>, irrespective of the amount requested.</w:t>
            </w:r>
          </w:p>
        </w:tc>
      </w:tr>
      <w:tr w:rsidR="00487585" w:rsidRPr="00487585" w14:paraId="28002C8A" w14:textId="77777777" w:rsidTr="00487585">
        <w:tc>
          <w:tcPr>
            <w:tcW w:w="741" w:type="dxa"/>
            <w:shd w:val="clear" w:color="auto" w:fill="F2F2F2"/>
          </w:tcPr>
          <w:p w14:paraId="044D7DBC"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I.8</w:t>
            </w:r>
          </w:p>
        </w:tc>
        <w:tc>
          <w:tcPr>
            <w:tcW w:w="6406" w:type="dxa"/>
            <w:gridSpan w:val="2"/>
            <w:shd w:val="clear" w:color="auto" w:fill="F2F2F2"/>
          </w:tcPr>
          <w:p w14:paraId="2BDD4AA6"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Evaluation of files</w:t>
            </w:r>
          </w:p>
        </w:tc>
        <w:tc>
          <w:tcPr>
            <w:tcW w:w="779" w:type="dxa"/>
            <w:shd w:val="clear" w:color="auto" w:fill="F2F2F2"/>
          </w:tcPr>
          <w:p w14:paraId="6385825E"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I.8</w:t>
            </w:r>
          </w:p>
        </w:tc>
        <w:tc>
          <w:tcPr>
            <w:tcW w:w="6353" w:type="dxa"/>
            <w:gridSpan w:val="2"/>
            <w:shd w:val="clear" w:color="auto" w:fill="F2F2F2"/>
          </w:tcPr>
          <w:p w14:paraId="13E7359B" w14:textId="77777777" w:rsidR="00487585" w:rsidRPr="00487585" w:rsidRDefault="00487585" w:rsidP="00487585">
            <w:pPr>
              <w:keepNext/>
              <w:keepLines/>
              <w:spacing w:before="120" w:after="120"/>
              <w:rPr>
                <w:rFonts w:ascii="Calibri" w:eastAsia="Yu Mincho" w:hAnsi="Calibri"/>
                <w:color w:val="1F4E79"/>
                <w:sz w:val="22"/>
                <w:szCs w:val="22"/>
                <w:lang w:val="en-US"/>
              </w:rPr>
            </w:pPr>
            <w:r w:rsidRPr="00487585">
              <w:rPr>
                <w:rFonts w:ascii="Calibri" w:eastAsia="Yu Mincho" w:hAnsi="Calibri"/>
                <w:sz w:val="22"/>
                <w:szCs w:val="22"/>
                <w:lang w:val="en-US"/>
              </w:rPr>
              <w:t>[No change.]</w:t>
            </w:r>
          </w:p>
        </w:tc>
      </w:tr>
      <w:tr w:rsidR="00487585" w:rsidRPr="00C364EE" w14:paraId="722233B8" w14:textId="77777777" w:rsidTr="000B4033">
        <w:tc>
          <w:tcPr>
            <w:tcW w:w="741" w:type="dxa"/>
          </w:tcPr>
          <w:p w14:paraId="29B96A93"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30.</w:t>
            </w:r>
          </w:p>
        </w:tc>
        <w:tc>
          <w:tcPr>
            <w:tcW w:w="6406" w:type="dxa"/>
            <w:gridSpan w:val="2"/>
          </w:tcPr>
          <w:p w14:paraId="493A44F8" w14:textId="77777777" w:rsidR="00487585" w:rsidRPr="00487585" w:rsidRDefault="00487585" w:rsidP="00487585">
            <w:pPr>
              <w:keepLines/>
              <w:spacing w:before="60" w:after="60"/>
              <w:rPr>
                <w:rFonts w:ascii="Calibri" w:eastAsia="Yu Mincho" w:hAnsi="Calibri"/>
                <w:color w:val="231F20"/>
                <w:sz w:val="20"/>
                <w:szCs w:val="22"/>
                <w:lang w:val="en-US"/>
              </w:rPr>
            </w:pPr>
            <w:r w:rsidRPr="00487585">
              <w:rPr>
                <w:rFonts w:ascii="Calibri" w:eastAsia="Yu Mincho" w:hAnsi="Calibri"/>
                <w:sz w:val="20"/>
                <w:szCs w:val="20"/>
                <w:lang w:val="en-US"/>
              </w:rPr>
              <w:t>The</w:t>
            </w:r>
            <w:r w:rsidRPr="00487585">
              <w:rPr>
                <w:rFonts w:ascii="Calibri" w:eastAsia="Yu Mincho" w:hAnsi="Calibri"/>
                <w:color w:val="231F20"/>
                <w:sz w:val="20"/>
                <w:szCs w:val="20"/>
                <w:lang w:val="en-US"/>
              </w:rPr>
              <w:t xml:space="preserve"> </w:t>
            </w:r>
            <w:r w:rsidRPr="00487585">
              <w:rPr>
                <w:rFonts w:ascii="Calibri" w:eastAsia="Yu Mincho" w:hAnsi="Calibri"/>
                <w:color w:val="231F20"/>
                <w:sz w:val="20"/>
                <w:szCs w:val="22"/>
                <w:lang w:val="en-US"/>
              </w:rPr>
              <w:t>Evaluation Body shall submit to the Committee an evaluation report that includes a recommendation:</w:t>
            </w:r>
          </w:p>
          <w:p w14:paraId="5B74C771" w14:textId="77777777" w:rsidR="00487585" w:rsidRPr="00487585" w:rsidRDefault="00487585" w:rsidP="00487585">
            <w:pPr>
              <w:widowControl w:val="0"/>
              <w:numPr>
                <w:ilvl w:val="0"/>
                <w:numId w:val="15"/>
              </w:numPr>
              <w:autoSpaceDE w:val="0"/>
              <w:autoSpaceDN w:val="0"/>
              <w:spacing w:after="60"/>
              <w:ind w:left="284" w:hanging="284"/>
              <w:rPr>
                <w:rFonts w:ascii="Calibri" w:eastAsia="Calibri" w:hAnsi="Calibri" w:cs="Calibri"/>
                <w:color w:val="231F20"/>
                <w:sz w:val="20"/>
                <w:szCs w:val="22"/>
                <w:lang w:val="en-US" w:eastAsia="en-US"/>
              </w:rPr>
            </w:pPr>
            <w:r w:rsidRPr="00487585">
              <w:rPr>
                <w:rFonts w:ascii="Calibri" w:eastAsia="Calibri" w:hAnsi="Calibri" w:cs="Calibri"/>
                <w:color w:val="231F20"/>
                <w:sz w:val="20"/>
                <w:szCs w:val="22"/>
                <w:lang w:val="en-US" w:eastAsia="en-US"/>
              </w:rPr>
              <w:t xml:space="preserve">to inscribe or not to inscribe the nominated element on the List of Intangible Cultural Heritage in Need of Urgent Safeguarding or the Representative List of the Intangible Cultural Heritage of Humanity, or to refer the nomination to the submitting State(s) for additional </w:t>
            </w:r>
            <w:proofErr w:type="gramStart"/>
            <w:r w:rsidRPr="00487585">
              <w:rPr>
                <w:rFonts w:ascii="Calibri" w:eastAsia="Calibri" w:hAnsi="Calibri" w:cs="Calibri"/>
                <w:color w:val="231F20"/>
                <w:sz w:val="20"/>
                <w:szCs w:val="22"/>
                <w:lang w:val="en-US" w:eastAsia="en-US"/>
              </w:rPr>
              <w:t>information;</w:t>
            </w:r>
            <w:proofErr w:type="gramEnd"/>
          </w:p>
          <w:p w14:paraId="2A1422BA" w14:textId="77777777" w:rsidR="00487585" w:rsidRPr="00487585" w:rsidRDefault="00487585" w:rsidP="00487585">
            <w:pPr>
              <w:widowControl w:val="0"/>
              <w:numPr>
                <w:ilvl w:val="0"/>
                <w:numId w:val="15"/>
              </w:numPr>
              <w:autoSpaceDE w:val="0"/>
              <w:autoSpaceDN w:val="0"/>
              <w:spacing w:after="60"/>
              <w:ind w:left="284" w:hanging="284"/>
              <w:rPr>
                <w:rFonts w:ascii="Calibri" w:eastAsia="Calibri" w:hAnsi="Calibri" w:cs="Calibri"/>
                <w:color w:val="231F20"/>
                <w:sz w:val="20"/>
                <w:szCs w:val="22"/>
                <w:lang w:val="en-US" w:eastAsia="en-US"/>
              </w:rPr>
            </w:pPr>
            <w:r w:rsidRPr="00487585">
              <w:rPr>
                <w:rFonts w:ascii="Calibri" w:eastAsia="Calibri" w:hAnsi="Calibri" w:cs="Calibri"/>
                <w:color w:val="231F20"/>
                <w:sz w:val="20"/>
                <w:szCs w:val="22"/>
                <w:lang w:val="en-US" w:eastAsia="en-US"/>
              </w:rPr>
              <w:t xml:space="preserve">to select or not to select the proposed programme, </w:t>
            </w:r>
            <w:proofErr w:type="gramStart"/>
            <w:r w:rsidRPr="00487585">
              <w:rPr>
                <w:rFonts w:ascii="Calibri" w:eastAsia="Calibri" w:hAnsi="Calibri" w:cs="Calibri"/>
                <w:color w:val="231F20"/>
                <w:sz w:val="20"/>
                <w:szCs w:val="22"/>
                <w:lang w:val="en-US" w:eastAsia="en-US"/>
              </w:rPr>
              <w:t>project</w:t>
            </w:r>
            <w:proofErr w:type="gramEnd"/>
            <w:r w:rsidRPr="00487585">
              <w:rPr>
                <w:rFonts w:ascii="Calibri" w:eastAsia="Calibri" w:hAnsi="Calibri" w:cs="Calibri"/>
                <w:color w:val="231F20"/>
                <w:sz w:val="20"/>
                <w:szCs w:val="22"/>
                <w:lang w:val="en-US" w:eastAsia="en-US"/>
              </w:rPr>
              <w:t xml:space="preserve"> or activity, or to refer the proposal to the submitting State(s) for additional information; or</w:t>
            </w:r>
          </w:p>
          <w:p w14:paraId="618509E4" w14:textId="77777777" w:rsidR="00487585" w:rsidRPr="00487585" w:rsidRDefault="00487585" w:rsidP="00487585">
            <w:pPr>
              <w:widowControl w:val="0"/>
              <w:numPr>
                <w:ilvl w:val="0"/>
                <w:numId w:val="15"/>
              </w:numPr>
              <w:autoSpaceDE w:val="0"/>
              <w:autoSpaceDN w:val="0"/>
              <w:spacing w:after="60"/>
              <w:ind w:left="284" w:hanging="284"/>
              <w:rPr>
                <w:rFonts w:ascii="Calibri" w:eastAsia="Calibri" w:hAnsi="Calibri" w:cs="Calibri"/>
                <w:color w:val="231F20"/>
                <w:sz w:val="20"/>
                <w:szCs w:val="22"/>
                <w:lang w:val="en-US" w:eastAsia="en-US"/>
              </w:rPr>
            </w:pPr>
            <w:r w:rsidRPr="00487585">
              <w:rPr>
                <w:rFonts w:ascii="Calibri" w:eastAsia="Calibri" w:hAnsi="Calibri" w:cs="Calibri"/>
                <w:color w:val="231F20"/>
                <w:sz w:val="20"/>
                <w:szCs w:val="22"/>
                <w:lang w:val="en-US" w:eastAsia="en-US"/>
              </w:rPr>
              <w:t>to approve or not to approve the International Assistance request, or to refer the request to the submitting State(s) for additional information.</w:t>
            </w:r>
          </w:p>
        </w:tc>
        <w:tc>
          <w:tcPr>
            <w:tcW w:w="779" w:type="dxa"/>
          </w:tcPr>
          <w:p w14:paraId="47D9653E"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30.</w:t>
            </w:r>
          </w:p>
        </w:tc>
        <w:tc>
          <w:tcPr>
            <w:tcW w:w="6353" w:type="dxa"/>
            <w:gridSpan w:val="2"/>
          </w:tcPr>
          <w:p w14:paraId="7A0DC733"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sz w:val="20"/>
                <w:szCs w:val="20"/>
                <w:lang w:val="en-US"/>
              </w:rPr>
              <w:t>The</w:t>
            </w:r>
            <w:r w:rsidRPr="00487585">
              <w:rPr>
                <w:rFonts w:ascii="Calibri" w:eastAsia="Yu Mincho" w:hAnsi="Calibri"/>
                <w:color w:val="231F20"/>
                <w:sz w:val="20"/>
                <w:szCs w:val="20"/>
                <w:lang w:val="en-US"/>
              </w:rPr>
              <w:t xml:space="preserve"> Evaluation Body shall submit to the Committee an evaluation report that includes a recommendation:</w:t>
            </w:r>
          </w:p>
          <w:p w14:paraId="7D9FDAE5" w14:textId="27E43140" w:rsidR="00487585" w:rsidRPr="00487585" w:rsidRDefault="00487585" w:rsidP="00487585">
            <w:pPr>
              <w:widowControl w:val="0"/>
              <w:numPr>
                <w:ilvl w:val="0"/>
                <w:numId w:val="15"/>
              </w:numPr>
              <w:autoSpaceDE w:val="0"/>
              <w:autoSpaceDN w:val="0"/>
              <w:spacing w:after="60"/>
              <w:ind w:left="284" w:hanging="284"/>
              <w:rPr>
                <w:rFonts w:ascii="Calibri" w:eastAsia="Calibri" w:hAnsi="Calibri" w:cs="Calibri"/>
                <w:color w:val="231F20"/>
                <w:sz w:val="20"/>
                <w:szCs w:val="20"/>
                <w:lang w:val="en-US" w:eastAsia="en-US"/>
              </w:rPr>
            </w:pPr>
            <w:r w:rsidRPr="00487585">
              <w:rPr>
                <w:rFonts w:ascii="Calibri" w:eastAsia="Calibri" w:hAnsi="Calibri" w:cs="Calibri"/>
                <w:color w:val="231F20"/>
                <w:sz w:val="20"/>
                <w:szCs w:val="20"/>
                <w:lang w:val="en-US" w:eastAsia="en-US"/>
              </w:rPr>
              <w:t xml:space="preserve">to inscribe or not to inscribe the nominated element </w:t>
            </w:r>
            <w:r w:rsidRPr="00487585">
              <w:rPr>
                <w:rFonts w:ascii="Calibri" w:eastAsia="Calibri" w:hAnsi="Calibri" w:cs="Calibri"/>
                <w:color w:val="231F20"/>
                <w:sz w:val="20"/>
                <w:szCs w:val="20"/>
                <w:u w:val="single"/>
                <w:lang w:val="en-US" w:eastAsia="en-US"/>
              </w:rPr>
              <w:t>(including the transfer from one list to another, the extension</w:t>
            </w:r>
            <w:r w:rsidR="00CF6148">
              <w:rPr>
                <w:rFonts w:ascii="Calibri" w:eastAsia="Calibri" w:hAnsi="Calibri" w:cs="Calibri"/>
                <w:color w:val="231F20"/>
                <w:sz w:val="20"/>
                <w:szCs w:val="20"/>
                <w:u w:val="single"/>
                <w:lang w:val="en-US" w:eastAsia="en-US"/>
              </w:rPr>
              <w:t xml:space="preserve"> or</w:t>
            </w:r>
            <w:r w:rsidRPr="00487585">
              <w:rPr>
                <w:rFonts w:ascii="Calibri" w:eastAsia="Calibri" w:hAnsi="Calibri" w:cs="Calibri"/>
                <w:color w:val="231F20"/>
                <w:sz w:val="20"/>
                <w:szCs w:val="20"/>
                <w:u w:val="single"/>
                <w:lang w:val="en-US" w:eastAsia="en-US"/>
              </w:rPr>
              <w:t xml:space="preserve"> the reduction of an already inscribed element)</w:t>
            </w:r>
            <w:r w:rsidRPr="00487585">
              <w:rPr>
                <w:rFonts w:ascii="Calibri" w:eastAsia="Calibri" w:hAnsi="Calibri" w:cs="Calibri"/>
                <w:color w:val="231F20"/>
                <w:sz w:val="20"/>
                <w:szCs w:val="20"/>
                <w:lang w:val="en-US" w:eastAsia="en-US"/>
              </w:rPr>
              <w:t xml:space="preserve"> on the List of Intangible Cultural Heritage in Need of Urgent Safeguarding or the Representative List of the Intangible Cultural Heritage of Humanity, or to refer the nomination to the submitting State(s) for additional </w:t>
            </w:r>
            <w:proofErr w:type="gramStart"/>
            <w:r w:rsidRPr="00487585">
              <w:rPr>
                <w:rFonts w:ascii="Calibri" w:eastAsia="Calibri" w:hAnsi="Calibri" w:cs="Calibri"/>
                <w:color w:val="231F20"/>
                <w:sz w:val="20"/>
                <w:szCs w:val="20"/>
                <w:lang w:val="en-US" w:eastAsia="en-US"/>
              </w:rPr>
              <w:t>information;</w:t>
            </w:r>
            <w:proofErr w:type="gramEnd"/>
          </w:p>
          <w:p w14:paraId="789D8EA1" w14:textId="784237B8" w:rsidR="00487585" w:rsidRPr="00487585" w:rsidRDefault="00487585" w:rsidP="00487585">
            <w:pPr>
              <w:widowControl w:val="0"/>
              <w:numPr>
                <w:ilvl w:val="0"/>
                <w:numId w:val="15"/>
              </w:numPr>
              <w:autoSpaceDE w:val="0"/>
              <w:autoSpaceDN w:val="0"/>
              <w:spacing w:after="60"/>
              <w:ind w:left="284" w:hanging="284"/>
              <w:rPr>
                <w:rFonts w:ascii="Calibri" w:eastAsia="Calibri" w:hAnsi="Calibri" w:cs="Calibri"/>
                <w:color w:val="231F20"/>
                <w:sz w:val="20"/>
                <w:szCs w:val="20"/>
                <w:lang w:val="en-US" w:eastAsia="en-US"/>
              </w:rPr>
            </w:pPr>
            <w:r w:rsidRPr="00487585">
              <w:rPr>
                <w:rFonts w:ascii="Calibri" w:eastAsia="Calibri" w:hAnsi="Calibri" w:cs="Calibri"/>
                <w:color w:val="231F20"/>
                <w:sz w:val="20"/>
                <w:szCs w:val="22"/>
                <w:lang w:val="en-US" w:eastAsia="en-US"/>
              </w:rPr>
              <w:t>to</w:t>
            </w:r>
            <w:r w:rsidRPr="00487585">
              <w:rPr>
                <w:rFonts w:ascii="Calibri" w:eastAsia="Calibri" w:hAnsi="Calibri" w:cs="Calibri"/>
                <w:color w:val="231F20"/>
                <w:sz w:val="20"/>
                <w:szCs w:val="20"/>
                <w:lang w:val="en-US" w:eastAsia="en-US"/>
              </w:rPr>
              <w:t xml:space="preserve"> select or not to select the proposed programme, project or activity, or to refer the proposal to the submitting State(s) for additional </w:t>
            </w:r>
            <w:proofErr w:type="gramStart"/>
            <w:r w:rsidRPr="00487585">
              <w:rPr>
                <w:rFonts w:ascii="Calibri" w:eastAsia="Calibri" w:hAnsi="Calibri" w:cs="Calibri"/>
                <w:color w:val="231F20"/>
                <w:sz w:val="20"/>
                <w:szCs w:val="20"/>
                <w:lang w:val="en-US" w:eastAsia="en-US"/>
              </w:rPr>
              <w:t>information;</w:t>
            </w:r>
            <w:proofErr w:type="gramEnd"/>
            <w:r w:rsidRPr="00487585">
              <w:rPr>
                <w:rFonts w:ascii="Calibri" w:eastAsia="Calibri" w:hAnsi="Calibri" w:cs="Calibri"/>
                <w:color w:val="231F20"/>
                <w:sz w:val="20"/>
                <w:szCs w:val="20"/>
                <w:lang w:val="en-US" w:eastAsia="en-US"/>
              </w:rPr>
              <w:t xml:space="preserve"> </w:t>
            </w:r>
          </w:p>
          <w:p w14:paraId="4A15D02C" w14:textId="27CCAA90" w:rsidR="00D36A6F" w:rsidRDefault="00487585" w:rsidP="00487585">
            <w:pPr>
              <w:widowControl w:val="0"/>
              <w:numPr>
                <w:ilvl w:val="0"/>
                <w:numId w:val="15"/>
              </w:numPr>
              <w:autoSpaceDE w:val="0"/>
              <w:autoSpaceDN w:val="0"/>
              <w:spacing w:after="60"/>
              <w:ind w:left="284" w:hanging="284"/>
              <w:rPr>
                <w:rFonts w:ascii="Calibri" w:eastAsia="Calibri" w:hAnsi="Calibri" w:cs="Calibri"/>
                <w:color w:val="231F20"/>
                <w:sz w:val="20"/>
                <w:szCs w:val="20"/>
                <w:lang w:val="en-US" w:eastAsia="en-US"/>
              </w:rPr>
            </w:pPr>
            <w:r w:rsidRPr="00487585">
              <w:rPr>
                <w:rFonts w:ascii="Calibri" w:eastAsia="Calibri" w:hAnsi="Calibri" w:cs="Calibri"/>
                <w:color w:val="231F20"/>
                <w:sz w:val="20"/>
                <w:szCs w:val="20"/>
                <w:lang w:val="en-US" w:eastAsia="en-US"/>
              </w:rPr>
              <w:t>to approve or not to approve the International Assistance request, or to refer the request to the submitting State(s) for additional information</w:t>
            </w:r>
            <w:r w:rsidR="00D36A6F">
              <w:rPr>
                <w:rFonts w:ascii="Calibri" w:eastAsia="Calibri" w:hAnsi="Calibri" w:cs="Calibri"/>
                <w:color w:val="231F20"/>
                <w:sz w:val="20"/>
                <w:szCs w:val="20"/>
                <w:lang w:val="en-US" w:eastAsia="en-US"/>
              </w:rPr>
              <w:t>;</w:t>
            </w:r>
            <w:r w:rsidR="00CF6148">
              <w:rPr>
                <w:rFonts w:ascii="Calibri" w:eastAsia="Calibri" w:hAnsi="Calibri" w:cs="Calibri"/>
                <w:color w:val="231F20"/>
                <w:sz w:val="20"/>
                <w:szCs w:val="20"/>
                <w:lang w:val="en-US" w:eastAsia="en-US"/>
              </w:rPr>
              <w:t xml:space="preserve"> </w:t>
            </w:r>
            <w:r w:rsidR="00CF6148" w:rsidRPr="00CF6148">
              <w:rPr>
                <w:rFonts w:ascii="Calibri" w:eastAsia="Calibri" w:hAnsi="Calibri" w:cs="Calibri"/>
                <w:color w:val="231F20"/>
                <w:sz w:val="20"/>
                <w:szCs w:val="20"/>
                <w:u w:val="single"/>
                <w:lang w:val="en-US" w:eastAsia="en-US"/>
              </w:rPr>
              <w:t>or</w:t>
            </w:r>
          </w:p>
          <w:p w14:paraId="4F75B80A" w14:textId="1F607506" w:rsidR="00487585" w:rsidRPr="000B4033" w:rsidRDefault="00D36A6F" w:rsidP="00487585">
            <w:pPr>
              <w:widowControl w:val="0"/>
              <w:numPr>
                <w:ilvl w:val="0"/>
                <w:numId w:val="15"/>
              </w:numPr>
              <w:autoSpaceDE w:val="0"/>
              <w:autoSpaceDN w:val="0"/>
              <w:spacing w:after="60"/>
              <w:ind w:left="284" w:hanging="284"/>
              <w:rPr>
                <w:rFonts w:ascii="Calibri" w:eastAsia="Calibri" w:hAnsi="Calibri" w:cs="Calibri"/>
                <w:color w:val="231F20"/>
                <w:sz w:val="20"/>
                <w:szCs w:val="20"/>
                <w:u w:val="single"/>
                <w:lang w:val="en-US" w:eastAsia="en-US"/>
              </w:rPr>
            </w:pPr>
            <w:r w:rsidRPr="000B4033">
              <w:rPr>
                <w:rFonts w:ascii="Calibri" w:eastAsia="Calibri" w:hAnsi="Calibri" w:cs="Calibri"/>
                <w:color w:val="231F20"/>
                <w:sz w:val="20"/>
                <w:szCs w:val="20"/>
                <w:u w:val="single"/>
                <w:lang w:val="en-US" w:eastAsia="en-US"/>
              </w:rPr>
              <w:t xml:space="preserve">to maintain or to remove the inscribed element from the List of Intangible Cultural Heritage in Need of Urgent Safeguarding or the Representative List of the Intangible Cultural Heritage of Humanity, in case of </w:t>
            </w:r>
            <w:r w:rsidR="00CF6148">
              <w:rPr>
                <w:rFonts w:ascii="Calibri" w:eastAsia="Calibri" w:hAnsi="Calibri" w:cs="Calibri"/>
                <w:color w:val="231F20"/>
                <w:sz w:val="20"/>
                <w:szCs w:val="20"/>
                <w:u w:val="single"/>
                <w:lang w:val="en-US" w:eastAsia="en-US"/>
              </w:rPr>
              <w:t>‘</w:t>
            </w:r>
            <w:r w:rsidRPr="000B4033">
              <w:rPr>
                <w:rFonts w:ascii="Calibri" w:eastAsia="Calibri" w:hAnsi="Calibri" w:cs="Calibri"/>
                <w:color w:val="231F20"/>
                <w:sz w:val="20"/>
                <w:szCs w:val="20"/>
                <w:u w:val="single"/>
                <w:lang w:val="en-US" w:eastAsia="en-US"/>
              </w:rPr>
              <w:t>enhanced follow-up</w:t>
            </w:r>
            <w:r w:rsidR="00CF6148">
              <w:rPr>
                <w:rFonts w:ascii="Calibri" w:eastAsia="Calibri" w:hAnsi="Calibri" w:cs="Calibri"/>
                <w:color w:val="231F20"/>
                <w:sz w:val="20"/>
                <w:szCs w:val="20"/>
                <w:u w:val="single"/>
                <w:lang w:val="en-US" w:eastAsia="en-US"/>
              </w:rPr>
              <w:t>’</w:t>
            </w:r>
            <w:r w:rsidRPr="000B4033">
              <w:rPr>
                <w:rFonts w:ascii="Calibri" w:eastAsia="Calibri" w:hAnsi="Calibri" w:cs="Calibri"/>
                <w:color w:val="231F20"/>
                <w:sz w:val="20"/>
                <w:szCs w:val="20"/>
                <w:u w:val="single"/>
                <w:lang w:val="en-US" w:eastAsia="en-US"/>
              </w:rPr>
              <w:t>.</w:t>
            </w:r>
          </w:p>
        </w:tc>
      </w:tr>
      <w:tr w:rsidR="00487585" w:rsidRPr="00487585" w14:paraId="78927537" w14:textId="77777777" w:rsidTr="00487585">
        <w:tc>
          <w:tcPr>
            <w:tcW w:w="741" w:type="dxa"/>
            <w:shd w:val="clear" w:color="auto" w:fill="F2F2F2"/>
          </w:tcPr>
          <w:p w14:paraId="2526FCC0"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lastRenderedPageBreak/>
              <w:t>I.11</w:t>
            </w:r>
          </w:p>
        </w:tc>
        <w:tc>
          <w:tcPr>
            <w:tcW w:w="6406" w:type="dxa"/>
            <w:gridSpan w:val="2"/>
            <w:shd w:val="clear" w:color="auto" w:fill="F2F2F2"/>
          </w:tcPr>
          <w:p w14:paraId="63BB2299"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Transfer of an element from one List to the other or removal of an element from a List</w:t>
            </w:r>
          </w:p>
        </w:tc>
        <w:tc>
          <w:tcPr>
            <w:tcW w:w="779" w:type="dxa"/>
            <w:shd w:val="clear" w:color="auto" w:fill="F2F2F2"/>
          </w:tcPr>
          <w:p w14:paraId="1D2B210D"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b/>
                <w:bCs/>
                <w:color w:val="1F4E79"/>
                <w:sz w:val="22"/>
                <w:szCs w:val="22"/>
                <w:lang w:val="en-US"/>
              </w:rPr>
              <w:t>I.11</w:t>
            </w:r>
          </w:p>
        </w:tc>
        <w:tc>
          <w:tcPr>
            <w:tcW w:w="6353" w:type="dxa"/>
            <w:gridSpan w:val="2"/>
            <w:shd w:val="clear" w:color="auto" w:fill="F2F2F2"/>
          </w:tcPr>
          <w:p w14:paraId="1A9F9E8E" w14:textId="77777777" w:rsidR="00487585" w:rsidRPr="00487585" w:rsidRDefault="00487585" w:rsidP="00487585">
            <w:pPr>
              <w:keepNext/>
              <w:keepLines/>
              <w:spacing w:before="120" w:after="120"/>
              <w:rPr>
                <w:rFonts w:ascii="Calibri" w:eastAsia="Yu Mincho" w:hAnsi="Calibri"/>
                <w:b/>
                <w:bCs/>
                <w:color w:val="1F4E79"/>
                <w:sz w:val="22"/>
                <w:szCs w:val="22"/>
                <w:lang w:val="en-US"/>
              </w:rPr>
            </w:pPr>
            <w:r w:rsidRPr="00487585">
              <w:rPr>
                <w:rFonts w:ascii="Calibri" w:eastAsia="Yu Mincho" w:hAnsi="Calibri"/>
                <w:sz w:val="22"/>
                <w:szCs w:val="22"/>
                <w:lang w:val="en-US"/>
              </w:rPr>
              <w:t>[No change.]</w:t>
            </w:r>
          </w:p>
        </w:tc>
      </w:tr>
      <w:tr w:rsidR="00487585" w:rsidRPr="00C364EE" w14:paraId="1BC82EDB" w14:textId="77777777" w:rsidTr="000B4033">
        <w:tc>
          <w:tcPr>
            <w:tcW w:w="741" w:type="dxa"/>
          </w:tcPr>
          <w:p w14:paraId="25A7B1B3"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38.</w:t>
            </w:r>
          </w:p>
        </w:tc>
        <w:tc>
          <w:tcPr>
            <w:tcW w:w="6406" w:type="dxa"/>
            <w:gridSpan w:val="2"/>
          </w:tcPr>
          <w:p w14:paraId="2D58D71A" w14:textId="77777777" w:rsidR="00487585" w:rsidRPr="00487585" w:rsidRDefault="00487585" w:rsidP="00487585">
            <w:pPr>
              <w:keepLines/>
              <w:spacing w:before="60" w:after="60"/>
              <w:rPr>
                <w:rFonts w:ascii="Calibri" w:eastAsia="Yu Mincho" w:hAnsi="Calibri"/>
                <w:color w:val="231F20"/>
                <w:sz w:val="20"/>
                <w:szCs w:val="22"/>
                <w:lang w:val="en-US"/>
              </w:rPr>
            </w:pPr>
            <w:r w:rsidRPr="00487585">
              <w:rPr>
                <w:rFonts w:ascii="Calibri" w:eastAsia="Yu Mincho" w:hAnsi="Calibri"/>
                <w:color w:val="231F20"/>
                <w:sz w:val="20"/>
                <w:szCs w:val="22"/>
                <w:lang w:val="en-US"/>
              </w:rPr>
              <w:t>An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element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may</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not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simultaneously</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be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inscribed</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List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Intangible</w:t>
            </w:r>
            <w:r w:rsidRPr="00487585">
              <w:rPr>
                <w:rFonts w:ascii="Calibri" w:eastAsia="Yu Mincho" w:hAnsi="Calibri"/>
                <w:color w:val="231F20"/>
                <w:spacing w:val="-10"/>
                <w:sz w:val="20"/>
                <w:szCs w:val="22"/>
                <w:lang w:val="en-US"/>
              </w:rPr>
              <w:t xml:space="preserve"> </w:t>
            </w:r>
            <w:r w:rsidRPr="00487585">
              <w:rPr>
                <w:rFonts w:ascii="Calibri" w:eastAsia="Yu Mincho" w:hAnsi="Calibri"/>
                <w:sz w:val="20"/>
                <w:szCs w:val="20"/>
                <w:lang w:val="en-US"/>
              </w:rPr>
              <w:t>Cultural</w:t>
            </w:r>
            <w:r w:rsidRPr="00487585">
              <w:rPr>
                <w:rFonts w:ascii="Calibri" w:eastAsia="Yu Mincho" w:hAnsi="Calibri"/>
                <w:color w:val="231F20"/>
                <w:spacing w:val="-10"/>
                <w:sz w:val="20"/>
                <w:szCs w:val="20"/>
                <w:lang w:val="en-US"/>
              </w:rPr>
              <w:t xml:space="preserve"> </w:t>
            </w:r>
            <w:r w:rsidRPr="00487585">
              <w:rPr>
                <w:rFonts w:ascii="Calibri" w:eastAsia="Yu Mincho" w:hAnsi="Calibri"/>
                <w:color w:val="231F20"/>
                <w:sz w:val="20"/>
                <w:szCs w:val="22"/>
                <w:lang w:val="en-US"/>
              </w:rPr>
              <w:t xml:space="preserve">Heritage in Need of Urgent Safeguarding and the </w:t>
            </w:r>
            <w:r w:rsidRPr="00487585">
              <w:rPr>
                <w:rFonts w:ascii="Calibri" w:eastAsia="Yu Mincho" w:hAnsi="Calibri"/>
                <w:color w:val="231F20"/>
                <w:spacing w:val="-13"/>
                <w:sz w:val="20"/>
                <w:szCs w:val="22"/>
                <w:lang w:val="en-US"/>
              </w:rPr>
              <w:t>Representative</w:t>
            </w:r>
            <w:r w:rsidRPr="00487585">
              <w:rPr>
                <w:rFonts w:ascii="Calibri" w:eastAsia="Yu Mincho" w:hAnsi="Calibri"/>
                <w:color w:val="231F20"/>
                <w:sz w:val="20"/>
                <w:szCs w:val="22"/>
                <w:lang w:val="en-US"/>
              </w:rPr>
              <w:t xml:space="preserve"> List of the Intangible Cultural Heritage</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Humanity.</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A</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State</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Party</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may</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request</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that</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an</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element</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be</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transferred</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from</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one List to the other. Such a request must demonstrate that the element satisfies all of the criteria</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for</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List</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to</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which</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transfer</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is</w:t>
            </w:r>
            <w:r w:rsidRPr="00487585">
              <w:rPr>
                <w:rFonts w:ascii="Calibri" w:eastAsia="Yu Mincho" w:hAnsi="Calibri"/>
                <w:color w:val="231F20"/>
                <w:spacing w:val="-13"/>
                <w:sz w:val="20"/>
                <w:szCs w:val="22"/>
                <w:lang w:val="en-US"/>
              </w:rPr>
              <w:t xml:space="preserve"> </w:t>
            </w:r>
            <w:proofErr w:type="gramStart"/>
            <w:r w:rsidRPr="00487585">
              <w:rPr>
                <w:rFonts w:ascii="Calibri" w:eastAsia="Yu Mincho" w:hAnsi="Calibri"/>
                <w:color w:val="231F20"/>
                <w:sz w:val="20"/>
                <w:szCs w:val="22"/>
                <w:lang w:val="en-US"/>
              </w:rPr>
              <w:t>requested,</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and</w:t>
            </w:r>
            <w:proofErr w:type="gramEnd"/>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shall</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be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submitted</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according</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to</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the established</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procedures</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and</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deadlines</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for</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 xml:space="preserve">nominations. </w:t>
            </w:r>
          </w:p>
        </w:tc>
        <w:tc>
          <w:tcPr>
            <w:tcW w:w="779" w:type="dxa"/>
          </w:tcPr>
          <w:p w14:paraId="4440C754"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38</w:t>
            </w:r>
            <w:r w:rsidRPr="00487585">
              <w:rPr>
                <w:rFonts w:ascii="Calibri" w:eastAsia="Yu Mincho" w:hAnsi="Calibri"/>
                <w:sz w:val="20"/>
                <w:szCs w:val="20"/>
                <w:u w:val="single"/>
                <w:lang w:val="en-US"/>
              </w:rPr>
              <w:t>.1</w:t>
            </w:r>
          </w:p>
        </w:tc>
        <w:tc>
          <w:tcPr>
            <w:tcW w:w="6353" w:type="dxa"/>
            <w:gridSpan w:val="2"/>
          </w:tcPr>
          <w:p w14:paraId="042BB4EA" w14:textId="7BC272D6" w:rsidR="00487585" w:rsidRPr="00487585" w:rsidRDefault="00487585" w:rsidP="00487585">
            <w:pPr>
              <w:keepLines/>
              <w:spacing w:before="60" w:after="60"/>
              <w:rPr>
                <w:rFonts w:ascii="Calibri" w:eastAsia="Yu Mincho" w:hAnsi="Calibri"/>
                <w:color w:val="231F20"/>
                <w:sz w:val="20"/>
                <w:szCs w:val="22"/>
                <w:lang w:val="en-US"/>
              </w:rPr>
            </w:pPr>
            <w:r w:rsidRPr="00487585">
              <w:rPr>
                <w:rFonts w:ascii="Calibri" w:eastAsia="Yu Mincho" w:hAnsi="Calibri"/>
                <w:color w:val="231F20"/>
                <w:sz w:val="20"/>
                <w:szCs w:val="22"/>
                <w:lang w:val="en-US"/>
              </w:rPr>
              <w:t>An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element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may</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not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simultaneously</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be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inscribed</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on</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the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List</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of</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Intangible</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Cultural</w:t>
            </w:r>
            <w:r w:rsidRPr="00487585">
              <w:rPr>
                <w:rFonts w:ascii="Calibri" w:eastAsia="Yu Mincho" w:hAnsi="Calibri"/>
                <w:color w:val="231F20"/>
                <w:spacing w:val="-10"/>
                <w:sz w:val="20"/>
                <w:szCs w:val="22"/>
                <w:lang w:val="en-US"/>
              </w:rPr>
              <w:t xml:space="preserve"> </w:t>
            </w:r>
            <w:r w:rsidRPr="00487585">
              <w:rPr>
                <w:rFonts w:ascii="Calibri" w:eastAsia="Yu Mincho" w:hAnsi="Calibri"/>
                <w:color w:val="231F20"/>
                <w:sz w:val="20"/>
                <w:szCs w:val="22"/>
                <w:lang w:val="en-US"/>
              </w:rPr>
              <w:t>Heritage in Need of Urgent Safeguarding and the Representative List of the Intangible Cultural Heritage of Humanity. A State Party may request that an element</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be</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transferred</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from</w:t>
            </w:r>
            <w:r w:rsidRPr="00487585">
              <w:rPr>
                <w:rFonts w:ascii="Calibri" w:eastAsia="Yu Mincho" w:hAnsi="Calibri"/>
                <w:color w:val="231F20"/>
                <w:spacing w:val="-15"/>
                <w:sz w:val="20"/>
                <w:szCs w:val="22"/>
                <w:lang w:val="en-US"/>
              </w:rPr>
              <w:t xml:space="preserve"> </w:t>
            </w:r>
            <w:r w:rsidRPr="00487585">
              <w:rPr>
                <w:rFonts w:ascii="Calibri" w:eastAsia="Yu Mincho" w:hAnsi="Calibri"/>
                <w:color w:val="231F20"/>
                <w:sz w:val="20"/>
                <w:szCs w:val="22"/>
                <w:lang w:val="en-US"/>
              </w:rPr>
              <w:t xml:space="preserve">one List to the other. </w:t>
            </w:r>
            <w:r w:rsidRPr="00487585">
              <w:rPr>
                <w:rFonts w:ascii="Calibri" w:eastAsia="Yu Mincho" w:hAnsi="Calibri"/>
                <w:strike/>
                <w:color w:val="231F20"/>
                <w:sz w:val="20"/>
                <w:szCs w:val="22"/>
                <w:lang w:val="en-US"/>
              </w:rPr>
              <w:t xml:space="preserve">Such a </w:t>
            </w:r>
            <w:proofErr w:type="gramStart"/>
            <w:r w:rsidRPr="00487585">
              <w:rPr>
                <w:rFonts w:ascii="Calibri" w:eastAsia="Yu Mincho" w:hAnsi="Calibri"/>
                <w:color w:val="231F20"/>
                <w:sz w:val="20"/>
                <w:szCs w:val="22"/>
                <w:u w:val="single"/>
                <w:lang w:val="en-US"/>
              </w:rPr>
              <w:t>The</w:t>
            </w:r>
            <w:proofErr w:type="gramEnd"/>
            <w:r w:rsidRPr="00487585">
              <w:rPr>
                <w:rFonts w:ascii="Calibri" w:eastAsia="Yu Mincho" w:hAnsi="Calibri"/>
                <w:color w:val="231F20"/>
                <w:sz w:val="20"/>
                <w:szCs w:val="22"/>
                <w:lang w:val="en-US"/>
              </w:rPr>
              <w:t xml:space="preserve"> request </w:t>
            </w:r>
            <w:r w:rsidRPr="00487585">
              <w:rPr>
                <w:rFonts w:ascii="Calibri" w:eastAsia="Yu Mincho" w:hAnsi="Calibri"/>
                <w:strike/>
                <w:color w:val="231F20"/>
                <w:sz w:val="20"/>
                <w:szCs w:val="22"/>
                <w:lang w:val="en-US"/>
              </w:rPr>
              <w:t>must demonstrate that the element satisfies all of the criteria</w:t>
            </w:r>
            <w:r w:rsidRPr="00487585">
              <w:rPr>
                <w:rFonts w:ascii="Calibri" w:eastAsia="Yu Mincho" w:hAnsi="Calibri"/>
                <w:strike/>
                <w:color w:val="231F20"/>
                <w:spacing w:val="-13"/>
                <w:sz w:val="20"/>
                <w:szCs w:val="22"/>
                <w:lang w:val="en-US"/>
              </w:rPr>
              <w:t xml:space="preserve"> </w:t>
            </w:r>
            <w:r w:rsidRPr="00487585">
              <w:rPr>
                <w:rFonts w:ascii="Calibri" w:eastAsia="Yu Mincho" w:hAnsi="Calibri"/>
                <w:strike/>
                <w:color w:val="231F20"/>
                <w:sz w:val="20"/>
                <w:szCs w:val="22"/>
                <w:lang w:val="en-US"/>
              </w:rPr>
              <w:t>for</w:t>
            </w:r>
            <w:r w:rsidRPr="00487585">
              <w:rPr>
                <w:rFonts w:ascii="Calibri" w:eastAsia="Yu Mincho" w:hAnsi="Calibri"/>
                <w:strike/>
                <w:color w:val="231F20"/>
                <w:spacing w:val="-13"/>
                <w:sz w:val="20"/>
                <w:szCs w:val="22"/>
                <w:lang w:val="en-US"/>
              </w:rPr>
              <w:t xml:space="preserve"> </w:t>
            </w:r>
            <w:r w:rsidRPr="00487585">
              <w:rPr>
                <w:rFonts w:ascii="Calibri" w:eastAsia="Yu Mincho" w:hAnsi="Calibri"/>
                <w:strike/>
                <w:color w:val="231F20"/>
                <w:sz w:val="20"/>
                <w:szCs w:val="22"/>
                <w:lang w:val="en-US"/>
              </w:rPr>
              <w:t>the</w:t>
            </w:r>
            <w:r w:rsidRPr="00487585">
              <w:rPr>
                <w:rFonts w:ascii="Calibri" w:eastAsia="Yu Mincho" w:hAnsi="Calibri"/>
                <w:strike/>
                <w:color w:val="231F20"/>
                <w:spacing w:val="-13"/>
                <w:sz w:val="20"/>
                <w:szCs w:val="22"/>
                <w:lang w:val="en-US"/>
              </w:rPr>
              <w:t xml:space="preserve"> </w:t>
            </w:r>
            <w:r w:rsidRPr="00487585">
              <w:rPr>
                <w:rFonts w:ascii="Calibri" w:eastAsia="Yu Mincho" w:hAnsi="Calibri"/>
                <w:strike/>
                <w:color w:val="231F20"/>
                <w:sz w:val="20"/>
                <w:szCs w:val="22"/>
                <w:lang w:val="en-US"/>
              </w:rPr>
              <w:t>List</w:t>
            </w:r>
            <w:r w:rsidRPr="00487585">
              <w:rPr>
                <w:rFonts w:ascii="Calibri" w:eastAsia="Yu Mincho" w:hAnsi="Calibri"/>
                <w:strike/>
                <w:color w:val="231F20"/>
                <w:spacing w:val="-13"/>
                <w:sz w:val="20"/>
                <w:szCs w:val="22"/>
                <w:lang w:val="en-US"/>
              </w:rPr>
              <w:t xml:space="preserve"> </w:t>
            </w:r>
            <w:r w:rsidRPr="00487585">
              <w:rPr>
                <w:rFonts w:ascii="Calibri" w:eastAsia="Yu Mincho" w:hAnsi="Calibri"/>
                <w:strike/>
                <w:color w:val="231F20"/>
                <w:sz w:val="20"/>
                <w:szCs w:val="22"/>
                <w:lang w:val="en-US"/>
              </w:rPr>
              <w:t>to</w:t>
            </w:r>
            <w:r w:rsidRPr="00487585">
              <w:rPr>
                <w:rFonts w:ascii="Calibri" w:eastAsia="Yu Mincho" w:hAnsi="Calibri"/>
                <w:strike/>
                <w:color w:val="231F20"/>
                <w:spacing w:val="-13"/>
                <w:sz w:val="20"/>
                <w:szCs w:val="22"/>
                <w:lang w:val="en-US"/>
              </w:rPr>
              <w:t xml:space="preserve"> </w:t>
            </w:r>
            <w:r w:rsidRPr="00487585">
              <w:rPr>
                <w:rFonts w:ascii="Calibri" w:eastAsia="Yu Mincho" w:hAnsi="Calibri"/>
                <w:strike/>
                <w:color w:val="231F20"/>
                <w:sz w:val="20"/>
                <w:szCs w:val="22"/>
                <w:lang w:val="en-US"/>
              </w:rPr>
              <w:t>which</w:t>
            </w:r>
            <w:r w:rsidRPr="00487585">
              <w:rPr>
                <w:rFonts w:ascii="Calibri" w:eastAsia="Yu Mincho" w:hAnsi="Calibri"/>
                <w:strike/>
                <w:color w:val="231F20"/>
                <w:spacing w:val="-13"/>
                <w:sz w:val="20"/>
                <w:szCs w:val="22"/>
                <w:lang w:val="en-US"/>
              </w:rPr>
              <w:t xml:space="preserve"> </w:t>
            </w:r>
            <w:r w:rsidRPr="00487585">
              <w:rPr>
                <w:rFonts w:ascii="Calibri" w:eastAsia="Yu Mincho" w:hAnsi="Calibri"/>
                <w:strike/>
                <w:color w:val="231F20"/>
                <w:sz w:val="20"/>
                <w:szCs w:val="22"/>
                <w:lang w:val="en-US"/>
              </w:rPr>
              <w:t>transfer</w:t>
            </w:r>
            <w:r w:rsidRPr="00487585">
              <w:rPr>
                <w:rFonts w:ascii="Calibri" w:eastAsia="Yu Mincho" w:hAnsi="Calibri"/>
                <w:strike/>
                <w:color w:val="231F20"/>
                <w:spacing w:val="-13"/>
                <w:sz w:val="20"/>
                <w:szCs w:val="22"/>
                <w:lang w:val="en-US"/>
              </w:rPr>
              <w:t xml:space="preserve"> </w:t>
            </w:r>
            <w:r w:rsidRPr="00487585">
              <w:rPr>
                <w:rFonts w:ascii="Calibri" w:eastAsia="Yu Mincho" w:hAnsi="Calibri"/>
                <w:strike/>
                <w:color w:val="231F20"/>
                <w:sz w:val="20"/>
                <w:szCs w:val="22"/>
                <w:lang w:val="en-US"/>
              </w:rPr>
              <w:t>is</w:t>
            </w:r>
            <w:r w:rsidRPr="00487585">
              <w:rPr>
                <w:rFonts w:ascii="Calibri" w:eastAsia="Yu Mincho" w:hAnsi="Calibri"/>
                <w:strike/>
                <w:color w:val="231F20"/>
                <w:spacing w:val="-13"/>
                <w:sz w:val="20"/>
                <w:szCs w:val="22"/>
                <w:lang w:val="en-US"/>
              </w:rPr>
              <w:t xml:space="preserve"> </w:t>
            </w:r>
            <w:r w:rsidRPr="00487585">
              <w:rPr>
                <w:rFonts w:ascii="Calibri" w:eastAsia="Yu Mincho" w:hAnsi="Calibri"/>
                <w:strike/>
                <w:color w:val="231F20"/>
                <w:sz w:val="20"/>
                <w:szCs w:val="22"/>
                <w:lang w:val="en-US"/>
              </w:rPr>
              <w:t>requested,</w:t>
            </w:r>
            <w:r w:rsidRPr="00487585">
              <w:rPr>
                <w:rFonts w:ascii="Calibri" w:eastAsia="Yu Mincho" w:hAnsi="Calibri"/>
                <w:strike/>
                <w:color w:val="231F20"/>
                <w:spacing w:val="-13"/>
                <w:sz w:val="20"/>
                <w:szCs w:val="22"/>
                <w:lang w:val="en-US"/>
              </w:rPr>
              <w:t xml:space="preserve"> </w:t>
            </w:r>
            <w:r w:rsidRPr="00487585">
              <w:rPr>
                <w:rFonts w:ascii="Calibri" w:eastAsia="Yu Mincho" w:hAnsi="Calibri"/>
                <w:color w:val="231F20"/>
                <w:sz w:val="20"/>
                <w:szCs w:val="22"/>
                <w:u w:val="single"/>
                <w:lang w:val="en-US"/>
              </w:rPr>
              <w:t>shall be initiated by the State(s) Party(</w:t>
            </w:r>
            <w:proofErr w:type="spellStart"/>
            <w:r w:rsidRPr="00487585">
              <w:rPr>
                <w:rFonts w:ascii="Calibri" w:eastAsia="Yu Mincho" w:hAnsi="Calibri"/>
                <w:color w:val="231F20"/>
                <w:sz w:val="20"/>
                <w:szCs w:val="22"/>
                <w:u w:val="single"/>
                <w:lang w:val="en-US"/>
              </w:rPr>
              <w:t>ies</w:t>
            </w:r>
            <w:proofErr w:type="spellEnd"/>
            <w:r w:rsidRPr="00487585">
              <w:rPr>
                <w:rFonts w:ascii="Calibri" w:eastAsia="Yu Mincho" w:hAnsi="Calibri"/>
                <w:color w:val="231F20"/>
                <w:sz w:val="20"/>
                <w:szCs w:val="22"/>
                <w:u w:val="single"/>
                <w:lang w:val="en-US"/>
              </w:rPr>
              <w:t>) with the free, prior and informed consent of the communities, groups and, where appropriate, individuals concerned,</w:t>
            </w:r>
            <w:r w:rsidRPr="00487585">
              <w:rPr>
                <w:rFonts w:ascii="Calibri" w:eastAsia="Yu Mincho" w:hAnsi="Calibri"/>
                <w:color w:val="231F20"/>
                <w:spacing w:val="-13"/>
                <w:sz w:val="20"/>
                <w:szCs w:val="22"/>
                <w:u w:val="single"/>
                <w:vertAlign w:val="superscript"/>
                <w:lang w:val="en-US"/>
              </w:rPr>
              <w:footnoteReference w:id="17"/>
            </w:r>
            <w:r w:rsidRPr="00487585">
              <w:rPr>
                <w:rFonts w:ascii="Calibri" w:eastAsia="Yu Mincho" w:hAnsi="Calibri"/>
                <w:color w:val="231F20"/>
                <w:sz w:val="20"/>
                <w:szCs w:val="22"/>
                <w:u w:val="single"/>
                <w:lang w:val="en-US"/>
              </w:rPr>
              <w:t xml:space="preserve"> and</w:t>
            </w:r>
            <w:r w:rsidRPr="00487585">
              <w:rPr>
                <w:rFonts w:ascii="Calibri" w:eastAsia="Yu Mincho" w:hAnsi="Calibri"/>
                <w:color w:val="231F20"/>
                <w:spacing w:val="-13"/>
                <w:sz w:val="20"/>
                <w:szCs w:val="22"/>
                <w:u w:val="single"/>
                <w:lang w:val="en-US"/>
              </w:rPr>
              <w:t xml:space="preserve"> </w:t>
            </w:r>
            <w:r w:rsidRPr="00487585">
              <w:rPr>
                <w:rFonts w:ascii="Calibri" w:eastAsia="Yu Mincho" w:hAnsi="Calibri"/>
                <w:color w:val="231F20"/>
                <w:sz w:val="20"/>
                <w:szCs w:val="22"/>
                <w:lang w:val="en-US"/>
              </w:rPr>
              <w:t>shall</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be</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submitted</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according</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to</w:t>
            </w:r>
            <w:r w:rsidRPr="00487585">
              <w:rPr>
                <w:rFonts w:ascii="Calibri" w:eastAsia="Yu Mincho" w:hAnsi="Calibri"/>
                <w:color w:val="231F20"/>
                <w:spacing w:val="-13"/>
                <w:sz w:val="20"/>
                <w:szCs w:val="22"/>
                <w:lang w:val="en-US"/>
              </w:rPr>
              <w:t xml:space="preserve"> </w:t>
            </w:r>
            <w:r w:rsidRPr="00487585">
              <w:rPr>
                <w:rFonts w:ascii="Calibri" w:eastAsia="Yu Mincho" w:hAnsi="Calibri"/>
                <w:color w:val="231F20"/>
                <w:sz w:val="20"/>
                <w:szCs w:val="22"/>
                <w:lang w:val="en-US"/>
              </w:rPr>
              <w:t>the established</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procedures</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and</w:t>
            </w:r>
            <w:r w:rsidRPr="00487585">
              <w:rPr>
                <w:rFonts w:ascii="Calibri" w:eastAsia="Yu Mincho" w:hAnsi="Calibri"/>
                <w:color w:val="231F20"/>
                <w:spacing w:val="-23"/>
                <w:sz w:val="20"/>
                <w:szCs w:val="22"/>
                <w:lang w:val="en-US"/>
              </w:rPr>
              <w:t xml:space="preserve"> </w:t>
            </w:r>
            <w:r w:rsidRPr="00487585">
              <w:rPr>
                <w:rFonts w:ascii="Calibri" w:eastAsia="Yu Mincho" w:hAnsi="Calibri"/>
                <w:color w:val="231F20"/>
                <w:sz w:val="20"/>
                <w:szCs w:val="22"/>
                <w:lang w:val="en-US"/>
              </w:rPr>
              <w:t xml:space="preserve">deadlines </w:t>
            </w:r>
            <w:r w:rsidRPr="00487585">
              <w:rPr>
                <w:rFonts w:ascii="Calibri" w:eastAsia="Yu Mincho" w:hAnsi="Calibri"/>
                <w:strike/>
                <w:color w:val="231F20"/>
                <w:sz w:val="20"/>
                <w:szCs w:val="22"/>
                <w:lang w:val="en-US"/>
              </w:rPr>
              <w:t>for nominations</w:t>
            </w:r>
            <w:r w:rsidRPr="00487585">
              <w:rPr>
                <w:rFonts w:ascii="Calibri" w:eastAsia="Yu Mincho" w:hAnsi="Calibri"/>
                <w:color w:val="231F20"/>
                <w:sz w:val="20"/>
                <w:szCs w:val="22"/>
                <w:lang w:val="en-US"/>
              </w:rPr>
              <w:t>.</w:t>
            </w:r>
          </w:p>
        </w:tc>
      </w:tr>
      <w:tr w:rsidR="00487585" w:rsidRPr="00C364EE" w14:paraId="1DA0B6DA" w14:textId="77777777" w:rsidTr="000B4033">
        <w:tc>
          <w:tcPr>
            <w:tcW w:w="741" w:type="dxa"/>
          </w:tcPr>
          <w:p w14:paraId="69BA43B9" w14:textId="77777777" w:rsidR="00487585" w:rsidRPr="00487585" w:rsidRDefault="00487585" w:rsidP="00487585">
            <w:pPr>
              <w:rPr>
                <w:rFonts w:ascii="Calibri" w:eastAsia="Yu Mincho" w:hAnsi="Calibri"/>
                <w:sz w:val="22"/>
                <w:szCs w:val="22"/>
                <w:lang w:val="en-US"/>
              </w:rPr>
            </w:pPr>
          </w:p>
        </w:tc>
        <w:tc>
          <w:tcPr>
            <w:tcW w:w="6406" w:type="dxa"/>
            <w:gridSpan w:val="2"/>
          </w:tcPr>
          <w:p w14:paraId="29C50AF1" w14:textId="77777777" w:rsidR="00487585" w:rsidRPr="00487585" w:rsidRDefault="00487585" w:rsidP="00487585">
            <w:pPr>
              <w:widowControl w:val="0"/>
              <w:tabs>
                <w:tab w:val="left" w:pos="1834"/>
                <w:tab w:val="left" w:pos="1835"/>
                <w:tab w:val="left" w:pos="2127"/>
              </w:tabs>
              <w:autoSpaceDE w:val="0"/>
              <w:autoSpaceDN w:val="0"/>
              <w:ind w:right="1424"/>
              <w:rPr>
                <w:rFonts w:ascii="Calibri" w:eastAsia="Calibri" w:hAnsi="Calibri" w:cs="Calibri"/>
                <w:color w:val="231F20"/>
                <w:sz w:val="20"/>
                <w:szCs w:val="22"/>
                <w:lang w:val="en-US" w:eastAsia="en-US"/>
              </w:rPr>
            </w:pPr>
          </w:p>
        </w:tc>
        <w:tc>
          <w:tcPr>
            <w:tcW w:w="779" w:type="dxa"/>
          </w:tcPr>
          <w:p w14:paraId="07418743" w14:textId="77777777" w:rsidR="00487585" w:rsidRPr="00487585" w:rsidRDefault="00487585" w:rsidP="00487585">
            <w:pPr>
              <w:keepLines/>
              <w:spacing w:before="60" w:after="60"/>
              <w:rPr>
                <w:rFonts w:ascii="Calibri" w:eastAsia="Yu Mincho" w:hAnsi="Calibri"/>
                <w:sz w:val="22"/>
                <w:szCs w:val="22"/>
                <w:u w:val="single"/>
                <w:lang w:val="en-US"/>
              </w:rPr>
            </w:pPr>
            <w:r w:rsidRPr="00487585">
              <w:rPr>
                <w:rFonts w:ascii="Calibri" w:eastAsia="Yu Mincho" w:hAnsi="Calibri"/>
                <w:sz w:val="20"/>
                <w:szCs w:val="20"/>
                <w:u w:val="single"/>
                <w:lang w:val="en-US"/>
              </w:rPr>
              <w:t>38.2</w:t>
            </w:r>
          </w:p>
        </w:tc>
        <w:tc>
          <w:tcPr>
            <w:tcW w:w="6353" w:type="dxa"/>
            <w:gridSpan w:val="2"/>
          </w:tcPr>
          <w:p w14:paraId="77EEC24B" w14:textId="77777777" w:rsidR="00487585" w:rsidRPr="00487585" w:rsidRDefault="00487585" w:rsidP="00487585">
            <w:pPr>
              <w:keepLines/>
              <w:spacing w:before="60" w:after="60"/>
              <w:rPr>
                <w:rFonts w:ascii="Calibri" w:eastAsia="Yu Mincho" w:hAnsi="Calibri"/>
                <w:color w:val="231F20"/>
                <w:sz w:val="20"/>
                <w:szCs w:val="22"/>
                <w:u w:val="single"/>
                <w:lang w:val="en-US"/>
              </w:rPr>
            </w:pPr>
            <w:r w:rsidRPr="00487585">
              <w:rPr>
                <w:rFonts w:ascii="Calibri" w:eastAsia="Yu Mincho" w:hAnsi="Calibri"/>
                <w:color w:val="231F20"/>
                <w:sz w:val="20"/>
                <w:szCs w:val="22"/>
                <w:u w:val="single"/>
                <w:lang w:val="en-US"/>
              </w:rPr>
              <w:t>Communities, groups and, where appropriate, individuals concerned may express directly to the Secretariat their wish to transfer an element from one list to the other. Such a request is then transmitted to the State(s) Party(</w:t>
            </w:r>
            <w:proofErr w:type="spellStart"/>
            <w:r w:rsidRPr="00487585">
              <w:rPr>
                <w:rFonts w:ascii="Calibri" w:eastAsia="Yu Mincho" w:hAnsi="Calibri"/>
                <w:color w:val="231F20"/>
                <w:sz w:val="20"/>
                <w:szCs w:val="22"/>
                <w:u w:val="single"/>
                <w:lang w:val="en-US"/>
              </w:rPr>
              <w:t>ies</w:t>
            </w:r>
            <w:proofErr w:type="spellEnd"/>
            <w:r w:rsidRPr="00487585">
              <w:rPr>
                <w:rFonts w:ascii="Calibri" w:eastAsia="Yu Mincho" w:hAnsi="Calibri"/>
                <w:color w:val="231F20"/>
                <w:sz w:val="20"/>
                <w:szCs w:val="22"/>
                <w:u w:val="single"/>
                <w:lang w:val="en-US"/>
              </w:rPr>
              <w:t>) concerned and the Committee is informed accordingly.</w:t>
            </w:r>
            <w:r w:rsidRPr="00487585">
              <w:rPr>
                <w:rFonts w:ascii="Calibri" w:eastAsia="Yu Mincho" w:hAnsi="Calibri"/>
                <w:color w:val="231F20"/>
                <w:sz w:val="20"/>
                <w:szCs w:val="22"/>
                <w:u w:val="single"/>
                <w:vertAlign w:val="superscript"/>
                <w:lang w:val="en-US"/>
              </w:rPr>
              <w:footnoteReference w:id="18"/>
            </w:r>
          </w:p>
        </w:tc>
      </w:tr>
      <w:tr w:rsidR="00487585" w:rsidRPr="00C364EE" w14:paraId="6DAE619A" w14:textId="77777777" w:rsidTr="000B4033">
        <w:tc>
          <w:tcPr>
            <w:tcW w:w="741" w:type="dxa"/>
          </w:tcPr>
          <w:p w14:paraId="3993898F"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39.</w:t>
            </w:r>
          </w:p>
        </w:tc>
        <w:tc>
          <w:tcPr>
            <w:tcW w:w="6406" w:type="dxa"/>
            <w:gridSpan w:val="2"/>
          </w:tcPr>
          <w:p w14:paraId="6C110DE9" w14:textId="77777777" w:rsidR="00487585" w:rsidRPr="00487585" w:rsidRDefault="00487585" w:rsidP="00487585">
            <w:pPr>
              <w:keepLines/>
              <w:spacing w:before="60" w:after="60"/>
              <w:rPr>
                <w:rFonts w:ascii="Calibri" w:eastAsia="Yu Mincho" w:hAnsi="Calibri"/>
                <w:color w:val="231F20"/>
                <w:sz w:val="20"/>
                <w:szCs w:val="22"/>
                <w:lang w:val="en-US"/>
              </w:rPr>
            </w:pPr>
            <w:r w:rsidRPr="00487585">
              <w:rPr>
                <w:rFonts w:ascii="Calibri" w:eastAsia="Yu Mincho" w:hAnsi="Calibri"/>
                <w:color w:val="231F20"/>
                <w:sz w:val="20"/>
                <w:szCs w:val="22"/>
                <w:lang w:val="en-US"/>
              </w:rPr>
              <w:t>An element shall be removed from the List of Intangible Cultural Heritage in Need of Urgent Safeguarding by the Committee when it determines, after assessment of the implementation of the safeguarding plan, that the element no longer satisfies one or more criteria for inscription on that list.</w:t>
            </w:r>
          </w:p>
        </w:tc>
        <w:tc>
          <w:tcPr>
            <w:tcW w:w="779" w:type="dxa"/>
          </w:tcPr>
          <w:p w14:paraId="654F911D"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39</w:t>
            </w:r>
            <w:r w:rsidRPr="00487585">
              <w:rPr>
                <w:rFonts w:ascii="Calibri" w:eastAsia="Yu Mincho" w:hAnsi="Calibri"/>
                <w:sz w:val="20"/>
                <w:szCs w:val="20"/>
                <w:u w:val="single"/>
                <w:lang w:val="en-US"/>
              </w:rPr>
              <w:t>.1</w:t>
            </w:r>
          </w:p>
        </w:tc>
        <w:tc>
          <w:tcPr>
            <w:tcW w:w="6353" w:type="dxa"/>
            <w:gridSpan w:val="2"/>
          </w:tcPr>
          <w:p w14:paraId="387EEDE9"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trike/>
                <w:sz w:val="20"/>
                <w:szCs w:val="20"/>
                <w:lang w:val="en-US"/>
              </w:rPr>
              <w:t>An element shall be removed from the List of Intangible Cultural Heritage in Need of Urgent Safeguarding by the Committee when it determines, after assessment of the implementation of the safeguarding plan, that the element no longer satisfies one or more criteria for inscription on that list.</w:t>
            </w:r>
            <w:r w:rsidRPr="00487585">
              <w:rPr>
                <w:rFonts w:ascii="Calibri" w:eastAsia="Yu Mincho" w:hAnsi="Calibri"/>
                <w:color w:val="231F20"/>
                <w:sz w:val="20"/>
                <w:szCs w:val="22"/>
                <w:vertAlign w:val="superscript"/>
                <w:lang w:val="en-US"/>
              </w:rPr>
              <w:footnoteReference w:id="19"/>
            </w:r>
            <w:r w:rsidRPr="00487585">
              <w:rPr>
                <w:rFonts w:ascii="Calibri" w:eastAsia="Yu Mincho" w:hAnsi="Calibri"/>
                <w:sz w:val="20"/>
                <w:szCs w:val="20"/>
                <w:lang w:val="en-US"/>
              </w:rPr>
              <w:t xml:space="preserve"> </w:t>
            </w:r>
            <w:r w:rsidRPr="00487585">
              <w:rPr>
                <w:rFonts w:ascii="Calibri" w:eastAsia="Yu Mincho" w:hAnsi="Calibri"/>
                <w:sz w:val="20"/>
                <w:szCs w:val="20"/>
                <w:u w:val="single"/>
                <w:lang w:val="en-US"/>
              </w:rPr>
              <w:t>An element shall be transferred from the Representative List of the Intangible Cultural Heritage of Humanity to the List of Intangible Cultural Heritage in Need of Urgent Safeguarding by the Committee when it determines, after assessment</w:t>
            </w:r>
            <w:r w:rsidRPr="00487585">
              <w:rPr>
                <w:rFonts w:ascii="Calibri" w:eastAsia="Yu Mincho" w:hAnsi="Calibri"/>
                <w:sz w:val="20"/>
                <w:szCs w:val="20"/>
                <w:lang w:val="en-US"/>
              </w:rPr>
              <w:t xml:space="preserve"> </w:t>
            </w:r>
            <w:r w:rsidRPr="00487585">
              <w:rPr>
                <w:rFonts w:ascii="Calibri" w:eastAsia="Yu Mincho" w:hAnsi="Calibri"/>
                <w:sz w:val="20"/>
                <w:szCs w:val="20"/>
                <w:u w:val="single"/>
                <w:lang w:val="en-US"/>
              </w:rPr>
              <w:t>of the transfer request and taking into account the criteria already satisfied through the original nomination, that the element satisfies all criteria for inscription on that list. The request for such transfer, using Form ICH-01 RL to USL, shall include:</w:t>
            </w:r>
          </w:p>
          <w:p w14:paraId="7879DE74" w14:textId="77777777" w:rsidR="00487585" w:rsidRPr="00487585" w:rsidRDefault="00487585" w:rsidP="00487585">
            <w:pPr>
              <w:widowControl w:val="0"/>
              <w:numPr>
                <w:ilvl w:val="0"/>
                <w:numId w:val="47"/>
              </w:numPr>
              <w:tabs>
                <w:tab w:val="left" w:pos="325"/>
              </w:tabs>
              <w:autoSpaceDE w:val="0"/>
              <w:autoSpaceDN w:val="0"/>
              <w:ind w:left="325"/>
              <w:rPr>
                <w:rFonts w:ascii="Calibri" w:eastAsia="Yu Mincho" w:hAnsi="Calibri"/>
                <w:sz w:val="20"/>
                <w:szCs w:val="20"/>
                <w:u w:val="single"/>
                <w:lang w:val="en-US"/>
              </w:rPr>
            </w:pPr>
            <w:r w:rsidRPr="00487585">
              <w:rPr>
                <w:rFonts w:ascii="Calibri" w:eastAsia="Yu Mincho" w:hAnsi="Calibri"/>
                <w:sz w:val="20"/>
                <w:szCs w:val="20"/>
                <w:u w:val="single"/>
                <w:lang w:val="en-US"/>
              </w:rPr>
              <w:t xml:space="preserve">In relation to criterion U.1 - Updated description of the element, including justification for the need for urgent </w:t>
            </w:r>
            <w:proofErr w:type="gramStart"/>
            <w:r w:rsidRPr="00487585">
              <w:rPr>
                <w:rFonts w:ascii="Calibri" w:eastAsia="Yu Mincho" w:hAnsi="Calibri"/>
                <w:sz w:val="20"/>
                <w:szCs w:val="20"/>
                <w:u w:val="single"/>
                <w:lang w:val="en-US"/>
              </w:rPr>
              <w:t>safeguarding;</w:t>
            </w:r>
            <w:proofErr w:type="gramEnd"/>
          </w:p>
          <w:p w14:paraId="76580E09" w14:textId="77777777" w:rsidR="00487585" w:rsidRPr="00487585" w:rsidRDefault="00487585" w:rsidP="00487585">
            <w:pPr>
              <w:widowControl w:val="0"/>
              <w:numPr>
                <w:ilvl w:val="0"/>
                <w:numId w:val="47"/>
              </w:numPr>
              <w:tabs>
                <w:tab w:val="left" w:pos="325"/>
              </w:tabs>
              <w:autoSpaceDE w:val="0"/>
              <w:autoSpaceDN w:val="0"/>
              <w:ind w:left="325"/>
              <w:rPr>
                <w:rFonts w:ascii="Calibri" w:eastAsia="Yu Mincho" w:hAnsi="Calibri"/>
                <w:sz w:val="20"/>
                <w:szCs w:val="20"/>
                <w:u w:val="single"/>
                <w:lang w:val="en-US"/>
              </w:rPr>
            </w:pPr>
            <w:r w:rsidRPr="00487585">
              <w:rPr>
                <w:rFonts w:ascii="Calibri" w:eastAsia="Yu Mincho" w:hAnsi="Calibri"/>
                <w:sz w:val="20"/>
                <w:szCs w:val="20"/>
                <w:u w:val="single"/>
                <w:lang w:val="en-US"/>
              </w:rPr>
              <w:t>In relation to criterion U.3 - Adequate safeguarding plan.</w:t>
            </w:r>
          </w:p>
          <w:p w14:paraId="2B1F5FE3" w14:textId="77777777" w:rsidR="00487585" w:rsidRPr="00487585" w:rsidRDefault="00487585" w:rsidP="00487585">
            <w:pPr>
              <w:widowControl w:val="0"/>
              <w:numPr>
                <w:ilvl w:val="0"/>
                <w:numId w:val="47"/>
              </w:numPr>
              <w:tabs>
                <w:tab w:val="left" w:pos="325"/>
              </w:tabs>
              <w:autoSpaceDE w:val="0"/>
              <w:autoSpaceDN w:val="0"/>
              <w:spacing w:after="60"/>
              <w:ind w:left="323" w:hanging="357"/>
              <w:rPr>
                <w:rFonts w:ascii="Calibri" w:eastAsia="Yu Mincho" w:hAnsi="Calibri"/>
                <w:sz w:val="20"/>
                <w:szCs w:val="20"/>
                <w:lang w:val="en-US"/>
              </w:rPr>
            </w:pPr>
            <w:r w:rsidRPr="00487585">
              <w:rPr>
                <w:rFonts w:ascii="Calibri" w:eastAsia="Yu Mincho" w:hAnsi="Calibri"/>
                <w:sz w:val="20"/>
                <w:szCs w:val="20"/>
                <w:u w:val="single"/>
                <w:lang w:val="en-US"/>
              </w:rPr>
              <w:lastRenderedPageBreak/>
              <w:t>In relation to criterion U.4 - Consent from the concerned communities, groups and individuals that had agreed to the inscription on the Representative List of the Intangible Cultural Heritage of Humanity.</w:t>
            </w:r>
            <w:r w:rsidRPr="00487585">
              <w:rPr>
                <w:rFonts w:ascii="Calibri" w:eastAsia="Yu Mincho" w:hAnsi="Calibri"/>
                <w:sz w:val="22"/>
                <w:szCs w:val="20"/>
                <w:vertAlign w:val="superscript"/>
                <w:lang w:val="en-US"/>
              </w:rPr>
              <w:footnoteReference w:id="20"/>
            </w:r>
          </w:p>
        </w:tc>
      </w:tr>
      <w:tr w:rsidR="00487585" w:rsidRPr="00C364EE" w14:paraId="7272B382" w14:textId="77777777" w:rsidTr="000B4033">
        <w:tc>
          <w:tcPr>
            <w:tcW w:w="741" w:type="dxa"/>
          </w:tcPr>
          <w:p w14:paraId="55E33E7D" w14:textId="77777777" w:rsidR="00487585" w:rsidRPr="00487585" w:rsidRDefault="00487585" w:rsidP="00487585">
            <w:pPr>
              <w:rPr>
                <w:rFonts w:ascii="Calibri" w:eastAsia="Yu Mincho" w:hAnsi="Calibri"/>
                <w:sz w:val="22"/>
                <w:szCs w:val="22"/>
                <w:lang w:val="en-US"/>
              </w:rPr>
            </w:pPr>
          </w:p>
        </w:tc>
        <w:tc>
          <w:tcPr>
            <w:tcW w:w="6406" w:type="dxa"/>
            <w:gridSpan w:val="2"/>
          </w:tcPr>
          <w:p w14:paraId="09E130D5" w14:textId="77777777" w:rsidR="00487585" w:rsidRPr="00487585" w:rsidRDefault="00487585" w:rsidP="00487585">
            <w:pPr>
              <w:rPr>
                <w:rFonts w:ascii="Calibri" w:eastAsia="Yu Mincho" w:hAnsi="Calibri"/>
                <w:color w:val="231F20"/>
                <w:sz w:val="20"/>
                <w:szCs w:val="22"/>
                <w:lang w:val="en-US"/>
              </w:rPr>
            </w:pPr>
          </w:p>
        </w:tc>
        <w:tc>
          <w:tcPr>
            <w:tcW w:w="779" w:type="dxa"/>
          </w:tcPr>
          <w:p w14:paraId="1F1B12AE"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39.2</w:t>
            </w:r>
          </w:p>
        </w:tc>
        <w:tc>
          <w:tcPr>
            <w:tcW w:w="6353" w:type="dxa"/>
            <w:gridSpan w:val="2"/>
          </w:tcPr>
          <w:p w14:paraId="6CA852A2" w14:textId="77777777" w:rsidR="00487585" w:rsidRPr="00487585" w:rsidRDefault="00487585" w:rsidP="00487585">
            <w:pPr>
              <w:keepLines/>
              <w:spacing w:before="60" w:after="60"/>
              <w:rPr>
                <w:rFonts w:ascii="Calibri" w:eastAsia="Yu Mincho" w:hAnsi="Calibri"/>
                <w:color w:val="231F20"/>
                <w:sz w:val="20"/>
                <w:szCs w:val="22"/>
                <w:u w:val="single"/>
                <w:lang w:val="en-US"/>
              </w:rPr>
            </w:pPr>
            <w:r w:rsidRPr="00487585">
              <w:rPr>
                <w:rFonts w:ascii="Calibri" w:eastAsia="Yu Mincho" w:hAnsi="Calibri"/>
                <w:color w:val="231F20"/>
                <w:sz w:val="20"/>
                <w:szCs w:val="22"/>
                <w:u w:val="single"/>
                <w:lang w:val="en-US"/>
              </w:rPr>
              <w:t>An element shall be transferred from</w:t>
            </w:r>
            <w:r w:rsidRPr="00487585">
              <w:rPr>
                <w:rFonts w:ascii="Calibri" w:eastAsia="Yu Mincho" w:hAnsi="Calibri"/>
                <w:color w:val="231F20"/>
                <w:spacing w:val="-10"/>
                <w:sz w:val="20"/>
                <w:szCs w:val="22"/>
                <w:u w:val="single"/>
                <w:lang w:val="en-US"/>
              </w:rPr>
              <w:t xml:space="preserve"> the </w:t>
            </w:r>
            <w:r w:rsidRPr="00487585">
              <w:rPr>
                <w:rFonts w:ascii="Calibri" w:eastAsia="Yu Mincho" w:hAnsi="Calibri"/>
                <w:color w:val="231F20"/>
                <w:sz w:val="20"/>
                <w:szCs w:val="22"/>
                <w:u w:val="single"/>
                <w:lang w:val="en-US"/>
              </w:rPr>
              <w:t>List</w:t>
            </w:r>
            <w:r w:rsidRPr="00487585">
              <w:rPr>
                <w:rFonts w:ascii="Calibri" w:eastAsia="Yu Mincho" w:hAnsi="Calibri"/>
                <w:color w:val="231F20"/>
                <w:spacing w:val="-10"/>
                <w:sz w:val="20"/>
                <w:szCs w:val="22"/>
                <w:u w:val="single"/>
                <w:lang w:val="en-US"/>
              </w:rPr>
              <w:t xml:space="preserve"> </w:t>
            </w:r>
            <w:r w:rsidRPr="00487585">
              <w:rPr>
                <w:rFonts w:ascii="Calibri" w:eastAsia="Yu Mincho" w:hAnsi="Calibri"/>
                <w:color w:val="231F20"/>
                <w:sz w:val="20"/>
                <w:szCs w:val="22"/>
                <w:u w:val="single"/>
                <w:lang w:val="en-US"/>
              </w:rPr>
              <w:t>of</w:t>
            </w:r>
            <w:r w:rsidRPr="00487585">
              <w:rPr>
                <w:rFonts w:ascii="Calibri" w:eastAsia="Yu Mincho" w:hAnsi="Calibri"/>
                <w:color w:val="231F20"/>
                <w:spacing w:val="-10"/>
                <w:sz w:val="20"/>
                <w:szCs w:val="22"/>
                <w:u w:val="single"/>
                <w:lang w:val="en-US"/>
              </w:rPr>
              <w:t xml:space="preserve"> </w:t>
            </w:r>
            <w:r w:rsidRPr="00487585">
              <w:rPr>
                <w:rFonts w:ascii="Calibri" w:eastAsia="Yu Mincho" w:hAnsi="Calibri"/>
                <w:color w:val="231F20"/>
                <w:sz w:val="20"/>
                <w:szCs w:val="22"/>
                <w:u w:val="single"/>
                <w:lang w:val="en-US"/>
              </w:rPr>
              <w:t>Intangible</w:t>
            </w:r>
            <w:r w:rsidRPr="00487585">
              <w:rPr>
                <w:rFonts w:ascii="Calibri" w:eastAsia="Yu Mincho" w:hAnsi="Calibri"/>
                <w:color w:val="231F20"/>
                <w:spacing w:val="-10"/>
                <w:sz w:val="20"/>
                <w:szCs w:val="22"/>
                <w:u w:val="single"/>
                <w:lang w:val="en-US"/>
              </w:rPr>
              <w:t xml:space="preserve"> </w:t>
            </w:r>
            <w:r w:rsidRPr="00487585">
              <w:rPr>
                <w:rFonts w:ascii="Calibri" w:eastAsia="Yu Mincho" w:hAnsi="Calibri"/>
                <w:color w:val="231F20"/>
                <w:sz w:val="20"/>
                <w:szCs w:val="22"/>
                <w:u w:val="single"/>
                <w:lang w:val="en-US"/>
              </w:rPr>
              <w:t>Cultural</w:t>
            </w:r>
            <w:r w:rsidRPr="00487585">
              <w:rPr>
                <w:rFonts w:ascii="Calibri" w:eastAsia="Yu Mincho" w:hAnsi="Calibri"/>
                <w:color w:val="231F20"/>
                <w:spacing w:val="-10"/>
                <w:sz w:val="20"/>
                <w:szCs w:val="22"/>
                <w:u w:val="single"/>
                <w:lang w:val="en-US"/>
              </w:rPr>
              <w:t xml:space="preserve"> </w:t>
            </w:r>
            <w:r w:rsidRPr="00487585">
              <w:rPr>
                <w:rFonts w:ascii="Calibri" w:eastAsia="Yu Mincho" w:hAnsi="Calibri"/>
                <w:color w:val="231F20"/>
                <w:sz w:val="20"/>
                <w:szCs w:val="22"/>
                <w:u w:val="single"/>
                <w:lang w:val="en-US"/>
              </w:rPr>
              <w:t>Heritage in Need of Urgent Safeguarding to the Representative List of the Intangible Cultural Heritage</w:t>
            </w:r>
            <w:r w:rsidRPr="00487585">
              <w:rPr>
                <w:rFonts w:ascii="Calibri" w:eastAsia="Yu Mincho" w:hAnsi="Calibri"/>
                <w:color w:val="231F20"/>
                <w:spacing w:val="-15"/>
                <w:sz w:val="20"/>
                <w:szCs w:val="22"/>
                <w:u w:val="single"/>
                <w:lang w:val="en-US"/>
              </w:rPr>
              <w:t xml:space="preserve"> </w:t>
            </w:r>
            <w:r w:rsidRPr="00487585">
              <w:rPr>
                <w:rFonts w:ascii="Calibri" w:eastAsia="Yu Mincho" w:hAnsi="Calibri"/>
                <w:color w:val="231F20"/>
                <w:sz w:val="20"/>
                <w:szCs w:val="22"/>
                <w:u w:val="single"/>
                <w:lang w:val="en-US"/>
              </w:rPr>
              <w:t>of</w:t>
            </w:r>
            <w:r w:rsidRPr="00487585">
              <w:rPr>
                <w:rFonts w:ascii="Calibri" w:eastAsia="Yu Mincho" w:hAnsi="Calibri"/>
                <w:color w:val="231F20"/>
                <w:spacing w:val="-15"/>
                <w:sz w:val="20"/>
                <w:szCs w:val="22"/>
                <w:u w:val="single"/>
                <w:lang w:val="en-US"/>
              </w:rPr>
              <w:t xml:space="preserve"> </w:t>
            </w:r>
            <w:r w:rsidRPr="00487585">
              <w:rPr>
                <w:rFonts w:ascii="Calibri" w:eastAsia="Yu Mincho" w:hAnsi="Calibri"/>
                <w:color w:val="231F20"/>
                <w:sz w:val="20"/>
                <w:szCs w:val="22"/>
                <w:u w:val="single"/>
                <w:lang w:val="en-US"/>
              </w:rPr>
              <w:t xml:space="preserve">Humanity by the Committee when it determines, after assessment of </w:t>
            </w:r>
            <w:r w:rsidRPr="00487585">
              <w:rPr>
                <w:rFonts w:ascii="Calibri" w:eastAsia="Yu Mincho" w:hAnsi="Calibri"/>
                <w:color w:val="231F20"/>
                <w:spacing w:val="-13"/>
                <w:sz w:val="20"/>
                <w:szCs w:val="22"/>
                <w:u w:val="single"/>
                <w:lang w:val="en-US"/>
              </w:rPr>
              <w:t xml:space="preserve">the </w:t>
            </w:r>
            <w:r w:rsidRPr="00487585">
              <w:rPr>
                <w:rFonts w:ascii="Calibri" w:eastAsia="Yu Mincho" w:hAnsi="Calibri"/>
                <w:color w:val="231F20"/>
                <w:sz w:val="20"/>
                <w:szCs w:val="22"/>
                <w:u w:val="single"/>
                <w:lang w:val="en-US"/>
              </w:rPr>
              <w:t xml:space="preserve">transfer request and </w:t>
            </w:r>
            <w:proofErr w:type="gramStart"/>
            <w:r w:rsidRPr="00487585">
              <w:rPr>
                <w:rFonts w:ascii="Calibri" w:eastAsia="Yu Mincho" w:hAnsi="Calibri"/>
                <w:color w:val="231F20"/>
                <w:sz w:val="20"/>
                <w:szCs w:val="22"/>
                <w:u w:val="single"/>
                <w:lang w:val="en-US"/>
              </w:rPr>
              <w:t>taking into account</w:t>
            </w:r>
            <w:proofErr w:type="gramEnd"/>
            <w:r w:rsidRPr="00487585">
              <w:rPr>
                <w:rFonts w:ascii="Calibri" w:eastAsia="Yu Mincho" w:hAnsi="Calibri"/>
                <w:color w:val="231F20"/>
                <w:sz w:val="20"/>
                <w:szCs w:val="22"/>
                <w:u w:val="single"/>
                <w:lang w:val="en-US"/>
              </w:rPr>
              <w:t xml:space="preserve"> the criteria already satisfied through the original nomination, that the element satisfies all criteria for</w:t>
            </w:r>
            <w:r w:rsidRPr="00487585">
              <w:rPr>
                <w:rFonts w:ascii="Calibri" w:eastAsia="Yu Mincho" w:hAnsi="Calibri"/>
                <w:color w:val="231F20"/>
                <w:spacing w:val="-26"/>
                <w:sz w:val="20"/>
                <w:szCs w:val="22"/>
                <w:u w:val="single"/>
                <w:lang w:val="en-US"/>
              </w:rPr>
              <w:t xml:space="preserve"> </w:t>
            </w:r>
            <w:r w:rsidRPr="00487585">
              <w:rPr>
                <w:rFonts w:ascii="Calibri" w:eastAsia="Yu Mincho" w:hAnsi="Calibri"/>
                <w:color w:val="231F20"/>
                <w:sz w:val="20"/>
                <w:szCs w:val="22"/>
                <w:u w:val="single"/>
                <w:lang w:val="en-US"/>
              </w:rPr>
              <w:t>inscription</w:t>
            </w:r>
            <w:r w:rsidRPr="00487585">
              <w:rPr>
                <w:rFonts w:ascii="Calibri" w:eastAsia="Yu Mincho" w:hAnsi="Calibri"/>
                <w:color w:val="231F20"/>
                <w:spacing w:val="-26"/>
                <w:sz w:val="20"/>
                <w:szCs w:val="22"/>
                <w:u w:val="single"/>
                <w:lang w:val="en-US"/>
              </w:rPr>
              <w:t xml:space="preserve"> </w:t>
            </w:r>
            <w:r w:rsidRPr="00487585">
              <w:rPr>
                <w:rFonts w:ascii="Calibri" w:eastAsia="Yu Mincho" w:hAnsi="Calibri"/>
                <w:color w:val="231F20"/>
                <w:sz w:val="20"/>
                <w:szCs w:val="22"/>
                <w:u w:val="single"/>
                <w:lang w:val="en-US"/>
              </w:rPr>
              <w:t>on</w:t>
            </w:r>
            <w:r w:rsidRPr="00487585">
              <w:rPr>
                <w:rFonts w:ascii="Calibri" w:eastAsia="Yu Mincho" w:hAnsi="Calibri"/>
                <w:color w:val="231F20"/>
                <w:spacing w:val="-26"/>
                <w:sz w:val="20"/>
                <w:szCs w:val="22"/>
                <w:u w:val="single"/>
                <w:lang w:val="en-US"/>
              </w:rPr>
              <w:t xml:space="preserve"> </w:t>
            </w:r>
            <w:r w:rsidRPr="00487585">
              <w:rPr>
                <w:rFonts w:ascii="Calibri" w:eastAsia="Yu Mincho" w:hAnsi="Calibri"/>
                <w:color w:val="231F20"/>
                <w:sz w:val="20"/>
                <w:szCs w:val="22"/>
                <w:u w:val="single"/>
                <w:lang w:val="en-US"/>
              </w:rPr>
              <w:t>that</w:t>
            </w:r>
            <w:r w:rsidRPr="00487585">
              <w:rPr>
                <w:rFonts w:ascii="Calibri" w:eastAsia="Yu Mincho" w:hAnsi="Calibri"/>
                <w:color w:val="231F20"/>
                <w:spacing w:val="-26"/>
                <w:sz w:val="20"/>
                <w:szCs w:val="22"/>
                <w:u w:val="single"/>
                <w:lang w:val="en-US"/>
              </w:rPr>
              <w:t xml:space="preserve"> </w:t>
            </w:r>
            <w:r w:rsidRPr="00487585">
              <w:rPr>
                <w:rFonts w:ascii="Calibri" w:eastAsia="Yu Mincho" w:hAnsi="Calibri"/>
                <w:color w:val="231F20"/>
                <w:sz w:val="20"/>
                <w:szCs w:val="22"/>
                <w:u w:val="single"/>
                <w:lang w:val="en-US"/>
              </w:rPr>
              <w:t>list. The request for such transfer, using Form ICH-02 USL to RL, shall include:</w:t>
            </w:r>
          </w:p>
          <w:p w14:paraId="1076FE40" w14:textId="52761F4D" w:rsidR="00487585" w:rsidRPr="00487585" w:rsidRDefault="00487585" w:rsidP="00487585">
            <w:pPr>
              <w:widowControl w:val="0"/>
              <w:numPr>
                <w:ilvl w:val="0"/>
                <w:numId w:val="48"/>
              </w:numPr>
              <w:tabs>
                <w:tab w:val="left" w:pos="325"/>
              </w:tabs>
              <w:autoSpaceDE w:val="0"/>
              <w:autoSpaceDN w:val="0"/>
              <w:ind w:left="325"/>
              <w:rPr>
                <w:rFonts w:ascii="Calibri" w:eastAsia="Calibri" w:hAnsi="Calibri" w:cs="Calibri"/>
                <w:color w:val="231F20"/>
                <w:sz w:val="20"/>
                <w:szCs w:val="22"/>
                <w:u w:val="single"/>
                <w:lang w:val="en-US" w:eastAsia="en-US"/>
              </w:rPr>
            </w:pPr>
            <w:r w:rsidRPr="00487585">
              <w:rPr>
                <w:rFonts w:ascii="Calibri" w:eastAsia="Yu Mincho" w:hAnsi="Calibri"/>
                <w:sz w:val="20"/>
                <w:szCs w:val="20"/>
                <w:u w:val="single"/>
                <w:lang w:val="en-US"/>
              </w:rPr>
              <w:t>In relation to criterion R.1 - Updated</w:t>
            </w:r>
            <w:r w:rsidRPr="00487585">
              <w:rPr>
                <w:rFonts w:ascii="Calibri" w:eastAsia="Calibri" w:hAnsi="Calibri" w:cs="Calibri"/>
                <w:color w:val="231F20"/>
                <w:sz w:val="20"/>
                <w:szCs w:val="22"/>
                <w:u w:val="single"/>
                <w:lang w:val="en-US" w:eastAsia="en-US"/>
              </w:rPr>
              <w:t xml:space="preserve"> description of the element addressing the changes in the viability of the element </w:t>
            </w:r>
            <w:r w:rsidR="009425DD">
              <w:rPr>
                <w:rFonts w:ascii="Calibri" w:eastAsia="Calibri" w:hAnsi="Calibri" w:cs="Calibri"/>
                <w:color w:val="231F20"/>
                <w:sz w:val="20"/>
                <w:szCs w:val="22"/>
                <w:u w:val="single"/>
                <w:lang w:val="en-US" w:eastAsia="en-US"/>
              </w:rPr>
              <w:t>with reference</w:t>
            </w:r>
            <w:r w:rsidRPr="00487585">
              <w:rPr>
                <w:rFonts w:ascii="Calibri" w:eastAsia="Calibri" w:hAnsi="Calibri" w:cs="Calibri"/>
                <w:color w:val="231F20"/>
                <w:sz w:val="20"/>
                <w:szCs w:val="22"/>
                <w:u w:val="single"/>
                <w:lang w:val="en-US" w:eastAsia="en-US"/>
              </w:rPr>
              <w:t xml:space="preserve"> to the original criterion U.</w:t>
            </w:r>
            <w:proofErr w:type="gramStart"/>
            <w:r w:rsidRPr="00487585">
              <w:rPr>
                <w:rFonts w:ascii="Calibri" w:eastAsia="Calibri" w:hAnsi="Calibri" w:cs="Calibri"/>
                <w:color w:val="231F20"/>
                <w:sz w:val="20"/>
                <w:szCs w:val="22"/>
                <w:u w:val="single"/>
                <w:lang w:val="en-US" w:eastAsia="en-US"/>
              </w:rPr>
              <w:t>2;</w:t>
            </w:r>
            <w:proofErr w:type="gramEnd"/>
          </w:p>
          <w:p w14:paraId="40049838" w14:textId="77777777" w:rsidR="00487585" w:rsidRPr="00487585" w:rsidRDefault="00487585" w:rsidP="00487585">
            <w:pPr>
              <w:widowControl w:val="0"/>
              <w:numPr>
                <w:ilvl w:val="0"/>
                <w:numId w:val="48"/>
              </w:numPr>
              <w:tabs>
                <w:tab w:val="left" w:pos="325"/>
              </w:tabs>
              <w:autoSpaceDE w:val="0"/>
              <w:autoSpaceDN w:val="0"/>
              <w:ind w:left="325"/>
              <w:rPr>
                <w:rFonts w:ascii="Calibri" w:eastAsia="Calibri" w:hAnsi="Calibri" w:cs="Calibri"/>
                <w:color w:val="231F20"/>
                <w:sz w:val="20"/>
                <w:szCs w:val="22"/>
                <w:u w:val="single"/>
                <w:lang w:val="en-US" w:eastAsia="en-US"/>
              </w:rPr>
            </w:pPr>
            <w:r w:rsidRPr="00487585">
              <w:rPr>
                <w:rFonts w:ascii="Calibri" w:eastAsia="Calibri" w:hAnsi="Calibri" w:cs="Calibri"/>
                <w:color w:val="231F20"/>
                <w:sz w:val="20"/>
                <w:szCs w:val="22"/>
                <w:u w:val="single"/>
                <w:lang w:val="en-US" w:eastAsia="en-US"/>
              </w:rPr>
              <w:t xml:space="preserve">In relation to criterion R.2 - Demonstration of the contribution of nominated element to </w:t>
            </w:r>
            <w:r w:rsidRPr="00487585">
              <w:rPr>
                <w:rFonts w:ascii="Calibri" w:eastAsia="Yu Mincho" w:hAnsi="Calibri"/>
                <w:sz w:val="20"/>
                <w:szCs w:val="20"/>
                <w:u w:val="single"/>
                <w:lang w:val="en-US"/>
              </w:rPr>
              <w:t>encouraging</w:t>
            </w:r>
            <w:r w:rsidRPr="00487585">
              <w:rPr>
                <w:rFonts w:ascii="Calibri" w:eastAsia="Calibri" w:hAnsi="Calibri" w:cs="Calibri"/>
                <w:color w:val="231F20"/>
                <w:sz w:val="20"/>
                <w:szCs w:val="22"/>
                <w:u w:val="single"/>
                <w:lang w:val="en-US" w:eastAsia="en-US"/>
              </w:rPr>
              <w:t xml:space="preserve"> mutual respect and dialogue among communities, groups and individuals, and indicating how the element contributes to sustainable </w:t>
            </w:r>
            <w:proofErr w:type="gramStart"/>
            <w:r w:rsidRPr="00487585">
              <w:rPr>
                <w:rFonts w:ascii="Calibri" w:eastAsia="Calibri" w:hAnsi="Calibri" w:cs="Calibri"/>
                <w:color w:val="231F20"/>
                <w:sz w:val="20"/>
                <w:szCs w:val="22"/>
                <w:u w:val="single"/>
                <w:lang w:val="en-US" w:eastAsia="en-US"/>
              </w:rPr>
              <w:t>development;</w:t>
            </w:r>
            <w:proofErr w:type="gramEnd"/>
          </w:p>
          <w:p w14:paraId="0B507450" w14:textId="77777777" w:rsidR="00487585" w:rsidRPr="00487585" w:rsidRDefault="00487585" w:rsidP="00487585">
            <w:pPr>
              <w:widowControl w:val="0"/>
              <w:numPr>
                <w:ilvl w:val="0"/>
                <w:numId w:val="48"/>
              </w:numPr>
              <w:tabs>
                <w:tab w:val="left" w:pos="325"/>
              </w:tabs>
              <w:autoSpaceDE w:val="0"/>
              <w:autoSpaceDN w:val="0"/>
              <w:ind w:left="325"/>
              <w:rPr>
                <w:rFonts w:ascii="Calibri" w:eastAsia="Calibri" w:hAnsi="Calibri" w:cs="Calibri"/>
                <w:color w:val="231F20"/>
                <w:sz w:val="20"/>
                <w:szCs w:val="22"/>
                <w:u w:val="single"/>
                <w:lang w:val="en-US" w:eastAsia="en-US"/>
              </w:rPr>
            </w:pPr>
            <w:r w:rsidRPr="00487585">
              <w:rPr>
                <w:rFonts w:ascii="Calibri" w:eastAsia="Calibri" w:hAnsi="Calibri" w:cs="Calibri"/>
                <w:color w:val="231F20"/>
                <w:sz w:val="20"/>
                <w:szCs w:val="22"/>
                <w:u w:val="single"/>
                <w:lang w:val="en-US" w:eastAsia="en-US"/>
              </w:rPr>
              <w:t>In relation to criterion R.3 - Assessment of the implementation of the safeguarding plan described under the original criterion U.3 through the periodic reporting</w:t>
            </w:r>
            <w:r w:rsidRPr="00487585">
              <w:rPr>
                <w:rFonts w:ascii="Calibri" w:eastAsia="Calibri" w:hAnsi="Calibri" w:cs="Calibri"/>
                <w:color w:val="231F20"/>
                <w:sz w:val="20"/>
                <w:szCs w:val="22"/>
                <w:u w:val="single"/>
                <w:vertAlign w:val="superscript"/>
                <w:lang w:val="en-US" w:eastAsia="en-US"/>
              </w:rPr>
              <w:footnoteReference w:id="21"/>
            </w:r>
            <w:r w:rsidRPr="00487585">
              <w:rPr>
                <w:rFonts w:ascii="Calibri" w:eastAsia="Calibri" w:hAnsi="Calibri" w:cs="Calibri"/>
                <w:color w:val="231F20"/>
                <w:sz w:val="20"/>
                <w:szCs w:val="22"/>
                <w:u w:val="single"/>
                <w:lang w:val="en-US" w:eastAsia="en-US"/>
              </w:rPr>
              <w:t xml:space="preserve"> and safeguarding measures planned for the </w:t>
            </w:r>
            <w:proofErr w:type="gramStart"/>
            <w:r w:rsidRPr="00487585">
              <w:rPr>
                <w:rFonts w:ascii="Calibri" w:eastAsia="Calibri" w:hAnsi="Calibri" w:cs="Calibri"/>
                <w:color w:val="231F20"/>
                <w:sz w:val="20"/>
                <w:szCs w:val="22"/>
                <w:u w:val="single"/>
                <w:lang w:val="en-US" w:eastAsia="en-US"/>
              </w:rPr>
              <w:t>future;</w:t>
            </w:r>
            <w:proofErr w:type="gramEnd"/>
          </w:p>
          <w:p w14:paraId="288ADDFB" w14:textId="4D04C574" w:rsidR="00487585" w:rsidRPr="00487585" w:rsidRDefault="00487585" w:rsidP="00487585">
            <w:pPr>
              <w:widowControl w:val="0"/>
              <w:numPr>
                <w:ilvl w:val="0"/>
                <w:numId w:val="48"/>
              </w:numPr>
              <w:tabs>
                <w:tab w:val="left" w:pos="325"/>
              </w:tabs>
              <w:autoSpaceDE w:val="0"/>
              <w:autoSpaceDN w:val="0"/>
              <w:spacing w:after="60"/>
              <w:ind w:left="323" w:hanging="357"/>
              <w:rPr>
                <w:rFonts w:ascii="Calibri" w:eastAsia="Calibri" w:hAnsi="Calibri" w:cs="Calibri"/>
                <w:color w:val="231F20"/>
                <w:sz w:val="20"/>
                <w:szCs w:val="22"/>
                <w:lang w:val="en-US" w:eastAsia="en-US"/>
              </w:rPr>
            </w:pPr>
            <w:r w:rsidRPr="00487585">
              <w:rPr>
                <w:rFonts w:ascii="Calibri" w:eastAsia="Calibri" w:hAnsi="Calibri" w:cs="Calibri"/>
                <w:color w:val="231F20"/>
                <w:sz w:val="20"/>
                <w:szCs w:val="22"/>
                <w:u w:val="single"/>
                <w:lang w:val="en-US" w:eastAsia="en-US"/>
              </w:rPr>
              <w:t>In relation to criterion R.4 - Consent from the concerned communities, groups and individuals that had agreed to the inscription on t</w:t>
            </w:r>
            <w:r w:rsidR="00843A57" w:rsidRPr="00843A57">
              <w:rPr>
                <w:rFonts w:ascii="Calibri" w:eastAsia="Calibri" w:hAnsi="Calibri" w:cs="Calibri"/>
                <w:color w:val="231F20"/>
                <w:sz w:val="20"/>
                <w:szCs w:val="22"/>
                <w:u w:val="single"/>
                <w:lang w:val="en-US" w:eastAsia="en-US"/>
              </w:rPr>
              <w:t>he List of Intangible Cultural Heritage in Need of Urgent Safeguarding</w:t>
            </w:r>
            <w:r w:rsidRPr="00487585">
              <w:rPr>
                <w:rFonts w:ascii="Calibri" w:eastAsia="Calibri" w:hAnsi="Calibri" w:cs="Calibri"/>
                <w:color w:val="231F20"/>
                <w:sz w:val="20"/>
                <w:szCs w:val="22"/>
                <w:u w:val="single"/>
                <w:lang w:val="en-US" w:eastAsia="en-US"/>
              </w:rPr>
              <w:t>.</w:t>
            </w:r>
            <w:r w:rsidRPr="00487585">
              <w:rPr>
                <w:rFonts w:ascii="Calibri" w:eastAsia="Calibri" w:hAnsi="Calibri" w:cs="Calibri"/>
                <w:color w:val="231F20"/>
                <w:sz w:val="20"/>
                <w:szCs w:val="22"/>
                <w:u w:val="single"/>
                <w:vertAlign w:val="superscript"/>
                <w:lang w:val="en-US" w:eastAsia="en-US"/>
              </w:rPr>
              <w:footnoteReference w:id="22"/>
            </w:r>
          </w:p>
        </w:tc>
      </w:tr>
      <w:tr w:rsidR="00487585" w:rsidRPr="00C364EE" w14:paraId="6946CD62" w14:textId="77777777" w:rsidTr="000B4033">
        <w:tc>
          <w:tcPr>
            <w:tcW w:w="741" w:type="dxa"/>
          </w:tcPr>
          <w:p w14:paraId="355D6D73" w14:textId="77777777" w:rsidR="00487585" w:rsidRPr="00487585" w:rsidRDefault="00487585" w:rsidP="00487585">
            <w:pPr>
              <w:rPr>
                <w:rFonts w:ascii="Calibri" w:eastAsia="Yu Mincho" w:hAnsi="Calibri"/>
                <w:sz w:val="22"/>
                <w:szCs w:val="22"/>
                <w:lang w:val="en-US"/>
              </w:rPr>
            </w:pPr>
          </w:p>
        </w:tc>
        <w:tc>
          <w:tcPr>
            <w:tcW w:w="6406" w:type="dxa"/>
            <w:gridSpan w:val="2"/>
          </w:tcPr>
          <w:p w14:paraId="5C3CABEB" w14:textId="77777777" w:rsidR="00487585" w:rsidRPr="00487585" w:rsidRDefault="00487585" w:rsidP="00487585">
            <w:pPr>
              <w:rPr>
                <w:rFonts w:ascii="Calibri" w:eastAsia="Yu Mincho" w:hAnsi="Calibri"/>
                <w:color w:val="231F20"/>
                <w:sz w:val="20"/>
                <w:szCs w:val="22"/>
                <w:lang w:val="en-US"/>
              </w:rPr>
            </w:pPr>
          </w:p>
        </w:tc>
        <w:tc>
          <w:tcPr>
            <w:tcW w:w="779" w:type="dxa"/>
          </w:tcPr>
          <w:p w14:paraId="1E9C39BA"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39.3</w:t>
            </w:r>
          </w:p>
        </w:tc>
        <w:tc>
          <w:tcPr>
            <w:tcW w:w="6353" w:type="dxa"/>
            <w:gridSpan w:val="2"/>
          </w:tcPr>
          <w:p w14:paraId="6A5F68DD" w14:textId="77777777" w:rsidR="00487585" w:rsidRPr="00487585" w:rsidRDefault="00487585" w:rsidP="00487585">
            <w:pPr>
              <w:keepLines/>
              <w:spacing w:before="60" w:after="60"/>
              <w:rPr>
                <w:rFonts w:ascii="Calibri" w:eastAsia="Yu Mincho" w:hAnsi="Calibri"/>
                <w:color w:val="231F20"/>
                <w:sz w:val="20"/>
                <w:szCs w:val="22"/>
                <w:u w:val="single"/>
                <w:lang w:val="en-US"/>
              </w:rPr>
            </w:pPr>
            <w:r w:rsidRPr="00487585">
              <w:rPr>
                <w:rFonts w:ascii="Calibri" w:eastAsia="Yu Mincho" w:hAnsi="Calibri"/>
                <w:color w:val="231F20"/>
                <w:sz w:val="20"/>
                <w:szCs w:val="22"/>
                <w:u w:val="single"/>
                <w:lang w:val="en-US"/>
              </w:rPr>
              <w:t>The Evaluation Body may also recommend, following its evaluation of the request for transfer, that the Committee include the successful safeguarding experience in the Register of Good Safeguarding Practices.</w:t>
            </w:r>
            <w:r w:rsidRPr="00487585">
              <w:rPr>
                <w:rFonts w:ascii="Calibri" w:eastAsia="Yu Mincho" w:hAnsi="Calibri"/>
                <w:color w:val="231F20"/>
                <w:sz w:val="20"/>
                <w:szCs w:val="22"/>
                <w:u w:val="single"/>
                <w:vertAlign w:val="superscript"/>
                <w:lang w:val="en-US"/>
              </w:rPr>
              <w:footnoteReference w:id="23"/>
            </w:r>
          </w:p>
        </w:tc>
      </w:tr>
      <w:tr w:rsidR="00487585" w:rsidRPr="00C364EE" w14:paraId="0D6A74F2" w14:textId="77777777" w:rsidTr="000B4033">
        <w:tc>
          <w:tcPr>
            <w:tcW w:w="741" w:type="dxa"/>
          </w:tcPr>
          <w:p w14:paraId="5C422668"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lastRenderedPageBreak/>
              <w:t>40.</w:t>
            </w:r>
          </w:p>
        </w:tc>
        <w:tc>
          <w:tcPr>
            <w:tcW w:w="6406" w:type="dxa"/>
            <w:gridSpan w:val="2"/>
          </w:tcPr>
          <w:p w14:paraId="70C83CA5" w14:textId="77777777" w:rsidR="00487585" w:rsidRPr="00487585" w:rsidRDefault="00487585" w:rsidP="00487585">
            <w:pPr>
              <w:keepLines/>
              <w:spacing w:before="60" w:after="60"/>
              <w:rPr>
                <w:rFonts w:ascii="Calibri" w:eastAsia="Yu Mincho" w:hAnsi="Calibri"/>
                <w:color w:val="231F20"/>
                <w:sz w:val="20"/>
                <w:szCs w:val="22"/>
                <w:lang w:val="en-US"/>
              </w:rPr>
            </w:pPr>
            <w:r w:rsidRPr="00487585">
              <w:rPr>
                <w:rFonts w:ascii="Calibri" w:eastAsia="Yu Mincho" w:hAnsi="Calibri"/>
                <w:color w:val="231F20"/>
                <w:sz w:val="20"/>
                <w:szCs w:val="22"/>
                <w:lang w:val="en-US"/>
              </w:rPr>
              <w:t xml:space="preserve">An element shall be removed from the Representative List of the Intangible </w:t>
            </w:r>
            <w:r w:rsidRPr="00487585">
              <w:rPr>
                <w:rFonts w:ascii="Calibri" w:eastAsia="Yu Mincho" w:hAnsi="Calibri"/>
                <w:sz w:val="20"/>
                <w:szCs w:val="20"/>
                <w:lang w:val="en-US"/>
              </w:rPr>
              <w:t>Cultural</w:t>
            </w:r>
            <w:r w:rsidRPr="00487585">
              <w:rPr>
                <w:rFonts w:ascii="Calibri" w:eastAsia="Yu Mincho" w:hAnsi="Calibri"/>
                <w:color w:val="231F20"/>
                <w:sz w:val="20"/>
                <w:szCs w:val="22"/>
                <w:lang w:val="en-US"/>
              </w:rPr>
              <w:t xml:space="preserve"> Heritage of Humanity by the Committee when it determines that it no longer satisfies one or more criteria for inscription on that list.</w:t>
            </w:r>
          </w:p>
        </w:tc>
        <w:tc>
          <w:tcPr>
            <w:tcW w:w="779" w:type="dxa"/>
          </w:tcPr>
          <w:p w14:paraId="4CCB701D"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40</w:t>
            </w:r>
            <w:r w:rsidRPr="00487585">
              <w:rPr>
                <w:rFonts w:ascii="Calibri" w:eastAsia="Yu Mincho" w:hAnsi="Calibri"/>
                <w:sz w:val="20"/>
                <w:szCs w:val="20"/>
                <w:u w:val="single"/>
                <w:lang w:val="en-US"/>
              </w:rPr>
              <w:t>.1</w:t>
            </w:r>
          </w:p>
        </w:tc>
        <w:tc>
          <w:tcPr>
            <w:tcW w:w="6353" w:type="dxa"/>
            <w:gridSpan w:val="2"/>
          </w:tcPr>
          <w:p w14:paraId="3398F136" w14:textId="77777777" w:rsidR="00487585" w:rsidRPr="00487585" w:rsidRDefault="00487585" w:rsidP="00487585">
            <w:pPr>
              <w:keepLines/>
              <w:spacing w:before="60" w:after="60"/>
              <w:rPr>
                <w:rFonts w:ascii="Calibri" w:eastAsia="Yu Mincho" w:hAnsi="Calibri"/>
                <w:strike/>
                <w:color w:val="231F20"/>
                <w:sz w:val="20"/>
                <w:szCs w:val="22"/>
                <w:lang w:val="en-US"/>
              </w:rPr>
            </w:pPr>
            <w:r w:rsidRPr="00C16FEC">
              <w:rPr>
                <w:rFonts w:ascii="Calibri" w:eastAsia="Yu Mincho" w:hAnsi="Calibri" w:cs="Calibri"/>
                <w:color w:val="231F20"/>
                <w:sz w:val="20"/>
                <w:szCs w:val="20"/>
                <w:lang w:val="en-US"/>
              </w:rPr>
              <w:t xml:space="preserve">An element shall be removed </w:t>
            </w:r>
            <w:r w:rsidRPr="00C16FEC">
              <w:rPr>
                <w:rFonts w:ascii="Calibri" w:eastAsia="Yu Mincho" w:hAnsi="Calibri" w:cs="Calibri"/>
                <w:color w:val="231F20"/>
                <w:sz w:val="20"/>
                <w:szCs w:val="20"/>
                <w:u w:val="single"/>
                <w:lang w:val="en-US"/>
              </w:rPr>
              <w:t>from the List of Intangible Cultural Heritage in Need of Urgent Safeguarding or</w:t>
            </w:r>
            <w:r w:rsidRPr="00C16FEC">
              <w:rPr>
                <w:rFonts w:ascii="Calibri" w:eastAsia="Yu Mincho" w:hAnsi="Calibri" w:cs="Calibri"/>
                <w:color w:val="231F20"/>
                <w:sz w:val="20"/>
                <w:szCs w:val="20"/>
                <w:lang w:val="en-US"/>
              </w:rPr>
              <w:t xml:space="preserve"> from the Representative List of the Intangible Cultural Heritage</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of</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Humanity</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by</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the</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Committee</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when</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it</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determines</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that</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it</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no</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longer</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color w:val="231F20"/>
                <w:sz w:val="20"/>
                <w:szCs w:val="20"/>
                <w:lang w:val="en-US"/>
              </w:rPr>
              <w:t>satisfies</w:t>
            </w:r>
            <w:r w:rsidRPr="00C16FEC">
              <w:rPr>
                <w:rFonts w:ascii="Calibri" w:eastAsia="Yu Mincho" w:hAnsi="Calibri" w:cs="Calibri"/>
                <w:color w:val="231F20"/>
                <w:spacing w:val="-11"/>
                <w:sz w:val="20"/>
                <w:szCs w:val="20"/>
                <w:lang w:val="en-US"/>
              </w:rPr>
              <w:t xml:space="preserve"> </w:t>
            </w:r>
            <w:r w:rsidRPr="00C16FEC">
              <w:rPr>
                <w:rFonts w:ascii="Calibri" w:eastAsia="Yu Mincho" w:hAnsi="Calibri" w:cs="Calibri"/>
                <w:strike/>
                <w:color w:val="231F20"/>
                <w:spacing w:val="-11"/>
                <w:sz w:val="20"/>
                <w:szCs w:val="20"/>
                <w:lang w:val="en-US"/>
              </w:rPr>
              <w:t xml:space="preserve">one or more criteria for inscription on that </w:t>
            </w:r>
            <w:r w:rsidRPr="00C16FEC">
              <w:rPr>
                <w:rFonts w:ascii="Calibri" w:eastAsia="Yu Mincho" w:hAnsi="Calibri" w:cs="Calibri"/>
                <w:strike/>
                <w:color w:val="231F20"/>
                <w:sz w:val="20"/>
                <w:szCs w:val="20"/>
                <w:lang w:val="en-US"/>
              </w:rPr>
              <w:t xml:space="preserve">list </w:t>
            </w:r>
            <w:r w:rsidRPr="00C16FEC">
              <w:rPr>
                <w:rFonts w:ascii="Calibri" w:eastAsia="Yu Mincho" w:hAnsi="Calibri" w:cs="Calibri"/>
                <w:color w:val="231F20"/>
                <w:sz w:val="20"/>
                <w:szCs w:val="20"/>
                <w:u w:val="single"/>
                <w:lang w:val="en-US"/>
              </w:rPr>
              <w:t>the required criteria, paying particular attention to criteria U.1/R.1 and U.4/R.4.</w:t>
            </w:r>
            <w:r w:rsidRPr="00C16FEC">
              <w:rPr>
                <w:rFonts w:ascii="Calibri" w:eastAsia="Yu Mincho" w:hAnsi="Calibri" w:cs="Calibri"/>
                <w:color w:val="231F20"/>
                <w:sz w:val="20"/>
                <w:szCs w:val="20"/>
                <w:u w:val="single"/>
                <w:vertAlign w:val="superscript"/>
                <w:lang w:val="en-US"/>
              </w:rPr>
              <w:footnoteReference w:id="24"/>
            </w:r>
            <w:r w:rsidRPr="00C16FEC">
              <w:rPr>
                <w:rFonts w:ascii="Calibri" w:eastAsia="Yu Mincho" w:hAnsi="Calibri" w:cs="Calibri"/>
                <w:color w:val="231F20"/>
                <w:sz w:val="20"/>
                <w:szCs w:val="20"/>
                <w:u w:val="single"/>
                <w:lang w:val="en-US"/>
              </w:rPr>
              <w:t xml:space="preserve"> The removal can be requested by the concerned State(s) Party(</w:t>
            </w:r>
            <w:proofErr w:type="spellStart"/>
            <w:r w:rsidRPr="00C16FEC">
              <w:rPr>
                <w:rFonts w:ascii="Calibri" w:eastAsia="Yu Mincho" w:hAnsi="Calibri" w:cs="Calibri"/>
                <w:color w:val="231F20"/>
                <w:sz w:val="20"/>
                <w:szCs w:val="20"/>
                <w:u w:val="single"/>
                <w:lang w:val="en-US"/>
              </w:rPr>
              <w:t>ies</w:t>
            </w:r>
            <w:proofErr w:type="spellEnd"/>
            <w:r w:rsidRPr="00C16FEC">
              <w:rPr>
                <w:rFonts w:ascii="Calibri" w:eastAsia="Yu Mincho" w:hAnsi="Calibri" w:cs="Calibri"/>
                <w:color w:val="231F20"/>
                <w:sz w:val="20"/>
                <w:szCs w:val="20"/>
                <w:u w:val="single"/>
                <w:lang w:val="en-US"/>
              </w:rPr>
              <w:t>), communities, groups or</w:t>
            </w:r>
            <w:r w:rsidRPr="00487585">
              <w:rPr>
                <w:rFonts w:ascii="Calibri" w:eastAsia="Yu Mincho" w:hAnsi="Calibri"/>
                <w:color w:val="231F20"/>
                <w:sz w:val="20"/>
                <w:szCs w:val="22"/>
                <w:u w:val="single"/>
                <w:lang w:val="en-US"/>
              </w:rPr>
              <w:t xml:space="preserve"> individuals, or any other third party.</w:t>
            </w:r>
            <w:r w:rsidRPr="00487585">
              <w:rPr>
                <w:rFonts w:ascii="Calibri" w:eastAsia="Yu Mincho" w:hAnsi="Calibri"/>
                <w:color w:val="231F20"/>
                <w:sz w:val="20"/>
                <w:szCs w:val="22"/>
                <w:vertAlign w:val="superscript"/>
                <w:lang w:val="en-US"/>
              </w:rPr>
              <w:footnoteReference w:id="25"/>
            </w:r>
          </w:p>
        </w:tc>
      </w:tr>
      <w:tr w:rsidR="00487585" w:rsidRPr="00C364EE" w14:paraId="48565E55" w14:textId="77777777" w:rsidTr="000B4033">
        <w:tc>
          <w:tcPr>
            <w:tcW w:w="741" w:type="dxa"/>
          </w:tcPr>
          <w:p w14:paraId="4815109A" w14:textId="77777777" w:rsidR="00487585" w:rsidRPr="00487585" w:rsidRDefault="00487585" w:rsidP="00487585">
            <w:pPr>
              <w:rPr>
                <w:rFonts w:ascii="Calibri" w:eastAsia="Yu Mincho" w:hAnsi="Calibri"/>
                <w:sz w:val="22"/>
                <w:szCs w:val="22"/>
                <w:lang w:val="en-US"/>
              </w:rPr>
            </w:pPr>
          </w:p>
        </w:tc>
        <w:tc>
          <w:tcPr>
            <w:tcW w:w="6406" w:type="dxa"/>
            <w:gridSpan w:val="2"/>
          </w:tcPr>
          <w:p w14:paraId="6B2AAF9F" w14:textId="77777777" w:rsidR="00487585" w:rsidRPr="00487585" w:rsidRDefault="00487585" w:rsidP="00487585">
            <w:pPr>
              <w:rPr>
                <w:rFonts w:ascii="Calibri" w:eastAsia="Yu Mincho" w:hAnsi="Calibri"/>
                <w:color w:val="231F20"/>
                <w:sz w:val="20"/>
                <w:szCs w:val="22"/>
                <w:lang w:val="en-US"/>
              </w:rPr>
            </w:pPr>
          </w:p>
        </w:tc>
        <w:tc>
          <w:tcPr>
            <w:tcW w:w="779" w:type="dxa"/>
          </w:tcPr>
          <w:p w14:paraId="5FA05222"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40.2</w:t>
            </w:r>
          </w:p>
        </w:tc>
        <w:tc>
          <w:tcPr>
            <w:tcW w:w="6353" w:type="dxa"/>
            <w:gridSpan w:val="2"/>
          </w:tcPr>
          <w:p w14:paraId="247BC76F" w14:textId="77777777" w:rsidR="00487585" w:rsidRPr="00487585" w:rsidRDefault="00487585" w:rsidP="00487585">
            <w:pPr>
              <w:widowControl w:val="0"/>
              <w:numPr>
                <w:ilvl w:val="0"/>
                <w:numId w:val="49"/>
              </w:numPr>
              <w:tabs>
                <w:tab w:val="left" w:pos="325"/>
              </w:tabs>
              <w:autoSpaceDE w:val="0"/>
              <w:autoSpaceDN w:val="0"/>
              <w:ind w:left="325"/>
              <w:rPr>
                <w:rFonts w:ascii="Calibri" w:eastAsia="Yu Mincho" w:hAnsi="Calibri"/>
                <w:sz w:val="20"/>
                <w:szCs w:val="20"/>
                <w:u w:val="single"/>
                <w:lang w:val="en-US"/>
              </w:rPr>
            </w:pPr>
            <w:r w:rsidRPr="00487585">
              <w:rPr>
                <w:rFonts w:ascii="Calibri" w:eastAsia="Calibri" w:hAnsi="Calibri" w:cs="Calibri"/>
                <w:color w:val="231F20"/>
                <w:sz w:val="20"/>
                <w:szCs w:val="22"/>
                <w:u w:val="single"/>
                <w:lang w:val="en-US" w:eastAsia="en-US"/>
              </w:rPr>
              <w:t>A removal request</w:t>
            </w:r>
            <w:r w:rsidRPr="00487585">
              <w:rPr>
                <w:rFonts w:ascii="Calibri" w:eastAsia="Yu Mincho" w:hAnsi="Calibri"/>
                <w:sz w:val="20"/>
                <w:szCs w:val="20"/>
                <w:u w:val="single"/>
                <w:lang w:val="en-US"/>
              </w:rPr>
              <w:t xml:space="preserve"> from the submitting entity (</w:t>
            </w:r>
            <w:proofErr w:type="gramStart"/>
            <w:r w:rsidRPr="00487585">
              <w:rPr>
                <w:rFonts w:ascii="Calibri" w:eastAsia="Yu Mincho" w:hAnsi="Calibri"/>
                <w:sz w:val="20"/>
                <w:szCs w:val="20"/>
                <w:u w:val="single"/>
                <w:lang w:val="en-US"/>
              </w:rPr>
              <w:t>i.e.</w:t>
            </w:r>
            <w:proofErr w:type="gramEnd"/>
            <w:r w:rsidRPr="00487585">
              <w:rPr>
                <w:rFonts w:ascii="Calibri" w:eastAsia="Yu Mincho" w:hAnsi="Calibri"/>
                <w:sz w:val="20"/>
                <w:szCs w:val="20"/>
                <w:u w:val="single"/>
                <w:lang w:val="en-US"/>
              </w:rPr>
              <w:t xml:space="preserve"> State(s) Party(</w:t>
            </w:r>
            <w:proofErr w:type="spellStart"/>
            <w:r w:rsidRPr="00487585">
              <w:rPr>
                <w:rFonts w:ascii="Calibri" w:eastAsia="Yu Mincho" w:hAnsi="Calibri"/>
                <w:sz w:val="20"/>
                <w:szCs w:val="20"/>
                <w:u w:val="single"/>
                <w:lang w:val="en-US"/>
              </w:rPr>
              <w:t>ies</w:t>
            </w:r>
            <w:proofErr w:type="spellEnd"/>
            <w:r w:rsidRPr="00487585">
              <w:rPr>
                <w:rFonts w:ascii="Calibri" w:eastAsia="Yu Mincho" w:hAnsi="Calibri"/>
                <w:sz w:val="20"/>
                <w:szCs w:val="20"/>
                <w:u w:val="single"/>
                <w:lang w:val="en-US"/>
              </w:rPr>
              <w:t>) concerned, communities, groups and/or where appropriate, individuals concerned or a third party) is registered by the Secretariat.</w:t>
            </w:r>
          </w:p>
          <w:p w14:paraId="3B9EA213" w14:textId="77777777" w:rsidR="00487585" w:rsidRPr="00487585" w:rsidRDefault="00487585" w:rsidP="00487585">
            <w:pPr>
              <w:widowControl w:val="0"/>
              <w:numPr>
                <w:ilvl w:val="0"/>
                <w:numId w:val="49"/>
              </w:numPr>
              <w:tabs>
                <w:tab w:val="left" w:pos="325"/>
              </w:tabs>
              <w:autoSpaceDE w:val="0"/>
              <w:autoSpaceDN w:val="0"/>
              <w:ind w:left="325"/>
              <w:rPr>
                <w:rFonts w:ascii="Calibri" w:eastAsia="Yu Mincho" w:hAnsi="Calibri"/>
                <w:sz w:val="20"/>
                <w:szCs w:val="20"/>
                <w:u w:val="single"/>
                <w:lang w:val="en-US"/>
              </w:rPr>
            </w:pPr>
            <w:r w:rsidRPr="00487585">
              <w:rPr>
                <w:rFonts w:ascii="Calibri" w:eastAsia="Yu Mincho" w:hAnsi="Calibri"/>
                <w:sz w:val="20"/>
                <w:szCs w:val="20"/>
                <w:u w:val="single"/>
                <w:lang w:val="en-US"/>
              </w:rPr>
              <w:t>The Secretariat transmits the removal request</w:t>
            </w:r>
            <w:proofErr w:type="gramStart"/>
            <w:r w:rsidRPr="00487585">
              <w:rPr>
                <w:rFonts w:ascii="Calibri" w:eastAsia="Yu Mincho" w:hAnsi="Calibri"/>
                <w:sz w:val="20"/>
                <w:szCs w:val="20"/>
                <w:u w:val="single"/>
                <w:lang w:val="en-US"/>
              </w:rPr>
              <w:t>, as the case may be, to</w:t>
            </w:r>
            <w:proofErr w:type="gramEnd"/>
            <w:r w:rsidRPr="00487585">
              <w:rPr>
                <w:rFonts w:ascii="Calibri" w:eastAsia="Yu Mincho" w:hAnsi="Calibri"/>
                <w:sz w:val="20"/>
                <w:szCs w:val="20"/>
                <w:u w:val="single"/>
                <w:lang w:val="en-US"/>
              </w:rPr>
              <w:t xml:space="preserve"> the State Party, the nomination contact person and representatives of communities, groups and/or where appropriate, individuals (as identified in the nomination file), who may provide a response and complementary information.</w:t>
            </w:r>
          </w:p>
          <w:p w14:paraId="4FBC87F2" w14:textId="77777777" w:rsidR="00487585" w:rsidRPr="00487585" w:rsidRDefault="00487585" w:rsidP="00487585">
            <w:pPr>
              <w:widowControl w:val="0"/>
              <w:numPr>
                <w:ilvl w:val="0"/>
                <w:numId w:val="49"/>
              </w:numPr>
              <w:tabs>
                <w:tab w:val="left" w:pos="325"/>
              </w:tabs>
              <w:autoSpaceDE w:val="0"/>
              <w:autoSpaceDN w:val="0"/>
              <w:ind w:left="325"/>
              <w:rPr>
                <w:rFonts w:ascii="Calibri" w:eastAsia="Yu Mincho" w:hAnsi="Calibri"/>
                <w:sz w:val="20"/>
                <w:szCs w:val="20"/>
                <w:u w:val="single"/>
                <w:lang w:val="en-US"/>
              </w:rPr>
            </w:pPr>
            <w:r w:rsidRPr="00487585">
              <w:rPr>
                <w:rFonts w:ascii="Calibri" w:eastAsia="Yu Mincho" w:hAnsi="Calibri"/>
                <w:sz w:val="20"/>
                <w:szCs w:val="20"/>
                <w:u w:val="single"/>
                <w:lang w:val="en-US"/>
              </w:rPr>
              <w:t>If the submitting entity, other than States, wishes to remain anonymous, the Secretariat transmits an edited version of the original removal request.</w:t>
            </w:r>
          </w:p>
          <w:p w14:paraId="0EB82EFA" w14:textId="77777777" w:rsidR="00487585" w:rsidRPr="00487585" w:rsidRDefault="00487585" w:rsidP="00487585">
            <w:pPr>
              <w:widowControl w:val="0"/>
              <w:numPr>
                <w:ilvl w:val="0"/>
                <w:numId w:val="49"/>
              </w:numPr>
              <w:tabs>
                <w:tab w:val="left" w:pos="325"/>
              </w:tabs>
              <w:autoSpaceDE w:val="0"/>
              <w:autoSpaceDN w:val="0"/>
              <w:ind w:left="750" w:hanging="785"/>
              <w:rPr>
                <w:rFonts w:ascii="Calibri" w:eastAsia="Yu Mincho" w:hAnsi="Calibri"/>
                <w:sz w:val="20"/>
                <w:szCs w:val="20"/>
                <w:u w:val="single"/>
                <w:lang w:val="en-US"/>
              </w:rPr>
            </w:pPr>
            <w:r w:rsidRPr="00487585">
              <w:rPr>
                <w:rFonts w:ascii="Calibri" w:eastAsia="Calibri" w:hAnsi="Calibri" w:cs="Calibri"/>
                <w:color w:val="231F20"/>
                <w:sz w:val="20"/>
                <w:szCs w:val="22"/>
                <w:lang w:val="en-US" w:eastAsia="en-US"/>
              </w:rPr>
              <w:t>(i)</w:t>
            </w:r>
            <w:r w:rsidRPr="00487585">
              <w:rPr>
                <w:rFonts w:ascii="Calibri" w:eastAsia="Calibri" w:hAnsi="Calibri" w:cs="Calibri"/>
                <w:color w:val="231F20"/>
                <w:sz w:val="20"/>
                <w:szCs w:val="22"/>
                <w:lang w:val="en-US" w:eastAsia="en-US"/>
              </w:rPr>
              <w:tab/>
            </w:r>
            <w:r w:rsidRPr="00487585">
              <w:rPr>
                <w:rFonts w:ascii="Calibri" w:eastAsia="Calibri" w:hAnsi="Calibri" w:cs="Calibri"/>
                <w:sz w:val="20"/>
                <w:szCs w:val="20"/>
                <w:u w:val="single"/>
                <w:lang w:val="en-US" w:eastAsia="en-US"/>
              </w:rPr>
              <w:t xml:space="preserve">If the removal request is submitted by the State Party concerned as identified in the nomination file, the Secretariat gathers information </w:t>
            </w:r>
            <w:proofErr w:type="gramStart"/>
            <w:r w:rsidRPr="00487585">
              <w:rPr>
                <w:rFonts w:ascii="Calibri" w:eastAsia="Calibri" w:hAnsi="Calibri" w:cs="Calibri"/>
                <w:sz w:val="20"/>
                <w:szCs w:val="20"/>
                <w:u w:val="single"/>
                <w:lang w:val="en-US" w:eastAsia="en-US"/>
              </w:rPr>
              <w:t>in particular in</w:t>
            </w:r>
            <w:proofErr w:type="gramEnd"/>
            <w:r w:rsidRPr="00487585">
              <w:rPr>
                <w:rFonts w:ascii="Calibri" w:eastAsia="Calibri" w:hAnsi="Calibri" w:cs="Calibri"/>
                <w:sz w:val="20"/>
                <w:szCs w:val="20"/>
                <w:u w:val="single"/>
                <w:lang w:val="en-US" w:eastAsia="en-US"/>
              </w:rPr>
              <w:t xml:space="preserve"> relation to Article 2 of the Convention. The removal request is then directly transmitted to the Committee, together with a response, if any, from the State Party and/or communities, groups and, where appropriate, individuals concerned, as well as any information gathered.</w:t>
            </w:r>
          </w:p>
          <w:p w14:paraId="4AEEDB0D" w14:textId="77777777" w:rsidR="00487585" w:rsidRPr="00487585" w:rsidRDefault="00487585" w:rsidP="00487585">
            <w:pPr>
              <w:spacing w:after="60"/>
              <w:ind w:left="748" w:hanging="425"/>
              <w:rPr>
                <w:rFonts w:ascii="Calibri" w:eastAsia="Yu Mincho" w:hAnsi="Calibri"/>
                <w:sz w:val="20"/>
                <w:szCs w:val="20"/>
                <w:lang w:val="en-US"/>
              </w:rPr>
            </w:pPr>
            <w:r w:rsidRPr="00487585">
              <w:rPr>
                <w:rFonts w:ascii="Calibri" w:eastAsia="Yu Mincho" w:hAnsi="Calibri"/>
                <w:color w:val="231F20"/>
                <w:sz w:val="20"/>
                <w:szCs w:val="22"/>
                <w:u w:val="single"/>
                <w:lang w:val="en-US"/>
              </w:rPr>
              <w:t>(ii)</w:t>
            </w:r>
            <w:r w:rsidRPr="00487585">
              <w:rPr>
                <w:rFonts w:ascii="Calibri" w:eastAsia="Yu Mincho" w:hAnsi="Calibri"/>
                <w:color w:val="231F20"/>
                <w:sz w:val="20"/>
                <w:szCs w:val="22"/>
                <w:u w:val="single"/>
                <w:lang w:val="en-US"/>
              </w:rPr>
              <w:tab/>
            </w:r>
            <w:r w:rsidRPr="00487585">
              <w:rPr>
                <w:rFonts w:ascii="Calibri" w:eastAsia="Yu Mincho" w:hAnsi="Calibri" w:cs="Calibri"/>
                <w:sz w:val="20"/>
                <w:szCs w:val="20"/>
                <w:u w:val="single"/>
                <w:lang w:val="en-US"/>
              </w:rPr>
              <w:t xml:space="preserve">In other cases, the Secretariat may gather information </w:t>
            </w:r>
            <w:proofErr w:type="gramStart"/>
            <w:r w:rsidRPr="00487585">
              <w:rPr>
                <w:rFonts w:ascii="Calibri" w:eastAsia="Yu Mincho" w:hAnsi="Calibri" w:cs="Calibri"/>
                <w:sz w:val="20"/>
                <w:szCs w:val="20"/>
                <w:u w:val="single"/>
                <w:lang w:val="en-US"/>
              </w:rPr>
              <w:t>in particular in</w:t>
            </w:r>
            <w:proofErr w:type="gramEnd"/>
            <w:r w:rsidRPr="00487585">
              <w:rPr>
                <w:rFonts w:ascii="Calibri" w:eastAsia="Yu Mincho" w:hAnsi="Calibri" w:cs="Calibri"/>
                <w:sz w:val="20"/>
                <w:szCs w:val="20"/>
                <w:u w:val="single"/>
                <w:lang w:val="en-US"/>
              </w:rPr>
              <w:t xml:space="preserve"> relation to Article 2 of the Convention and share the results of that information with the concerned State Party and gather its response, if any. The removal request is then transmitted to the Bureau that may recommend or not to include the case on the agenda of the next Committee session.</w:t>
            </w:r>
            <w:r w:rsidRPr="00487585">
              <w:rPr>
                <w:rFonts w:ascii="Calibri" w:eastAsia="Yu Mincho" w:hAnsi="Calibri"/>
                <w:sz w:val="20"/>
                <w:szCs w:val="20"/>
                <w:u w:val="single"/>
                <w:vertAlign w:val="superscript"/>
                <w:lang w:val="en-US"/>
              </w:rPr>
              <w:t xml:space="preserve"> </w:t>
            </w:r>
            <w:r w:rsidRPr="00487585">
              <w:rPr>
                <w:rFonts w:ascii="Calibri" w:eastAsia="Yu Mincho" w:hAnsi="Calibri"/>
                <w:sz w:val="20"/>
                <w:szCs w:val="20"/>
                <w:u w:val="single"/>
                <w:vertAlign w:val="superscript"/>
                <w:lang w:val="en-US"/>
              </w:rPr>
              <w:footnoteReference w:id="26"/>
            </w:r>
          </w:p>
        </w:tc>
      </w:tr>
      <w:tr w:rsidR="00487585" w:rsidRPr="00C364EE" w14:paraId="033704BB" w14:textId="77777777" w:rsidTr="000B4033">
        <w:tc>
          <w:tcPr>
            <w:tcW w:w="741" w:type="dxa"/>
          </w:tcPr>
          <w:p w14:paraId="346DD033" w14:textId="77777777" w:rsidR="00487585" w:rsidRPr="00487585" w:rsidRDefault="00487585" w:rsidP="00487585">
            <w:pPr>
              <w:rPr>
                <w:rFonts w:ascii="Calibri" w:eastAsia="Yu Mincho" w:hAnsi="Calibri"/>
                <w:sz w:val="22"/>
                <w:szCs w:val="22"/>
                <w:lang w:val="en-US"/>
              </w:rPr>
            </w:pPr>
            <w:r w:rsidRPr="00487585">
              <w:rPr>
                <w:rFonts w:ascii="Calibri" w:eastAsia="Yu Mincho" w:hAnsi="Calibri"/>
                <w:sz w:val="22"/>
                <w:szCs w:val="22"/>
                <w:lang w:val="en-US"/>
              </w:rPr>
              <w:lastRenderedPageBreak/>
              <w:t xml:space="preserve"> </w:t>
            </w:r>
          </w:p>
        </w:tc>
        <w:tc>
          <w:tcPr>
            <w:tcW w:w="6406" w:type="dxa"/>
            <w:gridSpan w:val="2"/>
          </w:tcPr>
          <w:p w14:paraId="73D90EE3" w14:textId="77777777" w:rsidR="00487585" w:rsidRPr="00487585" w:rsidRDefault="00487585" w:rsidP="00487585">
            <w:pPr>
              <w:rPr>
                <w:rFonts w:ascii="Calibri" w:eastAsia="Yu Mincho" w:hAnsi="Calibri"/>
                <w:color w:val="231F20"/>
                <w:sz w:val="20"/>
                <w:szCs w:val="22"/>
                <w:lang w:val="en-US"/>
              </w:rPr>
            </w:pPr>
          </w:p>
        </w:tc>
        <w:tc>
          <w:tcPr>
            <w:tcW w:w="779" w:type="dxa"/>
          </w:tcPr>
          <w:p w14:paraId="691D1CEA"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40.3</w:t>
            </w:r>
          </w:p>
        </w:tc>
        <w:tc>
          <w:tcPr>
            <w:tcW w:w="6353" w:type="dxa"/>
            <w:gridSpan w:val="2"/>
          </w:tcPr>
          <w:p w14:paraId="1CEB1FFE" w14:textId="77777777" w:rsidR="00487585" w:rsidRPr="00487585" w:rsidRDefault="00487585" w:rsidP="00487585">
            <w:pPr>
              <w:keepLines/>
              <w:spacing w:before="60" w:after="60"/>
              <w:rPr>
                <w:rFonts w:ascii="Calibri" w:eastAsia="Yu Mincho" w:hAnsi="Calibri"/>
                <w:strike/>
                <w:color w:val="231F20"/>
                <w:sz w:val="20"/>
                <w:szCs w:val="22"/>
                <w:u w:val="single"/>
                <w:lang w:val="en-US"/>
              </w:rPr>
            </w:pPr>
            <w:r w:rsidRPr="00487585">
              <w:rPr>
                <w:rFonts w:ascii="Calibri" w:eastAsia="Yu Mincho" w:hAnsi="Calibri"/>
                <w:color w:val="231F20"/>
                <w:sz w:val="20"/>
                <w:szCs w:val="20"/>
                <w:u w:val="single"/>
                <w:lang w:val="en-US"/>
              </w:rPr>
              <w:t>The Committee may decide, in case additional information is needed, to place the element under ‘enhanced follow-up’ status as an interim measure for examination during a following cycle. Based on the additional information received, the Evaluation Body, paying particular attention to Article 2 of the Convention, will make a recommendation to the Committee for its decision.</w:t>
            </w:r>
            <w:r w:rsidRPr="00487585">
              <w:rPr>
                <w:rFonts w:ascii="Calibri" w:eastAsia="Yu Mincho" w:hAnsi="Calibri"/>
                <w:color w:val="231F20"/>
                <w:sz w:val="20"/>
                <w:szCs w:val="20"/>
                <w:u w:val="single"/>
                <w:vertAlign w:val="superscript"/>
                <w:lang w:val="en-US"/>
              </w:rPr>
              <w:footnoteReference w:id="27"/>
            </w:r>
          </w:p>
        </w:tc>
      </w:tr>
      <w:tr w:rsidR="00487585" w:rsidRPr="00C364EE" w14:paraId="20B08C9B" w14:textId="77777777" w:rsidTr="000B4033">
        <w:tc>
          <w:tcPr>
            <w:tcW w:w="741" w:type="dxa"/>
          </w:tcPr>
          <w:p w14:paraId="70BD28E9" w14:textId="77777777" w:rsidR="00487585" w:rsidRPr="00487585" w:rsidRDefault="00487585" w:rsidP="00487585">
            <w:pPr>
              <w:rPr>
                <w:rFonts w:ascii="Calibri" w:eastAsia="Yu Mincho" w:hAnsi="Calibri"/>
                <w:sz w:val="22"/>
                <w:szCs w:val="22"/>
                <w:lang w:val="en-US"/>
              </w:rPr>
            </w:pPr>
          </w:p>
        </w:tc>
        <w:tc>
          <w:tcPr>
            <w:tcW w:w="6406" w:type="dxa"/>
            <w:gridSpan w:val="2"/>
          </w:tcPr>
          <w:p w14:paraId="23D76E95" w14:textId="77777777" w:rsidR="00487585" w:rsidRPr="00487585" w:rsidRDefault="00487585" w:rsidP="00487585">
            <w:pPr>
              <w:rPr>
                <w:rFonts w:ascii="Calibri" w:eastAsia="Yu Mincho" w:hAnsi="Calibri"/>
                <w:color w:val="231F20"/>
                <w:sz w:val="20"/>
                <w:szCs w:val="22"/>
                <w:lang w:val="en-US"/>
              </w:rPr>
            </w:pPr>
          </w:p>
        </w:tc>
        <w:tc>
          <w:tcPr>
            <w:tcW w:w="779" w:type="dxa"/>
          </w:tcPr>
          <w:p w14:paraId="1AB9FEF5" w14:textId="77777777" w:rsidR="00487585" w:rsidRPr="00487585" w:rsidRDefault="00487585" w:rsidP="00487585">
            <w:pPr>
              <w:keepLines/>
              <w:spacing w:before="60" w:after="60"/>
              <w:rPr>
                <w:rFonts w:ascii="Calibri" w:eastAsia="Yu Mincho" w:hAnsi="Calibri"/>
                <w:sz w:val="20"/>
                <w:szCs w:val="20"/>
                <w:u w:val="single"/>
                <w:lang w:val="en-US"/>
              </w:rPr>
            </w:pPr>
            <w:r w:rsidRPr="00487585">
              <w:rPr>
                <w:rFonts w:ascii="Calibri" w:eastAsia="Yu Mincho" w:hAnsi="Calibri"/>
                <w:sz w:val="20"/>
                <w:szCs w:val="20"/>
                <w:u w:val="single"/>
                <w:lang w:val="en-US"/>
              </w:rPr>
              <w:t>40.4</w:t>
            </w:r>
          </w:p>
        </w:tc>
        <w:tc>
          <w:tcPr>
            <w:tcW w:w="6353" w:type="dxa"/>
            <w:gridSpan w:val="2"/>
          </w:tcPr>
          <w:p w14:paraId="6C76B2A6" w14:textId="77777777" w:rsidR="00487585" w:rsidRPr="00487585" w:rsidRDefault="00487585" w:rsidP="00487585">
            <w:pPr>
              <w:keepLines/>
              <w:spacing w:before="60" w:after="60"/>
              <w:rPr>
                <w:rFonts w:ascii="Calibri" w:eastAsia="Yu Mincho" w:hAnsi="Calibri"/>
                <w:strike/>
                <w:color w:val="231F20"/>
                <w:sz w:val="20"/>
                <w:szCs w:val="22"/>
                <w:u w:val="single"/>
                <w:lang w:val="en-US"/>
              </w:rPr>
            </w:pPr>
            <w:r w:rsidRPr="00487585">
              <w:rPr>
                <w:rFonts w:ascii="Calibri" w:eastAsia="Yu Mincho" w:hAnsi="Calibri"/>
                <w:color w:val="231F20"/>
                <w:sz w:val="20"/>
                <w:szCs w:val="20"/>
                <w:u w:val="single"/>
                <w:lang w:val="en-US"/>
              </w:rPr>
              <w:t>The Committee may decide to place elements removed from the Lists of the Convention in an intangible cultural heritage repository.</w:t>
            </w:r>
            <w:r w:rsidRPr="00487585">
              <w:rPr>
                <w:rFonts w:ascii="Calibri" w:eastAsia="Yu Mincho" w:hAnsi="Calibri"/>
                <w:color w:val="231F20"/>
                <w:sz w:val="20"/>
                <w:szCs w:val="20"/>
                <w:u w:val="single"/>
                <w:vertAlign w:val="superscript"/>
                <w:lang w:val="en-US"/>
              </w:rPr>
              <w:footnoteReference w:id="28"/>
            </w:r>
          </w:p>
        </w:tc>
      </w:tr>
      <w:tr w:rsidR="00487585" w:rsidRPr="00487585" w14:paraId="5EAFD01B" w14:textId="77777777" w:rsidTr="00487585">
        <w:tc>
          <w:tcPr>
            <w:tcW w:w="741" w:type="dxa"/>
            <w:shd w:val="clear" w:color="auto" w:fill="F2F2F2"/>
          </w:tcPr>
          <w:p w14:paraId="300EEB5A" w14:textId="77777777" w:rsidR="00487585" w:rsidRPr="00487585" w:rsidRDefault="00487585" w:rsidP="00487585">
            <w:pPr>
              <w:keepNext/>
              <w:keepLines/>
              <w:spacing w:before="120" w:after="120"/>
              <w:rPr>
                <w:rFonts w:ascii="Calibri" w:eastAsia="Yu Mincho" w:hAnsi="Calibri"/>
                <w:sz w:val="22"/>
                <w:szCs w:val="22"/>
                <w:lang w:val="en-US"/>
              </w:rPr>
            </w:pPr>
            <w:r w:rsidRPr="00487585">
              <w:rPr>
                <w:rFonts w:ascii="Calibri" w:eastAsia="Yu Mincho" w:hAnsi="Calibri"/>
                <w:b/>
                <w:bCs/>
                <w:color w:val="1F4E79"/>
                <w:sz w:val="22"/>
                <w:szCs w:val="22"/>
                <w:lang w:val="en-US"/>
              </w:rPr>
              <w:t>I.15</w:t>
            </w:r>
          </w:p>
        </w:tc>
        <w:tc>
          <w:tcPr>
            <w:tcW w:w="6406" w:type="dxa"/>
            <w:gridSpan w:val="2"/>
            <w:shd w:val="clear" w:color="auto" w:fill="F2F2F2"/>
          </w:tcPr>
          <w:p w14:paraId="4767BBC1" w14:textId="77777777" w:rsidR="00487585" w:rsidRPr="00487585" w:rsidRDefault="00487585" w:rsidP="00487585">
            <w:pPr>
              <w:keepNext/>
              <w:keepLines/>
              <w:spacing w:before="120" w:after="120"/>
              <w:rPr>
                <w:rFonts w:ascii="Calibri" w:eastAsia="Yu Mincho" w:hAnsi="Calibri"/>
                <w:color w:val="231F20"/>
                <w:sz w:val="20"/>
                <w:szCs w:val="22"/>
                <w:lang w:val="en-US"/>
              </w:rPr>
            </w:pPr>
            <w:r w:rsidRPr="00487585">
              <w:rPr>
                <w:rFonts w:ascii="Calibri" w:eastAsia="Yu Mincho" w:hAnsi="Calibri"/>
                <w:b/>
                <w:bCs/>
                <w:color w:val="1F4E79"/>
                <w:sz w:val="22"/>
                <w:szCs w:val="22"/>
                <w:lang w:val="en-US"/>
              </w:rPr>
              <w:t>Timetable – Overview of procedures</w:t>
            </w:r>
          </w:p>
        </w:tc>
        <w:tc>
          <w:tcPr>
            <w:tcW w:w="779" w:type="dxa"/>
            <w:shd w:val="clear" w:color="auto" w:fill="F2F2F2"/>
          </w:tcPr>
          <w:p w14:paraId="719AAFB4" w14:textId="77777777" w:rsidR="00487585" w:rsidRPr="00487585" w:rsidRDefault="00487585" w:rsidP="00487585">
            <w:pPr>
              <w:keepNext/>
              <w:keepLines/>
              <w:spacing w:before="120" w:after="120"/>
              <w:rPr>
                <w:rFonts w:ascii="Calibri" w:eastAsia="Yu Mincho" w:hAnsi="Calibri"/>
                <w:sz w:val="22"/>
                <w:szCs w:val="22"/>
                <w:lang w:val="en-US"/>
              </w:rPr>
            </w:pPr>
            <w:r w:rsidRPr="00487585">
              <w:rPr>
                <w:rFonts w:ascii="Calibri" w:eastAsia="Yu Mincho" w:hAnsi="Calibri"/>
                <w:b/>
                <w:bCs/>
                <w:color w:val="1F4E79"/>
                <w:sz w:val="22"/>
                <w:szCs w:val="22"/>
                <w:lang w:val="en-US"/>
              </w:rPr>
              <w:t>I.15</w:t>
            </w:r>
          </w:p>
        </w:tc>
        <w:tc>
          <w:tcPr>
            <w:tcW w:w="6353" w:type="dxa"/>
            <w:gridSpan w:val="2"/>
            <w:shd w:val="clear" w:color="auto" w:fill="F2F2F2"/>
          </w:tcPr>
          <w:p w14:paraId="56538F5D" w14:textId="77777777" w:rsidR="00487585" w:rsidRPr="00487585" w:rsidRDefault="00487585" w:rsidP="00487585">
            <w:pPr>
              <w:keepNext/>
              <w:keepLines/>
              <w:spacing w:before="120" w:after="120"/>
              <w:rPr>
                <w:rFonts w:ascii="Calibri" w:eastAsia="Yu Mincho" w:hAnsi="Calibri"/>
                <w:color w:val="231F20"/>
                <w:sz w:val="22"/>
                <w:szCs w:val="22"/>
                <w:lang w:val="en-US"/>
              </w:rPr>
            </w:pPr>
            <w:r w:rsidRPr="00487585">
              <w:rPr>
                <w:rFonts w:ascii="Calibri" w:eastAsia="Yu Mincho" w:hAnsi="Calibri"/>
                <w:color w:val="231F20"/>
                <w:sz w:val="22"/>
                <w:szCs w:val="22"/>
                <w:lang w:val="en-US"/>
              </w:rPr>
              <w:t>[No change.]</w:t>
            </w:r>
          </w:p>
        </w:tc>
      </w:tr>
      <w:tr w:rsidR="00487585" w:rsidRPr="00487585" w14:paraId="712F08CD" w14:textId="77777777" w:rsidTr="000B4033">
        <w:tc>
          <w:tcPr>
            <w:tcW w:w="741" w:type="dxa"/>
            <w:vMerge w:val="restart"/>
          </w:tcPr>
          <w:p w14:paraId="19CF762D"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54.</w:t>
            </w:r>
          </w:p>
        </w:tc>
        <w:tc>
          <w:tcPr>
            <w:tcW w:w="6406" w:type="dxa"/>
            <w:gridSpan w:val="2"/>
          </w:tcPr>
          <w:p w14:paraId="46F55212" w14:textId="77777777" w:rsidR="00487585" w:rsidRPr="00487585" w:rsidRDefault="00487585" w:rsidP="00487585">
            <w:pPr>
              <w:keepLines/>
              <w:spacing w:before="60" w:after="60"/>
              <w:rPr>
                <w:rFonts w:ascii="Calibri" w:eastAsia="Yu Mincho" w:hAnsi="Calibri"/>
                <w:sz w:val="20"/>
                <w:szCs w:val="22"/>
                <w:lang w:val="en-US"/>
              </w:rPr>
            </w:pPr>
            <w:r w:rsidRPr="00487585">
              <w:rPr>
                <w:rFonts w:ascii="Calibri" w:eastAsia="Yu Mincho" w:hAnsi="Calibri"/>
                <w:color w:val="231F20"/>
                <w:sz w:val="20"/>
                <w:szCs w:val="22"/>
                <w:lang w:val="en-US"/>
              </w:rPr>
              <w:t>Phase</w:t>
            </w:r>
            <w:r w:rsidRPr="00487585">
              <w:rPr>
                <w:rFonts w:ascii="Calibri" w:eastAsia="Yu Mincho" w:hAnsi="Calibri"/>
                <w:color w:val="231F20"/>
                <w:spacing w:val="-12"/>
                <w:sz w:val="20"/>
                <w:szCs w:val="22"/>
                <w:lang w:val="en-US"/>
              </w:rPr>
              <w:t xml:space="preserve"> </w:t>
            </w:r>
            <w:r w:rsidRPr="00487585">
              <w:rPr>
                <w:rFonts w:ascii="Calibri" w:eastAsia="Yu Mincho" w:hAnsi="Calibri"/>
                <w:color w:val="231F20"/>
                <w:sz w:val="20"/>
                <w:szCs w:val="22"/>
                <w:lang w:val="en-US"/>
              </w:rPr>
              <w:t>1: Preparation</w:t>
            </w:r>
            <w:r w:rsidRPr="00487585">
              <w:rPr>
                <w:rFonts w:ascii="Calibri" w:eastAsia="Yu Mincho" w:hAnsi="Calibri"/>
                <w:color w:val="231F20"/>
                <w:spacing w:val="-28"/>
                <w:sz w:val="20"/>
                <w:szCs w:val="22"/>
                <w:lang w:val="en-US"/>
              </w:rPr>
              <w:t xml:space="preserve"> </w:t>
            </w:r>
            <w:r w:rsidRPr="00487585">
              <w:rPr>
                <w:rFonts w:ascii="Calibri" w:eastAsia="Yu Mincho" w:hAnsi="Calibri"/>
                <w:color w:val="231F20"/>
                <w:sz w:val="20"/>
                <w:szCs w:val="22"/>
                <w:lang w:val="en-US"/>
              </w:rPr>
              <w:t>and</w:t>
            </w:r>
            <w:r w:rsidRPr="00487585">
              <w:rPr>
                <w:rFonts w:ascii="Calibri" w:eastAsia="Yu Mincho" w:hAnsi="Calibri"/>
                <w:color w:val="231F20"/>
                <w:spacing w:val="-28"/>
                <w:sz w:val="20"/>
                <w:szCs w:val="22"/>
                <w:lang w:val="en-US"/>
              </w:rPr>
              <w:t xml:space="preserve"> </w:t>
            </w:r>
            <w:r w:rsidRPr="00487585">
              <w:rPr>
                <w:rFonts w:ascii="Calibri" w:eastAsia="Yu Mincho" w:hAnsi="Calibri"/>
                <w:color w:val="231F20"/>
                <w:sz w:val="20"/>
                <w:szCs w:val="22"/>
                <w:lang w:val="en-US"/>
              </w:rPr>
              <w:t>submission</w:t>
            </w:r>
          </w:p>
        </w:tc>
        <w:tc>
          <w:tcPr>
            <w:tcW w:w="779" w:type="dxa"/>
          </w:tcPr>
          <w:p w14:paraId="4C5A5F72" w14:textId="77777777" w:rsidR="00487585" w:rsidRPr="00487585" w:rsidRDefault="00487585" w:rsidP="00487585">
            <w:pPr>
              <w:keepLines/>
              <w:spacing w:before="60" w:after="60"/>
              <w:rPr>
                <w:rFonts w:ascii="Calibri" w:eastAsia="Yu Mincho" w:hAnsi="Calibri"/>
                <w:sz w:val="20"/>
                <w:szCs w:val="20"/>
                <w:lang w:val="en-US"/>
              </w:rPr>
            </w:pPr>
            <w:r w:rsidRPr="00487585">
              <w:rPr>
                <w:rFonts w:ascii="Calibri" w:eastAsia="Yu Mincho" w:hAnsi="Calibri"/>
                <w:sz w:val="20"/>
                <w:szCs w:val="20"/>
                <w:lang w:val="en-US"/>
              </w:rPr>
              <w:t>54.</w:t>
            </w:r>
          </w:p>
        </w:tc>
        <w:tc>
          <w:tcPr>
            <w:tcW w:w="6353" w:type="dxa"/>
            <w:gridSpan w:val="2"/>
          </w:tcPr>
          <w:p w14:paraId="420C6943" w14:textId="77777777" w:rsidR="00487585" w:rsidRPr="00487585" w:rsidRDefault="00487585" w:rsidP="00487585">
            <w:pPr>
              <w:keepLines/>
              <w:spacing w:before="60" w:after="60"/>
              <w:rPr>
                <w:rFonts w:ascii="Calibri" w:eastAsia="Yu Mincho" w:hAnsi="Calibri"/>
                <w:color w:val="231F20"/>
                <w:sz w:val="20"/>
                <w:szCs w:val="20"/>
                <w:lang w:val="en-US"/>
              </w:rPr>
            </w:pPr>
          </w:p>
        </w:tc>
      </w:tr>
      <w:tr w:rsidR="00487585" w:rsidRPr="00C364EE" w14:paraId="036B85ED" w14:textId="77777777" w:rsidTr="000B4033">
        <w:tc>
          <w:tcPr>
            <w:tcW w:w="741" w:type="dxa"/>
            <w:vMerge/>
          </w:tcPr>
          <w:p w14:paraId="34719C08" w14:textId="77777777" w:rsidR="00487585" w:rsidRPr="00487585" w:rsidRDefault="00487585" w:rsidP="00487585">
            <w:pPr>
              <w:rPr>
                <w:rFonts w:ascii="Calibri" w:eastAsia="Yu Mincho" w:hAnsi="Calibri"/>
                <w:sz w:val="22"/>
                <w:szCs w:val="22"/>
                <w:lang w:val="en-US"/>
              </w:rPr>
            </w:pPr>
          </w:p>
        </w:tc>
        <w:tc>
          <w:tcPr>
            <w:tcW w:w="1948" w:type="dxa"/>
          </w:tcPr>
          <w:p w14:paraId="057BA69E"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2"/>
                <w:lang w:val="en-US"/>
              </w:rPr>
              <w:t>31</w:t>
            </w:r>
            <w:r w:rsidRPr="00487585">
              <w:rPr>
                <w:rFonts w:ascii="Calibri" w:eastAsia="Yu Mincho" w:hAnsi="Calibri"/>
                <w:color w:val="231F20"/>
                <w:sz w:val="20"/>
                <w:szCs w:val="20"/>
                <w:lang w:val="en-US"/>
              </w:rPr>
              <w:t xml:space="preserve"> March</w:t>
            </w:r>
          </w:p>
          <w:p w14:paraId="73B3A85A" w14:textId="77777777" w:rsidR="00487585" w:rsidRPr="00487585" w:rsidRDefault="00487585" w:rsidP="00487585">
            <w:pPr>
              <w:rPr>
                <w:rFonts w:ascii="Calibri" w:eastAsia="Yu Mincho" w:hAnsi="Calibri"/>
                <w:color w:val="231F20"/>
                <w:sz w:val="20"/>
                <w:szCs w:val="22"/>
                <w:lang w:val="en-US"/>
              </w:rPr>
            </w:pPr>
            <w:r w:rsidRPr="00487585">
              <w:rPr>
                <w:rFonts w:ascii="Calibri" w:eastAsia="Yu Mincho" w:hAnsi="Calibri"/>
                <w:color w:val="231F20"/>
                <w:sz w:val="20"/>
                <w:szCs w:val="20"/>
                <w:lang w:val="en-US"/>
              </w:rPr>
              <w:t>Year 0</w:t>
            </w:r>
          </w:p>
        </w:tc>
        <w:tc>
          <w:tcPr>
            <w:tcW w:w="4458" w:type="dxa"/>
          </w:tcPr>
          <w:p w14:paraId="4E4E844C" w14:textId="77777777" w:rsidR="00487585" w:rsidRPr="00487585" w:rsidRDefault="00487585" w:rsidP="00487585">
            <w:pPr>
              <w:keepLines/>
              <w:spacing w:before="60" w:after="60"/>
              <w:rPr>
                <w:rFonts w:ascii="Calibri" w:eastAsia="Yu Mincho" w:hAnsi="Calibri"/>
                <w:color w:val="231F20"/>
                <w:sz w:val="20"/>
                <w:szCs w:val="22"/>
                <w:lang w:val="en-US"/>
              </w:rPr>
            </w:pPr>
            <w:r w:rsidRPr="00487585">
              <w:rPr>
                <w:rFonts w:ascii="Calibri" w:eastAsia="Yu Mincho" w:hAnsi="Calibri"/>
                <w:color w:val="231F20"/>
                <w:sz w:val="20"/>
                <w:szCs w:val="22"/>
                <w:lang w:val="en-US"/>
              </w:rPr>
              <w:t>Deadline</w:t>
            </w:r>
            <w:r w:rsidRPr="00487585">
              <w:rPr>
                <w:rFonts w:ascii="Calibri" w:eastAsia="Yu Mincho" w:hAnsi="Calibri"/>
                <w:color w:val="231F20"/>
                <w:sz w:val="20"/>
                <w:szCs w:val="20"/>
                <w:lang w:val="en-US"/>
              </w:rPr>
              <w:t xml:space="preserve"> for preparatory assistance requests for the elaboration of nominations for the List of Intangible Cultural Heritage in Need of Urgent Safeguarding and proposals for programmes, projects and activities that best reflect the objectives of the Convention (Article 18).</w:t>
            </w:r>
          </w:p>
        </w:tc>
        <w:tc>
          <w:tcPr>
            <w:tcW w:w="779" w:type="dxa"/>
          </w:tcPr>
          <w:p w14:paraId="35363E56" w14:textId="77777777" w:rsidR="00487585" w:rsidRPr="00487585" w:rsidRDefault="00487585" w:rsidP="00487585">
            <w:pPr>
              <w:rPr>
                <w:rFonts w:ascii="Calibri" w:eastAsia="Yu Mincho" w:hAnsi="Calibri"/>
                <w:sz w:val="22"/>
                <w:szCs w:val="22"/>
                <w:lang w:val="en-US"/>
              </w:rPr>
            </w:pPr>
          </w:p>
        </w:tc>
        <w:tc>
          <w:tcPr>
            <w:tcW w:w="1748" w:type="dxa"/>
          </w:tcPr>
          <w:p w14:paraId="7D024434"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2"/>
                <w:lang w:val="en-US"/>
              </w:rPr>
              <w:t>31</w:t>
            </w:r>
            <w:r w:rsidRPr="00487585">
              <w:rPr>
                <w:rFonts w:ascii="Calibri" w:eastAsia="Yu Mincho" w:hAnsi="Calibri"/>
                <w:color w:val="231F20"/>
                <w:sz w:val="20"/>
                <w:szCs w:val="20"/>
                <w:lang w:val="en-US"/>
              </w:rPr>
              <w:t xml:space="preserve"> March</w:t>
            </w:r>
          </w:p>
          <w:p w14:paraId="5AFF6C5C" w14:textId="77777777" w:rsidR="00487585" w:rsidRPr="00487585" w:rsidRDefault="00487585" w:rsidP="00487585">
            <w:pPr>
              <w:ind w:right="462"/>
              <w:rPr>
                <w:rFonts w:ascii="Calibri" w:eastAsia="Yu Mincho" w:hAnsi="Calibri"/>
                <w:color w:val="231F20"/>
                <w:sz w:val="20"/>
                <w:szCs w:val="20"/>
                <w:lang w:val="en-US"/>
              </w:rPr>
            </w:pPr>
            <w:r w:rsidRPr="00487585">
              <w:rPr>
                <w:rFonts w:ascii="Calibri" w:eastAsia="Yu Mincho" w:hAnsi="Calibri"/>
                <w:color w:val="231F20"/>
                <w:sz w:val="20"/>
                <w:szCs w:val="20"/>
                <w:lang w:val="en-US"/>
              </w:rPr>
              <w:t>Year 0</w:t>
            </w:r>
          </w:p>
        </w:tc>
        <w:tc>
          <w:tcPr>
            <w:tcW w:w="4605" w:type="dxa"/>
          </w:tcPr>
          <w:p w14:paraId="13ECEDCD" w14:textId="6434A940"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2"/>
                <w:lang w:val="en-US"/>
              </w:rPr>
              <w:t>Deadline</w:t>
            </w:r>
            <w:r w:rsidRPr="00487585">
              <w:rPr>
                <w:rFonts w:ascii="Calibri" w:eastAsia="Yu Mincho" w:hAnsi="Calibri"/>
                <w:color w:val="231F20"/>
                <w:sz w:val="20"/>
                <w:szCs w:val="20"/>
                <w:lang w:val="en-US"/>
              </w:rPr>
              <w:t xml:space="preserve"> for preparatory assistance requests.</w:t>
            </w:r>
            <w:r w:rsidR="00FA72B7">
              <w:rPr>
                <w:rFonts w:ascii="Calibri" w:eastAsia="Yu Mincho" w:hAnsi="Calibri"/>
                <w:color w:val="231F20"/>
                <w:sz w:val="20"/>
                <w:szCs w:val="20"/>
                <w:lang w:val="en-US"/>
              </w:rPr>
              <w:t xml:space="preserve"> </w:t>
            </w:r>
            <w:r w:rsidRPr="00487585">
              <w:rPr>
                <w:rFonts w:ascii="Calibri" w:eastAsia="Yu Mincho" w:hAnsi="Calibri"/>
                <w:strike/>
                <w:color w:val="231F20"/>
                <w:sz w:val="20"/>
                <w:szCs w:val="20"/>
                <w:lang w:val="en-US"/>
              </w:rPr>
              <w:t>for the elaboration of nominations for the List of Intangible Cultural Heritage in Need of Urgent Safeguarding and proposals for programmes, projects and activities that best reflect the objectives of the Convention (Article 18).</w:t>
            </w:r>
          </w:p>
        </w:tc>
      </w:tr>
      <w:tr w:rsidR="00487585" w:rsidRPr="00C364EE" w14:paraId="07612A8C" w14:textId="77777777" w:rsidTr="000B4033">
        <w:tc>
          <w:tcPr>
            <w:tcW w:w="741" w:type="dxa"/>
            <w:vMerge/>
          </w:tcPr>
          <w:p w14:paraId="4EFD8E44" w14:textId="77777777" w:rsidR="00487585" w:rsidRPr="00487585" w:rsidRDefault="00487585" w:rsidP="00487585">
            <w:pPr>
              <w:rPr>
                <w:rFonts w:ascii="Calibri" w:eastAsia="Yu Mincho" w:hAnsi="Calibri"/>
                <w:sz w:val="22"/>
                <w:szCs w:val="22"/>
                <w:lang w:val="en-US"/>
              </w:rPr>
            </w:pPr>
          </w:p>
        </w:tc>
        <w:tc>
          <w:tcPr>
            <w:tcW w:w="1948" w:type="dxa"/>
          </w:tcPr>
          <w:p w14:paraId="7047B73E" w14:textId="77777777" w:rsidR="00487585" w:rsidRPr="00487585" w:rsidRDefault="00487585" w:rsidP="00487585">
            <w:pPr>
              <w:rPr>
                <w:rFonts w:ascii="Calibri" w:eastAsia="Yu Mincho" w:hAnsi="Calibri"/>
                <w:color w:val="231F20"/>
                <w:sz w:val="20"/>
                <w:szCs w:val="20"/>
                <w:lang w:val="en-US"/>
              </w:rPr>
            </w:pPr>
            <w:r w:rsidRPr="00487585">
              <w:rPr>
                <w:rFonts w:ascii="Calibri" w:eastAsia="Yu Mincho" w:hAnsi="Calibri"/>
                <w:color w:val="231F20"/>
                <w:sz w:val="20"/>
                <w:szCs w:val="20"/>
                <w:lang w:val="en-US"/>
              </w:rPr>
              <w:t>-</w:t>
            </w:r>
          </w:p>
        </w:tc>
        <w:tc>
          <w:tcPr>
            <w:tcW w:w="4458" w:type="dxa"/>
          </w:tcPr>
          <w:p w14:paraId="0A4DBEFC" w14:textId="77777777" w:rsidR="00487585" w:rsidRPr="00487585" w:rsidRDefault="00487585" w:rsidP="00487585">
            <w:pPr>
              <w:rPr>
                <w:rFonts w:ascii="Calibri" w:eastAsia="Yu Mincho" w:hAnsi="Calibri"/>
                <w:color w:val="231F20"/>
                <w:sz w:val="20"/>
                <w:szCs w:val="20"/>
                <w:lang w:val="en-US"/>
              </w:rPr>
            </w:pPr>
            <w:r w:rsidRPr="00487585">
              <w:rPr>
                <w:rFonts w:ascii="Calibri" w:eastAsia="Yu Mincho" w:hAnsi="Calibri"/>
                <w:color w:val="231F20"/>
                <w:sz w:val="20"/>
                <w:szCs w:val="20"/>
                <w:lang w:val="en-US"/>
              </w:rPr>
              <w:t>-</w:t>
            </w:r>
          </w:p>
        </w:tc>
        <w:tc>
          <w:tcPr>
            <w:tcW w:w="779" w:type="dxa"/>
          </w:tcPr>
          <w:p w14:paraId="63A48DF4" w14:textId="77777777" w:rsidR="00487585" w:rsidRPr="00487585" w:rsidRDefault="00487585" w:rsidP="00487585">
            <w:pPr>
              <w:rPr>
                <w:rFonts w:ascii="Calibri" w:eastAsia="Yu Mincho" w:hAnsi="Calibri"/>
                <w:sz w:val="22"/>
                <w:szCs w:val="22"/>
                <w:lang w:val="en-US"/>
              </w:rPr>
            </w:pPr>
          </w:p>
        </w:tc>
        <w:tc>
          <w:tcPr>
            <w:tcW w:w="1748" w:type="dxa"/>
          </w:tcPr>
          <w:p w14:paraId="3AE6C3A0"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u w:val="single"/>
                <w:lang w:val="en-US"/>
              </w:rPr>
              <w:t>15 December</w:t>
            </w:r>
            <w:r w:rsidRPr="00487585">
              <w:rPr>
                <w:rFonts w:ascii="Calibri" w:eastAsia="Yu Mincho" w:hAnsi="Calibri"/>
                <w:color w:val="231F20"/>
                <w:sz w:val="20"/>
                <w:szCs w:val="20"/>
                <w:vertAlign w:val="superscript"/>
                <w:lang w:val="en-US"/>
              </w:rPr>
              <w:footnoteReference w:id="29"/>
            </w:r>
            <w:r w:rsidRPr="00487585">
              <w:rPr>
                <w:rFonts w:ascii="Calibri" w:eastAsia="Yu Mincho" w:hAnsi="Calibri"/>
                <w:color w:val="231F20"/>
                <w:sz w:val="20"/>
                <w:szCs w:val="20"/>
                <w:lang w:val="en-US"/>
              </w:rPr>
              <w:br/>
            </w:r>
            <w:r w:rsidRPr="00487585">
              <w:rPr>
                <w:rFonts w:ascii="Calibri" w:eastAsia="Yu Mincho" w:hAnsi="Calibri"/>
                <w:color w:val="231F20"/>
                <w:sz w:val="20"/>
                <w:szCs w:val="20"/>
                <w:u w:val="single"/>
                <w:lang w:val="en-US"/>
              </w:rPr>
              <w:t>Year 0</w:t>
            </w:r>
          </w:p>
        </w:tc>
        <w:tc>
          <w:tcPr>
            <w:tcW w:w="4605" w:type="dxa"/>
          </w:tcPr>
          <w:p w14:paraId="41EB9FE0" w14:textId="77777777" w:rsidR="00487585" w:rsidRPr="00487585" w:rsidRDefault="00487585" w:rsidP="00487585">
            <w:pPr>
              <w:keepLines/>
              <w:spacing w:before="60" w:after="60"/>
              <w:rPr>
                <w:rFonts w:ascii="Calibri" w:eastAsia="Yu Mincho" w:hAnsi="Calibri"/>
                <w:color w:val="231F20"/>
                <w:sz w:val="20"/>
                <w:szCs w:val="20"/>
                <w:u w:val="single"/>
                <w:lang w:val="en-US"/>
              </w:rPr>
            </w:pPr>
            <w:r w:rsidRPr="00487585">
              <w:rPr>
                <w:rFonts w:ascii="Calibri" w:eastAsia="Yu Mincho" w:hAnsi="Calibri"/>
                <w:color w:val="231F20"/>
                <w:sz w:val="20"/>
                <w:szCs w:val="20"/>
                <w:u w:val="single"/>
                <w:lang w:val="en-US"/>
              </w:rPr>
              <w:t>Deadline for submission of transfer requests from the List of Intangible Cultural Heritage in Need of Urgent Safeguarding to the Representative List of the Intangible Cultural Heritage of Humanity.</w:t>
            </w:r>
          </w:p>
        </w:tc>
      </w:tr>
      <w:tr w:rsidR="00487585" w:rsidRPr="00487585" w14:paraId="2816E154" w14:textId="77777777" w:rsidTr="000B4033">
        <w:tc>
          <w:tcPr>
            <w:tcW w:w="741" w:type="dxa"/>
            <w:vMerge/>
          </w:tcPr>
          <w:p w14:paraId="35A9EBFD" w14:textId="77777777" w:rsidR="00487585" w:rsidRPr="00487585" w:rsidRDefault="00487585" w:rsidP="00487585">
            <w:pPr>
              <w:rPr>
                <w:rFonts w:ascii="Calibri" w:eastAsia="Yu Mincho" w:hAnsi="Calibri"/>
                <w:sz w:val="22"/>
                <w:szCs w:val="22"/>
                <w:lang w:val="en-US"/>
              </w:rPr>
            </w:pPr>
          </w:p>
        </w:tc>
        <w:tc>
          <w:tcPr>
            <w:tcW w:w="1948" w:type="dxa"/>
          </w:tcPr>
          <w:p w14:paraId="52CF2C6A"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31 March</w:t>
            </w:r>
          </w:p>
          <w:p w14:paraId="70E7C0BC" w14:textId="77777777" w:rsidR="00487585" w:rsidRPr="00487585" w:rsidRDefault="00487585" w:rsidP="00487585">
            <w:pPr>
              <w:rPr>
                <w:rFonts w:ascii="Calibri" w:eastAsia="Yu Mincho" w:hAnsi="Calibri"/>
                <w:color w:val="231F20"/>
                <w:sz w:val="20"/>
                <w:szCs w:val="20"/>
                <w:lang w:val="en-US"/>
              </w:rPr>
            </w:pPr>
            <w:r w:rsidRPr="00487585">
              <w:rPr>
                <w:rFonts w:ascii="Calibri" w:eastAsia="Yu Mincho" w:hAnsi="Calibri"/>
                <w:color w:val="231F20"/>
                <w:sz w:val="20"/>
                <w:szCs w:val="20"/>
                <w:lang w:val="en-US"/>
              </w:rPr>
              <w:t>Year 1</w:t>
            </w:r>
          </w:p>
        </w:tc>
        <w:tc>
          <w:tcPr>
            <w:tcW w:w="4458" w:type="dxa"/>
          </w:tcPr>
          <w:p w14:paraId="05D9F186"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Deadline by which nominations for the List of Intangible Cultural Heritage in Need of Urgent Safeguarding and the Representative List of the Intangible Cultural Heritage of Humanity, proposals for programmes, projects and activities and International Assistance requests greater than US$100,000 must be received by the Secretariat. Files received after this date will be examined in the next cycle. The Secretariat posts on the website of the Convention, in their original language, files as received.</w:t>
            </w:r>
          </w:p>
        </w:tc>
        <w:tc>
          <w:tcPr>
            <w:tcW w:w="779" w:type="dxa"/>
          </w:tcPr>
          <w:p w14:paraId="151353A9" w14:textId="77777777" w:rsidR="00487585" w:rsidRPr="00487585" w:rsidRDefault="00487585" w:rsidP="00487585">
            <w:pPr>
              <w:rPr>
                <w:rFonts w:ascii="Calibri" w:eastAsia="Yu Mincho" w:hAnsi="Calibri"/>
                <w:sz w:val="22"/>
                <w:szCs w:val="22"/>
                <w:lang w:val="en-US"/>
              </w:rPr>
            </w:pPr>
          </w:p>
        </w:tc>
        <w:tc>
          <w:tcPr>
            <w:tcW w:w="1748" w:type="dxa"/>
          </w:tcPr>
          <w:p w14:paraId="217D33CB"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[No change.]</w:t>
            </w:r>
          </w:p>
        </w:tc>
        <w:tc>
          <w:tcPr>
            <w:tcW w:w="4605" w:type="dxa"/>
          </w:tcPr>
          <w:p w14:paraId="5B38AB77"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[No change.]</w:t>
            </w:r>
          </w:p>
        </w:tc>
      </w:tr>
      <w:tr w:rsidR="00487585" w:rsidRPr="00487585" w14:paraId="33B3675D" w14:textId="77777777" w:rsidTr="000B4033">
        <w:tc>
          <w:tcPr>
            <w:tcW w:w="741" w:type="dxa"/>
            <w:vMerge/>
          </w:tcPr>
          <w:p w14:paraId="10CF18FA" w14:textId="77777777" w:rsidR="00487585" w:rsidRPr="00487585" w:rsidRDefault="00487585" w:rsidP="00487585">
            <w:pPr>
              <w:rPr>
                <w:rFonts w:ascii="Calibri" w:eastAsia="Yu Mincho" w:hAnsi="Calibri"/>
                <w:sz w:val="22"/>
                <w:szCs w:val="22"/>
                <w:lang w:val="en-US"/>
              </w:rPr>
            </w:pPr>
          </w:p>
        </w:tc>
        <w:tc>
          <w:tcPr>
            <w:tcW w:w="1948" w:type="dxa"/>
          </w:tcPr>
          <w:p w14:paraId="73FDF0E7"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30 June</w:t>
            </w:r>
          </w:p>
          <w:p w14:paraId="700FD60F" w14:textId="77777777" w:rsidR="00487585" w:rsidRPr="00487585" w:rsidRDefault="00487585" w:rsidP="00487585">
            <w:pPr>
              <w:rPr>
                <w:rFonts w:ascii="Calibri" w:eastAsia="Yu Mincho" w:hAnsi="Calibri"/>
                <w:color w:val="231F20"/>
                <w:sz w:val="20"/>
                <w:szCs w:val="20"/>
                <w:lang w:val="en-US"/>
              </w:rPr>
            </w:pPr>
            <w:r w:rsidRPr="00487585">
              <w:rPr>
                <w:rFonts w:ascii="Calibri" w:eastAsia="Yu Mincho" w:hAnsi="Calibri"/>
                <w:color w:val="231F20"/>
                <w:sz w:val="20"/>
                <w:szCs w:val="20"/>
                <w:lang w:val="en-US"/>
              </w:rPr>
              <w:t>Year 1</w:t>
            </w:r>
          </w:p>
        </w:tc>
        <w:tc>
          <w:tcPr>
            <w:tcW w:w="4458" w:type="dxa"/>
          </w:tcPr>
          <w:p w14:paraId="2A93FF4D"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Deadline by which the Secretariat will have processed the files, including registration and acknowledgement of receipt. If a file is found incomplete, the State Party is invited to complete the file.</w:t>
            </w:r>
          </w:p>
        </w:tc>
        <w:tc>
          <w:tcPr>
            <w:tcW w:w="779" w:type="dxa"/>
          </w:tcPr>
          <w:p w14:paraId="0AB5FE93" w14:textId="77777777" w:rsidR="00487585" w:rsidRPr="00487585" w:rsidRDefault="00487585" w:rsidP="00487585">
            <w:pPr>
              <w:rPr>
                <w:rFonts w:ascii="Calibri" w:eastAsia="Yu Mincho" w:hAnsi="Calibri"/>
                <w:sz w:val="22"/>
                <w:szCs w:val="22"/>
                <w:lang w:val="en-US"/>
              </w:rPr>
            </w:pPr>
          </w:p>
        </w:tc>
        <w:tc>
          <w:tcPr>
            <w:tcW w:w="1748" w:type="dxa"/>
          </w:tcPr>
          <w:p w14:paraId="02F3F977"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[No change.]</w:t>
            </w:r>
          </w:p>
        </w:tc>
        <w:tc>
          <w:tcPr>
            <w:tcW w:w="4605" w:type="dxa"/>
          </w:tcPr>
          <w:p w14:paraId="64B5F636"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[No change.]</w:t>
            </w:r>
          </w:p>
        </w:tc>
      </w:tr>
      <w:tr w:rsidR="00487585" w:rsidRPr="00487585" w14:paraId="58EBF865" w14:textId="77777777" w:rsidTr="000B4033">
        <w:tc>
          <w:tcPr>
            <w:tcW w:w="741" w:type="dxa"/>
            <w:vMerge/>
          </w:tcPr>
          <w:p w14:paraId="04911AED" w14:textId="77777777" w:rsidR="00487585" w:rsidRPr="00487585" w:rsidRDefault="00487585" w:rsidP="00487585">
            <w:pPr>
              <w:rPr>
                <w:rFonts w:ascii="Calibri" w:eastAsia="Yu Mincho" w:hAnsi="Calibri"/>
                <w:sz w:val="22"/>
                <w:szCs w:val="22"/>
                <w:lang w:val="en-US"/>
              </w:rPr>
            </w:pPr>
          </w:p>
        </w:tc>
        <w:tc>
          <w:tcPr>
            <w:tcW w:w="1948" w:type="dxa"/>
          </w:tcPr>
          <w:p w14:paraId="4DC2BC28"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30 September</w:t>
            </w:r>
          </w:p>
          <w:p w14:paraId="42B91E00" w14:textId="77777777" w:rsidR="00487585" w:rsidRPr="00487585" w:rsidRDefault="00487585" w:rsidP="00487585">
            <w:pPr>
              <w:rPr>
                <w:rFonts w:ascii="Calibri" w:eastAsia="Yu Mincho" w:hAnsi="Calibri"/>
                <w:color w:val="231F20"/>
                <w:sz w:val="20"/>
                <w:szCs w:val="20"/>
                <w:lang w:val="en-US"/>
              </w:rPr>
            </w:pPr>
            <w:r w:rsidRPr="00487585">
              <w:rPr>
                <w:rFonts w:ascii="Calibri" w:eastAsia="Yu Mincho" w:hAnsi="Calibri"/>
                <w:color w:val="231F20"/>
                <w:sz w:val="20"/>
                <w:szCs w:val="20"/>
                <w:lang w:val="en-US"/>
              </w:rPr>
              <w:t>Year 1</w:t>
            </w:r>
          </w:p>
          <w:p w14:paraId="52C0CD2D" w14:textId="77777777" w:rsidR="00487585" w:rsidRPr="00487585" w:rsidRDefault="00487585" w:rsidP="00487585">
            <w:pPr>
              <w:rPr>
                <w:rFonts w:ascii="Calibri" w:eastAsia="Yu Mincho" w:hAnsi="Calibri"/>
                <w:color w:val="231F20"/>
                <w:sz w:val="20"/>
                <w:szCs w:val="20"/>
                <w:lang w:val="en-US"/>
              </w:rPr>
            </w:pPr>
          </w:p>
        </w:tc>
        <w:tc>
          <w:tcPr>
            <w:tcW w:w="4458" w:type="dxa"/>
          </w:tcPr>
          <w:p w14:paraId="498C15C2"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Deadline by which missing information required to complete the files, if any, shall be submitted by the State Party to the Secretariat. Files that remain incomplete are returned to the States Parties that may complete them for a subsequent cycle. As files revised by submitting States reach the Secretariat following its requests for additional information, they are posted online and replace the original files received. Their translations into English or French are also posted online as they become available.</w:t>
            </w:r>
          </w:p>
        </w:tc>
        <w:tc>
          <w:tcPr>
            <w:tcW w:w="779" w:type="dxa"/>
          </w:tcPr>
          <w:p w14:paraId="1E2B8839" w14:textId="77777777" w:rsidR="00487585" w:rsidRPr="00487585" w:rsidRDefault="00487585" w:rsidP="00487585">
            <w:pPr>
              <w:rPr>
                <w:rFonts w:ascii="Calibri" w:eastAsia="Yu Mincho" w:hAnsi="Calibri"/>
                <w:sz w:val="22"/>
                <w:szCs w:val="22"/>
                <w:lang w:val="en-US"/>
              </w:rPr>
            </w:pPr>
          </w:p>
        </w:tc>
        <w:tc>
          <w:tcPr>
            <w:tcW w:w="1748" w:type="dxa"/>
          </w:tcPr>
          <w:p w14:paraId="0715B6E5"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[No change.]</w:t>
            </w:r>
          </w:p>
        </w:tc>
        <w:tc>
          <w:tcPr>
            <w:tcW w:w="4605" w:type="dxa"/>
          </w:tcPr>
          <w:p w14:paraId="67162DE8" w14:textId="77777777" w:rsidR="00487585" w:rsidRPr="00487585" w:rsidRDefault="00487585" w:rsidP="00487585">
            <w:pPr>
              <w:keepLines/>
              <w:spacing w:before="60" w:after="60"/>
              <w:rPr>
                <w:rFonts w:ascii="Calibri" w:eastAsia="Yu Mincho" w:hAnsi="Calibri"/>
                <w:color w:val="231F20"/>
                <w:sz w:val="20"/>
                <w:szCs w:val="20"/>
                <w:lang w:val="en-US"/>
              </w:rPr>
            </w:pPr>
            <w:r w:rsidRPr="00487585">
              <w:rPr>
                <w:rFonts w:ascii="Calibri" w:eastAsia="Yu Mincho" w:hAnsi="Calibri"/>
                <w:color w:val="231F20"/>
                <w:sz w:val="20"/>
                <w:szCs w:val="20"/>
                <w:lang w:val="en-US"/>
              </w:rPr>
              <w:t>[No change.]</w:t>
            </w:r>
          </w:p>
        </w:tc>
      </w:tr>
      <w:tr w:rsidR="00487585" w:rsidRPr="00C364EE" w14:paraId="3AFB690F" w14:textId="77777777" w:rsidTr="000B4033">
        <w:tc>
          <w:tcPr>
            <w:tcW w:w="741" w:type="dxa"/>
          </w:tcPr>
          <w:p w14:paraId="6FA50FBC" w14:textId="77777777" w:rsidR="00487585" w:rsidRPr="00487585" w:rsidRDefault="00487585" w:rsidP="00487585">
            <w:pPr>
              <w:rPr>
                <w:rFonts w:ascii="Calibri" w:eastAsia="Yu Mincho" w:hAnsi="Calibri"/>
                <w:sz w:val="22"/>
                <w:szCs w:val="22"/>
                <w:lang w:val="en-US"/>
              </w:rPr>
            </w:pPr>
          </w:p>
        </w:tc>
        <w:tc>
          <w:tcPr>
            <w:tcW w:w="1948" w:type="dxa"/>
          </w:tcPr>
          <w:p w14:paraId="2A597F5B" w14:textId="77777777" w:rsidR="00487585" w:rsidRPr="00487585" w:rsidRDefault="00487585" w:rsidP="00487585">
            <w:pPr>
              <w:rPr>
                <w:rFonts w:ascii="Calibri" w:eastAsia="Yu Mincho" w:hAnsi="Calibri"/>
                <w:color w:val="231F20"/>
                <w:sz w:val="20"/>
                <w:szCs w:val="20"/>
                <w:lang w:val="en-US"/>
              </w:rPr>
            </w:pPr>
          </w:p>
        </w:tc>
        <w:tc>
          <w:tcPr>
            <w:tcW w:w="4458" w:type="dxa"/>
          </w:tcPr>
          <w:p w14:paraId="46779ACD" w14:textId="77777777" w:rsidR="00487585" w:rsidRPr="00487585" w:rsidRDefault="00487585" w:rsidP="00487585">
            <w:pPr>
              <w:rPr>
                <w:rFonts w:ascii="Calibri" w:eastAsia="Yu Mincho" w:hAnsi="Calibri"/>
                <w:color w:val="231F20"/>
                <w:sz w:val="20"/>
                <w:szCs w:val="20"/>
                <w:lang w:val="en-US"/>
              </w:rPr>
            </w:pPr>
            <w:r w:rsidRPr="00487585">
              <w:rPr>
                <w:rFonts w:ascii="Calibri" w:eastAsia="Yu Mincho" w:hAnsi="Calibri"/>
                <w:color w:val="231F20"/>
                <w:sz w:val="20"/>
                <w:szCs w:val="20"/>
                <w:lang w:val="en-US"/>
              </w:rPr>
              <w:t>--</w:t>
            </w:r>
          </w:p>
        </w:tc>
        <w:tc>
          <w:tcPr>
            <w:tcW w:w="779" w:type="dxa"/>
          </w:tcPr>
          <w:p w14:paraId="757A9505" w14:textId="77777777" w:rsidR="00487585" w:rsidRPr="00487585" w:rsidRDefault="00487585" w:rsidP="00487585">
            <w:pPr>
              <w:rPr>
                <w:rFonts w:ascii="Calibri" w:eastAsia="Yu Mincho" w:hAnsi="Calibri"/>
                <w:sz w:val="22"/>
                <w:szCs w:val="22"/>
                <w:lang w:val="en-US"/>
              </w:rPr>
            </w:pPr>
          </w:p>
        </w:tc>
        <w:tc>
          <w:tcPr>
            <w:tcW w:w="1748" w:type="dxa"/>
          </w:tcPr>
          <w:p w14:paraId="7AB3C5E4" w14:textId="77777777" w:rsidR="00487585" w:rsidRPr="00487585" w:rsidRDefault="00487585" w:rsidP="00487585">
            <w:pPr>
              <w:keepLines/>
              <w:spacing w:before="60" w:after="60"/>
              <w:rPr>
                <w:rFonts w:ascii="Calibri" w:eastAsia="Yu Mincho" w:hAnsi="Calibri"/>
                <w:color w:val="231F20"/>
                <w:sz w:val="20"/>
                <w:szCs w:val="20"/>
                <w:u w:val="single"/>
                <w:lang w:val="en-US"/>
              </w:rPr>
            </w:pPr>
            <w:r w:rsidRPr="00487585">
              <w:rPr>
                <w:rFonts w:ascii="Calibri" w:eastAsia="Yu Mincho" w:hAnsi="Calibri"/>
                <w:color w:val="231F20"/>
                <w:sz w:val="20"/>
                <w:szCs w:val="20"/>
                <w:u w:val="single"/>
                <w:lang w:val="en-US"/>
              </w:rPr>
              <w:t>31 January</w:t>
            </w:r>
            <w:r w:rsidRPr="00487585">
              <w:rPr>
                <w:rFonts w:ascii="Calibri" w:eastAsia="Yu Mincho" w:hAnsi="Calibri"/>
                <w:color w:val="231F20"/>
                <w:sz w:val="20"/>
                <w:szCs w:val="20"/>
                <w:u w:val="single"/>
                <w:vertAlign w:val="superscript"/>
                <w:lang w:val="en-US"/>
              </w:rPr>
              <w:footnoteReference w:id="30"/>
            </w:r>
          </w:p>
          <w:p w14:paraId="5DBBBD61" w14:textId="77777777" w:rsidR="00487585" w:rsidRPr="00487585" w:rsidRDefault="00487585" w:rsidP="00487585">
            <w:pPr>
              <w:rPr>
                <w:rFonts w:ascii="Calibri" w:eastAsia="Yu Mincho" w:hAnsi="Calibri"/>
                <w:color w:val="231F20"/>
                <w:sz w:val="20"/>
                <w:szCs w:val="20"/>
                <w:lang w:val="en-US"/>
              </w:rPr>
            </w:pPr>
            <w:r w:rsidRPr="00487585">
              <w:rPr>
                <w:rFonts w:ascii="Calibri" w:eastAsia="Yu Mincho" w:hAnsi="Calibri"/>
                <w:color w:val="231F20"/>
                <w:sz w:val="20"/>
                <w:szCs w:val="20"/>
                <w:u w:val="single"/>
                <w:lang w:val="en-US"/>
              </w:rPr>
              <w:t>Year 2</w:t>
            </w:r>
          </w:p>
        </w:tc>
        <w:tc>
          <w:tcPr>
            <w:tcW w:w="4605" w:type="dxa"/>
          </w:tcPr>
          <w:p w14:paraId="065D0E54" w14:textId="77777777" w:rsidR="00487585" w:rsidRPr="00487585" w:rsidRDefault="00487585" w:rsidP="00487585">
            <w:pPr>
              <w:keepLines/>
              <w:spacing w:before="60" w:after="60"/>
              <w:rPr>
                <w:rFonts w:ascii="Calibri" w:eastAsia="Yu Mincho" w:hAnsi="Calibri"/>
                <w:color w:val="231F20"/>
                <w:sz w:val="20"/>
                <w:szCs w:val="20"/>
                <w:u w:val="single"/>
                <w:lang w:val="en-US"/>
              </w:rPr>
            </w:pPr>
            <w:r w:rsidRPr="00487585">
              <w:rPr>
                <w:rFonts w:ascii="Calibri" w:eastAsia="Yu Mincho" w:hAnsi="Calibri"/>
                <w:color w:val="231F20"/>
                <w:sz w:val="20"/>
                <w:szCs w:val="20"/>
                <w:u w:val="single"/>
                <w:lang w:val="en-US"/>
              </w:rPr>
              <w:t>Deadline by which transfer requests from the Representative List of the Intangible Cultural Heritage of Humanity to the List of Intangible Cultural Heritage in Need of Urgent Safeguarding must be received by the Secretariat. The Secretariat registers the requests. The requests are transmitted to the Evaluation Body on the same year of their submission, without checking whether a file is complete.</w:t>
            </w:r>
            <w:r w:rsidRPr="00487585">
              <w:rPr>
                <w:rFonts w:ascii="Calibri" w:eastAsia="Yu Mincho" w:hAnsi="Calibri"/>
                <w:sz w:val="20"/>
                <w:szCs w:val="20"/>
                <w:u w:val="single"/>
                <w:vertAlign w:val="superscript"/>
                <w:lang w:val="en-US"/>
              </w:rPr>
              <w:footnoteReference w:id="31"/>
            </w:r>
          </w:p>
        </w:tc>
      </w:tr>
    </w:tbl>
    <w:p w14:paraId="3818C8BF" w14:textId="75E1FB1E" w:rsidR="0013743B" w:rsidRPr="00110DB1" w:rsidRDefault="0013743B" w:rsidP="0013743B">
      <w:pPr>
        <w:pStyle w:val="COMParaDecision"/>
        <w:numPr>
          <w:ilvl w:val="0"/>
          <w:numId w:val="0"/>
        </w:numPr>
        <w:rPr>
          <w:u w:val="none"/>
        </w:rPr>
      </w:pPr>
    </w:p>
    <w:sectPr w:rsidR="0013743B" w:rsidRPr="00110DB1" w:rsidSect="00C941D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72F5" w14:textId="77777777" w:rsidR="00C364EE" w:rsidRDefault="00C364EE" w:rsidP="00655736">
      <w:r>
        <w:separator/>
      </w:r>
    </w:p>
  </w:endnote>
  <w:endnote w:type="continuationSeparator" w:id="0">
    <w:p w14:paraId="102D1E14" w14:textId="77777777" w:rsidR="00C364EE" w:rsidRDefault="00C364E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Arial (Corps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A208" w14:textId="77777777" w:rsidR="00C364EE" w:rsidRDefault="00C364EE" w:rsidP="00655736">
      <w:r>
        <w:separator/>
      </w:r>
    </w:p>
  </w:footnote>
  <w:footnote w:type="continuationSeparator" w:id="0">
    <w:p w14:paraId="02E9C1F7" w14:textId="77777777" w:rsidR="00C364EE" w:rsidRDefault="00C364EE" w:rsidP="00655736">
      <w:r>
        <w:continuationSeparator/>
      </w:r>
    </w:p>
  </w:footnote>
  <w:footnote w:id="1">
    <w:p w14:paraId="5150968F" w14:textId="77777777" w:rsidR="00C364EE" w:rsidRPr="00834447" w:rsidRDefault="00C364EE" w:rsidP="00981285">
      <w:pPr>
        <w:pStyle w:val="Notedebasdepage"/>
        <w:ind w:left="567" w:hanging="567"/>
        <w:jc w:val="both"/>
        <w:rPr>
          <w:rFonts w:asciiTheme="minorBidi" w:hAnsiTheme="minorBidi" w:cstheme="minorBidi"/>
          <w:sz w:val="18"/>
          <w:szCs w:val="18"/>
        </w:rPr>
      </w:pPr>
      <w:r>
        <w:rPr>
          <w:rStyle w:val="Appelnotedebasdep"/>
        </w:rPr>
        <w:footnoteRef/>
      </w:r>
      <w:r>
        <w:t xml:space="preserve"> </w:t>
      </w:r>
      <w:r w:rsidRPr="005D23D7">
        <w:rPr>
          <w:sz w:val="18"/>
          <w:szCs w:val="18"/>
        </w:rPr>
        <w:tab/>
      </w:r>
      <w:r w:rsidRPr="00834447">
        <w:rPr>
          <w:rFonts w:asciiTheme="minorBidi" w:hAnsiTheme="minorBidi" w:cstheme="minorBidi"/>
          <w:sz w:val="18"/>
          <w:szCs w:val="18"/>
        </w:rPr>
        <w:t xml:space="preserve">Updated information and reference documents concerning the global reflection process are available on the webpage of the 2003 Convention: </w:t>
      </w:r>
      <w:hyperlink r:id="rId1" w:history="1">
        <w:r w:rsidRPr="00834447">
          <w:rPr>
            <w:rStyle w:val="Lienhypertexte"/>
            <w:rFonts w:asciiTheme="minorBidi" w:hAnsiTheme="minorBidi" w:cstheme="minorBidi"/>
            <w:sz w:val="18"/>
            <w:szCs w:val="18"/>
          </w:rPr>
          <w:t>https://ich.unesco.org/en/global-reflection-on-the-listing-mechanisms-01164</w:t>
        </w:r>
      </w:hyperlink>
      <w:r w:rsidRPr="00834447">
        <w:rPr>
          <w:rFonts w:asciiTheme="minorBidi" w:hAnsiTheme="minorBidi" w:cstheme="minorBidi"/>
          <w:sz w:val="18"/>
          <w:szCs w:val="18"/>
        </w:rPr>
        <w:t>.</w:t>
      </w:r>
    </w:p>
  </w:footnote>
  <w:footnote w:id="2">
    <w:p w14:paraId="431500F0" w14:textId="520AAE50" w:rsidR="00C364EE" w:rsidRPr="00834447" w:rsidRDefault="00C364EE" w:rsidP="00955D77">
      <w:pPr>
        <w:pStyle w:val="Notedebasdepage"/>
        <w:ind w:left="567" w:hanging="567"/>
        <w:jc w:val="both"/>
        <w:rPr>
          <w:rFonts w:asciiTheme="minorBidi" w:hAnsiTheme="minorBidi" w:cstheme="minorBidi"/>
          <w:sz w:val="18"/>
          <w:szCs w:val="18"/>
          <w:lang w:val="en-GB"/>
        </w:rPr>
      </w:pPr>
      <w:r w:rsidRPr="00834447">
        <w:rPr>
          <w:rStyle w:val="Appelnotedebasdep"/>
          <w:rFonts w:asciiTheme="minorBidi" w:hAnsiTheme="minorBidi" w:cstheme="minorBidi"/>
          <w:sz w:val="18"/>
          <w:szCs w:val="18"/>
        </w:rPr>
        <w:footnoteRef/>
      </w:r>
      <w:r w:rsidRPr="00834447">
        <w:rPr>
          <w:rFonts w:asciiTheme="minorBidi" w:hAnsiTheme="minorBidi" w:cstheme="minorBidi"/>
          <w:sz w:val="18"/>
          <w:szCs w:val="18"/>
        </w:rPr>
        <w:tab/>
        <w:t>The process has led to a concrete outcome, referred to as an ‘early harvest’, concerning the inclusion of a dialogue between the Evaluation Body and submitting States as part of the evaluation process. This additional step was formalized through the revision of the Operational Directives by the eighth session of the General Assembly in 2020 (</w:t>
      </w:r>
      <w:hyperlink r:id="rId2" w:history="1">
        <w:r w:rsidRPr="00834447">
          <w:rPr>
            <w:rStyle w:val="Lienhypertexte"/>
            <w:rFonts w:asciiTheme="minorBidi" w:hAnsiTheme="minorBidi" w:cstheme="minorBidi"/>
            <w:sz w:val="18"/>
            <w:szCs w:val="18"/>
          </w:rPr>
          <w:t>Resolution 8.GA 10</w:t>
        </w:r>
      </w:hyperlink>
      <w:r w:rsidRPr="00834447">
        <w:rPr>
          <w:rFonts w:asciiTheme="minorBidi" w:hAnsiTheme="minorBidi" w:cstheme="minorBidi"/>
          <w:sz w:val="18"/>
          <w:szCs w:val="18"/>
        </w:rPr>
        <w:t>).</w:t>
      </w:r>
    </w:p>
  </w:footnote>
  <w:footnote w:id="3">
    <w:p w14:paraId="6A8F0072" w14:textId="77777777" w:rsidR="00C364EE" w:rsidRPr="00834447" w:rsidRDefault="00C364EE" w:rsidP="008F6204">
      <w:pPr>
        <w:pStyle w:val="Notedebasdepage"/>
        <w:ind w:left="567" w:hanging="567"/>
        <w:jc w:val="both"/>
        <w:rPr>
          <w:rFonts w:asciiTheme="minorBidi" w:hAnsiTheme="minorBidi" w:cstheme="minorBidi"/>
          <w:sz w:val="18"/>
          <w:szCs w:val="18"/>
          <w:lang w:val="en-GB"/>
        </w:rPr>
      </w:pPr>
      <w:r w:rsidRPr="00834447">
        <w:rPr>
          <w:rStyle w:val="Appelnotedebasdep"/>
          <w:rFonts w:asciiTheme="minorBidi" w:hAnsiTheme="minorBidi" w:cstheme="minorBidi"/>
          <w:sz w:val="18"/>
          <w:szCs w:val="18"/>
        </w:rPr>
        <w:footnoteRef/>
      </w:r>
      <w:r w:rsidRPr="00834447">
        <w:rPr>
          <w:rFonts w:asciiTheme="minorBidi" w:hAnsiTheme="minorBidi" w:cstheme="minorBidi"/>
          <w:sz w:val="18"/>
          <w:szCs w:val="18"/>
        </w:rPr>
        <w:tab/>
        <w:t>The original timeline and meeting modalities of the reflection, as presented to the fourteenth session of the Committee (</w:t>
      </w:r>
      <w:hyperlink r:id="rId3" w:history="1">
        <w:r w:rsidRPr="00834447">
          <w:rPr>
            <w:rStyle w:val="Lienhypertexte"/>
            <w:rFonts w:asciiTheme="minorBidi" w:hAnsiTheme="minorBidi" w:cstheme="minorBidi"/>
            <w:sz w:val="18"/>
            <w:szCs w:val="18"/>
          </w:rPr>
          <w:t>document LHE/19/14.COM/14</w:t>
        </w:r>
      </w:hyperlink>
      <w:r w:rsidRPr="00834447">
        <w:rPr>
          <w:rFonts w:asciiTheme="minorBidi" w:hAnsiTheme="minorBidi" w:cstheme="minorBidi"/>
          <w:sz w:val="18"/>
          <w:szCs w:val="18"/>
        </w:rPr>
        <w:t xml:space="preserve"> and </w:t>
      </w:r>
      <w:hyperlink r:id="rId4" w:history="1">
        <w:r w:rsidRPr="00834447">
          <w:rPr>
            <w:rStyle w:val="Lienhypertexte"/>
            <w:rFonts w:asciiTheme="minorBidi" w:hAnsiTheme="minorBidi" w:cstheme="minorBidi"/>
            <w:sz w:val="18"/>
            <w:szCs w:val="18"/>
          </w:rPr>
          <w:t>Decision 14.COM 14</w:t>
        </w:r>
      </w:hyperlink>
      <w:r w:rsidRPr="00834447">
        <w:rPr>
          <w:rFonts w:asciiTheme="minorBidi" w:hAnsiTheme="minorBidi" w:cstheme="minorBidi"/>
          <w:sz w:val="18"/>
          <w:szCs w:val="18"/>
        </w:rPr>
        <w:t>) had to be adjusted due to the COVID-19 pandemic. The revised plan was presented to the eighth session of the General Assembly in 2020 (</w:t>
      </w:r>
      <w:hyperlink r:id="rId5" w:history="1">
        <w:r w:rsidRPr="00834447">
          <w:rPr>
            <w:rStyle w:val="Lienhypertexte"/>
            <w:rFonts w:asciiTheme="minorBidi" w:hAnsiTheme="minorBidi" w:cstheme="minorBidi"/>
            <w:sz w:val="18"/>
            <w:szCs w:val="18"/>
          </w:rPr>
          <w:t>Resolution 8.GA 11</w:t>
        </w:r>
      </w:hyperlink>
      <w:r w:rsidRPr="00834447">
        <w:rPr>
          <w:rFonts w:asciiTheme="minorBidi" w:hAnsiTheme="minorBidi" w:cstheme="minorBidi"/>
          <w:sz w:val="18"/>
          <w:szCs w:val="18"/>
        </w:rPr>
        <w:t>).</w:t>
      </w:r>
    </w:p>
  </w:footnote>
  <w:footnote w:id="4">
    <w:p w14:paraId="33595435" w14:textId="77777777" w:rsidR="00C364EE" w:rsidRPr="00834447" w:rsidRDefault="00C364EE" w:rsidP="0062229B">
      <w:pPr>
        <w:pStyle w:val="Notedebasdepage"/>
        <w:ind w:left="567" w:hanging="567"/>
        <w:jc w:val="both"/>
        <w:rPr>
          <w:rFonts w:asciiTheme="minorBidi" w:hAnsiTheme="minorBidi" w:cstheme="minorBidi"/>
          <w:sz w:val="18"/>
          <w:szCs w:val="18"/>
        </w:rPr>
      </w:pPr>
      <w:r w:rsidRPr="00834447">
        <w:rPr>
          <w:rStyle w:val="Appelnotedebasdep"/>
          <w:rFonts w:asciiTheme="minorBidi" w:hAnsiTheme="minorBidi" w:cstheme="minorBidi"/>
          <w:sz w:val="18"/>
          <w:szCs w:val="18"/>
        </w:rPr>
        <w:footnoteRef/>
      </w:r>
      <w:r w:rsidRPr="00834447">
        <w:rPr>
          <w:rFonts w:asciiTheme="minorBidi" w:hAnsiTheme="minorBidi" w:cstheme="minorBidi"/>
          <w:sz w:val="18"/>
          <w:szCs w:val="18"/>
        </w:rPr>
        <w:tab/>
        <w:t xml:space="preserve">The details of the survey, including how the experts were selected and its results, are provided in document </w:t>
      </w:r>
      <w:hyperlink r:id="rId6" w:history="1">
        <w:r w:rsidRPr="00834447">
          <w:rPr>
            <w:rStyle w:val="Lienhypertexte"/>
            <w:rFonts w:asciiTheme="minorBidi" w:hAnsiTheme="minorBidi" w:cstheme="minorBidi"/>
            <w:sz w:val="18"/>
            <w:szCs w:val="18"/>
          </w:rPr>
          <w:t>LHE/21/EXP/5</w:t>
        </w:r>
      </w:hyperlink>
      <w:r w:rsidRPr="00834447">
        <w:rPr>
          <w:rFonts w:asciiTheme="minorBidi" w:hAnsiTheme="minorBidi" w:cstheme="minorBidi"/>
          <w:sz w:val="18"/>
          <w:szCs w:val="18"/>
        </w:rPr>
        <w:t xml:space="preserve"> (see also the </w:t>
      </w:r>
      <w:hyperlink r:id="rId7" w:history="1">
        <w:r w:rsidRPr="00834447">
          <w:rPr>
            <w:rStyle w:val="Lienhypertexte"/>
            <w:rFonts w:asciiTheme="minorBidi" w:hAnsiTheme="minorBidi" w:cstheme="minorBidi"/>
            <w:sz w:val="18"/>
            <w:szCs w:val="18"/>
          </w:rPr>
          <w:t>compilation</w:t>
        </w:r>
      </w:hyperlink>
      <w:r w:rsidRPr="00834447">
        <w:rPr>
          <w:rFonts w:asciiTheme="minorBidi" w:hAnsiTheme="minorBidi" w:cstheme="minorBidi"/>
          <w:sz w:val="18"/>
          <w:szCs w:val="18"/>
        </w:rPr>
        <w:t xml:space="preserve"> of the responses).</w:t>
      </w:r>
    </w:p>
  </w:footnote>
  <w:footnote w:id="5">
    <w:p w14:paraId="4F263664" w14:textId="5F24BF1D" w:rsidR="00C364EE" w:rsidRPr="00834447" w:rsidRDefault="00C364EE" w:rsidP="0062229B">
      <w:pPr>
        <w:pStyle w:val="Notedebasdepage"/>
        <w:ind w:left="567" w:hanging="567"/>
        <w:jc w:val="both"/>
        <w:rPr>
          <w:rFonts w:asciiTheme="minorBidi" w:hAnsiTheme="minorBidi" w:cstheme="minorBidi"/>
          <w:sz w:val="18"/>
          <w:szCs w:val="18"/>
        </w:rPr>
      </w:pPr>
      <w:r w:rsidRPr="00834447">
        <w:rPr>
          <w:rStyle w:val="Appelnotedebasdep"/>
          <w:rFonts w:asciiTheme="minorBidi" w:hAnsiTheme="minorBidi" w:cstheme="minorBidi"/>
          <w:sz w:val="18"/>
          <w:szCs w:val="18"/>
        </w:rPr>
        <w:footnoteRef/>
      </w:r>
      <w:r w:rsidRPr="00834447">
        <w:rPr>
          <w:rFonts w:asciiTheme="minorBidi" w:hAnsiTheme="minorBidi" w:cstheme="minorBidi"/>
          <w:sz w:val="18"/>
          <w:szCs w:val="18"/>
        </w:rPr>
        <w:tab/>
        <w:t xml:space="preserve">See </w:t>
      </w:r>
      <w:hyperlink r:id="rId8" w:history="1">
        <w:r w:rsidRPr="00834447">
          <w:rPr>
            <w:rStyle w:val="Lienhypertexte"/>
            <w:rFonts w:asciiTheme="minorBidi" w:hAnsiTheme="minorBidi" w:cstheme="minorBidi"/>
            <w:sz w:val="18"/>
            <w:szCs w:val="18"/>
          </w:rPr>
          <w:t>https://ich.unesco.org/en/online-meeting-of-experts-category-vi-01165</w:t>
        </w:r>
      </w:hyperlink>
      <w:r w:rsidRPr="00834447">
        <w:rPr>
          <w:rFonts w:asciiTheme="minorBidi" w:hAnsiTheme="minorBidi" w:cstheme="minorBidi"/>
          <w:sz w:val="18"/>
          <w:szCs w:val="18"/>
        </w:rPr>
        <w:t xml:space="preserve"> for the agenda and timetable, the list of participants and the background paper.</w:t>
      </w:r>
    </w:p>
  </w:footnote>
  <w:footnote w:id="6">
    <w:p w14:paraId="59FA354C" w14:textId="77777777" w:rsidR="00C364EE" w:rsidRPr="00FE6D15" w:rsidRDefault="00C364EE" w:rsidP="00487585">
      <w:pPr>
        <w:pStyle w:val="Notedebasdepage"/>
      </w:pPr>
      <w:r>
        <w:rPr>
          <w:rStyle w:val="Appelnotedebasdep"/>
        </w:rPr>
        <w:footnoteRef/>
      </w:r>
      <w:r>
        <w:t xml:space="preserve"> Recommendation 3.</w:t>
      </w:r>
    </w:p>
  </w:footnote>
  <w:footnote w:id="7">
    <w:p w14:paraId="6EDB7E12" w14:textId="77777777" w:rsidR="00C364EE" w:rsidRPr="0032615B" w:rsidRDefault="00C364EE" w:rsidP="00487585">
      <w:pPr>
        <w:pStyle w:val="Notedebasdepage"/>
      </w:pPr>
      <w:r>
        <w:rPr>
          <w:rStyle w:val="Appelnotedebasdep"/>
        </w:rPr>
        <w:footnoteRef/>
      </w:r>
      <w:r>
        <w:t xml:space="preserve"> See new 16.3 and 16.4 for community consent.</w:t>
      </w:r>
    </w:p>
  </w:footnote>
  <w:footnote w:id="8">
    <w:p w14:paraId="75807418" w14:textId="77777777" w:rsidR="00C364EE" w:rsidRPr="00627092" w:rsidRDefault="00C364EE" w:rsidP="00487585">
      <w:pPr>
        <w:pStyle w:val="Notedebasdepage"/>
      </w:pPr>
      <w:r>
        <w:rPr>
          <w:rStyle w:val="Appelnotedebasdep"/>
        </w:rPr>
        <w:footnoteRef/>
      </w:r>
      <w:r>
        <w:t xml:space="preserve"> Recommendation 7, Step 0, bullet 1.</w:t>
      </w:r>
    </w:p>
  </w:footnote>
  <w:footnote w:id="9">
    <w:p w14:paraId="5BF2AAC9" w14:textId="38FBEB2E" w:rsidR="00C364EE" w:rsidRPr="00627092" w:rsidRDefault="00C364EE" w:rsidP="00487585">
      <w:pPr>
        <w:pStyle w:val="Notedebasdepage"/>
      </w:pPr>
      <w:r>
        <w:rPr>
          <w:rStyle w:val="Appelnotedebasdep"/>
        </w:rPr>
        <w:footnoteRef/>
      </w:r>
      <w:r>
        <w:t xml:space="preserve"> Recommendation 7, Step </w:t>
      </w:r>
      <w:proofErr w:type="gramStart"/>
      <w:r>
        <w:t>1.a</w:t>
      </w:r>
      <w:proofErr w:type="gramEnd"/>
      <w:r>
        <w:t xml:space="preserve"> and b.</w:t>
      </w:r>
    </w:p>
  </w:footnote>
  <w:footnote w:id="10">
    <w:p w14:paraId="078EDAC8" w14:textId="77777777" w:rsidR="00C364EE" w:rsidRPr="00FF75C4" w:rsidRDefault="00C364EE" w:rsidP="00487585">
      <w:pPr>
        <w:pStyle w:val="Notedebasdepage"/>
      </w:pPr>
      <w:r>
        <w:rPr>
          <w:rStyle w:val="Appelnotedebasdep"/>
        </w:rPr>
        <w:footnoteRef/>
      </w:r>
      <w:r>
        <w:t xml:space="preserve"> Recommendation 7, Step </w:t>
      </w:r>
      <w:proofErr w:type="gramStart"/>
      <w:r>
        <w:t>1.a</w:t>
      </w:r>
      <w:proofErr w:type="gramEnd"/>
      <w:r>
        <w:t xml:space="preserve"> and b.</w:t>
      </w:r>
    </w:p>
  </w:footnote>
  <w:footnote w:id="11">
    <w:p w14:paraId="0E6BE481" w14:textId="77777777" w:rsidR="00C364EE" w:rsidRPr="0028239D" w:rsidRDefault="00C364EE" w:rsidP="00487585">
      <w:pPr>
        <w:pStyle w:val="Notedebasdepage"/>
      </w:pPr>
      <w:r>
        <w:rPr>
          <w:rStyle w:val="Appelnotedebasdep"/>
        </w:rPr>
        <w:footnoteRef/>
      </w:r>
      <w:r>
        <w:t xml:space="preserve"> Recommendation 8. </w:t>
      </w:r>
    </w:p>
  </w:footnote>
  <w:footnote w:id="12">
    <w:p w14:paraId="0DA8FC09" w14:textId="337A1229" w:rsidR="00C364EE" w:rsidRPr="00627092" w:rsidRDefault="00C364EE" w:rsidP="004E6578">
      <w:pPr>
        <w:pStyle w:val="Notedebasdepage"/>
      </w:pPr>
      <w:r>
        <w:rPr>
          <w:rStyle w:val="Appelnotedebasdep"/>
        </w:rPr>
        <w:footnoteRef/>
      </w:r>
      <w:r>
        <w:t xml:space="preserve"> Recommendation 7, Step </w:t>
      </w:r>
      <w:proofErr w:type="gramStart"/>
      <w:r>
        <w:t>1.a</w:t>
      </w:r>
      <w:proofErr w:type="gramEnd"/>
      <w:r>
        <w:t xml:space="preserve"> and b.</w:t>
      </w:r>
    </w:p>
  </w:footnote>
  <w:footnote w:id="13">
    <w:p w14:paraId="4E443846" w14:textId="77777777" w:rsidR="00C364EE" w:rsidRPr="009C24CF" w:rsidRDefault="00C364EE" w:rsidP="00487585">
      <w:pPr>
        <w:pStyle w:val="Notedebasdepage"/>
      </w:pPr>
      <w:r>
        <w:rPr>
          <w:rStyle w:val="Appelnotedebasdep"/>
        </w:rPr>
        <w:footnoteRef/>
      </w:r>
      <w:r>
        <w:t xml:space="preserve"> Recommendation 5, step 1, bullet 5 and 9.</w:t>
      </w:r>
    </w:p>
  </w:footnote>
  <w:footnote w:id="14">
    <w:p w14:paraId="2A2FC380" w14:textId="77777777" w:rsidR="00C364EE" w:rsidRPr="00D55843" w:rsidRDefault="00C364EE" w:rsidP="00487585">
      <w:pPr>
        <w:pStyle w:val="Notedebasdepage"/>
      </w:pPr>
      <w:r>
        <w:rPr>
          <w:rStyle w:val="Appelnotedebasdep"/>
        </w:rPr>
        <w:footnoteRef/>
      </w:r>
      <w:r>
        <w:t xml:space="preserve"> Recommendation 5, step 0, bullet 1.</w:t>
      </w:r>
    </w:p>
  </w:footnote>
  <w:footnote w:id="15">
    <w:p w14:paraId="056BD8D3" w14:textId="77777777" w:rsidR="00C364EE" w:rsidRPr="00505684" w:rsidRDefault="00C364EE" w:rsidP="00487585">
      <w:pPr>
        <w:pStyle w:val="Notedebasdepage"/>
      </w:pPr>
      <w:r>
        <w:rPr>
          <w:rStyle w:val="Appelnotedebasdep"/>
        </w:rPr>
        <w:footnoteRef/>
      </w:r>
      <w:r>
        <w:t xml:space="preserve"> </w:t>
      </w:r>
      <w:r w:rsidRPr="00982641">
        <w:t>Reco</w:t>
      </w:r>
      <w:r>
        <w:t>mmendation 5, step 0, bullet 1.</w:t>
      </w:r>
    </w:p>
  </w:footnote>
  <w:footnote w:id="16">
    <w:p w14:paraId="1569C988" w14:textId="77777777" w:rsidR="00C364EE" w:rsidRPr="00D74E17" w:rsidRDefault="00C364EE" w:rsidP="00487585">
      <w:pPr>
        <w:pStyle w:val="Notedebasdepage"/>
      </w:pPr>
      <w:r>
        <w:rPr>
          <w:rStyle w:val="Appelnotedebasdep"/>
        </w:rPr>
        <w:footnoteRef/>
      </w:r>
      <w:r>
        <w:t xml:space="preserve"> </w:t>
      </w:r>
      <w:r w:rsidRPr="00A55FDA">
        <w:t>Recommendation 7, step 0, bullet 2</w:t>
      </w:r>
      <w:r>
        <w:t>.</w:t>
      </w:r>
    </w:p>
  </w:footnote>
  <w:footnote w:id="17">
    <w:p w14:paraId="166526B3" w14:textId="77777777" w:rsidR="00C364EE" w:rsidRPr="004D3205" w:rsidRDefault="00C364EE" w:rsidP="00487585">
      <w:pPr>
        <w:pStyle w:val="Notedebasdepage"/>
      </w:pPr>
      <w:r>
        <w:rPr>
          <w:rStyle w:val="Appelnotedebasdep"/>
        </w:rPr>
        <w:footnoteRef/>
      </w:r>
      <w:r>
        <w:t xml:space="preserve"> </w:t>
      </w:r>
      <w:r w:rsidRPr="004D3205">
        <w:t>Recommendation 5, step 1, bullet 1.</w:t>
      </w:r>
    </w:p>
  </w:footnote>
  <w:footnote w:id="18">
    <w:p w14:paraId="418A4EA9" w14:textId="77777777" w:rsidR="00C364EE" w:rsidRPr="00A867A6" w:rsidRDefault="00C364EE" w:rsidP="00487585">
      <w:pPr>
        <w:pStyle w:val="Notedebasdepage"/>
      </w:pPr>
      <w:r>
        <w:rPr>
          <w:rStyle w:val="Appelnotedebasdep"/>
        </w:rPr>
        <w:footnoteRef/>
      </w:r>
      <w:r>
        <w:t xml:space="preserve"> </w:t>
      </w:r>
      <w:r w:rsidRPr="00982641">
        <w:t>Reco</w:t>
      </w:r>
      <w:r>
        <w:t>mmendation 5, step 0, bullet 2.</w:t>
      </w:r>
    </w:p>
  </w:footnote>
  <w:footnote w:id="19">
    <w:p w14:paraId="71F8749F" w14:textId="77777777" w:rsidR="00C364EE" w:rsidRPr="00281F0F" w:rsidRDefault="00C364EE" w:rsidP="00487585">
      <w:pPr>
        <w:pStyle w:val="Notedebasdepage"/>
      </w:pPr>
      <w:r>
        <w:rPr>
          <w:rStyle w:val="Appelnotedebasdep"/>
        </w:rPr>
        <w:footnoteRef/>
      </w:r>
      <w:r>
        <w:t xml:space="preserve"> See new paragraph 40.1.</w:t>
      </w:r>
    </w:p>
  </w:footnote>
  <w:footnote w:id="20">
    <w:p w14:paraId="639EDFAF" w14:textId="77777777" w:rsidR="00C364EE" w:rsidRPr="00A55FDA" w:rsidRDefault="00C364EE" w:rsidP="00487585">
      <w:pPr>
        <w:pStyle w:val="Notedebasdepage"/>
      </w:pPr>
      <w:r>
        <w:rPr>
          <w:rStyle w:val="Appelnotedebasdep"/>
        </w:rPr>
        <w:footnoteRef/>
      </w:r>
      <w:r>
        <w:t xml:space="preserve"> </w:t>
      </w:r>
      <w:r w:rsidRPr="00A55FDA">
        <w:t>Recommendation 5, step 2.</w:t>
      </w:r>
    </w:p>
  </w:footnote>
  <w:footnote w:id="21">
    <w:p w14:paraId="60F83A61" w14:textId="77777777" w:rsidR="00C364EE" w:rsidRPr="004D3205" w:rsidRDefault="00C364EE" w:rsidP="00487585">
      <w:pPr>
        <w:pStyle w:val="Notedebasdepage"/>
      </w:pPr>
      <w:r>
        <w:rPr>
          <w:rStyle w:val="Appelnotedebasdep"/>
        </w:rPr>
        <w:footnoteRef/>
      </w:r>
      <w:r>
        <w:t xml:space="preserve"> </w:t>
      </w:r>
      <w:r w:rsidRPr="004D3205">
        <w:t>Recommendation 5, step 1, bullet 2.</w:t>
      </w:r>
    </w:p>
  </w:footnote>
  <w:footnote w:id="22">
    <w:p w14:paraId="2DE4741B" w14:textId="77777777" w:rsidR="00C364EE" w:rsidRPr="009856FF" w:rsidRDefault="00C364EE" w:rsidP="00487585">
      <w:pPr>
        <w:pStyle w:val="Notedebasdepage"/>
      </w:pPr>
      <w:r>
        <w:rPr>
          <w:rStyle w:val="Appelnotedebasdep"/>
        </w:rPr>
        <w:footnoteRef/>
      </w:r>
      <w:r>
        <w:t xml:space="preserve"> </w:t>
      </w:r>
      <w:r w:rsidRPr="008A125B">
        <w:t>Recomm</w:t>
      </w:r>
      <w:r>
        <w:t>endation 5, step 2.</w:t>
      </w:r>
    </w:p>
  </w:footnote>
  <w:footnote w:id="23">
    <w:p w14:paraId="3046F39F" w14:textId="77777777" w:rsidR="00C364EE" w:rsidRPr="009762DE" w:rsidRDefault="00C364EE" w:rsidP="00487585">
      <w:pPr>
        <w:pStyle w:val="Notedebasdepage"/>
      </w:pPr>
      <w:r>
        <w:rPr>
          <w:rStyle w:val="Appelnotedebasdep"/>
        </w:rPr>
        <w:footnoteRef/>
      </w:r>
      <w:r>
        <w:t xml:space="preserve"> </w:t>
      </w:r>
      <w:r w:rsidRPr="008A125B">
        <w:t>Recommendation 5, step</w:t>
      </w:r>
      <w:r>
        <w:t xml:space="preserve"> 2, last bullet. </w:t>
      </w:r>
    </w:p>
  </w:footnote>
  <w:footnote w:id="24">
    <w:p w14:paraId="2CFCDD00" w14:textId="77777777" w:rsidR="00C364EE" w:rsidRPr="0068466D" w:rsidRDefault="00C364EE" w:rsidP="00487585">
      <w:pPr>
        <w:pStyle w:val="Notedebasdepage"/>
      </w:pPr>
      <w:r>
        <w:rPr>
          <w:rStyle w:val="Appelnotedebasdep"/>
        </w:rPr>
        <w:footnoteRef/>
      </w:r>
      <w:r>
        <w:t xml:space="preserve"> Recommendation 6, step 6.</w:t>
      </w:r>
    </w:p>
  </w:footnote>
  <w:footnote w:id="25">
    <w:p w14:paraId="7BB7125A" w14:textId="77777777" w:rsidR="00C364EE" w:rsidRPr="00EE5F71" w:rsidRDefault="00C364EE" w:rsidP="00487585">
      <w:pPr>
        <w:pStyle w:val="Notedebasdepage"/>
      </w:pPr>
      <w:r>
        <w:rPr>
          <w:rStyle w:val="Appelnotedebasdep"/>
        </w:rPr>
        <w:footnoteRef/>
      </w:r>
      <w:r>
        <w:t xml:space="preserve"> </w:t>
      </w:r>
      <w:r w:rsidRPr="00EE5F71">
        <w:t xml:space="preserve">Recommendation </w:t>
      </w:r>
      <w:r>
        <w:t>6, step 1.</w:t>
      </w:r>
    </w:p>
  </w:footnote>
  <w:footnote w:id="26">
    <w:p w14:paraId="3948003B" w14:textId="77777777" w:rsidR="00C364EE" w:rsidRPr="0068466D" w:rsidRDefault="00C364EE" w:rsidP="00487585">
      <w:pPr>
        <w:pStyle w:val="Notedebasdepage"/>
      </w:pPr>
      <w:r>
        <w:rPr>
          <w:rStyle w:val="Appelnotedebasdep"/>
        </w:rPr>
        <w:footnoteRef/>
      </w:r>
      <w:r>
        <w:t xml:space="preserve"> </w:t>
      </w:r>
      <w:r w:rsidRPr="0068466D">
        <w:t>Recommendation 6.</w:t>
      </w:r>
    </w:p>
  </w:footnote>
  <w:footnote w:id="27">
    <w:p w14:paraId="1A3DA2E4" w14:textId="77777777" w:rsidR="00C364EE" w:rsidRPr="005E148C" w:rsidRDefault="00C364EE" w:rsidP="00487585">
      <w:pPr>
        <w:pStyle w:val="Notedebasdepage"/>
      </w:pPr>
      <w:r>
        <w:rPr>
          <w:rStyle w:val="Appelnotedebasdep"/>
        </w:rPr>
        <w:footnoteRef/>
      </w:r>
      <w:r>
        <w:t xml:space="preserve"> </w:t>
      </w:r>
      <w:r w:rsidRPr="003539F8">
        <w:t>Recommendation 6, step 5</w:t>
      </w:r>
      <w:r>
        <w:t>.</w:t>
      </w:r>
    </w:p>
  </w:footnote>
  <w:footnote w:id="28">
    <w:p w14:paraId="499EB4EF" w14:textId="77777777" w:rsidR="00C364EE" w:rsidRPr="005D57D1" w:rsidRDefault="00C364EE" w:rsidP="00487585">
      <w:pPr>
        <w:pStyle w:val="Notedebasdepage"/>
      </w:pPr>
      <w:r>
        <w:rPr>
          <w:rStyle w:val="Appelnotedebasdep"/>
        </w:rPr>
        <w:footnoteRef/>
      </w:r>
      <w:r>
        <w:t xml:space="preserve"> </w:t>
      </w:r>
      <w:r w:rsidRPr="00A55FDA">
        <w:t>Recommendation</w:t>
      </w:r>
      <w:r>
        <w:t xml:space="preserve"> 6.</w:t>
      </w:r>
    </w:p>
  </w:footnote>
  <w:footnote w:id="29">
    <w:p w14:paraId="688FFFD3" w14:textId="77777777" w:rsidR="00C364EE" w:rsidRPr="0068466D" w:rsidRDefault="00C364EE" w:rsidP="00487585">
      <w:pPr>
        <w:pStyle w:val="Notedebasdepage"/>
      </w:pPr>
      <w:r>
        <w:rPr>
          <w:rStyle w:val="Appelnotedebasdep"/>
        </w:rPr>
        <w:footnoteRef/>
      </w:r>
      <w:r>
        <w:t xml:space="preserve"> </w:t>
      </w:r>
      <w:r w:rsidRPr="0068466D">
        <w:t>Deadline for reports on the stat</w:t>
      </w:r>
      <w:r>
        <w:t>us of an ICH element that has been inscribed on the Urgent Safeguarding List, every four years after inscription of the element.</w:t>
      </w:r>
    </w:p>
  </w:footnote>
  <w:footnote w:id="30">
    <w:p w14:paraId="77563B08" w14:textId="77777777" w:rsidR="00C364EE" w:rsidRPr="0068466D" w:rsidRDefault="00C364EE" w:rsidP="00487585">
      <w:pPr>
        <w:pStyle w:val="Notedebasdepage"/>
      </w:pPr>
      <w:r>
        <w:rPr>
          <w:rStyle w:val="Appelnotedebasdep"/>
        </w:rPr>
        <w:footnoteRef/>
      </w:r>
      <w:r>
        <w:t xml:space="preserve"> Recommendation 5, step 1, bullet 2.</w:t>
      </w:r>
    </w:p>
  </w:footnote>
  <w:footnote w:id="31">
    <w:p w14:paraId="4223AC00" w14:textId="77777777" w:rsidR="00C364EE" w:rsidRPr="00AD7738" w:rsidRDefault="00C364EE" w:rsidP="00487585">
      <w:pPr>
        <w:pStyle w:val="Notedebasdepage"/>
      </w:pPr>
      <w:r>
        <w:rPr>
          <w:rStyle w:val="Appelnotedebasdep"/>
        </w:rPr>
        <w:footnoteRef/>
      </w:r>
      <w:r>
        <w:t xml:space="preserve"> Recommendation 5, step 3, bullet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6716A5A6" w:rsidR="00C364EE" w:rsidRPr="00C23A97" w:rsidRDefault="00C364EE" w:rsidP="00C5776D">
    <w:pPr>
      <w:pStyle w:val="En-tte"/>
      <w:rPr>
        <w:rFonts w:ascii="Arial" w:hAnsi="Arial" w:cs="Arial"/>
        <w:lang w:val="en-GB"/>
      </w:rPr>
    </w:pPr>
    <w:r>
      <w:rPr>
        <w:rFonts w:ascii="Arial" w:hAnsi="Arial" w:cs="Arial"/>
        <w:sz w:val="20"/>
        <w:szCs w:val="20"/>
        <w:lang w:val="en-GB"/>
      </w:rPr>
      <w:t>LHE/21/16.COM</w:t>
    </w:r>
    <w:r w:rsidRPr="00C23A97">
      <w:rPr>
        <w:rFonts w:ascii="Arial" w:hAnsi="Arial" w:cs="Arial"/>
        <w:sz w:val="20"/>
        <w:szCs w:val="20"/>
        <w:lang w:val="en-GB"/>
      </w:rPr>
      <w:t>/</w:t>
    </w:r>
    <w:r>
      <w:rPr>
        <w:rFonts w:ascii="Arial" w:hAnsi="Arial" w:cs="Arial"/>
        <w:sz w:val="20"/>
        <w:szCs w:val="20"/>
        <w:lang w:val="en-GB"/>
      </w:rPr>
      <w:t>14</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2</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525F5BA8" w:rsidR="00C364EE" w:rsidRPr="0063300C" w:rsidRDefault="00C364EE" w:rsidP="00C5776D">
    <w:pPr>
      <w:pStyle w:val="En-tte"/>
      <w:jc w:val="right"/>
      <w:rPr>
        <w:rFonts w:ascii="Arial" w:hAnsi="Arial" w:cs="Arial"/>
        <w:lang w:val="en-GB"/>
      </w:rPr>
    </w:pPr>
    <w:r>
      <w:rPr>
        <w:rFonts w:ascii="Arial" w:hAnsi="Arial" w:cs="Arial"/>
        <w:sz w:val="20"/>
        <w:szCs w:val="20"/>
        <w:lang w:val="en-GB"/>
      </w:rPr>
      <w:t>LHE/21/16.COM</w:t>
    </w:r>
    <w:r w:rsidRPr="0063300C">
      <w:rPr>
        <w:rFonts w:ascii="Arial" w:hAnsi="Arial" w:cs="Arial"/>
        <w:sz w:val="20"/>
        <w:szCs w:val="20"/>
        <w:lang w:val="en-GB"/>
      </w:rPr>
      <w:t>/</w:t>
    </w:r>
    <w:r>
      <w:rPr>
        <w:rFonts w:ascii="Arial" w:hAnsi="Arial" w:cs="Arial"/>
        <w:sz w:val="20"/>
        <w:szCs w:val="20"/>
        <w:lang w:val="en-GB"/>
      </w:rPr>
      <w:t>14</w:t>
    </w:r>
    <w:r w:rsidRPr="00E2125F">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noProof/>
        <w:sz w:val="20"/>
        <w:szCs w:val="20"/>
        <w:lang w:val="en-GB"/>
      </w:rPr>
      <w:t>3</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46C3" w14:textId="77777777" w:rsidR="00C364EE" w:rsidRPr="00E95AE2" w:rsidRDefault="00C364EE" w:rsidP="009A01C7">
    <w:pPr>
      <w:pStyle w:val="En-tte"/>
      <w:rPr>
        <w:sz w:val="22"/>
        <w:szCs w:val="22"/>
        <w:lang w:val="en-GB"/>
      </w:rPr>
    </w:pPr>
    <w:r>
      <w:rPr>
        <w:noProof/>
        <w:lang w:val="en-GB"/>
      </w:rPr>
      <w:drawing>
        <wp:anchor distT="0" distB="0" distL="114300" distR="114300" simplePos="0" relativeHeight="251659264" behindDoc="0" locked="0" layoutInCell="1" allowOverlap="1" wp14:anchorId="26CD9457" wp14:editId="37C091F1">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78F37" w14:textId="77777777" w:rsidR="00C364EE" w:rsidRPr="00D7105A" w:rsidRDefault="00C364EE" w:rsidP="009A01C7">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6</w:t>
    </w:r>
    <w:r w:rsidRPr="00D7105A">
      <w:rPr>
        <w:rFonts w:ascii="Arial" w:hAnsi="Arial" w:cs="Arial"/>
        <w:b/>
        <w:sz w:val="44"/>
        <w:szCs w:val="44"/>
        <w:lang w:val="pt-PT"/>
      </w:rPr>
      <w:t xml:space="preserve"> COM</w:t>
    </w:r>
  </w:p>
  <w:p w14:paraId="153E0BCC" w14:textId="36C10B35" w:rsidR="00C364EE" w:rsidRPr="00D7105A" w:rsidRDefault="00C364EE" w:rsidP="009A01C7">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21</w:t>
    </w:r>
    <w:r w:rsidRPr="00D7105A">
      <w:rPr>
        <w:rFonts w:ascii="Arial" w:hAnsi="Arial" w:cs="Arial"/>
        <w:b/>
        <w:sz w:val="22"/>
        <w:szCs w:val="22"/>
        <w:lang w:val="pt-PT"/>
      </w:rPr>
      <w:t>/1</w:t>
    </w:r>
    <w:r>
      <w:rPr>
        <w:rFonts w:ascii="Arial" w:hAnsi="Arial" w:cs="Arial"/>
        <w:b/>
        <w:sz w:val="22"/>
        <w:szCs w:val="22"/>
        <w:lang w:val="pt-PT"/>
      </w:rPr>
      <w:t>6</w:t>
    </w:r>
    <w:r w:rsidRPr="00D7105A">
      <w:rPr>
        <w:rFonts w:ascii="Arial" w:hAnsi="Arial" w:cs="Arial"/>
        <w:b/>
        <w:sz w:val="22"/>
        <w:szCs w:val="22"/>
        <w:lang w:val="pt-PT"/>
      </w:rPr>
      <w:t>.COM/</w:t>
    </w:r>
    <w:r>
      <w:rPr>
        <w:rFonts w:ascii="Arial" w:hAnsi="Arial" w:cs="Arial"/>
        <w:b/>
        <w:sz w:val="22"/>
        <w:szCs w:val="22"/>
        <w:lang w:val="pt-PT"/>
      </w:rPr>
      <w:t>14</w:t>
    </w:r>
  </w:p>
  <w:p w14:paraId="08574A49" w14:textId="7DD86F05" w:rsidR="00C364EE" w:rsidRPr="00D7105A" w:rsidRDefault="00C364EE" w:rsidP="009A01C7">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Pr="00B722F3">
      <w:rPr>
        <w:rFonts w:ascii="Arial" w:hAnsi="Arial" w:cs="Arial"/>
        <w:b/>
        <w:sz w:val="22"/>
        <w:szCs w:val="22"/>
        <w:lang w:val="pt-PT"/>
      </w:rPr>
      <w:t>15 November 2021</w:t>
    </w:r>
  </w:p>
  <w:p w14:paraId="17C97657" w14:textId="5BEBF4F7" w:rsidR="00C364EE" w:rsidRPr="00F32C23" w:rsidRDefault="00C364EE" w:rsidP="009A01C7">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5D2FBCB6" w14:textId="77777777" w:rsidR="00C364EE" w:rsidRPr="009A01C7" w:rsidRDefault="00C364E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4E9"/>
    <w:multiLevelType w:val="hybridMultilevel"/>
    <w:tmpl w:val="C0DA0AF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306226D"/>
    <w:multiLevelType w:val="hybridMultilevel"/>
    <w:tmpl w:val="E73A35AC"/>
    <w:lvl w:ilvl="0" w:tplc="6038DEC2">
      <w:start w:val="2"/>
      <w:numFmt w:val="decimal"/>
      <w:lvlText w:val="%1."/>
      <w:lvlJc w:val="left"/>
      <w:pPr>
        <w:ind w:left="3347" w:hanging="511"/>
        <w:jc w:val="right"/>
      </w:pPr>
      <w:rPr>
        <w:rFonts w:ascii="Calibri" w:eastAsia="Calibri" w:hAnsi="Calibri" w:cs="Calibri" w:hint="default"/>
        <w:color w:val="231F20"/>
        <w:w w:val="87"/>
        <w:sz w:val="20"/>
        <w:szCs w:val="20"/>
      </w:rPr>
    </w:lvl>
    <w:lvl w:ilvl="1" w:tplc="4FEEBB4C">
      <w:start w:val="1"/>
      <w:numFmt w:val="lowerLetter"/>
      <w:lvlText w:val="(%2)"/>
      <w:lvlJc w:val="left"/>
      <w:pPr>
        <w:ind w:left="2175" w:hanging="341"/>
      </w:pPr>
      <w:rPr>
        <w:rFonts w:ascii="Calibri" w:eastAsia="Calibri" w:hAnsi="Calibri" w:cs="Calibri" w:hint="default"/>
        <w:color w:val="231F20"/>
        <w:w w:val="90"/>
        <w:sz w:val="20"/>
        <w:szCs w:val="20"/>
      </w:rPr>
    </w:lvl>
    <w:lvl w:ilvl="2" w:tplc="DC72C2E6">
      <w:start w:val="1"/>
      <w:numFmt w:val="lowerRoman"/>
      <w:lvlText w:val="(%3)"/>
      <w:lvlJc w:val="left"/>
      <w:pPr>
        <w:ind w:left="4195" w:hanging="341"/>
      </w:pPr>
      <w:rPr>
        <w:rFonts w:ascii="Calibri" w:eastAsia="Calibri" w:hAnsi="Calibri" w:cs="Calibri" w:hint="default"/>
        <w:color w:val="231F20"/>
        <w:w w:val="88"/>
        <w:sz w:val="20"/>
        <w:szCs w:val="20"/>
      </w:rPr>
    </w:lvl>
    <w:lvl w:ilvl="3" w:tplc="91DE73CE">
      <w:numFmt w:val="bullet"/>
      <w:lvlText w:val="•"/>
      <w:lvlJc w:val="left"/>
      <w:pPr>
        <w:ind w:left="2840" w:hanging="341"/>
      </w:pPr>
      <w:rPr>
        <w:rFonts w:hint="default"/>
      </w:rPr>
    </w:lvl>
    <w:lvl w:ilvl="4" w:tplc="152446A8">
      <w:numFmt w:val="bullet"/>
      <w:lvlText w:val="•"/>
      <w:lvlJc w:val="left"/>
      <w:pPr>
        <w:ind w:left="3860" w:hanging="341"/>
      </w:pPr>
      <w:rPr>
        <w:rFonts w:hint="default"/>
      </w:rPr>
    </w:lvl>
    <w:lvl w:ilvl="5" w:tplc="288CC932">
      <w:numFmt w:val="bullet"/>
      <w:lvlText w:val="•"/>
      <w:lvlJc w:val="left"/>
      <w:pPr>
        <w:ind w:left="4200" w:hanging="341"/>
      </w:pPr>
      <w:rPr>
        <w:rFonts w:hint="default"/>
      </w:rPr>
    </w:lvl>
    <w:lvl w:ilvl="6" w:tplc="1FC2B6D6">
      <w:numFmt w:val="bullet"/>
      <w:lvlText w:val="•"/>
      <w:lvlJc w:val="left"/>
      <w:pPr>
        <w:ind w:left="5185" w:hanging="341"/>
      </w:pPr>
      <w:rPr>
        <w:rFonts w:hint="default"/>
      </w:rPr>
    </w:lvl>
    <w:lvl w:ilvl="7" w:tplc="CA1E6EEA">
      <w:numFmt w:val="bullet"/>
      <w:lvlText w:val="•"/>
      <w:lvlJc w:val="left"/>
      <w:pPr>
        <w:ind w:left="6170" w:hanging="341"/>
      </w:pPr>
      <w:rPr>
        <w:rFonts w:hint="default"/>
      </w:rPr>
    </w:lvl>
    <w:lvl w:ilvl="8" w:tplc="9BDE282E">
      <w:numFmt w:val="bullet"/>
      <w:lvlText w:val="•"/>
      <w:lvlJc w:val="left"/>
      <w:pPr>
        <w:ind w:left="7155" w:hanging="341"/>
      </w:pPr>
      <w:rPr>
        <w:rFonts w:hint="default"/>
      </w:rPr>
    </w:lvl>
  </w:abstractNum>
  <w:abstractNum w:abstractNumId="2" w15:restartNumberingAfterBreak="0">
    <w:nsid w:val="06CB4238"/>
    <w:multiLevelType w:val="hybridMultilevel"/>
    <w:tmpl w:val="5598FAB8"/>
    <w:lvl w:ilvl="0" w:tplc="FC44528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96B9B"/>
    <w:multiLevelType w:val="hybridMultilevel"/>
    <w:tmpl w:val="89F8970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4E57D6"/>
    <w:multiLevelType w:val="multilevel"/>
    <w:tmpl w:val="3250A4C4"/>
    <w:lvl w:ilvl="0">
      <w:start w:val="5"/>
      <w:numFmt w:val="upperRoman"/>
      <w:lvlText w:val="%1"/>
      <w:lvlJc w:val="left"/>
      <w:pPr>
        <w:ind w:left="3004" w:hanging="603"/>
      </w:pPr>
      <w:rPr>
        <w:rFonts w:hint="default"/>
      </w:rPr>
    </w:lvl>
    <w:lvl w:ilvl="1">
      <w:start w:val="1"/>
      <w:numFmt w:val="decimal"/>
      <w:lvlText w:val="%1.%2"/>
      <w:lvlJc w:val="left"/>
      <w:pPr>
        <w:ind w:left="3004" w:hanging="603"/>
        <w:jc w:val="right"/>
      </w:pPr>
      <w:rPr>
        <w:rFonts w:ascii="Trebuchet MS" w:eastAsia="Trebuchet MS" w:hAnsi="Trebuchet MS" w:cs="Trebuchet MS" w:hint="default"/>
        <w:b/>
        <w:bCs/>
        <w:color w:val="4CA1D2"/>
        <w:spacing w:val="-13"/>
        <w:w w:val="80"/>
        <w:sz w:val="20"/>
        <w:szCs w:val="20"/>
      </w:rPr>
    </w:lvl>
    <w:lvl w:ilvl="2">
      <w:numFmt w:val="bullet"/>
      <w:lvlText w:val="•"/>
      <w:lvlJc w:val="left"/>
      <w:pPr>
        <w:ind w:left="4577" w:hanging="603"/>
      </w:pPr>
      <w:rPr>
        <w:rFonts w:hint="default"/>
      </w:rPr>
    </w:lvl>
    <w:lvl w:ilvl="3">
      <w:numFmt w:val="bullet"/>
      <w:lvlText w:val="•"/>
      <w:lvlJc w:val="left"/>
      <w:pPr>
        <w:ind w:left="5365" w:hanging="603"/>
      </w:pPr>
      <w:rPr>
        <w:rFonts w:hint="default"/>
      </w:rPr>
    </w:lvl>
    <w:lvl w:ilvl="4">
      <w:numFmt w:val="bullet"/>
      <w:lvlText w:val="•"/>
      <w:lvlJc w:val="left"/>
      <w:pPr>
        <w:ind w:left="6154" w:hanging="603"/>
      </w:pPr>
      <w:rPr>
        <w:rFonts w:hint="default"/>
      </w:rPr>
    </w:lvl>
    <w:lvl w:ilvl="5">
      <w:numFmt w:val="bullet"/>
      <w:lvlText w:val="•"/>
      <w:lvlJc w:val="left"/>
      <w:pPr>
        <w:ind w:left="6942" w:hanging="603"/>
      </w:pPr>
      <w:rPr>
        <w:rFonts w:hint="default"/>
      </w:rPr>
    </w:lvl>
    <w:lvl w:ilvl="6">
      <w:numFmt w:val="bullet"/>
      <w:lvlText w:val="•"/>
      <w:lvlJc w:val="left"/>
      <w:pPr>
        <w:ind w:left="7731" w:hanging="603"/>
      </w:pPr>
      <w:rPr>
        <w:rFonts w:hint="default"/>
      </w:rPr>
    </w:lvl>
    <w:lvl w:ilvl="7">
      <w:numFmt w:val="bullet"/>
      <w:lvlText w:val="•"/>
      <w:lvlJc w:val="left"/>
      <w:pPr>
        <w:ind w:left="8519" w:hanging="603"/>
      </w:pPr>
      <w:rPr>
        <w:rFonts w:hint="default"/>
      </w:rPr>
    </w:lvl>
    <w:lvl w:ilvl="8">
      <w:numFmt w:val="bullet"/>
      <w:lvlText w:val="•"/>
      <w:lvlJc w:val="left"/>
      <w:pPr>
        <w:ind w:left="9308" w:hanging="603"/>
      </w:pPr>
      <w:rPr>
        <w:rFonts w:hint="default"/>
      </w:rPr>
    </w:lvl>
  </w:abstractNum>
  <w:abstractNum w:abstractNumId="5" w15:restartNumberingAfterBreak="0">
    <w:nsid w:val="0CEB5237"/>
    <w:multiLevelType w:val="hybridMultilevel"/>
    <w:tmpl w:val="B9A8E2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8A1157"/>
    <w:multiLevelType w:val="hybridMultilevel"/>
    <w:tmpl w:val="BAEC9500"/>
    <w:lvl w:ilvl="0" w:tplc="A648B936">
      <w:start w:val="1"/>
      <w:numFmt w:val="lowerLetter"/>
      <w:lvlText w:val="%1)"/>
      <w:lvlJc w:val="left"/>
      <w:pPr>
        <w:ind w:left="927" w:hanging="360"/>
      </w:pPr>
      <w:rPr>
        <w:rFonts w:hint="default"/>
        <w:i w:val="0"/>
        <w:i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357185A"/>
    <w:multiLevelType w:val="hybridMultilevel"/>
    <w:tmpl w:val="B484B112"/>
    <w:lvl w:ilvl="0" w:tplc="F00A72DC">
      <w:start w:val="1"/>
      <w:numFmt w:val="lowerLetter"/>
      <w:lvlText w:val="(%1)"/>
      <w:lvlJc w:val="left"/>
      <w:pPr>
        <w:ind w:left="720" w:hanging="360"/>
      </w:pPr>
      <w:rPr>
        <w:rFonts w:ascii="Calibri" w:eastAsia="Calibri" w:hAnsi="Calibri" w:cs="Calibri" w:hint="default"/>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6F3B8B"/>
    <w:multiLevelType w:val="hybridMultilevel"/>
    <w:tmpl w:val="E730D216"/>
    <w:lvl w:ilvl="0" w:tplc="CCEE61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904FB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170837F6"/>
    <w:multiLevelType w:val="hybridMultilevel"/>
    <w:tmpl w:val="16D0AB4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5440F6"/>
    <w:multiLevelType w:val="hybridMultilevel"/>
    <w:tmpl w:val="0C2A0EFA"/>
    <w:lvl w:ilvl="0" w:tplc="9540427C">
      <w:start w:val="40"/>
      <w:numFmt w:val="decimal"/>
      <w:lvlText w:val="%1."/>
      <w:lvlJc w:val="left"/>
      <w:pPr>
        <w:ind w:left="3707" w:hanging="360"/>
      </w:pPr>
      <w:rPr>
        <w:rFonts w:hint="default"/>
        <w:color w:val="231F20"/>
      </w:rPr>
    </w:lvl>
    <w:lvl w:ilvl="1" w:tplc="040C0019">
      <w:start w:val="1"/>
      <w:numFmt w:val="lowerLetter"/>
      <w:lvlText w:val="%2."/>
      <w:lvlJc w:val="left"/>
      <w:pPr>
        <w:ind w:left="4427" w:hanging="360"/>
      </w:pPr>
    </w:lvl>
    <w:lvl w:ilvl="2" w:tplc="040C001B">
      <w:start w:val="1"/>
      <w:numFmt w:val="lowerRoman"/>
      <w:lvlText w:val="%3."/>
      <w:lvlJc w:val="right"/>
      <w:pPr>
        <w:ind w:left="5147" w:hanging="180"/>
      </w:pPr>
    </w:lvl>
    <w:lvl w:ilvl="3" w:tplc="040C000F" w:tentative="1">
      <w:start w:val="1"/>
      <w:numFmt w:val="decimal"/>
      <w:lvlText w:val="%4."/>
      <w:lvlJc w:val="left"/>
      <w:pPr>
        <w:ind w:left="5867" w:hanging="360"/>
      </w:pPr>
    </w:lvl>
    <w:lvl w:ilvl="4" w:tplc="040C0019" w:tentative="1">
      <w:start w:val="1"/>
      <w:numFmt w:val="lowerLetter"/>
      <w:lvlText w:val="%5."/>
      <w:lvlJc w:val="left"/>
      <w:pPr>
        <w:ind w:left="6587" w:hanging="360"/>
      </w:pPr>
    </w:lvl>
    <w:lvl w:ilvl="5" w:tplc="040C001B" w:tentative="1">
      <w:start w:val="1"/>
      <w:numFmt w:val="lowerRoman"/>
      <w:lvlText w:val="%6."/>
      <w:lvlJc w:val="right"/>
      <w:pPr>
        <w:ind w:left="7307" w:hanging="180"/>
      </w:pPr>
    </w:lvl>
    <w:lvl w:ilvl="6" w:tplc="040C000F" w:tentative="1">
      <w:start w:val="1"/>
      <w:numFmt w:val="decimal"/>
      <w:lvlText w:val="%7."/>
      <w:lvlJc w:val="left"/>
      <w:pPr>
        <w:ind w:left="8027" w:hanging="360"/>
      </w:pPr>
    </w:lvl>
    <w:lvl w:ilvl="7" w:tplc="040C0019" w:tentative="1">
      <w:start w:val="1"/>
      <w:numFmt w:val="lowerLetter"/>
      <w:lvlText w:val="%8."/>
      <w:lvlJc w:val="left"/>
      <w:pPr>
        <w:ind w:left="8747" w:hanging="360"/>
      </w:pPr>
    </w:lvl>
    <w:lvl w:ilvl="8" w:tplc="040C001B" w:tentative="1">
      <w:start w:val="1"/>
      <w:numFmt w:val="lowerRoman"/>
      <w:lvlText w:val="%9."/>
      <w:lvlJc w:val="right"/>
      <w:pPr>
        <w:ind w:left="9467" w:hanging="180"/>
      </w:pPr>
    </w:lvl>
  </w:abstractNum>
  <w:abstractNum w:abstractNumId="13" w15:restartNumberingAfterBreak="0">
    <w:nsid w:val="21B7110F"/>
    <w:multiLevelType w:val="hybridMultilevel"/>
    <w:tmpl w:val="290E51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3441036"/>
    <w:multiLevelType w:val="hybridMultilevel"/>
    <w:tmpl w:val="8CB6C26E"/>
    <w:lvl w:ilvl="0" w:tplc="87DEB68C">
      <w:start w:val="1"/>
      <w:numFmt w:val="decimal"/>
      <w:lvlText w:val="%1."/>
      <w:lvlJc w:val="left"/>
      <w:pPr>
        <w:ind w:left="845"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35D57FA"/>
    <w:multiLevelType w:val="hybridMultilevel"/>
    <w:tmpl w:val="96189608"/>
    <w:lvl w:ilvl="0" w:tplc="05A60C1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305DF8"/>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25487358"/>
    <w:multiLevelType w:val="hybridMultilevel"/>
    <w:tmpl w:val="9AB6A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155686"/>
    <w:multiLevelType w:val="hybridMultilevel"/>
    <w:tmpl w:val="8FF2C598"/>
    <w:lvl w:ilvl="0" w:tplc="B252622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58738A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1423FD"/>
    <w:multiLevelType w:val="hybridMultilevel"/>
    <w:tmpl w:val="90DCC71A"/>
    <w:lvl w:ilvl="0" w:tplc="2ACE8BEE">
      <w:start w:val="1"/>
      <w:numFmt w:val="lowerRoman"/>
      <w:lvlText w:val="%1)"/>
      <w:lvlJc w:val="left"/>
      <w:pPr>
        <w:ind w:left="919" w:hanging="720"/>
      </w:pPr>
      <w:rPr>
        <w:rFonts w:hint="default"/>
      </w:rPr>
    </w:lvl>
    <w:lvl w:ilvl="1" w:tplc="040C0019" w:tentative="1">
      <w:start w:val="1"/>
      <w:numFmt w:val="lowerLetter"/>
      <w:lvlText w:val="%2."/>
      <w:lvlJc w:val="left"/>
      <w:pPr>
        <w:ind w:left="1279" w:hanging="360"/>
      </w:pPr>
    </w:lvl>
    <w:lvl w:ilvl="2" w:tplc="040C001B" w:tentative="1">
      <w:start w:val="1"/>
      <w:numFmt w:val="lowerRoman"/>
      <w:lvlText w:val="%3."/>
      <w:lvlJc w:val="right"/>
      <w:pPr>
        <w:ind w:left="1999" w:hanging="180"/>
      </w:pPr>
    </w:lvl>
    <w:lvl w:ilvl="3" w:tplc="040C000F" w:tentative="1">
      <w:start w:val="1"/>
      <w:numFmt w:val="decimal"/>
      <w:lvlText w:val="%4."/>
      <w:lvlJc w:val="left"/>
      <w:pPr>
        <w:ind w:left="2719" w:hanging="360"/>
      </w:pPr>
    </w:lvl>
    <w:lvl w:ilvl="4" w:tplc="040C0019" w:tentative="1">
      <w:start w:val="1"/>
      <w:numFmt w:val="lowerLetter"/>
      <w:lvlText w:val="%5."/>
      <w:lvlJc w:val="left"/>
      <w:pPr>
        <w:ind w:left="3439" w:hanging="360"/>
      </w:pPr>
    </w:lvl>
    <w:lvl w:ilvl="5" w:tplc="040C001B" w:tentative="1">
      <w:start w:val="1"/>
      <w:numFmt w:val="lowerRoman"/>
      <w:lvlText w:val="%6."/>
      <w:lvlJc w:val="right"/>
      <w:pPr>
        <w:ind w:left="4159" w:hanging="180"/>
      </w:pPr>
    </w:lvl>
    <w:lvl w:ilvl="6" w:tplc="040C000F" w:tentative="1">
      <w:start w:val="1"/>
      <w:numFmt w:val="decimal"/>
      <w:lvlText w:val="%7."/>
      <w:lvlJc w:val="left"/>
      <w:pPr>
        <w:ind w:left="4879" w:hanging="360"/>
      </w:pPr>
    </w:lvl>
    <w:lvl w:ilvl="7" w:tplc="040C0019" w:tentative="1">
      <w:start w:val="1"/>
      <w:numFmt w:val="lowerLetter"/>
      <w:lvlText w:val="%8."/>
      <w:lvlJc w:val="left"/>
      <w:pPr>
        <w:ind w:left="5599" w:hanging="360"/>
      </w:pPr>
    </w:lvl>
    <w:lvl w:ilvl="8" w:tplc="040C001B" w:tentative="1">
      <w:start w:val="1"/>
      <w:numFmt w:val="lowerRoman"/>
      <w:lvlText w:val="%9."/>
      <w:lvlJc w:val="right"/>
      <w:pPr>
        <w:ind w:left="6319" w:hanging="180"/>
      </w:pPr>
    </w:lvl>
  </w:abstractNum>
  <w:abstractNum w:abstractNumId="2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1A6F67"/>
    <w:multiLevelType w:val="hybridMultilevel"/>
    <w:tmpl w:val="CD8C1CE6"/>
    <w:lvl w:ilvl="0" w:tplc="2084BA28">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E65C7"/>
    <w:multiLevelType w:val="hybridMultilevel"/>
    <w:tmpl w:val="A53A268E"/>
    <w:lvl w:ilvl="0" w:tplc="040C0017">
      <w:start w:val="1"/>
      <w:numFmt w:val="lowerLetter"/>
      <w:lvlText w:val="%1)"/>
      <w:lvlJc w:val="left"/>
      <w:pPr>
        <w:ind w:left="919" w:hanging="360"/>
      </w:pPr>
    </w:lvl>
    <w:lvl w:ilvl="1" w:tplc="040C0019" w:tentative="1">
      <w:start w:val="1"/>
      <w:numFmt w:val="lowerLetter"/>
      <w:lvlText w:val="%2."/>
      <w:lvlJc w:val="left"/>
      <w:pPr>
        <w:ind w:left="1639" w:hanging="360"/>
      </w:pPr>
    </w:lvl>
    <w:lvl w:ilvl="2" w:tplc="040C001B" w:tentative="1">
      <w:start w:val="1"/>
      <w:numFmt w:val="lowerRoman"/>
      <w:lvlText w:val="%3."/>
      <w:lvlJc w:val="right"/>
      <w:pPr>
        <w:ind w:left="2359" w:hanging="180"/>
      </w:pPr>
    </w:lvl>
    <w:lvl w:ilvl="3" w:tplc="040C000F" w:tentative="1">
      <w:start w:val="1"/>
      <w:numFmt w:val="decimal"/>
      <w:lvlText w:val="%4."/>
      <w:lvlJc w:val="left"/>
      <w:pPr>
        <w:ind w:left="3079" w:hanging="360"/>
      </w:pPr>
    </w:lvl>
    <w:lvl w:ilvl="4" w:tplc="040C0019" w:tentative="1">
      <w:start w:val="1"/>
      <w:numFmt w:val="lowerLetter"/>
      <w:lvlText w:val="%5."/>
      <w:lvlJc w:val="left"/>
      <w:pPr>
        <w:ind w:left="3799" w:hanging="360"/>
      </w:pPr>
    </w:lvl>
    <w:lvl w:ilvl="5" w:tplc="040C001B" w:tentative="1">
      <w:start w:val="1"/>
      <w:numFmt w:val="lowerRoman"/>
      <w:lvlText w:val="%6."/>
      <w:lvlJc w:val="right"/>
      <w:pPr>
        <w:ind w:left="4519" w:hanging="180"/>
      </w:pPr>
    </w:lvl>
    <w:lvl w:ilvl="6" w:tplc="040C000F" w:tentative="1">
      <w:start w:val="1"/>
      <w:numFmt w:val="decimal"/>
      <w:lvlText w:val="%7."/>
      <w:lvlJc w:val="left"/>
      <w:pPr>
        <w:ind w:left="5239" w:hanging="360"/>
      </w:pPr>
    </w:lvl>
    <w:lvl w:ilvl="7" w:tplc="040C0019" w:tentative="1">
      <w:start w:val="1"/>
      <w:numFmt w:val="lowerLetter"/>
      <w:lvlText w:val="%8."/>
      <w:lvlJc w:val="left"/>
      <w:pPr>
        <w:ind w:left="5959" w:hanging="360"/>
      </w:pPr>
    </w:lvl>
    <w:lvl w:ilvl="8" w:tplc="040C001B" w:tentative="1">
      <w:start w:val="1"/>
      <w:numFmt w:val="lowerRoman"/>
      <w:lvlText w:val="%9."/>
      <w:lvlJc w:val="right"/>
      <w:pPr>
        <w:ind w:left="6679" w:hanging="180"/>
      </w:pPr>
    </w:lvl>
  </w:abstractNum>
  <w:abstractNum w:abstractNumId="26" w15:restartNumberingAfterBreak="0">
    <w:nsid w:val="46393749"/>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46514D6D"/>
    <w:multiLevelType w:val="hybridMultilevel"/>
    <w:tmpl w:val="0BD2F82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D3100B"/>
    <w:multiLevelType w:val="multilevel"/>
    <w:tmpl w:val="63A08F1C"/>
    <w:lvl w:ilvl="0">
      <w:start w:val="1"/>
      <w:numFmt w:val="upperRoman"/>
      <w:lvlText w:val="%1"/>
      <w:lvlJc w:val="left"/>
      <w:pPr>
        <w:ind w:left="1985" w:hanging="548"/>
      </w:pPr>
      <w:rPr>
        <w:rFonts w:hint="default"/>
      </w:rPr>
    </w:lvl>
    <w:lvl w:ilvl="1">
      <w:start w:val="1"/>
      <w:numFmt w:val="decimal"/>
      <w:lvlText w:val="%1.%2"/>
      <w:lvlJc w:val="left"/>
      <w:pPr>
        <w:ind w:left="1985" w:hanging="548"/>
        <w:jc w:val="right"/>
      </w:pPr>
      <w:rPr>
        <w:rFonts w:ascii="Trebuchet MS" w:eastAsia="Trebuchet MS" w:hAnsi="Trebuchet MS" w:cs="Trebuchet MS" w:hint="default"/>
        <w:b/>
        <w:bCs/>
        <w:color w:val="4CA1D2"/>
        <w:w w:val="84"/>
        <w:sz w:val="20"/>
        <w:szCs w:val="20"/>
      </w:rPr>
    </w:lvl>
    <w:lvl w:ilvl="2">
      <w:start w:val="1"/>
      <w:numFmt w:val="decimal"/>
      <w:lvlText w:val="%3."/>
      <w:lvlJc w:val="left"/>
      <w:pPr>
        <w:ind w:left="2495" w:hanging="511"/>
      </w:pPr>
      <w:rPr>
        <w:rFonts w:ascii="Calibri" w:eastAsia="Calibri" w:hAnsi="Calibri" w:cs="Calibri" w:hint="default"/>
        <w:color w:val="231F20"/>
        <w:w w:val="87"/>
        <w:sz w:val="20"/>
        <w:szCs w:val="20"/>
      </w:rPr>
    </w:lvl>
    <w:lvl w:ilvl="3">
      <w:numFmt w:val="bullet"/>
      <w:lvlText w:val="•"/>
      <w:lvlJc w:val="left"/>
      <w:pPr>
        <w:ind w:left="4363" w:hanging="511"/>
      </w:pPr>
      <w:rPr>
        <w:rFonts w:hint="default"/>
      </w:rPr>
    </w:lvl>
    <w:lvl w:ilvl="4">
      <w:numFmt w:val="bullet"/>
      <w:lvlText w:val="•"/>
      <w:lvlJc w:val="left"/>
      <w:pPr>
        <w:ind w:left="5295" w:hanging="511"/>
      </w:pPr>
      <w:rPr>
        <w:rFonts w:hint="default"/>
      </w:rPr>
    </w:lvl>
    <w:lvl w:ilvl="5">
      <w:numFmt w:val="bullet"/>
      <w:lvlText w:val="•"/>
      <w:lvlJc w:val="left"/>
      <w:pPr>
        <w:ind w:left="6226" w:hanging="511"/>
      </w:pPr>
      <w:rPr>
        <w:rFonts w:hint="default"/>
      </w:rPr>
    </w:lvl>
    <w:lvl w:ilvl="6">
      <w:numFmt w:val="bullet"/>
      <w:lvlText w:val="•"/>
      <w:lvlJc w:val="left"/>
      <w:pPr>
        <w:ind w:left="7158" w:hanging="511"/>
      </w:pPr>
      <w:rPr>
        <w:rFonts w:hint="default"/>
      </w:rPr>
    </w:lvl>
    <w:lvl w:ilvl="7">
      <w:numFmt w:val="bullet"/>
      <w:lvlText w:val="•"/>
      <w:lvlJc w:val="left"/>
      <w:pPr>
        <w:ind w:left="8090" w:hanging="511"/>
      </w:pPr>
      <w:rPr>
        <w:rFonts w:hint="default"/>
      </w:rPr>
    </w:lvl>
    <w:lvl w:ilvl="8">
      <w:numFmt w:val="bullet"/>
      <w:lvlText w:val="•"/>
      <w:lvlJc w:val="left"/>
      <w:pPr>
        <w:ind w:left="9022" w:hanging="511"/>
      </w:pPr>
      <w:rPr>
        <w:rFonts w:hint="default"/>
      </w:rPr>
    </w:lvl>
  </w:abstractNum>
  <w:abstractNum w:abstractNumId="29" w15:restartNumberingAfterBreak="0">
    <w:nsid w:val="506865AB"/>
    <w:multiLevelType w:val="hybridMultilevel"/>
    <w:tmpl w:val="0BD2F82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6EB3E4C"/>
    <w:multiLevelType w:val="hybridMultilevel"/>
    <w:tmpl w:val="783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E37128"/>
    <w:multiLevelType w:val="hybridMultilevel"/>
    <w:tmpl w:val="B4CC6A46"/>
    <w:lvl w:ilvl="0" w:tplc="41FEFD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2E77EC"/>
    <w:multiLevelType w:val="multilevel"/>
    <w:tmpl w:val="8E36400E"/>
    <w:lvl w:ilvl="0">
      <w:start w:val="16"/>
      <w:numFmt w:val="upperLetter"/>
      <w:lvlText w:val="%1"/>
      <w:lvlJc w:val="left"/>
      <w:pPr>
        <w:ind w:left="3855" w:hanging="341"/>
      </w:pPr>
      <w:rPr>
        <w:rFonts w:hint="default"/>
      </w:rPr>
    </w:lvl>
    <w:lvl w:ilvl="1">
      <w:start w:val="1"/>
      <w:numFmt w:val="decimal"/>
      <w:lvlText w:val="%1.%2"/>
      <w:lvlJc w:val="left"/>
      <w:pPr>
        <w:ind w:left="3855" w:hanging="341"/>
        <w:jc w:val="right"/>
      </w:pPr>
      <w:rPr>
        <w:rFonts w:ascii="Trebuchet MS" w:eastAsia="Trebuchet MS" w:hAnsi="Trebuchet MS" w:cs="Trebuchet MS" w:hint="default"/>
        <w:b/>
        <w:bCs/>
        <w:color w:val="231F20"/>
        <w:w w:val="86"/>
        <w:sz w:val="20"/>
        <w:szCs w:val="20"/>
      </w:rPr>
    </w:lvl>
    <w:lvl w:ilvl="2">
      <w:numFmt w:val="bullet"/>
      <w:lvlText w:val="•"/>
      <w:lvlJc w:val="left"/>
      <w:pPr>
        <w:ind w:left="5261" w:hanging="341"/>
      </w:pPr>
      <w:rPr>
        <w:rFonts w:hint="default"/>
      </w:rPr>
    </w:lvl>
    <w:lvl w:ilvl="3">
      <w:numFmt w:val="bullet"/>
      <w:lvlText w:val="•"/>
      <w:lvlJc w:val="left"/>
      <w:pPr>
        <w:ind w:left="5961" w:hanging="341"/>
      </w:pPr>
      <w:rPr>
        <w:rFonts w:hint="default"/>
      </w:rPr>
    </w:lvl>
    <w:lvl w:ilvl="4">
      <w:numFmt w:val="bullet"/>
      <w:lvlText w:val="•"/>
      <w:lvlJc w:val="left"/>
      <w:pPr>
        <w:ind w:left="6662" w:hanging="341"/>
      </w:pPr>
      <w:rPr>
        <w:rFonts w:hint="default"/>
      </w:rPr>
    </w:lvl>
    <w:lvl w:ilvl="5">
      <w:numFmt w:val="bullet"/>
      <w:lvlText w:val="•"/>
      <w:lvlJc w:val="left"/>
      <w:pPr>
        <w:ind w:left="7362" w:hanging="341"/>
      </w:pPr>
      <w:rPr>
        <w:rFonts w:hint="default"/>
      </w:rPr>
    </w:lvl>
    <w:lvl w:ilvl="6">
      <w:numFmt w:val="bullet"/>
      <w:lvlText w:val="•"/>
      <w:lvlJc w:val="left"/>
      <w:pPr>
        <w:ind w:left="8063" w:hanging="341"/>
      </w:pPr>
      <w:rPr>
        <w:rFonts w:hint="default"/>
      </w:rPr>
    </w:lvl>
    <w:lvl w:ilvl="7">
      <w:numFmt w:val="bullet"/>
      <w:lvlText w:val="•"/>
      <w:lvlJc w:val="left"/>
      <w:pPr>
        <w:ind w:left="8763" w:hanging="341"/>
      </w:pPr>
      <w:rPr>
        <w:rFonts w:hint="default"/>
      </w:rPr>
    </w:lvl>
    <w:lvl w:ilvl="8">
      <w:numFmt w:val="bullet"/>
      <w:lvlText w:val="•"/>
      <w:lvlJc w:val="left"/>
      <w:pPr>
        <w:ind w:left="9464" w:hanging="341"/>
      </w:pPr>
      <w:rPr>
        <w:rFonts w:hint="default"/>
      </w:rPr>
    </w:lvl>
  </w:abstractNum>
  <w:abstractNum w:abstractNumId="33" w15:restartNumberingAfterBreak="0">
    <w:nsid w:val="5F3C4EE3"/>
    <w:multiLevelType w:val="hybridMultilevel"/>
    <w:tmpl w:val="4B0A3F66"/>
    <w:lvl w:ilvl="0" w:tplc="9612C534">
      <w:start w:val="1"/>
      <w:numFmt w:val="decimal"/>
      <w:lvlText w:val="%1."/>
      <w:lvlJc w:val="left"/>
      <w:pPr>
        <w:ind w:left="397" w:hanging="284"/>
      </w:pPr>
      <w:rPr>
        <w:rFonts w:ascii="Calibri" w:eastAsia="Calibri" w:hAnsi="Calibri" w:cs="Calibri" w:hint="default"/>
        <w:color w:val="231F20"/>
        <w:spacing w:val="-4"/>
        <w:w w:val="87"/>
        <w:sz w:val="16"/>
        <w:szCs w:val="16"/>
      </w:rPr>
    </w:lvl>
    <w:lvl w:ilvl="1" w:tplc="04D0F8C2">
      <w:start w:val="128"/>
      <w:numFmt w:val="decimal"/>
      <w:lvlText w:val="%2."/>
      <w:lvlJc w:val="left"/>
      <w:pPr>
        <w:ind w:left="3514" w:hanging="511"/>
        <w:jc w:val="right"/>
      </w:pPr>
      <w:rPr>
        <w:rFonts w:ascii="Calibri" w:eastAsia="Calibri" w:hAnsi="Calibri" w:cs="Calibri" w:hint="default"/>
        <w:color w:val="231F20"/>
        <w:w w:val="92"/>
        <w:sz w:val="20"/>
        <w:szCs w:val="20"/>
      </w:rPr>
    </w:lvl>
    <w:lvl w:ilvl="2" w:tplc="F00A72DC">
      <w:start w:val="1"/>
      <w:numFmt w:val="lowerLetter"/>
      <w:lvlText w:val="(%3)"/>
      <w:lvlJc w:val="left"/>
      <w:pPr>
        <w:ind w:left="2175" w:hanging="341"/>
      </w:pPr>
      <w:rPr>
        <w:rFonts w:ascii="Calibri" w:eastAsia="Calibri" w:hAnsi="Calibri" w:cs="Calibri" w:hint="default"/>
        <w:color w:val="231F20"/>
        <w:w w:val="90"/>
        <w:sz w:val="20"/>
        <w:szCs w:val="20"/>
      </w:rPr>
    </w:lvl>
    <w:lvl w:ilvl="3" w:tplc="D7628B6E">
      <w:start w:val="1"/>
      <w:numFmt w:val="lowerRoman"/>
      <w:lvlText w:val="(%4)"/>
      <w:lvlJc w:val="left"/>
      <w:pPr>
        <w:ind w:left="2515" w:hanging="341"/>
      </w:pPr>
      <w:rPr>
        <w:rFonts w:ascii="Calibri" w:eastAsia="Calibri" w:hAnsi="Calibri" w:cs="Calibri" w:hint="default"/>
        <w:color w:val="231F20"/>
        <w:w w:val="88"/>
        <w:sz w:val="20"/>
        <w:szCs w:val="20"/>
      </w:rPr>
    </w:lvl>
    <w:lvl w:ilvl="4" w:tplc="8AD22E04">
      <w:numFmt w:val="bullet"/>
      <w:lvlText w:val="•"/>
      <w:lvlJc w:val="left"/>
      <w:pPr>
        <w:ind w:left="3520" w:hanging="341"/>
      </w:pPr>
      <w:rPr>
        <w:rFonts w:hint="default"/>
      </w:rPr>
    </w:lvl>
    <w:lvl w:ilvl="5" w:tplc="AF7A5B98">
      <w:numFmt w:val="bullet"/>
      <w:lvlText w:val="•"/>
      <w:lvlJc w:val="left"/>
      <w:pPr>
        <w:ind w:left="3860" w:hanging="341"/>
      </w:pPr>
      <w:rPr>
        <w:rFonts w:hint="default"/>
      </w:rPr>
    </w:lvl>
    <w:lvl w:ilvl="6" w:tplc="594C2116">
      <w:numFmt w:val="bullet"/>
      <w:lvlText w:val="•"/>
      <w:lvlJc w:val="left"/>
      <w:pPr>
        <w:ind w:left="4200" w:hanging="341"/>
      </w:pPr>
      <w:rPr>
        <w:rFonts w:hint="default"/>
      </w:rPr>
    </w:lvl>
    <w:lvl w:ilvl="7" w:tplc="B874CE92">
      <w:numFmt w:val="bullet"/>
      <w:lvlText w:val="•"/>
      <w:lvlJc w:val="left"/>
      <w:pPr>
        <w:ind w:left="5426" w:hanging="341"/>
      </w:pPr>
      <w:rPr>
        <w:rFonts w:hint="default"/>
      </w:rPr>
    </w:lvl>
    <w:lvl w:ilvl="8" w:tplc="5EEC1A8E">
      <w:numFmt w:val="bullet"/>
      <w:lvlText w:val="•"/>
      <w:lvlJc w:val="left"/>
      <w:pPr>
        <w:ind w:left="6652" w:hanging="341"/>
      </w:pPr>
      <w:rPr>
        <w:rFonts w:hint="default"/>
      </w:rPr>
    </w:lvl>
  </w:abstractNum>
  <w:abstractNum w:abstractNumId="34" w15:restartNumberingAfterBreak="0">
    <w:nsid w:val="62397CE1"/>
    <w:multiLevelType w:val="hybridMultilevel"/>
    <w:tmpl w:val="C1824E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1E2473"/>
    <w:multiLevelType w:val="hybridMultilevel"/>
    <w:tmpl w:val="0BD2F828"/>
    <w:lvl w:ilvl="0" w:tplc="C2AA8E28">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4F3C60"/>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15:restartNumberingAfterBreak="0">
    <w:nsid w:val="721E4494"/>
    <w:multiLevelType w:val="hybridMultilevel"/>
    <w:tmpl w:val="430456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38" w15:restartNumberingAfterBreak="0">
    <w:nsid w:val="77640081"/>
    <w:multiLevelType w:val="hybridMultilevel"/>
    <w:tmpl w:val="1B201212"/>
    <w:lvl w:ilvl="0" w:tplc="FC44528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7"/>
  </w:num>
  <w:num w:numId="2">
    <w:abstractNumId w:val="20"/>
  </w:num>
  <w:num w:numId="3">
    <w:abstractNumId w:val="22"/>
  </w:num>
  <w:num w:numId="4">
    <w:abstractNumId w:val="23"/>
  </w:num>
  <w:num w:numId="5">
    <w:abstractNumId w:val="39"/>
  </w:num>
  <w:num w:numId="6">
    <w:abstractNumId w:val="14"/>
  </w:num>
  <w:num w:numId="7">
    <w:abstractNumId w:val="30"/>
  </w:num>
  <w:num w:numId="8">
    <w:abstractNumId w:val="36"/>
  </w:num>
  <w:num w:numId="9">
    <w:abstractNumId w:val="10"/>
  </w:num>
  <w:num w:numId="10">
    <w:abstractNumId w:val="19"/>
  </w:num>
  <w:num w:numId="11">
    <w:abstractNumId w:val="16"/>
  </w:num>
  <w:num w:numId="12">
    <w:abstractNumId w:val="3"/>
  </w:num>
  <w:num w:numId="13">
    <w:abstractNumId w:val="6"/>
  </w:num>
  <w:num w:numId="14">
    <w:abstractNumId w:val="26"/>
  </w:num>
  <w:num w:numId="15">
    <w:abstractNumId w:val="37"/>
  </w:num>
  <w:num w:numId="16">
    <w:abstractNumId w:val="2"/>
  </w:num>
  <w:num w:numId="17">
    <w:abstractNumId w:val="38"/>
  </w:num>
  <w:num w:numId="18">
    <w:abstractNumId w:val="11"/>
  </w:num>
  <w:num w:numId="19">
    <w:abstractNumId w:val="9"/>
  </w:num>
  <w:num w:numId="20">
    <w:abstractNumId w:val="31"/>
  </w:num>
  <w:num w:numId="21">
    <w:abstractNumId w:val="18"/>
  </w:num>
  <w:num w:numId="22">
    <w:abstractNumId w:val="13"/>
  </w:num>
  <w:num w:numId="23">
    <w:abstractNumId w:val="20"/>
  </w:num>
  <w:num w:numId="24">
    <w:abstractNumId w:val="22"/>
  </w:num>
  <w:num w:numId="25">
    <w:abstractNumId w:val="22"/>
  </w:num>
  <w:num w:numId="26">
    <w:abstractNumId w:val="22"/>
  </w:num>
  <w:num w:numId="27">
    <w:abstractNumId w:val="20"/>
  </w:num>
  <w:num w:numId="28">
    <w:abstractNumId w:val="20"/>
  </w:num>
  <w:num w:numId="29">
    <w:abstractNumId w:val="28"/>
  </w:num>
  <w:num w:numId="30">
    <w:abstractNumId w:val="32"/>
  </w:num>
  <w:num w:numId="31">
    <w:abstractNumId w:val="17"/>
  </w:num>
  <w:num w:numId="32">
    <w:abstractNumId w:val="1"/>
  </w:num>
  <w:num w:numId="33">
    <w:abstractNumId w:val="12"/>
  </w:num>
  <w:num w:numId="34">
    <w:abstractNumId w:val="4"/>
  </w:num>
  <w:num w:numId="35">
    <w:abstractNumId w:val="33"/>
  </w:num>
  <w:num w:numId="36">
    <w:abstractNumId w:val="34"/>
  </w:num>
  <w:num w:numId="37">
    <w:abstractNumId w:val="25"/>
  </w:num>
  <w:num w:numId="38">
    <w:abstractNumId w:val="21"/>
  </w:num>
  <w:num w:numId="39">
    <w:abstractNumId w:val="5"/>
  </w:num>
  <w:num w:numId="40">
    <w:abstractNumId w:val="24"/>
  </w:num>
  <w:num w:numId="41">
    <w:abstractNumId w:val="15"/>
  </w:num>
  <w:num w:numId="42">
    <w:abstractNumId w:val="22"/>
  </w:num>
  <w:num w:numId="43">
    <w:abstractNumId w:val="20"/>
  </w:num>
  <w:num w:numId="44">
    <w:abstractNumId w:val="20"/>
  </w:num>
  <w:num w:numId="45">
    <w:abstractNumId w:val="20"/>
  </w:num>
  <w:num w:numId="46">
    <w:abstractNumId w:val="8"/>
  </w:num>
  <w:num w:numId="47">
    <w:abstractNumId w:val="35"/>
  </w:num>
  <w:num w:numId="48">
    <w:abstractNumId w:val="29"/>
  </w:num>
  <w:num w:numId="49">
    <w:abstractNumId w:val="27"/>
  </w:num>
  <w:num w:numId="5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C80"/>
    <w:rsid w:val="000048ED"/>
    <w:rsid w:val="00007501"/>
    <w:rsid w:val="00012CAD"/>
    <w:rsid w:val="00014915"/>
    <w:rsid w:val="00024032"/>
    <w:rsid w:val="000342E6"/>
    <w:rsid w:val="00041A66"/>
    <w:rsid w:val="00042D88"/>
    <w:rsid w:val="0005176E"/>
    <w:rsid w:val="0005475C"/>
    <w:rsid w:val="000765F7"/>
    <w:rsid w:val="00077AB7"/>
    <w:rsid w:val="00081CD8"/>
    <w:rsid w:val="00083993"/>
    <w:rsid w:val="000A1290"/>
    <w:rsid w:val="000A7F0E"/>
    <w:rsid w:val="000B1C8F"/>
    <w:rsid w:val="000B4033"/>
    <w:rsid w:val="000C05EE"/>
    <w:rsid w:val="000C0D61"/>
    <w:rsid w:val="000D4F96"/>
    <w:rsid w:val="000E2243"/>
    <w:rsid w:val="000F1B4A"/>
    <w:rsid w:val="000F3A3F"/>
    <w:rsid w:val="00102557"/>
    <w:rsid w:val="00110DB1"/>
    <w:rsid w:val="0011409A"/>
    <w:rsid w:val="0012563D"/>
    <w:rsid w:val="00136F04"/>
    <w:rsid w:val="0013743B"/>
    <w:rsid w:val="00140598"/>
    <w:rsid w:val="001605E5"/>
    <w:rsid w:val="00164D56"/>
    <w:rsid w:val="00165E0D"/>
    <w:rsid w:val="00167B10"/>
    <w:rsid w:val="0017402F"/>
    <w:rsid w:val="001745F2"/>
    <w:rsid w:val="00176250"/>
    <w:rsid w:val="00180D74"/>
    <w:rsid w:val="00190205"/>
    <w:rsid w:val="00193D0D"/>
    <w:rsid w:val="00196C1B"/>
    <w:rsid w:val="00197DB1"/>
    <w:rsid w:val="001A66A3"/>
    <w:rsid w:val="001B0F73"/>
    <w:rsid w:val="001B5D7D"/>
    <w:rsid w:val="001C2DB7"/>
    <w:rsid w:val="001C6F9E"/>
    <w:rsid w:val="001D0EC1"/>
    <w:rsid w:val="001D14FE"/>
    <w:rsid w:val="001D5C04"/>
    <w:rsid w:val="001F26CF"/>
    <w:rsid w:val="00210797"/>
    <w:rsid w:val="00213D66"/>
    <w:rsid w:val="00222A2D"/>
    <w:rsid w:val="00223029"/>
    <w:rsid w:val="00234745"/>
    <w:rsid w:val="002351A6"/>
    <w:rsid w:val="002407AF"/>
    <w:rsid w:val="0025736A"/>
    <w:rsid w:val="0026649B"/>
    <w:rsid w:val="0027466B"/>
    <w:rsid w:val="002838A5"/>
    <w:rsid w:val="00285BB4"/>
    <w:rsid w:val="002B2938"/>
    <w:rsid w:val="002C09E3"/>
    <w:rsid w:val="002C164E"/>
    <w:rsid w:val="002D1244"/>
    <w:rsid w:val="002F5912"/>
    <w:rsid w:val="002F5D55"/>
    <w:rsid w:val="00302163"/>
    <w:rsid w:val="003076A9"/>
    <w:rsid w:val="00322094"/>
    <w:rsid w:val="003306C8"/>
    <w:rsid w:val="00336EEF"/>
    <w:rsid w:val="00336F11"/>
    <w:rsid w:val="00337CEB"/>
    <w:rsid w:val="00344B58"/>
    <w:rsid w:val="0034539A"/>
    <w:rsid w:val="00345CB4"/>
    <w:rsid w:val="0035146B"/>
    <w:rsid w:val="0035417E"/>
    <w:rsid w:val="00356AF8"/>
    <w:rsid w:val="0036613F"/>
    <w:rsid w:val="00375D42"/>
    <w:rsid w:val="003860A9"/>
    <w:rsid w:val="00387BB5"/>
    <w:rsid w:val="00390D33"/>
    <w:rsid w:val="003963D9"/>
    <w:rsid w:val="003B2E6D"/>
    <w:rsid w:val="003C662C"/>
    <w:rsid w:val="003D069C"/>
    <w:rsid w:val="003D0A01"/>
    <w:rsid w:val="003D7646"/>
    <w:rsid w:val="003F113A"/>
    <w:rsid w:val="003F3E63"/>
    <w:rsid w:val="003F4E2F"/>
    <w:rsid w:val="0040458E"/>
    <w:rsid w:val="00407480"/>
    <w:rsid w:val="00414643"/>
    <w:rsid w:val="00415E3C"/>
    <w:rsid w:val="004235C6"/>
    <w:rsid w:val="00432D91"/>
    <w:rsid w:val="00435BAF"/>
    <w:rsid w:val="004421E5"/>
    <w:rsid w:val="00447754"/>
    <w:rsid w:val="00452284"/>
    <w:rsid w:val="00457C8E"/>
    <w:rsid w:val="0046577F"/>
    <w:rsid w:val="004813C2"/>
    <w:rsid w:val="004856CA"/>
    <w:rsid w:val="00487585"/>
    <w:rsid w:val="00487E67"/>
    <w:rsid w:val="00495832"/>
    <w:rsid w:val="0049705E"/>
    <w:rsid w:val="0049731F"/>
    <w:rsid w:val="004A2875"/>
    <w:rsid w:val="004A34A0"/>
    <w:rsid w:val="004A6303"/>
    <w:rsid w:val="004C7C82"/>
    <w:rsid w:val="004E3546"/>
    <w:rsid w:val="004E6578"/>
    <w:rsid w:val="004E75D5"/>
    <w:rsid w:val="005008A8"/>
    <w:rsid w:val="00517FD8"/>
    <w:rsid w:val="00526B7B"/>
    <w:rsid w:val="005308CE"/>
    <w:rsid w:val="0053318C"/>
    <w:rsid w:val="0057439C"/>
    <w:rsid w:val="00586120"/>
    <w:rsid w:val="0058647D"/>
    <w:rsid w:val="00593FB4"/>
    <w:rsid w:val="00597F62"/>
    <w:rsid w:val="005B0127"/>
    <w:rsid w:val="005B7A35"/>
    <w:rsid w:val="005C4B73"/>
    <w:rsid w:val="005E1D2B"/>
    <w:rsid w:val="005E7074"/>
    <w:rsid w:val="005E7A1C"/>
    <w:rsid w:val="005F2BAF"/>
    <w:rsid w:val="00600D93"/>
    <w:rsid w:val="00605160"/>
    <w:rsid w:val="006069C7"/>
    <w:rsid w:val="006159AA"/>
    <w:rsid w:val="0062229B"/>
    <w:rsid w:val="00626BEA"/>
    <w:rsid w:val="0063300C"/>
    <w:rsid w:val="006446DD"/>
    <w:rsid w:val="006475BC"/>
    <w:rsid w:val="00651A5B"/>
    <w:rsid w:val="00655736"/>
    <w:rsid w:val="00663B8D"/>
    <w:rsid w:val="00690BD5"/>
    <w:rsid w:val="00696C8D"/>
    <w:rsid w:val="006A2AC2"/>
    <w:rsid w:val="006A3617"/>
    <w:rsid w:val="006B1334"/>
    <w:rsid w:val="006B4452"/>
    <w:rsid w:val="006B6177"/>
    <w:rsid w:val="006B6F41"/>
    <w:rsid w:val="006E46E4"/>
    <w:rsid w:val="006E75EB"/>
    <w:rsid w:val="006F6405"/>
    <w:rsid w:val="00701172"/>
    <w:rsid w:val="00707B1F"/>
    <w:rsid w:val="00710F14"/>
    <w:rsid w:val="00715137"/>
    <w:rsid w:val="007169B3"/>
    <w:rsid w:val="00717DA5"/>
    <w:rsid w:val="00744484"/>
    <w:rsid w:val="00747566"/>
    <w:rsid w:val="00773188"/>
    <w:rsid w:val="00783782"/>
    <w:rsid w:val="00784B8C"/>
    <w:rsid w:val="007879E1"/>
    <w:rsid w:val="007930C4"/>
    <w:rsid w:val="007945F2"/>
    <w:rsid w:val="0079468C"/>
    <w:rsid w:val="007A30FC"/>
    <w:rsid w:val="007D18C7"/>
    <w:rsid w:val="007D2D26"/>
    <w:rsid w:val="007E6FEB"/>
    <w:rsid w:val="007F0CFF"/>
    <w:rsid w:val="007F1822"/>
    <w:rsid w:val="007F5E87"/>
    <w:rsid w:val="008033AA"/>
    <w:rsid w:val="00804149"/>
    <w:rsid w:val="00812166"/>
    <w:rsid w:val="0081519F"/>
    <w:rsid w:val="0082073E"/>
    <w:rsid w:val="00823A11"/>
    <w:rsid w:val="00834447"/>
    <w:rsid w:val="00843A57"/>
    <w:rsid w:val="008440B2"/>
    <w:rsid w:val="0085192B"/>
    <w:rsid w:val="0085405E"/>
    <w:rsid w:val="0085414A"/>
    <w:rsid w:val="00857EB9"/>
    <w:rsid w:val="0086269D"/>
    <w:rsid w:val="0086543A"/>
    <w:rsid w:val="008724E5"/>
    <w:rsid w:val="00880F3D"/>
    <w:rsid w:val="00884A9D"/>
    <w:rsid w:val="0088512B"/>
    <w:rsid w:val="008872B8"/>
    <w:rsid w:val="0089270C"/>
    <w:rsid w:val="008A2B2D"/>
    <w:rsid w:val="008A4E1E"/>
    <w:rsid w:val="008C296C"/>
    <w:rsid w:val="008C4FF2"/>
    <w:rsid w:val="008C6CE4"/>
    <w:rsid w:val="008D4305"/>
    <w:rsid w:val="008E18C6"/>
    <w:rsid w:val="008E1A85"/>
    <w:rsid w:val="008F39D5"/>
    <w:rsid w:val="008F6204"/>
    <w:rsid w:val="00904A22"/>
    <w:rsid w:val="009163A7"/>
    <w:rsid w:val="0093404A"/>
    <w:rsid w:val="00941B60"/>
    <w:rsid w:val="00941B9D"/>
    <w:rsid w:val="009425DD"/>
    <w:rsid w:val="00944EAD"/>
    <w:rsid w:val="00946D0B"/>
    <w:rsid w:val="00955877"/>
    <w:rsid w:val="00955D77"/>
    <w:rsid w:val="009562EC"/>
    <w:rsid w:val="00961E1E"/>
    <w:rsid w:val="00962034"/>
    <w:rsid w:val="00967F87"/>
    <w:rsid w:val="009704D5"/>
    <w:rsid w:val="00981209"/>
    <w:rsid w:val="00981285"/>
    <w:rsid w:val="00986249"/>
    <w:rsid w:val="009940FD"/>
    <w:rsid w:val="009A01C7"/>
    <w:rsid w:val="009A05A6"/>
    <w:rsid w:val="009A18CD"/>
    <w:rsid w:val="009B1BDA"/>
    <w:rsid w:val="009D5428"/>
    <w:rsid w:val="009E6F4A"/>
    <w:rsid w:val="00A12558"/>
    <w:rsid w:val="00A13903"/>
    <w:rsid w:val="00A25BD3"/>
    <w:rsid w:val="00A30661"/>
    <w:rsid w:val="00A30C99"/>
    <w:rsid w:val="00A34ED5"/>
    <w:rsid w:val="00A43D41"/>
    <w:rsid w:val="00A45DBF"/>
    <w:rsid w:val="00A67BF8"/>
    <w:rsid w:val="00A725CF"/>
    <w:rsid w:val="00A7509E"/>
    <w:rsid w:val="00A755A2"/>
    <w:rsid w:val="00A80A7B"/>
    <w:rsid w:val="00A93036"/>
    <w:rsid w:val="00AA6660"/>
    <w:rsid w:val="00AB2C36"/>
    <w:rsid w:val="00AB6DDE"/>
    <w:rsid w:val="00AB70B6"/>
    <w:rsid w:val="00AD1A86"/>
    <w:rsid w:val="00AE103E"/>
    <w:rsid w:val="00AE3214"/>
    <w:rsid w:val="00AE7C8B"/>
    <w:rsid w:val="00AF0A07"/>
    <w:rsid w:val="00AF4AEC"/>
    <w:rsid w:val="00AF625E"/>
    <w:rsid w:val="00B05C06"/>
    <w:rsid w:val="00B12308"/>
    <w:rsid w:val="00B139BE"/>
    <w:rsid w:val="00B14A9C"/>
    <w:rsid w:val="00B2172B"/>
    <w:rsid w:val="00B40900"/>
    <w:rsid w:val="00B60DB9"/>
    <w:rsid w:val="00B66097"/>
    <w:rsid w:val="00B67E37"/>
    <w:rsid w:val="00B722F3"/>
    <w:rsid w:val="00B73E6E"/>
    <w:rsid w:val="00B917D2"/>
    <w:rsid w:val="00BA241A"/>
    <w:rsid w:val="00BA75BE"/>
    <w:rsid w:val="00BB04AF"/>
    <w:rsid w:val="00BD394B"/>
    <w:rsid w:val="00BD52C9"/>
    <w:rsid w:val="00BD59A9"/>
    <w:rsid w:val="00BE6354"/>
    <w:rsid w:val="00BF32D7"/>
    <w:rsid w:val="00BF51A3"/>
    <w:rsid w:val="00C138D1"/>
    <w:rsid w:val="00C167FF"/>
    <w:rsid w:val="00C16FEC"/>
    <w:rsid w:val="00C17629"/>
    <w:rsid w:val="00C23A97"/>
    <w:rsid w:val="00C24F90"/>
    <w:rsid w:val="00C250FD"/>
    <w:rsid w:val="00C364EE"/>
    <w:rsid w:val="00C42429"/>
    <w:rsid w:val="00C42BDB"/>
    <w:rsid w:val="00C42CC6"/>
    <w:rsid w:val="00C50DD6"/>
    <w:rsid w:val="00C52EBE"/>
    <w:rsid w:val="00C5776D"/>
    <w:rsid w:val="00C61301"/>
    <w:rsid w:val="00C64096"/>
    <w:rsid w:val="00C64855"/>
    <w:rsid w:val="00C70EA7"/>
    <w:rsid w:val="00C7433F"/>
    <w:rsid w:val="00C7516E"/>
    <w:rsid w:val="00C75770"/>
    <w:rsid w:val="00C941DF"/>
    <w:rsid w:val="00CA3974"/>
    <w:rsid w:val="00CA56BB"/>
    <w:rsid w:val="00CB0542"/>
    <w:rsid w:val="00CB13D9"/>
    <w:rsid w:val="00CE24E7"/>
    <w:rsid w:val="00CE68F8"/>
    <w:rsid w:val="00CE69AA"/>
    <w:rsid w:val="00CE78D2"/>
    <w:rsid w:val="00CF6148"/>
    <w:rsid w:val="00D00B2B"/>
    <w:rsid w:val="00D20D18"/>
    <w:rsid w:val="00D24877"/>
    <w:rsid w:val="00D31C59"/>
    <w:rsid w:val="00D35366"/>
    <w:rsid w:val="00D35BFA"/>
    <w:rsid w:val="00D36562"/>
    <w:rsid w:val="00D36A6F"/>
    <w:rsid w:val="00D379B6"/>
    <w:rsid w:val="00D7105A"/>
    <w:rsid w:val="00D73594"/>
    <w:rsid w:val="00D73CC8"/>
    <w:rsid w:val="00D75750"/>
    <w:rsid w:val="00D8250F"/>
    <w:rsid w:val="00D95C4C"/>
    <w:rsid w:val="00DA1624"/>
    <w:rsid w:val="00DA36ED"/>
    <w:rsid w:val="00DC51D7"/>
    <w:rsid w:val="00DD754F"/>
    <w:rsid w:val="00DE34F1"/>
    <w:rsid w:val="00DE6160"/>
    <w:rsid w:val="00DF4942"/>
    <w:rsid w:val="00E15176"/>
    <w:rsid w:val="00E2125F"/>
    <w:rsid w:val="00E244E1"/>
    <w:rsid w:val="00E3025C"/>
    <w:rsid w:val="00E310BD"/>
    <w:rsid w:val="00E4150C"/>
    <w:rsid w:val="00E415B9"/>
    <w:rsid w:val="00E463A4"/>
    <w:rsid w:val="00E627B1"/>
    <w:rsid w:val="00E65E83"/>
    <w:rsid w:val="00E67306"/>
    <w:rsid w:val="00E70169"/>
    <w:rsid w:val="00E7727E"/>
    <w:rsid w:val="00E917D0"/>
    <w:rsid w:val="00E9376C"/>
    <w:rsid w:val="00E95AE2"/>
    <w:rsid w:val="00EA335E"/>
    <w:rsid w:val="00EA528C"/>
    <w:rsid w:val="00EA580C"/>
    <w:rsid w:val="00EC3C30"/>
    <w:rsid w:val="00EC3E64"/>
    <w:rsid w:val="00EC5FCC"/>
    <w:rsid w:val="00EC6F8D"/>
    <w:rsid w:val="00ED39B2"/>
    <w:rsid w:val="00EE0CB3"/>
    <w:rsid w:val="00EE49F4"/>
    <w:rsid w:val="00EE736F"/>
    <w:rsid w:val="00EF34E2"/>
    <w:rsid w:val="00EF47BC"/>
    <w:rsid w:val="00F000E7"/>
    <w:rsid w:val="00F052B0"/>
    <w:rsid w:val="00F14FDD"/>
    <w:rsid w:val="00F30DC6"/>
    <w:rsid w:val="00F30E7D"/>
    <w:rsid w:val="00F32C23"/>
    <w:rsid w:val="00F45CC4"/>
    <w:rsid w:val="00F53DE9"/>
    <w:rsid w:val="00F576CB"/>
    <w:rsid w:val="00F67592"/>
    <w:rsid w:val="00F7035D"/>
    <w:rsid w:val="00F71A02"/>
    <w:rsid w:val="00F71EBA"/>
    <w:rsid w:val="00F73036"/>
    <w:rsid w:val="00F76414"/>
    <w:rsid w:val="00FA0D63"/>
    <w:rsid w:val="00FA6D89"/>
    <w:rsid w:val="00FA72B7"/>
    <w:rsid w:val="00FA7BAF"/>
    <w:rsid w:val="00FC4C82"/>
    <w:rsid w:val="00FC788B"/>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uiPriority w:val="9"/>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4A2875"/>
    <w:pPr>
      <w:ind w:left="720"/>
      <w:contextualSpacing/>
    </w:pPr>
  </w:style>
  <w:style w:type="paragraph" w:styleId="Notedebasdepage">
    <w:name w:val="footnote text"/>
    <w:basedOn w:val="Normal"/>
    <w:link w:val="NotedebasdepageCar"/>
    <w:uiPriority w:val="99"/>
    <w:semiHidden/>
    <w:unhideWhenUsed/>
    <w:rsid w:val="00981285"/>
    <w:pPr>
      <w:widowControl w:val="0"/>
      <w:autoSpaceDE w:val="0"/>
      <w:autoSpaceDN w:val="0"/>
    </w:pPr>
    <w:rPr>
      <w:rFonts w:ascii="Calibri" w:eastAsia="Calibri" w:hAnsi="Calibri" w:cs="Calibri"/>
      <w:sz w:val="20"/>
      <w:szCs w:val="20"/>
      <w:lang w:val="en-US" w:eastAsia="en-US"/>
    </w:rPr>
  </w:style>
  <w:style w:type="character" w:customStyle="1" w:styleId="NotedebasdepageCar">
    <w:name w:val="Note de bas de page Car"/>
    <w:basedOn w:val="Policepardfaut"/>
    <w:link w:val="Notedebasdepage"/>
    <w:uiPriority w:val="99"/>
    <w:semiHidden/>
    <w:rsid w:val="00981285"/>
    <w:rPr>
      <w:rFonts w:eastAsia="Calibri" w:cs="Calibri"/>
      <w:lang w:val="en-US" w:eastAsia="en-US"/>
    </w:rPr>
  </w:style>
  <w:style w:type="character" w:styleId="Appelnotedebasdep">
    <w:name w:val="footnote reference"/>
    <w:basedOn w:val="Policepardfaut"/>
    <w:uiPriority w:val="99"/>
    <w:semiHidden/>
    <w:unhideWhenUsed/>
    <w:rsid w:val="00981285"/>
    <w:rPr>
      <w:vertAlign w:val="superscript"/>
    </w:rPr>
  </w:style>
  <w:style w:type="character" w:styleId="Lienhypertexte">
    <w:name w:val="Hyperlink"/>
    <w:basedOn w:val="Policepardfaut"/>
    <w:uiPriority w:val="99"/>
    <w:unhideWhenUsed/>
    <w:rsid w:val="00981285"/>
    <w:rPr>
      <w:color w:val="0000FF" w:themeColor="hyperlink"/>
      <w:u w:val="single"/>
    </w:rPr>
  </w:style>
  <w:style w:type="character" w:styleId="Mentionnonrsolue">
    <w:name w:val="Unresolved Mention"/>
    <w:basedOn w:val="Policepardfaut"/>
    <w:uiPriority w:val="99"/>
    <w:semiHidden/>
    <w:unhideWhenUsed/>
    <w:rsid w:val="00981285"/>
    <w:rPr>
      <w:color w:val="605E5C"/>
      <w:shd w:val="clear" w:color="auto" w:fill="E1DFDD"/>
    </w:rPr>
  </w:style>
  <w:style w:type="paragraph" w:customStyle="1" w:styleId="1GAPara">
    <w:name w:val="1. GA Para"/>
    <w:qFormat/>
    <w:rsid w:val="0081519F"/>
    <w:pPr>
      <w:spacing w:after="120"/>
      <w:ind w:left="720" w:hanging="360"/>
    </w:pPr>
    <w:rPr>
      <w:rFonts w:ascii="Arial" w:eastAsia="Times New Roman" w:hAnsi="Arial" w:cs="Arial"/>
      <w:snapToGrid w:val="0"/>
      <w:sz w:val="22"/>
      <w:szCs w:val="22"/>
      <w:lang w:val="en-GB" w:eastAsia="en-US"/>
    </w:rPr>
  </w:style>
  <w:style w:type="character" w:styleId="Lienhypertextesuivivisit">
    <w:name w:val="FollowedHyperlink"/>
    <w:basedOn w:val="Policepardfaut"/>
    <w:uiPriority w:val="99"/>
    <w:semiHidden/>
    <w:unhideWhenUsed/>
    <w:rsid w:val="00597F62"/>
    <w:rPr>
      <w:color w:val="800080" w:themeColor="followedHyperlink"/>
      <w:u w:val="single"/>
    </w:rPr>
  </w:style>
  <w:style w:type="character" w:styleId="Marquedecommentaire">
    <w:name w:val="annotation reference"/>
    <w:basedOn w:val="Policepardfaut"/>
    <w:uiPriority w:val="99"/>
    <w:semiHidden/>
    <w:unhideWhenUsed/>
    <w:rsid w:val="00A80A7B"/>
    <w:rPr>
      <w:sz w:val="16"/>
      <w:szCs w:val="16"/>
    </w:rPr>
  </w:style>
  <w:style w:type="paragraph" w:styleId="Commentaire">
    <w:name w:val="annotation text"/>
    <w:basedOn w:val="Normal"/>
    <w:link w:val="CommentaireCar"/>
    <w:uiPriority w:val="99"/>
    <w:semiHidden/>
    <w:unhideWhenUsed/>
    <w:rsid w:val="00A80A7B"/>
    <w:pPr>
      <w:spacing w:after="160"/>
    </w:pPr>
    <w:rPr>
      <w:rFonts w:asciiTheme="minorHAnsi" w:eastAsiaTheme="minorEastAsia" w:hAnsiTheme="minorHAnsi" w:cstheme="minorBidi"/>
      <w:sz w:val="20"/>
      <w:szCs w:val="20"/>
      <w:lang w:val="en-GB" w:eastAsia="ja-JP"/>
    </w:rPr>
  </w:style>
  <w:style w:type="character" w:customStyle="1" w:styleId="CommentaireCar">
    <w:name w:val="Commentaire Car"/>
    <w:basedOn w:val="Policepardfaut"/>
    <w:link w:val="Commentaire"/>
    <w:uiPriority w:val="99"/>
    <w:semiHidden/>
    <w:rsid w:val="00A80A7B"/>
    <w:rPr>
      <w:rFonts w:asciiTheme="minorHAnsi" w:eastAsiaTheme="minorEastAsia" w:hAnsiTheme="minorHAnsi" w:cstheme="minorBidi"/>
      <w:lang w:val="en-GB" w:eastAsia="ja-JP"/>
    </w:rPr>
  </w:style>
  <w:style w:type="paragraph" w:styleId="Objetducommentaire">
    <w:name w:val="annotation subject"/>
    <w:basedOn w:val="Commentaire"/>
    <w:next w:val="Commentaire"/>
    <w:link w:val="ObjetducommentaireCar"/>
    <w:uiPriority w:val="99"/>
    <w:semiHidden/>
    <w:unhideWhenUsed/>
    <w:rsid w:val="00A80A7B"/>
    <w:rPr>
      <w:b/>
      <w:bCs/>
    </w:rPr>
  </w:style>
  <w:style w:type="character" w:customStyle="1" w:styleId="ObjetducommentaireCar">
    <w:name w:val="Objet du commentaire Car"/>
    <w:basedOn w:val="CommentaireCar"/>
    <w:link w:val="Objetducommentaire"/>
    <w:uiPriority w:val="99"/>
    <w:semiHidden/>
    <w:rsid w:val="00A80A7B"/>
    <w:rPr>
      <w:rFonts w:asciiTheme="minorHAnsi" w:eastAsiaTheme="minorEastAsia" w:hAnsiTheme="minorHAnsi" w:cstheme="minorBidi"/>
      <w:b/>
      <w:bCs/>
      <w:lang w:val="en-GB" w:eastAsia="ja-JP"/>
    </w:rPr>
  </w:style>
  <w:style w:type="paragraph" w:styleId="Rvision">
    <w:name w:val="Revision"/>
    <w:hidden/>
    <w:uiPriority w:val="99"/>
    <w:semiHidden/>
    <w:rsid w:val="00A80A7B"/>
    <w:rPr>
      <w:rFonts w:asciiTheme="minorHAnsi" w:eastAsiaTheme="minorEastAsia" w:hAnsiTheme="minorHAnsi" w:cstheme="minorBidi"/>
      <w:sz w:val="22"/>
      <w:szCs w:val="22"/>
      <w:lang w:val="en-GB" w:eastAsia="ja-JP"/>
    </w:rPr>
  </w:style>
  <w:style w:type="paragraph" w:styleId="Corpsdetexte">
    <w:name w:val="Body Text"/>
    <w:basedOn w:val="Normal"/>
    <w:link w:val="CorpsdetexteCar"/>
    <w:uiPriority w:val="1"/>
    <w:qFormat/>
    <w:rsid w:val="00A80A7B"/>
    <w:pPr>
      <w:widowControl w:val="0"/>
      <w:autoSpaceDE w:val="0"/>
      <w:autoSpaceDN w:val="0"/>
      <w:spacing w:after="120" w:line="276" w:lineRule="auto"/>
    </w:pPr>
    <w:rPr>
      <w:rFonts w:ascii="Calibri" w:eastAsia="Calibri" w:hAnsi="Calibri" w:cs="Calibri"/>
      <w:sz w:val="20"/>
      <w:szCs w:val="20"/>
      <w:lang w:val="en-US" w:eastAsia="en-US"/>
    </w:rPr>
  </w:style>
  <w:style w:type="character" w:customStyle="1" w:styleId="CorpsdetexteCar">
    <w:name w:val="Corps de texte Car"/>
    <w:basedOn w:val="Policepardfaut"/>
    <w:link w:val="Corpsdetexte"/>
    <w:uiPriority w:val="1"/>
    <w:rsid w:val="00A80A7B"/>
    <w:rPr>
      <w:rFonts w:eastAsia="Calibri" w:cs="Calibri"/>
      <w:lang w:val="en-US" w:eastAsia="en-US"/>
    </w:rPr>
  </w:style>
  <w:style w:type="paragraph" w:customStyle="1" w:styleId="GAPara">
    <w:name w:val="GA Para"/>
    <w:qFormat/>
    <w:rsid w:val="001B5D7D"/>
    <w:pPr>
      <w:spacing w:after="120"/>
      <w:ind w:left="1287" w:hanging="360"/>
    </w:pPr>
    <w:rPr>
      <w:rFonts w:ascii="Arial" w:eastAsia="Times New Roman" w:hAnsi="Arial" w:cs="Arial"/>
      <w:snapToGrid w:val="0"/>
      <w:sz w:val="22"/>
      <w:szCs w:val="22"/>
      <w:lang w:val="en-GB" w:eastAsia="en-US"/>
    </w:rPr>
  </w:style>
  <w:style w:type="numbering" w:customStyle="1" w:styleId="Aucuneliste1">
    <w:name w:val="Aucune liste1"/>
    <w:next w:val="Aucuneliste"/>
    <w:uiPriority w:val="99"/>
    <w:semiHidden/>
    <w:unhideWhenUsed/>
    <w:rsid w:val="00165E0D"/>
  </w:style>
  <w:style w:type="table" w:customStyle="1" w:styleId="Grilledutableau1">
    <w:name w:val="Grille du tableau1"/>
    <w:basedOn w:val="TableauNormal"/>
    <w:next w:val="Grilledutableau"/>
    <w:uiPriority w:val="39"/>
    <w:rsid w:val="00165E0D"/>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87585"/>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4.COM/10" TargetMode="External"/><Relationship Id="rId18" Type="http://schemas.openxmlformats.org/officeDocument/2006/relationships/hyperlink" Target="https://ich.unesco.org/en/Decisions/8.GA/11" TargetMode="External"/><Relationship Id="rId26" Type="http://schemas.openxmlformats.org/officeDocument/2006/relationships/hyperlink" Target="https://ich.unesco.org/doc/src/LHE-21-16.COM-INF.14-EN" TargetMode="External"/><Relationship Id="rId39" Type="http://schemas.openxmlformats.org/officeDocument/2006/relationships/hyperlink" Target="https://ich.unesco.org/en/Decisions/12.COM/14" TargetMode="External"/><Relationship Id="rId21" Type="http://schemas.openxmlformats.org/officeDocument/2006/relationships/hyperlink" Target="https://ich.unesco.org/en/Decisions/8.GA/11" TargetMode="External"/><Relationship Id="rId34" Type="http://schemas.openxmlformats.org/officeDocument/2006/relationships/hyperlink" Target="https://ich.unesco.org/doc/src/LHE-21-16.COM_WG-8-EN.docx" TargetMode="External"/><Relationship Id="rId42" Type="http://schemas.openxmlformats.org/officeDocument/2006/relationships/hyperlink" Target="https://ich.unesco.org/en/Decisions/13.COM/9" TargetMode="External"/><Relationship Id="rId47" Type="http://schemas.openxmlformats.org/officeDocument/2006/relationships/hyperlink" Target="https://ich.unesco.org/en/Decisions/15.COM/7" TargetMode="External"/><Relationship Id="rId50" Type="http://schemas.openxmlformats.org/officeDocument/2006/relationships/hyperlink" Target="https://ich.unesco.org/doc/src/LHE-21-16.COM_WG-6-EN.docx" TargetMode="External"/><Relationship Id="rId55" Type="http://schemas.openxmlformats.org/officeDocument/2006/relationships/hyperlink" Target="https://ich.unesco.org/doc/src/LHE-21-16.COM_WG-6-EN.docx" TargetMode="External"/><Relationship Id="rId7" Type="http://schemas.openxmlformats.org/officeDocument/2006/relationships/endnotes" Target="endnotes.xml"/><Relationship Id="rId12" Type="http://schemas.openxmlformats.org/officeDocument/2006/relationships/hyperlink" Target="https://ich.unesco.org/en/Decisions/13.COM/10" TargetMode="External"/><Relationship Id="rId17" Type="http://schemas.openxmlformats.org/officeDocument/2006/relationships/hyperlink" Target="https://ich.unesco.org/en/Decisions/14.COM/14" TargetMode="External"/><Relationship Id="rId25" Type="http://schemas.openxmlformats.org/officeDocument/2006/relationships/hyperlink" Target="https://ich.unesco.org/doc/src/LHE-21-EXP-7-EN.docx" TargetMode="External"/><Relationship Id="rId33" Type="http://schemas.openxmlformats.org/officeDocument/2006/relationships/hyperlink" Target="https://ich.unesco.org/doc/src/LHE-21-16.COM_WG-7-EN.docx" TargetMode="External"/><Relationship Id="rId38" Type="http://schemas.openxmlformats.org/officeDocument/2006/relationships/hyperlink" Target="https://ich.unesco.org/en/Decisions/10.COM/19" TargetMode="External"/><Relationship Id="rId46" Type="http://schemas.openxmlformats.org/officeDocument/2006/relationships/hyperlink" Target="https://ich.unesco.org/en/Decisions/14.COM/1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Decisions/12.COM/14" TargetMode="External"/><Relationship Id="rId20" Type="http://schemas.openxmlformats.org/officeDocument/2006/relationships/hyperlink" Target="https://ich.unesco.org/en/Decisions/15.COM/7" TargetMode="External"/><Relationship Id="rId29" Type="http://schemas.openxmlformats.org/officeDocument/2006/relationships/hyperlink" Target="https://ich.unesco.org/doc/src/LHE-21-16.COM_WG-3-EN.docx" TargetMode="External"/><Relationship Id="rId41" Type="http://schemas.openxmlformats.org/officeDocument/2006/relationships/hyperlink" Target="https://ich.unesco.org/fr/D%C3%A9cisions/13.COM/6" TargetMode="External"/><Relationship Id="rId54" Type="http://schemas.openxmlformats.org/officeDocument/2006/relationships/hyperlink" Target="https://ich.unesco.org/en/Decisions/10.COM/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4" TargetMode="External"/><Relationship Id="rId24" Type="http://schemas.openxmlformats.org/officeDocument/2006/relationships/hyperlink" Target="https://ich.unesco.org/en/Decisions/15.COM/8" TargetMode="External"/><Relationship Id="rId32" Type="http://schemas.openxmlformats.org/officeDocument/2006/relationships/hyperlink" Target="https://ich.unesco.org/doc/src/LHE-21-16.COM_WG-6-EN.docx" TargetMode="External"/><Relationship Id="rId37" Type="http://schemas.openxmlformats.org/officeDocument/2006/relationships/hyperlink" Target="https://ich.unesco.org/doc/src/LHE-21-16.COM-12-EN.docx" TargetMode="External"/><Relationship Id="rId40" Type="http://schemas.openxmlformats.org/officeDocument/2006/relationships/hyperlink" Target="https://ich.unesco.org/en/Decisions/12.COM/14" TargetMode="External"/><Relationship Id="rId45" Type="http://schemas.openxmlformats.org/officeDocument/2006/relationships/hyperlink" Target="https://ich.unesco.org/en/Decisions/14.COM/14" TargetMode="External"/><Relationship Id="rId53" Type="http://schemas.openxmlformats.org/officeDocument/2006/relationships/hyperlink" Target="https://ich.unesco.org/en/Decisions/7.COM/14"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10.COM/19" TargetMode="External"/><Relationship Id="rId23" Type="http://schemas.openxmlformats.org/officeDocument/2006/relationships/hyperlink" Target="https://ich.unesco.org/en/Decisions/14.COM/14" TargetMode="External"/><Relationship Id="rId28" Type="http://schemas.openxmlformats.org/officeDocument/2006/relationships/hyperlink" Target="https://ich.unesco.org/doc/src/LHE-21-16.COM_WG-2-EN.docx" TargetMode="External"/><Relationship Id="rId36" Type="http://schemas.openxmlformats.org/officeDocument/2006/relationships/hyperlink" Target="https://ich.unesco.org/doc/src/LHE-21-16.COM_WG-Recommandations_EN.docx" TargetMode="External"/><Relationship Id="rId49" Type="http://schemas.openxmlformats.org/officeDocument/2006/relationships/hyperlink" Target="https://ich.unesco.org/en/Decisions/8.GA/11" TargetMode="External"/><Relationship Id="rId57" Type="http://schemas.openxmlformats.org/officeDocument/2006/relationships/header" Target="header2.xml"/><Relationship Id="rId10" Type="http://schemas.openxmlformats.org/officeDocument/2006/relationships/hyperlink" Target="https://ich.unesco.org/doc/src/LHE-19-14.COM-14-EN.docx" TargetMode="External"/><Relationship Id="rId19" Type="http://schemas.openxmlformats.org/officeDocument/2006/relationships/hyperlink" Target="https://ich.unesco.org/en/Decisions/13.COM/9" TargetMode="External"/><Relationship Id="rId31" Type="http://schemas.openxmlformats.org/officeDocument/2006/relationships/hyperlink" Target="https://ich.unesco.org/doc/src/LHE-21-16.COM_WG-5-EN.docx" TargetMode="External"/><Relationship Id="rId44" Type="http://schemas.openxmlformats.org/officeDocument/2006/relationships/hyperlink" Target="https://ich.unesco.org/en/Decisions/14.COM/10" TargetMode="External"/><Relationship Id="rId52" Type="http://schemas.openxmlformats.org/officeDocument/2006/relationships/hyperlink" Target="https://ich.unesco.org/doc/src/LHE-21-16.COM_WG-6-EN.doc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3.COM/10" TargetMode="External"/><Relationship Id="rId14" Type="http://schemas.openxmlformats.org/officeDocument/2006/relationships/hyperlink" Target="https://ich.unesco.org/en/Decisions/14.COM/14" TargetMode="External"/><Relationship Id="rId22" Type="http://schemas.openxmlformats.org/officeDocument/2006/relationships/hyperlink" Target="https://ich.unesco.org/en/Decisions/15.COM/8" TargetMode="External"/><Relationship Id="rId27" Type="http://schemas.openxmlformats.org/officeDocument/2006/relationships/hyperlink" Target="https://ich.unesco.org/doc/src/LHE-21-16.COM_WG-1-EN.docx" TargetMode="External"/><Relationship Id="rId30" Type="http://schemas.openxmlformats.org/officeDocument/2006/relationships/hyperlink" Target="https://ich.unesco.org/doc/src/LHE-21-16.COM_WG-4-EN.docx" TargetMode="External"/><Relationship Id="rId35" Type="http://schemas.openxmlformats.org/officeDocument/2006/relationships/hyperlink" Target="https://ich.unesco.org/doc/src/LHE-21-16.COM_WG-8-Ways_forward-EN-FR.docx" TargetMode="External"/><Relationship Id="rId43" Type="http://schemas.openxmlformats.org/officeDocument/2006/relationships/hyperlink" Target="https://ich.unesco.org/en/Decisions/13.COM/10" TargetMode="External"/><Relationship Id="rId48" Type="http://schemas.openxmlformats.org/officeDocument/2006/relationships/hyperlink" Target="https://ich.unesco.org/en/Decisions/15.COM/8" TargetMode="External"/><Relationship Id="rId56" Type="http://schemas.openxmlformats.org/officeDocument/2006/relationships/header" Target="header1.xml"/><Relationship Id="rId8" Type="http://schemas.openxmlformats.org/officeDocument/2006/relationships/hyperlink" Target="https://ich.unesco.org/en/Decisions/13.COM/6" TargetMode="External"/><Relationship Id="rId51" Type="http://schemas.openxmlformats.org/officeDocument/2006/relationships/hyperlink" Target="https://ich.unesco.org/en/Decisions/14.COM/1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online-meeting-of-experts-category-vi-01165" TargetMode="External"/><Relationship Id="rId3" Type="http://schemas.openxmlformats.org/officeDocument/2006/relationships/hyperlink" Target="https://ich.unesco.org/doc/src/LHE-19-14.COM-14-EN.docx" TargetMode="External"/><Relationship Id="rId7" Type="http://schemas.openxmlformats.org/officeDocument/2006/relationships/hyperlink" Target="https://ich.unesco.org/doc/src/LHE-21-EXP-INF.1.pdf" TargetMode="External"/><Relationship Id="rId2" Type="http://schemas.openxmlformats.org/officeDocument/2006/relationships/hyperlink" Target="https://ich.unesco.org/en/Decisions/8.GA/10" TargetMode="External"/><Relationship Id="rId1" Type="http://schemas.openxmlformats.org/officeDocument/2006/relationships/hyperlink" Target="https://ich.unesco.org/en/global-reflection-on-the-listing-mechanisms-01164" TargetMode="External"/><Relationship Id="rId6" Type="http://schemas.openxmlformats.org/officeDocument/2006/relationships/hyperlink" Target="https://ich.unesco.org/doc/src/LHE-21-EXP-5-EN.docx" TargetMode="External"/><Relationship Id="rId5" Type="http://schemas.openxmlformats.org/officeDocument/2006/relationships/hyperlink" Target="https://ich.unesco.org/en/Decisions/8.GA/11" TargetMode="External"/><Relationship Id="rId4" Type="http://schemas.openxmlformats.org/officeDocument/2006/relationships/hyperlink" Target="https://ich.unesco.org/en/Decisions/14.COM/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82</TotalTime>
  <Pages>23</Pages>
  <Words>8519</Words>
  <Characters>48560</Characters>
  <Application>Microsoft Office Word</Application>
  <DocSecurity>0</DocSecurity>
  <Lines>404</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Thebaut, Camille</cp:lastModifiedBy>
  <cp:revision>11</cp:revision>
  <cp:lastPrinted>2021-11-11T15:25:00Z</cp:lastPrinted>
  <dcterms:created xsi:type="dcterms:W3CDTF">2021-11-15T16:44:00Z</dcterms:created>
  <dcterms:modified xsi:type="dcterms:W3CDTF">2021-11-15T22:13:00Z</dcterms:modified>
</cp:coreProperties>
</file>