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60" w:rsidRPr="00194160" w:rsidRDefault="00194160" w:rsidP="00194160">
      <w:pPr>
        <w:pStyle w:val="Caschap"/>
        <w:rPr>
          <w:spacing w:val="5"/>
        </w:rPr>
      </w:pPr>
      <w:r>
        <w:rPr>
          <w:spacing w:val="5"/>
        </w:rPr>
        <w:t>CAS</w:t>
      </w:r>
      <w:bookmarkStart w:id="0" w:name="_GoBack"/>
      <w:bookmarkEnd w:id="0"/>
      <w:r>
        <w:rPr>
          <w:spacing w:val="5"/>
        </w:rPr>
        <w:t>E STUDY 48</w:t>
      </w:r>
    </w:p>
    <w:p w:rsidR="008F57C0" w:rsidRPr="001670FF" w:rsidRDefault="0044574C" w:rsidP="00194160">
      <w:pPr>
        <w:pStyle w:val="Cas"/>
      </w:pPr>
      <w:r>
        <w:t>The i</w:t>
      </w:r>
      <w:r w:rsidR="005E329F">
        <w:t xml:space="preserve">nventorying process in </w:t>
      </w:r>
      <w:r w:rsidR="008F57C0" w:rsidRPr="001670FF">
        <w:t>Country X</w:t>
      </w:r>
    </w:p>
    <w:p w:rsidR="008F57C0" w:rsidRPr="00194160" w:rsidRDefault="008F57C0" w:rsidP="00194160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eastAsia="Times New Roman"/>
          <w:iCs w:val="0"/>
          <w:snapToGrid/>
          <w:sz w:val="20"/>
          <w:szCs w:val="24"/>
          <w:lang w:eastAsia="en-US"/>
        </w:rPr>
      </w:pPr>
      <w:r w:rsidRPr="00194160">
        <w:rPr>
          <w:rFonts w:eastAsia="Times New Roman"/>
          <w:iCs w:val="0"/>
          <w:snapToGrid/>
          <w:sz w:val="20"/>
          <w:szCs w:val="24"/>
          <w:lang w:eastAsia="en-US"/>
        </w:rPr>
        <w:t>Notes to the facilitator</w:t>
      </w:r>
    </w:p>
    <w:p w:rsidR="008F57C0" w:rsidRPr="00194160" w:rsidRDefault="00BD5337" w:rsidP="00194160">
      <w:pPr>
        <w:pStyle w:val="Texte1"/>
      </w:pPr>
      <w:r w:rsidRPr="001670FF">
        <w:t xml:space="preserve">The </w:t>
      </w:r>
      <w:r w:rsidRPr="00194160">
        <w:t>fictitious example of Country X can be used to</w:t>
      </w:r>
      <w:r w:rsidR="00B63FF6" w:rsidRPr="00194160">
        <w:t xml:space="preserve"> elicit some </w:t>
      </w:r>
      <w:r w:rsidR="005E329F" w:rsidRPr="00194160">
        <w:t xml:space="preserve">discussion </w:t>
      </w:r>
      <w:r w:rsidR="00B63FF6" w:rsidRPr="00194160">
        <w:t>among workshop participants about the following issues:</w:t>
      </w:r>
    </w:p>
    <w:p w:rsidR="00B074C5" w:rsidRPr="001670FF" w:rsidRDefault="00471A5E" w:rsidP="00194160">
      <w:pPr>
        <w:pStyle w:val="Texte1"/>
        <w:numPr>
          <w:ilvl w:val="0"/>
          <w:numId w:val="12"/>
        </w:numPr>
      </w:pPr>
      <w:r>
        <w:t>H</w:t>
      </w:r>
      <w:r w:rsidR="00B074C5" w:rsidRPr="001670FF">
        <w:t xml:space="preserve">ow </w:t>
      </w:r>
      <w:r w:rsidR="002C6815">
        <w:t>an</w:t>
      </w:r>
      <w:r w:rsidR="00B074C5" w:rsidRPr="001670FF">
        <w:t xml:space="preserve"> emphasis on</w:t>
      </w:r>
      <w:r w:rsidR="00C54D91">
        <w:t xml:space="preserve"> </w:t>
      </w:r>
      <w:r w:rsidR="008E0065">
        <w:t xml:space="preserve">inventorying with the aim of </w:t>
      </w:r>
      <w:r w:rsidR="00B074C5" w:rsidRPr="001670FF">
        <w:t xml:space="preserve">commercialization of ICH </w:t>
      </w:r>
      <w:r w:rsidR="002C6815">
        <w:t xml:space="preserve">can </w:t>
      </w:r>
      <w:r w:rsidR="00C54D91">
        <w:t xml:space="preserve">negatively </w:t>
      </w:r>
      <w:r w:rsidR="00B074C5" w:rsidRPr="001670FF">
        <w:t xml:space="preserve">affect the </w:t>
      </w:r>
      <w:r w:rsidR="00C54D91">
        <w:t xml:space="preserve">safeguarding </w:t>
      </w:r>
      <w:r w:rsidR="00B03E35">
        <w:t>outcomes</w:t>
      </w:r>
      <w:r w:rsidR="008D5726" w:rsidRPr="001670FF">
        <w:t xml:space="preserve"> </w:t>
      </w:r>
      <w:r>
        <w:t>of inventorying</w:t>
      </w:r>
      <w:r w:rsidR="00B03E35" w:rsidRPr="00B03E35">
        <w:t xml:space="preserve"> </w:t>
      </w:r>
      <w:r w:rsidR="00B03E35" w:rsidRPr="001670FF">
        <w:t>intended by the Convention</w:t>
      </w:r>
      <w:r w:rsidR="008950BE">
        <w:t xml:space="preserve"> and its ODs (Article 12.1</w:t>
      </w:r>
      <w:r w:rsidR="00590063">
        <w:t>, ODs 102(e), 116-17</w:t>
      </w:r>
      <w:r w:rsidR="008950BE">
        <w:t>)</w:t>
      </w:r>
      <w:r w:rsidR="002C6815">
        <w:t>.</w:t>
      </w:r>
    </w:p>
    <w:p w:rsidR="008B2637" w:rsidRDefault="002C6815" w:rsidP="00194160">
      <w:pPr>
        <w:pStyle w:val="Texte1"/>
        <w:numPr>
          <w:ilvl w:val="0"/>
          <w:numId w:val="12"/>
        </w:numPr>
      </w:pPr>
      <w:r>
        <w:t>How focusing on</w:t>
      </w:r>
      <w:r w:rsidR="00F51208" w:rsidRPr="001670FF">
        <w:t xml:space="preserve"> </w:t>
      </w:r>
      <w:r w:rsidR="008B2637">
        <w:t>inventorying ICH of only some of the ethno-linguistic groups in a country can exclude certain kinds of ICH, for example</w:t>
      </w:r>
      <w:r w:rsidR="008B2637" w:rsidRPr="002C6815">
        <w:t xml:space="preserve"> </w:t>
      </w:r>
      <w:r w:rsidR="008B2637">
        <w:t>elements</w:t>
      </w:r>
      <w:r w:rsidR="008B2637" w:rsidRPr="001670FF">
        <w:t xml:space="preserve"> practised by the immigr</w:t>
      </w:r>
      <w:r w:rsidR="008B2637">
        <w:t xml:space="preserve">ant communities. This is not in the spirit of the Convention, which asks States Parties to ‘identify and define the various elements of the intangible cultural heritage </w:t>
      </w:r>
      <w:r w:rsidR="008B2637" w:rsidRPr="00194160">
        <w:t>present in its territory</w:t>
      </w:r>
      <w:r w:rsidR="008B2637">
        <w:t>’</w:t>
      </w:r>
      <w:r w:rsidR="00194160">
        <w:t xml:space="preserve"> (Article 11(b)).</w:t>
      </w:r>
    </w:p>
    <w:p w:rsidR="00B63FF6" w:rsidRPr="001670FF" w:rsidRDefault="008B2637" w:rsidP="00194160">
      <w:pPr>
        <w:pStyle w:val="Texte1"/>
        <w:numPr>
          <w:ilvl w:val="0"/>
          <w:numId w:val="12"/>
        </w:numPr>
      </w:pPr>
      <w:r>
        <w:t xml:space="preserve">How focusing on national identity </w:t>
      </w:r>
      <w:r w:rsidRPr="001670FF">
        <w:t xml:space="preserve">as a core criterion for inclusion in </w:t>
      </w:r>
      <w:r>
        <w:t>an ICH</w:t>
      </w:r>
      <w:r w:rsidRPr="001670FF">
        <w:t xml:space="preserve"> inventory</w:t>
      </w:r>
      <w:r>
        <w:t xml:space="preserve"> </w:t>
      </w:r>
      <w:r w:rsidR="002C6815">
        <w:t>can in some cases be contrary to the perception of communities about their own ICH.</w:t>
      </w:r>
      <w:r>
        <w:t xml:space="preserve"> For example, some ICH elements </w:t>
      </w:r>
      <w:r w:rsidR="00605261">
        <w:t>may foster</w:t>
      </w:r>
      <w:r>
        <w:t xml:space="preserve"> a sense of identity within local communities</w:t>
      </w:r>
      <w:r w:rsidR="00605261">
        <w:t xml:space="preserve">, based on their specific environment, interactions with nature and history </w:t>
      </w:r>
      <w:r>
        <w:t xml:space="preserve">that is rather different </w:t>
      </w:r>
      <w:r w:rsidR="005D06AE">
        <w:t>from</w:t>
      </w:r>
      <w:r>
        <w:t xml:space="preserve"> broader national identities, although it may be compatible with them.</w:t>
      </w:r>
      <w:r w:rsidR="008950BE">
        <w:t xml:space="preserve"> Community participation </w:t>
      </w:r>
      <w:r w:rsidR="0018024E">
        <w:t>(</w:t>
      </w:r>
      <w:r w:rsidR="008950BE">
        <w:t>and consent</w:t>
      </w:r>
      <w:r w:rsidR="0018024E">
        <w:t>)</w:t>
      </w:r>
      <w:r w:rsidR="008950BE">
        <w:t xml:space="preserve"> is required for the preparation of inventories (</w:t>
      </w:r>
      <w:r w:rsidR="0072765A">
        <w:t xml:space="preserve">see </w:t>
      </w:r>
      <w:r w:rsidR="008950BE">
        <w:t>Article</w:t>
      </w:r>
      <w:r w:rsidR="00DE06B2">
        <w:t>s</w:t>
      </w:r>
      <w:r w:rsidR="008950BE">
        <w:t xml:space="preserve"> 11(b), 15).</w:t>
      </w:r>
    </w:p>
    <w:p w:rsidR="005954A8" w:rsidRPr="001670FF" w:rsidRDefault="002C6815" w:rsidP="00194160">
      <w:pPr>
        <w:pStyle w:val="Texte1"/>
        <w:numPr>
          <w:ilvl w:val="0"/>
          <w:numId w:val="12"/>
        </w:numPr>
      </w:pPr>
      <w:r>
        <w:t xml:space="preserve">How </w:t>
      </w:r>
      <w:r w:rsidR="00B03E35">
        <w:t xml:space="preserve">the </w:t>
      </w:r>
      <w:r>
        <w:t xml:space="preserve">lack of community participation </w:t>
      </w:r>
      <w:r w:rsidR="00030580">
        <w:t xml:space="preserve">and limited rural community access to the inventory </w:t>
      </w:r>
      <w:r>
        <w:t xml:space="preserve">can negatively </w:t>
      </w:r>
      <w:r w:rsidRPr="001670FF">
        <w:t xml:space="preserve">affect the safeguarding </w:t>
      </w:r>
      <w:r>
        <w:t>aims of the inventorying process</w:t>
      </w:r>
      <w:r w:rsidR="008950BE">
        <w:t xml:space="preserve"> outlined in Article 12.1</w:t>
      </w:r>
      <w:r>
        <w:t>. Participants can identify</w:t>
      </w:r>
      <w:r w:rsidR="007E27AE" w:rsidRPr="001670FF">
        <w:t xml:space="preserve"> a number of </w:t>
      </w:r>
      <w:r w:rsidR="00F26662">
        <w:t>ways through</w:t>
      </w:r>
      <w:r w:rsidR="007E27AE" w:rsidRPr="001670FF">
        <w:t xml:space="preserve"> which </w:t>
      </w:r>
      <w:r w:rsidR="00F26662">
        <w:t xml:space="preserve">greater </w:t>
      </w:r>
      <w:r w:rsidR="007E27AE" w:rsidRPr="001670FF">
        <w:t>community participation</w:t>
      </w:r>
      <w:r w:rsidR="00F26662">
        <w:t xml:space="preserve"> and consent</w:t>
      </w:r>
      <w:r w:rsidR="007E27AE" w:rsidRPr="001670FF">
        <w:t xml:space="preserve"> could </w:t>
      </w:r>
      <w:r w:rsidR="00F26662">
        <w:t>be</w:t>
      </w:r>
      <w:r w:rsidR="007E27AE" w:rsidRPr="001670FF">
        <w:t xml:space="preserve"> encouraged</w:t>
      </w:r>
      <w:r w:rsidR="00F26662" w:rsidRPr="00F26662">
        <w:t xml:space="preserve"> </w:t>
      </w:r>
      <w:r w:rsidR="00F26662">
        <w:t>in this case study</w:t>
      </w:r>
      <w:r w:rsidR="00194160">
        <w:t>.</w:t>
      </w:r>
    </w:p>
    <w:p w:rsidR="002D4FFD" w:rsidRPr="00194160" w:rsidRDefault="002D4FFD">
      <w:pPr>
        <w:tabs>
          <w:tab w:val="clear" w:pos="567"/>
        </w:tabs>
        <w:snapToGrid/>
        <w:spacing w:before="0" w:after="0"/>
        <w:jc w:val="left"/>
        <w:rPr>
          <w:rFonts w:eastAsia="Times New Roman"/>
          <w:bCs/>
          <w:kern w:val="28"/>
          <w:sz w:val="24"/>
          <w:szCs w:val="24"/>
          <w:lang w:eastAsia="fr-FR"/>
        </w:rPr>
      </w:pPr>
      <w:r w:rsidRPr="001670FF">
        <w:rPr>
          <w:lang w:eastAsia="fr-FR"/>
        </w:rPr>
        <w:br w:type="page"/>
      </w:r>
    </w:p>
    <w:p w:rsidR="004F1A4C" w:rsidRPr="004F1A4C" w:rsidRDefault="00517EBE" w:rsidP="004F1A4C">
      <w:pPr>
        <w:pStyle w:val="Caschap"/>
        <w:rPr>
          <w:spacing w:val="5"/>
        </w:rPr>
      </w:pPr>
      <w:r>
        <w:rPr>
          <w:spacing w:val="5"/>
        </w:rPr>
        <w:lastRenderedPageBreak/>
        <w:t>CASE STUDY</w:t>
      </w:r>
      <w:r w:rsidR="004F1A4C" w:rsidRPr="004F1A4C">
        <w:rPr>
          <w:spacing w:val="5"/>
        </w:rPr>
        <w:t xml:space="preserve"> 48</w:t>
      </w:r>
    </w:p>
    <w:p w:rsidR="00B822FD" w:rsidRPr="001670FF" w:rsidRDefault="005E329F" w:rsidP="004F1A4C">
      <w:pPr>
        <w:pStyle w:val="Cas"/>
      </w:pPr>
      <w:r>
        <w:t xml:space="preserve">The Inventorying Process in </w:t>
      </w:r>
      <w:r w:rsidR="00B822FD" w:rsidRPr="001670FF">
        <w:t>Country X</w:t>
      </w:r>
    </w:p>
    <w:p w:rsidR="00B822FD" w:rsidRPr="004F1A4C" w:rsidRDefault="00B822FD" w:rsidP="004F1A4C">
      <w:pPr>
        <w:pStyle w:val="Texte1"/>
      </w:pPr>
      <w:r w:rsidRPr="004F1A4C">
        <w:t xml:space="preserve">This is a fictitious example – any resemblance to </w:t>
      </w:r>
      <w:r w:rsidR="00A77AE3" w:rsidRPr="004F1A4C">
        <w:t>ICH policies</w:t>
      </w:r>
      <w:r w:rsidRPr="004F1A4C">
        <w:t xml:space="preserve"> in an existing country is coincidental.</w:t>
      </w:r>
    </w:p>
    <w:p w:rsidR="00142622" w:rsidRPr="004F1A4C" w:rsidRDefault="00142622" w:rsidP="004F1A4C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eastAsia="Times New Roman"/>
          <w:iCs w:val="0"/>
          <w:snapToGrid/>
          <w:sz w:val="20"/>
          <w:szCs w:val="24"/>
          <w:lang w:eastAsia="en-US"/>
        </w:rPr>
      </w:pPr>
      <w:r w:rsidRPr="004F1A4C">
        <w:rPr>
          <w:rFonts w:eastAsia="Times New Roman"/>
          <w:iCs w:val="0"/>
          <w:snapToGrid/>
          <w:sz w:val="20"/>
          <w:szCs w:val="24"/>
          <w:lang w:eastAsia="en-US"/>
        </w:rPr>
        <w:t>Questions to consider:</w:t>
      </w:r>
    </w:p>
    <w:p w:rsidR="00471A5E" w:rsidRDefault="00471A5E" w:rsidP="004F1A4C">
      <w:pPr>
        <w:pStyle w:val="Texte1"/>
        <w:numPr>
          <w:ilvl w:val="0"/>
          <w:numId w:val="13"/>
        </w:numPr>
      </w:pPr>
      <w:r>
        <w:t xml:space="preserve">In what ways does </w:t>
      </w:r>
      <w:r w:rsidRPr="001670FF">
        <w:t>the inventorying process in Country X</w:t>
      </w:r>
      <w:r>
        <w:t xml:space="preserve"> follow </w:t>
      </w:r>
      <w:r w:rsidR="003D5238">
        <w:t>or</w:t>
      </w:r>
      <w:r>
        <w:t xml:space="preserve"> diverge from</w:t>
      </w:r>
      <w:r w:rsidR="00142622" w:rsidRPr="001670FF">
        <w:t xml:space="preserve"> the guidance that the Convention and its </w:t>
      </w:r>
      <w:r w:rsidR="003D5238">
        <w:t>ODs</w:t>
      </w:r>
      <w:r w:rsidR="00142622" w:rsidRPr="001670FF">
        <w:t xml:space="preserve"> give on </w:t>
      </w:r>
      <w:r>
        <w:t xml:space="preserve">the purpose, scope and methods of </w:t>
      </w:r>
      <w:r w:rsidR="00142622" w:rsidRPr="001670FF">
        <w:t>inventorying the ICH</w:t>
      </w:r>
      <w:r w:rsidR="001670FF" w:rsidRPr="001670FF">
        <w:t xml:space="preserve"> </w:t>
      </w:r>
      <w:r w:rsidR="00932CDD">
        <w:t xml:space="preserve">present </w:t>
      </w:r>
      <w:r w:rsidR="001670FF" w:rsidRPr="001670FF">
        <w:t>in the territory of States Parties</w:t>
      </w:r>
      <w:r w:rsidR="004F1A4C">
        <w:t>?</w:t>
      </w:r>
    </w:p>
    <w:p w:rsidR="00142622" w:rsidRPr="001670FF" w:rsidRDefault="00471A5E" w:rsidP="004F1A4C">
      <w:pPr>
        <w:pStyle w:val="Texte1"/>
        <w:numPr>
          <w:ilvl w:val="0"/>
          <w:numId w:val="13"/>
        </w:numPr>
      </w:pPr>
      <w:r>
        <w:t>H</w:t>
      </w:r>
      <w:r w:rsidR="00142622" w:rsidRPr="001670FF">
        <w:t xml:space="preserve">ow might </w:t>
      </w:r>
      <w:r w:rsidRPr="001670FF">
        <w:t>the inventorying process in Country X</w:t>
      </w:r>
      <w:r>
        <w:t xml:space="preserve"> contribute to or </w:t>
      </w:r>
      <w:r w:rsidR="00142622" w:rsidRPr="001670FF">
        <w:t>hamper ICH safeguarding there?</w:t>
      </w:r>
    </w:p>
    <w:p w:rsidR="00142622" w:rsidRPr="004F1A4C" w:rsidRDefault="003A2660" w:rsidP="004F1A4C">
      <w:pPr>
        <w:pStyle w:val="Texte1"/>
        <w:numPr>
          <w:ilvl w:val="0"/>
          <w:numId w:val="13"/>
        </w:numPr>
      </w:pPr>
      <w:r>
        <w:t>What</w:t>
      </w:r>
      <w:r w:rsidR="00191433">
        <w:t xml:space="preserve"> </w:t>
      </w:r>
      <w:r w:rsidR="001C0D40">
        <w:t>four or</w:t>
      </w:r>
      <w:r w:rsidR="00932CDD">
        <w:t xml:space="preserve"> </w:t>
      </w:r>
      <w:r w:rsidR="00142622" w:rsidRPr="001670FF">
        <w:t>five steps could be taken to bring the inventorying process in Country X more in line with the spirit of the Convention</w:t>
      </w:r>
      <w:r w:rsidR="00293B83">
        <w:t xml:space="preserve"> and its ODs</w:t>
      </w:r>
      <w:r>
        <w:t>?</w:t>
      </w:r>
    </w:p>
    <w:p w:rsidR="00B822FD" w:rsidRPr="004F1A4C" w:rsidRDefault="00B822FD" w:rsidP="004F1A4C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eastAsia="Times New Roman"/>
          <w:iCs w:val="0"/>
          <w:snapToGrid/>
          <w:sz w:val="20"/>
          <w:szCs w:val="24"/>
          <w:lang w:eastAsia="en-US"/>
        </w:rPr>
      </w:pPr>
      <w:r w:rsidRPr="004F1A4C">
        <w:rPr>
          <w:rFonts w:eastAsia="Times New Roman"/>
          <w:iCs w:val="0"/>
          <w:snapToGrid/>
          <w:sz w:val="20"/>
          <w:szCs w:val="24"/>
          <w:lang w:eastAsia="en-US"/>
        </w:rPr>
        <w:t>Background</w:t>
      </w:r>
    </w:p>
    <w:p w:rsidR="00C25AC0" w:rsidRPr="001670FF" w:rsidRDefault="00C25AC0" w:rsidP="004F1A4C">
      <w:pPr>
        <w:pStyle w:val="Texte1"/>
      </w:pPr>
      <w:r w:rsidRPr="001670FF">
        <w:t xml:space="preserve">Country X is a large country with </w:t>
      </w:r>
      <w:r w:rsidR="00DB17F4" w:rsidRPr="001670FF">
        <w:t>6</w:t>
      </w:r>
      <w:r w:rsidRPr="001670FF">
        <w:t>0% of the population living in rural</w:t>
      </w:r>
      <w:r w:rsidR="00932CDD">
        <w:t xml:space="preserve"> areas</w:t>
      </w:r>
      <w:r w:rsidR="001C0D40">
        <w:t xml:space="preserve"> where </w:t>
      </w:r>
      <w:r w:rsidR="00191433">
        <w:t xml:space="preserve">the </w:t>
      </w:r>
      <w:r w:rsidR="001C0D40">
        <w:t>literacy rate is low.</w:t>
      </w:r>
      <w:r w:rsidR="00191433">
        <w:t xml:space="preserve"> </w:t>
      </w:r>
      <w:r w:rsidR="003D72D7" w:rsidRPr="001670FF">
        <w:t xml:space="preserve">The majority ethno-linguistic group (representing 56% of the population) </w:t>
      </w:r>
      <w:r w:rsidR="00DB17F4" w:rsidRPr="001670FF">
        <w:t>predominates</w:t>
      </w:r>
      <w:r w:rsidR="00774A97" w:rsidRPr="001670FF">
        <w:t xml:space="preserve"> in the urban areas, </w:t>
      </w:r>
      <w:r w:rsidR="003D72D7" w:rsidRPr="001670FF">
        <w:t>is in charge of the government of the country</w:t>
      </w:r>
      <w:r w:rsidR="005E329F">
        <w:t xml:space="preserve"> and</w:t>
      </w:r>
      <w:r w:rsidR="005E329F" w:rsidRPr="001670FF">
        <w:t xml:space="preserve"> </w:t>
      </w:r>
      <w:r w:rsidR="003D72D7" w:rsidRPr="001670FF">
        <w:t xml:space="preserve">their language is used in education and the media. </w:t>
      </w:r>
      <w:r w:rsidRPr="001670FF">
        <w:t xml:space="preserve">There are </w:t>
      </w:r>
      <w:r w:rsidR="00774A97" w:rsidRPr="001670FF">
        <w:t>several other</w:t>
      </w:r>
      <w:r w:rsidRPr="001670FF">
        <w:t xml:space="preserve"> ethno-linguistic groups</w:t>
      </w:r>
      <w:r w:rsidR="00E0170D" w:rsidRPr="001670FF">
        <w:t xml:space="preserve"> in the country, five of which are recognized by the government as </w:t>
      </w:r>
      <w:r w:rsidR="00723218">
        <w:t>indigenous (</w:t>
      </w:r>
      <w:r w:rsidR="00C80FDA">
        <w:t xml:space="preserve">they make up </w:t>
      </w:r>
      <w:r w:rsidR="00723218">
        <w:t>about 30</w:t>
      </w:r>
      <w:r w:rsidR="00E0170D" w:rsidRPr="001670FF">
        <w:t xml:space="preserve">% of the </w:t>
      </w:r>
      <w:r w:rsidR="003D72D7" w:rsidRPr="001670FF">
        <w:t xml:space="preserve">total </w:t>
      </w:r>
      <w:r w:rsidR="00E0170D" w:rsidRPr="001670FF">
        <w:t>population</w:t>
      </w:r>
      <w:r w:rsidR="00723218">
        <w:t>)</w:t>
      </w:r>
      <w:r w:rsidR="00E0170D" w:rsidRPr="001670FF">
        <w:t xml:space="preserve">. Another three </w:t>
      </w:r>
      <w:r w:rsidR="003D72D7" w:rsidRPr="001670FF">
        <w:t>ethno-linguistic groups are</w:t>
      </w:r>
      <w:r w:rsidR="00E0170D" w:rsidRPr="001670FF">
        <w:t xml:space="preserve"> </w:t>
      </w:r>
      <w:r w:rsidR="00C01410">
        <w:t xml:space="preserve">recent </w:t>
      </w:r>
      <w:r w:rsidR="00E0170D" w:rsidRPr="001670FF">
        <w:t>immigrant</w:t>
      </w:r>
      <w:r w:rsidR="00774A97" w:rsidRPr="001670FF">
        <w:t>s</w:t>
      </w:r>
      <w:r w:rsidR="00E0170D" w:rsidRPr="001670FF">
        <w:t xml:space="preserve"> </w:t>
      </w:r>
      <w:r w:rsidR="00723218">
        <w:t>(the remaining</w:t>
      </w:r>
      <w:r w:rsidR="00E0170D" w:rsidRPr="001670FF">
        <w:t xml:space="preserve"> </w:t>
      </w:r>
      <w:r w:rsidR="00745D3B" w:rsidRPr="001670FF">
        <w:t>14</w:t>
      </w:r>
      <w:r w:rsidR="00E0170D" w:rsidRPr="001670FF">
        <w:t xml:space="preserve">% of the </w:t>
      </w:r>
      <w:r w:rsidR="00723218">
        <w:t xml:space="preserve">total </w:t>
      </w:r>
      <w:r w:rsidR="00E0170D" w:rsidRPr="001670FF">
        <w:t>population</w:t>
      </w:r>
      <w:r w:rsidR="00723218">
        <w:t>)</w:t>
      </w:r>
      <w:r w:rsidR="004F1A4C">
        <w:t>.</w:t>
      </w:r>
    </w:p>
    <w:p w:rsidR="00B822FD" w:rsidRPr="001670FF" w:rsidRDefault="00B822FD" w:rsidP="004F1A4C">
      <w:pPr>
        <w:pStyle w:val="Texte1"/>
      </w:pPr>
      <w:r w:rsidRPr="001670FF">
        <w:t xml:space="preserve">After actively participating in the process of drafting the Intangible Heritage Convention, Country X became one of the first states to </w:t>
      </w:r>
      <w:r w:rsidR="007C48CB" w:rsidRPr="001670FF">
        <w:t>adopt</w:t>
      </w:r>
      <w:r w:rsidRPr="001670FF">
        <w:t xml:space="preserve"> it in 200</w:t>
      </w:r>
      <w:r w:rsidR="008D46F9" w:rsidRPr="001670FF">
        <w:t>5</w:t>
      </w:r>
      <w:r w:rsidRPr="001670FF">
        <w:t xml:space="preserve">. The Dance of the Swords was proclaimed a Masterpiece of the Oral and Intangible Heritage of Humanity in </w:t>
      </w:r>
      <w:r w:rsidR="00A77AE3" w:rsidRPr="001670FF">
        <w:t xml:space="preserve">2002 </w:t>
      </w:r>
      <w:r w:rsidR="00381FF7" w:rsidRPr="001670FF">
        <w:t>(</w:t>
      </w:r>
      <w:r w:rsidRPr="001670FF">
        <w:t xml:space="preserve">a </w:t>
      </w:r>
      <w:r w:rsidR="00A77AE3" w:rsidRPr="001670FF">
        <w:t xml:space="preserve">now closed </w:t>
      </w:r>
      <w:r w:rsidRPr="001670FF">
        <w:t>UNESCO programme</w:t>
      </w:r>
      <w:r w:rsidR="00381FF7" w:rsidRPr="001670FF">
        <w:t>)</w:t>
      </w:r>
      <w:r w:rsidRPr="001670FF">
        <w:t xml:space="preserve"> and was thus inscribed on the </w:t>
      </w:r>
      <w:r w:rsidR="00A77AE3" w:rsidRPr="001670FF">
        <w:t xml:space="preserve">Convention’s </w:t>
      </w:r>
      <w:r w:rsidRPr="001670FF">
        <w:t xml:space="preserve">Representative List in 2008 alongside </w:t>
      </w:r>
      <w:r w:rsidR="008D46F9" w:rsidRPr="001670FF">
        <w:t xml:space="preserve">89 </w:t>
      </w:r>
      <w:r w:rsidRPr="001670FF">
        <w:t xml:space="preserve">other former Masterpieces. In 2012 </w:t>
      </w:r>
      <w:r w:rsidR="00381FF7" w:rsidRPr="001670FF">
        <w:t>C</w:t>
      </w:r>
      <w:r w:rsidR="008D46F9" w:rsidRPr="001670FF">
        <w:t xml:space="preserve">ountry X </w:t>
      </w:r>
      <w:r w:rsidR="00A77AE3" w:rsidRPr="001670FF">
        <w:t>saw</w:t>
      </w:r>
      <w:r w:rsidR="008D46F9" w:rsidRPr="001670FF">
        <w:t xml:space="preserve"> </w:t>
      </w:r>
      <w:r w:rsidRPr="001670FF">
        <w:t xml:space="preserve">the ‘Wedding dances of </w:t>
      </w:r>
      <w:proofErr w:type="spellStart"/>
      <w:r w:rsidRPr="001670FF">
        <w:t>Armata</w:t>
      </w:r>
      <w:proofErr w:type="spellEnd"/>
      <w:r w:rsidRPr="001670FF">
        <w:t>’ inscribed on the Representative List.</w:t>
      </w:r>
    </w:p>
    <w:p w:rsidR="00B822FD" w:rsidRPr="001670FF" w:rsidRDefault="00B822FD" w:rsidP="004F1A4C">
      <w:pPr>
        <w:pStyle w:val="Texte1"/>
      </w:pPr>
      <w:r w:rsidRPr="001670FF">
        <w:t xml:space="preserve">National Law No.12 </w:t>
      </w:r>
      <w:r w:rsidR="00381FF7" w:rsidRPr="001670FF">
        <w:t xml:space="preserve">(1998) </w:t>
      </w:r>
      <w:r w:rsidRPr="001670FF">
        <w:t xml:space="preserve">in </w:t>
      </w:r>
      <w:r w:rsidR="00381FF7" w:rsidRPr="001670FF">
        <w:t xml:space="preserve">Country X </w:t>
      </w:r>
      <w:r w:rsidRPr="001670FF">
        <w:t xml:space="preserve">had already explicitly recognized the key role of the </w:t>
      </w:r>
      <w:r w:rsidR="00A77AE3" w:rsidRPr="001670FF">
        <w:t xml:space="preserve">oral and </w:t>
      </w:r>
      <w:r w:rsidRPr="001670FF">
        <w:t xml:space="preserve">intangible cultural heritage </w:t>
      </w:r>
      <w:r w:rsidR="00321AC8" w:rsidRPr="001670FF">
        <w:t xml:space="preserve">(ICH) </w:t>
      </w:r>
      <w:r w:rsidRPr="001670FF">
        <w:t>in the construction of national identity</w:t>
      </w:r>
      <w:r w:rsidR="00DF20E2" w:rsidRPr="001670FF">
        <w:t xml:space="preserve"> and the commercialization of culture in the country</w:t>
      </w:r>
      <w:r w:rsidRPr="001670FF">
        <w:t xml:space="preserve">. Since then, Country X has adopted further regulatory and legal measures to document, inventory, protect, promote and disseminate this heritage so as to ensure that the </w:t>
      </w:r>
      <w:r w:rsidR="00C80FDA">
        <w:t>six</w:t>
      </w:r>
      <w:r w:rsidRPr="001670FF">
        <w:t xml:space="preserve"> </w:t>
      </w:r>
      <w:r w:rsidR="00701170" w:rsidRPr="001670FF">
        <w:t xml:space="preserve">main ethno-linguistic </w:t>
      </w:r>
      <w:r w:rsidRPr="001670FF">
        <w:t xml:space="preserve">groups in the country </w:t>
      </w:r>
      <w:r w:rsidR="00A77AE3" w:rsidRPr="001670FF">
        <w:t xml:space="preserve">get to know each other better and </w:t>
      </w:r>
      <w:r w:rsidRPr="001670FF">
        <w:t xml:space="preserve">feel a common bond. The </w:t>
      </w:r>
      <w:r w:rsidR="00707224" w:rsidRPr="001670FF">
        <w:t xml:space="preserve">government hopes that the </w:t>
      </w:r>
      <w:r w:rsidRPr="001670FF">
        <w:t xml:space="preserve">inventorying process and efforts to safeguard ICH </w:t>
      </w:r>
      <w:r w:rsidR="00707224" w:rsidRPr="001670FF">
        <w:t>will</w:t>
      </w:r>
      <w:r w:rsidR="00A77AE3" w:rsidRPr="001670FF">
        <w:t xml:space="preserve"> </w:t>
      </w:r>
      <w:r w:rsidRPr="001670FF">
        <w:t xml:space="preserve">contribute to the development of </w:t>
      </w:r>
      <w:r w:rsidR="00A77AE3" w:rsidRPr="001670FF">
        <w:t xml:space="preserve">tourism and other </w:t>
      </w:r>
      <w:r w:rsidRPr="001670FF">
        <w:t>cultural industries</w:t>
      </w:r>
      <w:r w:rsidR="00A77AE3" w:rsidRPr="001670FF">
        <w:t>, supported</w:t>
      </w:r>
      <w:r w:rsidRPr="001670FF">
        <w:t xml:space="preserve"> through intellectual property protection.</w:t>
      </w:r>
    </w:p>
    <w:p w:rsidR="00B822FD" w:rsidRPr="004F1A4C" w:rsidRDefault="00B822FD" w:rsidP="004F1A4C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eastAsia="Times New Roman"/>
          <w:iCs w:val="0"/>
          <w:snapToGrid/>
          <w:sz w:val="20"/>
          <w:szCs w:val="24"/>
          <w:lang w:eastAsia="en-US"/>
        </w:rPr>
      </w:pPr>
      <w:r w:rsidRPr="004F1A4C">
        <w:rPr>
          <w:rFonts w:eastAsia="Times New Roman"/>
          <w:iCs w:val="0"/>
          <w:snapToGrid/>
          <w:sz w:val="20"/>
          <w:szCs w:val="24"/>
          <w:lang w:eastAsia="en-US"/>
        </w:rPr>
        <w:t>Inventorying the ICH</w:t>
      </w:r>
    </w:p>
    <w:p w:rsidR="00B822FD" w:rsidRPr="001670FF" w:rsidRDefault="00B822FD" w:rsidP="004F1A4C">
      <w:pPr>
        <w:pStyle w:val="Texte1"/>
      </w:pPr>
      <w:r w:rsidRPr="001670FF">
        <w:t xml:space="preserve">In October 2008 the government </w:t>
      </w:r>
      <w:r w:rsidR="00874575">
        <w:t xml:space="preserve">passed a </w:t>
      </w:r>
      <w:r w:rsidRPr="001670FF">
        <w:t xml:space="preserve">decree </w:t>
      </w:r>
      <w:r w:rsidR="00191433">
        <w:t>for</w:t>
      </w:r>
      <w:r w:rsidR="00874575" w:rsidRPr="001670FF">
        <w:t xml:space="preserve"> </w:t>
      </w:r>
      <w:r w:rsidRPr="001670FF">
        <w:t xml:space="preserve">the establishment of an ICH inventory to help identify, record, preserve, study and revitalize its ICH. </w:t>
      </w:r>
      <w:r w:rsidR="00321AC8" w:rsidRPr="001670FF">
        <w:t>This</w:t>
      </w:r>
      <w:r w:rsidRPr="001670FF">
        <w:t xml:space="preserve"> was named the National </w:t>
      </w:r>
      <w:r w:rsidRPr="001670FF">
        <w:lastRenderedPageBreak/>
        <w:t>Intangible Cultural Heritage Inventory, or NICHI. The project is managed by the Director of the Ministry</w:t>
      </w:r>
      <w:r w:rsidR="002D4FFD" w:rsidRPr="001670FF">
        <w:t xml:space="preserve"> of Culture</w:t>
      </w:r>
      <w:r w:rsidRPr="001670FF">
        <w:t xml:space="preserve">’s Office for </w:t>
      </w:r>
      <w:r w:rsidR="004F1A4C">
        <w:t>Intangible Heritage Management.</w:t>
      </w:r>
    </w:p>
    <w:p w:rsidR="00701170" w:rsidRPr="001670FF" w:rsidRDefault="00321AC8" w:rsidP="004F1A4C">
      <w:pPr>
        <w:pStyle w:val="Texte1"/>
      </w:pPr>
      <w:r w:rsidRPr="001670FF">
        <w:t>T</w:t>
      </w:r>
      <w:r w:rsidR="00C70933" w:rsidRPr="001670FF">
        <w:t>he ICH of the majority group</w:t>
      </w:r>
      <w:r w:rsidR="00A77AE3" w:rsidRPr="001670FF">
        <w:t xml:space="preserve"> </w:t>
      </w:r>
      <w:r w:rsidRPr="001670FF">
        <w:t>will be inventoried first</w:t>
      </w:r>
      <w:r w:rsidR="00A77AE3" w:rsidRPr="001670FF">
        <w:t xml:space="preserve">, to be followed by </w:t>
      </w:r>
      <w:r w:rsidR="00874575">
        <w:t xml:space="preserve">that of </w:t>
      </w:r>
      <w:r w:rsidR="00A77AE3" w:rsidRPr="001670FF">
        <w:t>the other</w:t>
      </w:r>
      <w:r w:rsidR="00701170" w:rsidRPr="001670FF">
        <w:t xml:space="preserve"> </w:t>
      </w:r>
      <w:r w:rsidR="00150B5D">
        <w:t xml:space="preserve">five </w:t>
      </w:r>
      <w:r w:rsidR="00701170" w:rsidRPr="001670FF">
        <w:t>indigenous</w:t>
      </w:r>
      <w:r w:rsidR="00A77AE3" w:rsidRPr="001670FF">
        <w:t xml:space="preserve"> ethno-linguistic communities. </w:t>
      </w:r>
      <w:r w:rsidRPr="001670FF">
        <w:t>The</w:t>
      </w:r>
      <w:r w:rsidR="00A77AE3" w:rsidRPr="001670FF">
        <w:t xml:space="preserve"> NICHI will </w:t>
      </w:r>
      <w:r w:rsidRPr="001670FF">
        <w:t xml:space="preserve">eventually </w:t>
      </w:r>
      <w:r w:rsidR="00A77AE3" w:rsidRPr="001670FF">
        <w:t xml:space="preserve">include ICH elements from all </w:t>
      </w:r>
      <w:r w:rsidR="006979C2" w:rsidRPr="001670FF">
        <w:t>communities</w:t>
      </w:r>
      <w:r w:rsidR="007C48CB" w:rsidRPr="001670FF">
        <w:t xml:space="preserve"> in Country X recognized by the government</w:t>
      </w:r>
      <w:r w:rsidR="00A77AE3" w:rsidRPr="001670FF">
        <w:t>, but it will not include th</w:t>
      </w:r>
      <w:r w:rsidR="004F1A4C">
        <w:t>e ICH of immigrant communities.</w:t>
      </w:r>
    </w:p>
    <w:p w:rsidR="00B822FD" w:rsidRPr="001670FF" w:rsidRDefault="00B822FD" w:rsidP="004F1A4C">
      <w:pPr>
        <w:pStyle w:val="Texte1"/>
      </w:pPr>
      <w:r w:rsidRPr="001670FF">
        <w:t xml:space="preserve">The definition and domains of ICH </w:t>
      </w:r>
      <w:r w:rsidR="00A77AE3" w:rsidRPr="001670FF">
        <w:t>that are</w:t>
      </w:r>
      <w:r w:rsidRPr="001670FF">
        <w:t xml:space="preserve"> used in the national inventory follow those provided in Article 2 of the Intangible Heritage Convention except that an additional domain is added for culinary ICH. A questionnaire or ‘inventory form’ was developed </w:t>
      </w:r>
      <w:r w:rsidR="006979C2" w:rsidRPr="001670FF">
        <w:t>for eliciting</w:t>
      </w:r>
      <w:r w:rsidRPr="001670FF">
        <w:t xml:space="preserve"> information for each elemen</w:t>
      </w:r>
      <w:r w:rsidR="004F1A4C">
        <w:t>t, including:</w:t>
      </w:r>
    </w:p>
    <w:p w:rsidR="00B822FD" w:rsidRPr="001670FF" w:rsidRDefault="00B822FD" w:rsidP="00890961">
      <w:pPr>
        <w:pStyle w:val="Texte1"/>
        <w:numPr>
          <w:ilvl w:val="0"/>
          <w:numId w:val="14"/>
        </w:numPr>
      </w:pPr>
      <w:r w:rsidRPr="001670FF">
        <w:t>The name of the element;</w:t>
      </w:r>
    </w:p>
    <w:p w:rsidR="00A77AE3" w:rsidRPr="001670FF" w:rsidRDefault="00B822FD" w:rsidP="00890961">
      <w:pPr>
        <w:pStyle w:val="Texte1"/>
        <w:numPr>
          <w:ilvl w:val="0"/>
          <w:numId w:val="14"/>
        </w:numPr>
      </w:pPr>
      <w:r w:rsidRPr="001670FF">
        <w:t>The history of the element;</w:t>
      </w:r>
    </w:p>
    <w:p w:rsidR="00B822FD" w:rsidRPr="001670FF" w:rsidRDefault="00A77AE3" w:rsidP="00890961">
      <w:pPr>
        <w:pStyle w:val="Texte1"/>
        <w:numPr>
          <w:ilvl w:val="0"/>
          <w:numId w:val="14"/>
        </w:numPr>
      </w:pPr>
      <w:r w:rsidRPr="001670FF">
        <w:t>Location</w:t>
      </w:r>
      <w:r w:rsidR="00DF779F" w:rsidRPr="001670FF">
        <w:t>, frequency</w:t>
      </w:r>
      <w:r w:rsidRPr="001670FF">
        <w:t xml:space="preserve"> and group(s) involved;</w:t>
      </w:r>
      <w:r w:rsidR="00B822FD" w:rsidRPr="001670FF">
        <w:t xml:space="preserve"> </w:t>
      </w:r>
    </w:p>
    <w:p w:rsidR="00A77AE3" w:rsidRPr="001670FF" w:rsidRDefault="00B822FD" w:rsidP="00890961">
      <w:pPr>
        <w:pStyle w:val="Texte1"/>
        <w:numPr>
          <w:ilvl w:val="0"/>
          <w:numId w:val="14"/>
        </w:numPr>
      </w:pPr>
      <w:r w:rsidRPr="001670FF">
        <w:t xml:space="preserve">The domain(s) of ICH under which the element falls; </w:t>
      </w:r>
    </w:p>
    <w:p w:rsidR="00B822FD" w:rsidRPr="001670FF" w:rsidRDefault="00A77AE3" w:rsidP="00890961">
      <w:pPr>
        <w:pStyle w:val="Texte1"/>
        <w:numPr>
          <w:ilvl w:val="0"/>
          <w:numId w:val="14"/>
        </w:numPr>
      </w:pPr>
      <w:r w:rsidRPr="001670FF">
        <w:t xml:space="preserve">Threats to transmission; </w:t>
      </w:r>
      <w:r w:rsidR="00B822FD" w:rsidRPr="001670FF">
        <w:t>and</w:t>
      </w:r>
    </w:p>
    <w:p w:rsidR="00A77AE3" w:rsidRPr="001670FF" w:rsidRDefault="00B822FD" w:rsidP="00890961">
      <w:pPr>
        <w:pStyle w:val="Texte1"/>
        <w:numPr>
          <w:ilvl w:val="0"/>
          <w:numId w:val="14"/>
        </w:numPr>
      </w:pPr>
      <w:r w:rsidRPr="001670FF">
        <w:t>Possible mechanisms for commercialization.</w:t>
      </w:r>
    </w:p>
    <w:p w:rsidR="00DF779F" w:rsidRPr="001670FF" w:rsidRDefault="00A55BB7" w:rsidP="00890961">
      <w:pPr>
        <w:pStyle w:val="Texte1"/>
      </w:pPr>
      <w:r w:rsidRPr="001670FF">
        <w:t xml:space="preserve">Elements that </w:t>
      </w:r>
      <w:r w:rsidR="00842936" w:rsidRPr="001670FF">
        <w:t xml:space="preserve">can contribute </w:t>
      </w:r>
      <w:r w:rsidR="002D4FFD" w:rsidRPr="001670FF">
        <w:t xml:space="preserve">positively </w:t>
      </w:r>
      <w:r w:rsidR="00842936" w:rsidRPr="001670FF">
        <w:t>to</w:t>
      </w:r>
      <w:r w:rsidRPr="001670FF">
        <w:t xml:space="preserve"> tourism</w:t>
      </w:r>
      <w:r w:rsidR="00DF779F" w:rsidRPr="001670FF">
        <w:t xml:space="preserve"> </w:t>
      </w:r>
      <w:r w:rsidR="00842936" w:rsidRPr="001670FF">
        <w:t xml:space="preserve">and other commercial enterprises in the country </w:t>
      </w:r>
      <w:r w:rsidR="00DF779F" w:rsidRPr="001670FF">
        <w:t xml:space="preserve">are </w:t>
      </w:r>
      <w:r w:rsidR="002D4FFD" w:rsidRPr="001670FF">
        <w:t>indicated</w:t>
      </w:r>
      <w:r w:rsidR="00DF779F" w:rsidRPr="001670FF">
        <w:t xml:space="preserve"> in the inventory. </w:t>
      </w:r>
      <w:r w:rsidR="00862AF3" w:rsidRPr="001670FF">
        <w:t xml:space="preserve">Out of 145 elements </w:t>
      </w:r>
      <w:r w:rsidR="006453C7" w:rsidRPr="001670FF">
        <w:t xml:space="preserve">currently </w:t>
      </w:r>
      <w:r w:rsidR="00862AF3" w:rsidRPr="001670FF">
        <w:t>included in NICHI, 49 are marked as readily marketable.</w:t>
      </w:r>
    </w:p>
    <w:p w:rsidR="00DF779F" w:rsidRPr="001670FF" w:rsidRDefault="00633C19" w:rsidP="00890961">
      <w:pPr>
        <w:pStyle w:val="Texte1"/>
      </w:pPr>
      <w:r w:rsidRPr="001670FF">
        <w:t xml:space="preserve">Aside from the </w:t>
      </w:r>
      <w:r w:rsidR="00DF779F" w:rsidRPr="001670FF">
        <w:t xml:space="preserve">NICHI </w:t>
      </w:r>
      <w:r w:rsidRPr="001670FF">
        <w:t xml:space="preserve">itself, there are </w:t>
      </w:r>
      <w:r w:rsidR="00DF779F" w:rsidRPr="001670FF">
        <w:t xml:space="preserve">two sub-lists, one </w:t>
      </w:r>
      <w:r w:rsidRPr="001670FF">
        <w:t>containing</w:t>
      </w:r>
      <w:r w:rsidR="00DF779F" w:rsidRPr="001670FF">
        <w:t xml:space="preserve"> elements that</w:t>
      </w:r>
      <w:r w:rsidRPr="001670FF">
        <w:t xml:space="preserve"> are included in NICHI and that</w:t>
      </w:r>
      <w:r w:rsidR="00DF779F" w:rsidRPr="001670FF">
        <w:t xml:space="preserve"> the government intends to submit to the Convention’s R</w:t>
      </w:r>
      <w:r w:rsidRPr="001670FF">
        <w:t xml:space="preserve">epresentative </w:t>
      </w:r>
      <w:r w:rsidR="00DF779F" w:rsidRPr="001670FF">
        <w:t>L</w:t>
      </w:r>
      <w:r w:rsidRPr="001670FF">
        <w:t>ist</w:t>
      </w:r>
      <w:r w:rsidR="00DF779F" w:rsidRPr="001670FF">
        <w:t xml:space="preserve">, and one of elements it intends to submit for the </w:t>
      </w:r>
      <w:r w:rsidR="006979C2" w:rsidRPr="001670FF">
        <w:t xml:space="preserve">Convention’s </w:t>
      </w:r>
      <w:r w:rsidR="00DF779F" w:rsidRPr="001670FF">
        <w:t>U</w:t>
      </w:r>
      <w:r w:rsidRPr="001670FF">
        <w:t xml:space="preserve">rgent </w:t>
      </w:r>
      <w:r w:rsidR="00DF779F" w:rsidRPr="001670FF">
        <w:t>S</w:t>
      </w:r>
      <w:r w:rsidRPr="001670FF">
        <w:t xml:space="preserve">afeguarding </w:t>
      </w:r>
      <w:r w:rsidR="00DF779F" w:rsidRPr="001670FF">
        <w:t>L</w:t>
      </w:r>
      <w:r w:rsidRPr="001670FF">
        <w:t>ist</w:t>
      </w:r>
      <w:r w:rsidR="00DF779F" w:rsidRPr="001670FF">
        <w:t xml:space="preserve">. At present </w:t>
      </w:r>
      <w:r w:rsidR="00862AF3" w:rsidRPr="001670FF">
        <w:t>12 of the</w:t>
      </w:r>
      <w:r w:rsidR="00DF779F" w:rsidRPr="001670FF">
        <w:t xml:space="preserve"> </w:t>
      </w:r>
      <w:r w:rsidR="00862AF3" w:rsidRPr="001670FF">
        <w:t xml:space="preserve">145 elements </w:t>
      </w:r>
      <w:r w:rsidR="00DF779F" w:rsidRPr="001670FF">
        <w:t>also figure in the Rep</w:t>
      </w:r>
      <w:r w:rsidRPr="001670FF">
        <w:t>r</w:t>
      </w:r>
      <w:r w:rsidR="00DF779F" w:rsidRPr="001670FF">
        <w:t xml:space="preserve">esentative sub-list, two of them in the </w:t>
      </w:r>
      <w:r w:rsidRPr="001670FF">
        <w:t xml:space="preserve">Urgent Safeguarding </w:t>
      </w:r>
      <w:r w:rsidR="00DF779F" w:rsidRPr="001670FF">
        <w:t xml:space="preserve">sub-list. </w:t>
      </w:r>
      <w:r w:rsidR="006979C2" w:rsidRPr="001670FF">
        <w:t>Representatives of the communities concerned were informed about the</w:t>
      </w:r>
      <w:r w:rsidR="00F51208" w:rsidRPr="001670FF">
        <w:t xml:space="preserve"> inclusion of their elements in these sub-lists</w:t>
      </w:r>
      <w:r w:rsidR="004F1A4C">
        <w:t>.</w:t>
      </w:r>
    </w:p>
    <w:p w:rsidR="00B822FD" w:rsidRPr="001670FF" w:rsidRDefault="00B822FD" w:rsidP="00890961">
      <w:pPr>
        <w:pStyle w:val="Texte1"/>
      </w:pPr>
      <w:r w:rsidRPr="001670FF">
        <w:t xml:space="preserve">Inventorying training was </w:t>
      </w:r>
      <w:r w:rsidR="0054074E" w:rsidRPr="001670FF">
        <w:t xml:space="preserve">initially </w:t>
      </w:r>
      <w:r w:rsidRPr="001670FF">
        <w:t>provided through a capacity-building workshop in the capital city in January 2009. The workshop was organized by the Ministry of Culture and attended by 35 senior national officials</w:t>
      </w:r>
      <w:r w:rsidR="008775FA" w:rsidRPr="001670FF">
        <w:t>, leading academic researchers,</w:t>
      </w:r>
      <w:r w:rsidRPr="001670FF">
        <w:t xml:space="preserve"> and </w:t>
      </w:r>
      <w:r w:rsidR="00B74946" w:rsidRPr="001670FF">
        <w:t xml:space="preserve">a few </w:t>
      </w:r>
      <w:r w:rsidRPr="001670FF">
        <w:t xml:space="preserve">national experts from other countries in the region. </w:t>
      </w:r>
      <w:r w:rsidR="00B74946" w:rsidRPr="001670FF">
        <w:t xml:space="preserve">These </w:t>
      </w:r>
      <w:r w:rsidRPr="001670FF">
        <w:t xml:space="preserve">other countries </w:t>
      </w:r>
      <w:r w:rsidR="00B74946" w:rsidRPr="001670FF">
        <w:t>were also visited in order</w:t>
      </w:r>
      <w:r w:rsidR="0054074E" w:rsidRPr="001670FF">
        <w:t xml:space="preserve"> </w:t>
      </w:r>
      <w:r w:rsidR="00842936" w:rsidRPr="001670FF">
        <w:t>to</w:t>
      </w:r>
      <w:r w:rsidR="00B74946" w:rsidRPr="001670FF">
        <w:t xml:space="preserve"> find</w:t>
      </w:r>
      <w:r w:rsidR="00A52BCD" w:rsidRPr="001670FF">
        <w:t xml:space="preserve"> inspiration</w:t>
      </w:r>
      <w:r w:rsidRPr="001670FF">
        <w:t xml:space="preserve"> </w:t>
      </w:r>
      <w:r w:rsidR="00385AE6" w:rsidRPr="001670FF">
        <w:t>for developing appropriate</w:t>
      </w:r>
      <w:r w:rsidRPr="001670FF">
        <w:t xml:space="preserve"> inventory</w:t>
      </w:r>
      <w:r w:rsidR="00B74946" w:rsidRPr="001670FF">
        <w:t>ing</w:t>
      </w:r>
      <w:r w:rsidRPr="001670FF">
        <w:t xml:space="preserve"> </w:t>
      </w:r>
      <w:r w:rsidR="00385AE6" w:rsidRPr="001670FF">
        <w:t>models</w:t>
      </w:r>
      <w:r w:rsidRPr="001670FF">
        <w:t xml:space="preserve">. </w:t>
      </w:r>
      <w:r w:rsidR="00A52BCD" w:rsidRPr="001670FF">
        <w:t xml:space="preserve">Country X is eager to learn from best practices in other States Parties. </w:t>
      </w:r>
      <w:r w:rsidRPr="001670FF">
        <w:t xml:space="preserve">In </w:t>
      </w:r>
      <w:r w:rsidR="00B74946" w:rsidRPr="001670FF">
        <w:t xml:space="preserve">December </w:t>
      </w:r>
      <w:r w:rsidRPr="001670FF">
        <w:t xml:space="preserve">2009 the Ministry of Culture published a ‘practical handbook for the Inventory of the Intangible Cultural Heritage of Country X’ that </w:t>
      </w:r>
      <w:r w:rsidR="00B74946" w:rsidRPr="001670FF">
        <w:t>is now being used</w:t>
      </w:r>
      <w:r w:rsidRPr="001670FF">
        <w:t xml:space="preserve"> by junior officials doing data collection in municipalities around the country. </w:t>
      </w:r>
      <w:r w:rsidR="008775FA" w:rsidRPr="001670FF">
        <w:t>The government also intends to encourage the creation of a few NGOs that might assist communities in identify</w:t>
      </w:r>
      <w:r w:rsidR="004F1A4C">
        <w:t>ing and safeguarding their ICH.</w:t>
      </w:r>
    </w:p>
    <w:p w:rsidR="00B822FD" w:rsidRPr="001670FF" w:rsidRDefault="00B822FD" w:rsidP="00890961">
      <w:pPr>
        <w:pStyle w:val="Texte1"/>
      </w:pPr>
      <w:r w:rsidRPr="001670FF">
        <w:t>A code of ethics governs the data collection</w:t>
      </w:r>
      <w:r w:rsidR="005109B6" w:rsidRPr="001670FF">
        <w:t xml:space="preserve"> and management</w:t>
      </w:r>
      <w:r w:rsidRPr="001670FF">
        <w:t>. This code includes the following provisions:</w:t>
      </w:r>
    </w:p>
    <w:p w:rsidR="00385AE6" w:rsidRPr="001670FF" w:rsidRDefault="00B74946" w:rsidP="00890961">
      <w:pPr>
        <w:pStyle w:val="Texte1"/>
        <w:numPr>
          <w:ilvl w:val="0"/>
          <w:numId w:val="15"/>
        </w:numPr>
      </w:pPr>
      <w:r w:rsidRPr="001670FF">
        <w:t xml:space="preserve">ICH </w:t>
      </w:r>
      <w:r w:rsidR="00B822FD" w:rsidRPr="001670FF">
        <w:t xml:space="preserve">elements </w:t>
      </w:r>
      <w:r w:rsidR="00226506" w:rsidRPr="001670FF">
        <w:t>that contravene national laws (including human rights provisions in the Constitution of Country X)</w:t>
      </w:r>
      <w:r w:rsidRPr="001670FF">
        <w:t>, or that are detrimental to</w:t>
      </w:r>
      <w:r w:rsidR="00843BE8" w:rsidRPr="001670FF">
        <w:t xml:space="preserve"> the promotion of</w:t>
      </w:r>
      <w:r w:rsidRPr="001670FF">
        <w:t xml:space="preserve"> </w:t>
      </w:r>
      <w:r w:rsidR="00843BE8" w:rsidRPr="001670FF">
        <w:t>national</w:t>
      </w:r>
      <w:r w:rsidRPr="001670FF">
        <w:t xml:space="preserve"> unity</w:t>
      </w:r>
      <w:r w:rsidR="00226506" w:rsidRPr="001670FF">
        <w:t>,</w:t>
      </w:r>
      <w:r w:rsidR="00890961">
        <w:t xml:space="preserve"> should not be included;</w:t>
      </w:r>
    </w:p>
    <w:p w:rsidR="00B822FD" w:rsidRPr="001670FF" w:rsidRDefault="00B822FD" w:rsidP="00890961">
      <w:pPr>
        <w:pStyle w:val="Texte1"/>
        <w:numPr>
          <w:ilvl w:val="0"/>
          <w:numId w:val="15"/>
        </w:numPr>
      </w:pPr>
      <w:r w:rsidRPr="001670FF">
        <w:t xml:space="preserve">Customs regulating access to certain aspects of ICH, especially sacred and secret knowledge, should be respected, </w:t>
      </w:r>
      <w:r w:rsidR="00251062" w:rsidRPr="001670FF">
        <w:t xml:space="preserve">and profits from commercial use of ICH should be shared with the communities concerned, </w:t>
      </w:r>
      <w:r w:rsidRPr="001670FF">
        <w:t xml:space="preserve">except where patents can be granted to government that could contribute to national development priorities. </w:t>
      </w:r>
      <w:r w:rsidR="00251062" w:rsidRPr="001670FF">
        <w:t>G</w:t>
      </w:r>
      <w:r w:rsidRPr="001670FF">
        <w:t>overnment patent offices and the national security services</w:t>
      </w:r>
      <w:r w:rsidR="00251062" w:rsidRPr="001670FF">
        <w:t xml:space="preserve"> will keep information secure in such cases</w:t>
      </w:r>
      <w:r w:rsidRPr="001670FF">
        <w:t>.</w:t>
      </w:r>
    </w:p>
    <w:p w:rsidR="000D089F" w:rsidRPr="001670FF" w:rsidRDefault="00B822FD" w:rsidP="00890961">
      <w:pPr>
        <w:pStyle w:val="Texte1"/>
      </w:pPr>
      <w:r w:rsidRPr="001670FF">
        <w:lastRenderedPageBreak/>
        <w:t xml:space="preserve">The inventory </w:t>
      </w:r>
      <w:r w:rsidR="00B525FB" w:rsidRPr="001670FF">
        <w:t xml:space="preserve">only </w:t>
      </w:r>
      <w:r w:rsidRPr="001670FF">
        <w:t>incorporate</w:t>
      </w:r>
      <w:r w:rsidR="00B74946" w:rsidRPr="001670FF">
        <w:t>s</w:t>
      </w:r>
      <w:r w:rsidRPr="001670FF">
        <w:t xml:space="preserve"> information</w:t>
      </w:r>
      <w:r w:rsidR="00251062" w:rsidRPr="001670FF">
        <w:t xml:space="preserve"> that has been</w:t>
      </w:r>
      <w:r w:rsidRPr="001670FF">
        <w:t xml:space="preserve"> verified by a team of experts in each domain, based at the </w:t>
      </w:r>
      <w:r w:rsidR="00816400" w:rsidRPr="001670FF">
        <w:t xml:space="preserve">National University </w:t>
      </w:r>
      <w:r w:rsidRPr="001670FF">
        <w:t xml:space="preserve">in the capital city. A </w:t>
      </w:r>
      <w:r w:rsidR="006979C2" w:rsidRPr="001670FF">
        <w:t xml:space="preserve">special </w:t>
      </w:r>
      <w:r w:rsidRPr="001670FF">
        <w:t>committee appointed by the Ministry of Culture ensure</w:t>
      </w:r>
      <w:r w:rsidR="00B74946" w:rsidRPr="001670FF">
        <w:t>s</w:t>
      </w:r>
      <w:r w:rsidRPr="001670FF">
        <w:t xml:space="preserve"> that all information fits with the ideals of national identity. </w:t>
      </w:r>
      <w:r w:rsidR="00251062" w:rsidRPr="001670FF">
        <w:t>After verification</w:t>
      </w:r>
      <w:r w:rsidRPr="001670FF">
        <w:t xml:space="preserve">, the inventory </w:t>
      </w:r>
      <w:r w:rsidR="00B74946" w:rsidRPr="001670FF">
        <w:t>is</w:t>
      </w:r>
      <w:r w:rsidRPr="001670FF">
        <w:t xml:space="preserve"> accessible via a printed copy in the </w:t>
      </w:r>
      <w:r w:rsidR="00B74946" w:rsidRPr="001670FF">
        <w:t>C</w:t>
      </w:r>
      <w:r w:rsidR="00776F2F">
        <w:t>entral L</w:t>
      </w:r>
      <w:r w:rsidRPr="001670FF">
        <w:t>ibrary</w:t>
      </w:r>
      <w:r w:rsidR="008775FA" w:rsidRPr="001670FF">
        <w:t xml:space="preserve"> and the Library for Heritage Studies and T</w:t>
      </w:r>
      <w:r w:rsidR="00B74946" w:rsidRPr="001670FF">
        <w:t>ou</w:t>
      </w:r>
      <w:r w:rsidR="00251062" w:rsidRPr="001670FF">
        <w:t>rism at the National University</w:t>
      </w:r>
      <w:r w:rsidRPr="001670FF">
        <w:t xml:space="preserve">. </w:t>
      </w:r>
      <w:r w:rsidR="00B74946" w:rsidRPr="001670FF">
        <w:t>C</w:t>
      </w:r>
      <w:r w:rsidRPr="001670FF">
        <w:t xml:space="preserve">ommunities whose ICH is inventoried, </w:t>
      </w:r>
      <w:r w:rsidR="00B74946" w:rsidRPr="001670FF">
        <w:t>are</w:t>
      </w:r>
      <w:r w:rsidRPr="001670FF">
        <w:t xml:space="preserve"> called upon to </w:t>
      </w:r>
      <w:r w:rsidR="006979C2" w:rsidRPr="001670FF">
        <w:t>submit</w:t>
      </w:r>
      <w:r w:rsidR="00B74946" w:rsidRPr="001670FF">
        <w:t xml:space="preserve"> additions and changes to the information </w:t>
      </w:r>
      <w:r w:rsidR="006979C2" w:rsidRPr="001670FF">
        <w:t xml:space="preserve">already </w:t>
      </w:r>
      <w:r w:rsidR="00B74946" w:rsidRPr="001670FF">
        <w:t>published about</w:t>
      </w:r>
      <w:r w:rsidR="006979C2" w:rsidRPr="001670FF">
        <w:t xml:space="preserve"> elements of their ICH</w:t>
      </w:r>
      <w:r w:rsidR="00B525FB" w:rsidRPr="001670FF">
        <w:t>. T</w:t>
      </w:r>
      <w:r w:rsidR="006979C2" w:rsidRPr="001670FF">
        <w:t>hey and the</w:t>
      </w:r>
      <w:r w:rsidR="00B74946" w:rsidRPr="001670FF">
        <w:t xml:space="preserve"> </w:t>
      </w:r>
      <w:r w:rsidR="006979C2" w:rsidRPr="001670FF">
        <w:t xml:space="preserve">general public are also invited to make suggestions for </w:t>
      </w:r>
      <w:r w:rsidRPr="001670FF">
        <w:t>add</w:t>
      </w:r>
      <w:r w:rsidR="006979C2" w:rsidRPr="001670FF">
        <w:t>ing</w:t>
      </w:r>
      <w:r w:rsidRPr="001670FF">
        <w:t xml:space="preserve"> further elements to the inventory. </w:t>
      </w:r>
      <w:r w:rsidR="006979C2" w:rsidRPr="001670FF">
        <w:t>These proposals are processed every year by the team of experts based at the National University and then verified by the special committee</w:t>
      </w:r>
      <w:r w:rsidR="008775FA" w:rsidRPr="001670FF">
        <w:t xml:space="preserve"> at the Ministry</w:t>
      </w:r>
      <w:r w:rsidR="004F1A4C">
        <w:t>.</w:t>
      </w:r>
    </w:p>
    <w:sectPr w:rsidR="000D089F" w:rsidRPr="001670FF" w:rsidSect="004F1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EF" w:rsidRDefault="00FB66EF" w:rsidP="00660262">
      <w:pPr>
        <w:spacing w:before="0" w:after="0"/>
      </w:pPr>
      <w:r>
        <w:separator/>
      </w:r>
    </w:p>
  </w:endnote>
  <w:endnote w:type="continuationSeparator" w:id="0">
    <w:p w:rsidR="00FB66EF" w:rsidRDefault="00FB66EF" w:rsidP="006602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61" w:rsidRPr="00890961" w:rsidRDefault="00890961" w:rsidP="00890961">
    <w:pPr>
      <w:pStyle w:val="Footer"/>
      <w:rPr>
        <w:sz w:val="16"/>
        <w:szCs w:val="16"/>
        <w:lang w:val="en-US"/>
      </w:rPr>
    </w:pPr>
    <w:r w:rsidRPr="00E61793">
      <w:rPr>
        <w:noProof/>
        <w:snapToGrid/>
        <w:lang w:val="fr-FR" w:eastAsia="ja-JP"/>
      </w:rPr>
      <w:drawing>
        <wp:anchor distT="0" distB="0" distL="114300" distR="114300" simplePos="0" relativeHeight="251663360" behindDoc="0" locked="1" layoutInCell="1" allowOverlap="0" wp14:anchorId="6E3937D9" wp14:editId="24206450">
          <wp:simplePos x="0" y="0"/>
          <wp:positionH relativeFrom="margin">
            <wp:posOffset>-114300</wp:posOffset>
          </wp:positionH>
          <wp:positionV relativeFrom="margin">
            <wp:posOffset>8914130</wp:posOffset>
          </wp:positionV>
          <wp:extent cx="942975" cy="538480"/>
          <wp:effectExtent l="0" t="0" r="0" b="0"/>
          <wp:wrapSquare wrapText="bothSides"/>
          <wp:docPr id="3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A31">
      <w:rPr>
        <w:rStyle w:val="PageNumber"/>
        <w:lang w:val="en-US"/>
      </w:rPr>
      <w:tab/>
    </w:r>
    <w:r w:rsidR="00610F52">
      <w:rPr>
        <w:noProof/>
        <w:snapToGrid/>
        <w:lang w:val="fr-FR" w:eastAsia="ja-JP"/>
      </w:rPr>
      <w:drawing>
        <wp:inline distT="0" distB="0" distL="0" distR="0" wp14:anchorId="250F00DC" wp14:editId="70435E0C">
          <wp:extent cx="542925" cy="190500"/>
          <wp:effectExtent l="0" t="0" r="952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3CD3">
      <w:rPr>
        <w:sz w:val="16"/>
        <w:szCs w:val="16"/>
        <w:lang w:val="en-US"/>
      </w:rPr>
      <w:tab/>
      <w:t>CS</w:t>
    </w:r>
    <w:r>
      <w:rPr>
        <w:sz w:val="16"/>
        <w:szCs w:val="16"/>
        <w:lang w:val="en-US"/>
      </w:rPr>
      <w:t>48</w:t>
    </w:r>
    <w:r w:rsidRPr="00B13CD3">
      <w:rPr>
        <w:sz w:val="16"/>
        <w:szCs w:val="16"/>
        <w:lang w:val="en-US"/>
      </w:rPr>
      <w:t>-v1.0-EN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62" w:rsidRPr="00890961" w:rsidRDefault="00890961" w:rsidP="00890961">
    <w:pPr>
      <w:pStyle w:val="Footer"/>
      <w:rPr>
        <w:sz w:val="16"/>
        <w:szCs w:val="16"/>
        <w:lang w:val="en-US"/>
      </w:rPr>
    </w:pPr>
    <w:r w:rsidRPr="00281B98">
      <w:rPr>
        <w:sz w:val="16"/>
        <w:szCs w:val="16"/>
        <w:lang w:val="en-US"/>
      </w:rPr>
      <w:t>CS</w:t>
    </w:r>
    <w:r>
      <w:rPr>
        <w:sz w:val="16"/>
        <w:szCs w:val="16"/>
        <w:lang w:val="en-US"/>
      </w:rPr>
      <w:t>48</w:t>
    </w:r>
    <w:r w:rsidRPr="00281B98">
      <w:rPr>
        <w:sz w:val="16"/>
        <w:szCs w:val="16"/>
        <w:lang w:val="en-US"/>
      </w:rPr>
      <w:t>-v1.0-EN</w:t>
    </w:r>
    <w:r w:rsidRPr="00281B98">
      <w:rPr>
        <w:sz w:val="16"/>
        <w:szCs w:val="16"/>
        <w:lang w:val="en-US"/>
      </w:rPr>
      <w:tab/>
    </w:r>
    <w:r w:rsidR="00610F52">
      <w:rPr>
        <w:noProof/>
        <w:snapToGrid/>
        <w:lang w:val="fr-FR" w:eastAsia="ja-JP"/>
      </w:rPr>
      <w:drawing>
        <wp:inline distT="0" distB="0" distL="0" distR="0" wp14:anchorId="71ACE4C7" wp14:editId="540A3D9C">
          <wp:extent cx="542925" cy="190500"/>
          <wp:effectExtent l="0" t="0" r="9525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1B98">
      <w:rPr>
        <w:sz w:val="16"/>
        <w:szCs w:val="16"/>
        <w:lang w:val="en-US"/>
      </w:rPr>
      <w:tab/>
    </w:r>
    <w:r w:rsidRPr="00281B98">
      <w:rPr>
        <w:noProof/>
        <w:snapToGrid/>
        <w:sz w:val="16"/>
        <w:szCs w:val="16"/>
        <w:lang w:val="fr-FR" w:eastAsia="ja-JP"/>
      </w:rPr>
      <w:drawing>
        <wp:anchor distT="0" distB="0" distL="114300" distR="114300" simplePos="0" relativeHeight="251665408" behindDoc="0" locked="1" layoutInCell="1" allowOverlap="0" wp14:anchorId="32574EBD" wp14:editId="5A747503">
          <wp:simplePos x="0" y="0"/>
          <wp:positionH relativeFrom="margin">
            <wp:posOffset>4913630</wp:posOffset>
          </wp:positionH>
          <wp:positionV relativeFrom="margin">
            <wp:posOffset>8914130</wp:posOffset>
          </wp:positionV>
          <wp:extent cx="942975" cy="538480"/>
          <wp:effectExtent l="0" t="0" r="0" b="0"/>
          <wp:wrapSquare wrapText="bothSides"/>
          <wp:docPr id="4" name="Imag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C" w:rsidRPr="004F1A4C" w:rsidRDefault="004F1A4C" w:rsidP="004F1A4C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CS48</w:t>
    </w:r>
    <w:r w:rsidRPr="00B13CD3">
      <w:rPr>
        <w:sz w:val="16"/>
        <w:szCs w:val="16"/>
        <w:lang w:val="en-US"/>
      </w:rPr>
      <w:t>-v1.0-EN</w:t>
    </w:r>
    <w:r w:rsidRPr="00B13CD3">
      <w:rPr>
        <w:sz w:val="16"/>
        <w:szCs w:val="16"/>
        <w:lang w:val="en-US"/>
      </w:rPr>
      <w:tab/>
    </w:r>
    <w:r w:rsidR="00610F52">
      <w:rPr>
        <w:noProof/>
        <w:snapToGrid/>
        <w:lang w:val="fr-FR" w:eastAsia="ja-JP"/>
      </w:rPr>
      <w:drawing>
        <wp:inline distT="0" distB="0" distL="0" distR="0" wp14:anchorId="2F599901" wp14:editId="54DCD76D">
          <wp:extent cx="542925" cy="1905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3CD3">
      <w:rPr>
        <w:sz w:val="16"/>
        <w:szCs w:val="16"/>
        <w:lang w:val="en-US"/>
      </w:rPr>
      <w:tab/>
    </w:r>
    <w:r w:rsidRPr="00B13CD3">
      <w:rPr>
        <w:noProof/>
        <w:snapToGrid/>
        <w:sz w:val="16"/>
        <w:szCs w:val="16"/>
        <w:lang w:val="fr-FR" w:eastAsia="ja-JP"/>
      </w:rPr>
      <w:drawing>
        <wp:anchor distT="0" distB="0" distL="114300" distR="114300" simplePos="0" relativeHeight="251661312" behindDoc="0" locked="1" layoutInCell="1" allowOverlap="0" wp14:anchorId="022C152E" wp14:editId="70353536">
          <wp:simplePos x="0" y="0"/>
          <wp:positionH relativeFrom="margin">
            <wp:posOffset>4916170</wp:posOffset>
          </wp:positionH>
          <wp:positionV relativeFrom="margin">
            <wp:posOffset>8912225</wp:posOffset>
          </wp:positionV>
          <wp:extent cx="942975" cy="538480"/>
          <wp:effectExtent l="0" t="0" r="0" b="0"/>
          <wp:wrapSquare wrapText="bothSides"/>
          <wp:docPr id="2" name="Imag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EF" w:rsidRDefault="00FB66EF" w:rsidP="00660262">
      <w:pPr>
        <w:spacing w:before="0" w:after="0"/>
      </w:pPr>
      <w:r>
        <w:separator/>
      </w:r>
    </w:p>
  </w:footnote>
  <w:footnote w:type="continuationSeparator" w:id="0">
    <w:p w:rsidR="00FB66EF" w:rsidRDefault="00FB66EF" w:rsidP="006602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C" w:rsidRDefault="004F1A4C" w:rsidP="004F1A4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F52">
      <w:rPr>
        <w:rStyle w:val="PageNumber"/>
        <w:noProof/>
      </w:rPr>
      <w:t>4</w:t>
    </w:r>
    <w:r>
      <w:rPr>
        <w:rStyle w:val="PageNumber"/>
      </w:rPr>
      <w:fldChar w:fldCharType="end"/>
    </w:r>
  </w:p>
  <w:p w:rsidR="004F1A4C" w:rsidRPr="004F1A4C" w:rsidRDefault="004F1A4C" w:rsidP="004F1A4C">
    <w:pPr>
      <w:pStyle w:val="Header"/>
      <w:ind w:right="360" w:firstLine="360"/>
      <w:rPr>
        <w:sz w:val="16"/>
        <w:szCs w:val="16"/>
      </w:rPr>
    </w:pPr>
    <w:r w:rsidRPr="00B13CD3">
      <w:rPr>
        <w:sz w:val="16"/>
        <w:szCs w:val="16"/>
      </w:rPr>
      <w:tab/>
      <w:t xml:space="preserve">Case study </w:t>
    </w:r>
    <w:r>
      <w:rPr>
        <w:sz w:val="16"/>
        <w:szCs w:val="16"/>
      </w:rPr>
      <w:t>48</w:t>
    </w:r>
    <w:r w:rsidRPr="00B13CD3">
      <w:rPr>
        <w:sz w:val="16"/>
        <w:szCs w:val="16"/>
      </w:rPr>
      <w:tab/>
      <w:t>Case studies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61" w:rsidRDefault="00890961" w:rsidP="0089096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F52">
      <w:rPr>
        <w:rStyle w:val="PageNumber"/>
        <w:noProof/>
      </w:rPr>
      <w:t>3</w:t>
    </w:r>
    <w:r>
      <w:rPr>
        <w:rStyle w:val="PageNumber"/>
      </w:rPr>
      <w:fldChar w:fldCharType="end"/>
    </w:r>
  </w:p>
  <w:p w:rsidR="00194160" w:rsidRPr="00890961" w:rsidRDefault="00890961" w:rsidP="00890961">
    <w:pPr>
      <w:pStyle w:val="Header"/>
      <w:rPr>
        <w:sz w:val="16"/>
        <w:szCs w:val="16"/>
      </w:rPr>
    </w:pPr>
    <w:r w:rsidRPr="00B13CD3">
      <w:rPr>
        <w:sz w:val="16"/>
        <w:szCs w:val="16"/>
      </w:rPr>
      <w:t>Case studies</w:t>
    </w:r>
    <w:r w:rsidRPr="00B13CD3">
      <w:rPr>
        <w:sz w:val="16"/>
        <w:szCs w:val="16"/>
      </w:rPr>
      <w:tab/>
      <w:t xml:space="preserve">Case study </w:t>
    </w:r>
    <w:r>
      <w:rPr>
        <w:sz w:val="16"/>
        <w:szCs w:val="16"/>
      </w:rPr>
      <w:t>48</w:t>
    </w:r>
    <w:r w:rsidRPr="00B13CD3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C" w:rsidRPr="004F1A4C" w:rsidRDefault="004F1A4C" w:rsidP="004F1A4C">
    <w:pPr>
      <w:pStyle w:val="Header"/>
      <w:ind w:right="360"/>
      <w:rPr>
        <w:sz w:val="16"/>
        <w:szCs w:val="16"/>
      </w:rPr>
    </w:pPr>
    <w:r w:rsidRPr="00B13CD3">
      <w:rPr>
        <w:sz w:val="16"/>
        <w:szCs w:val="16"/>
      </w:rPr>
      <w:tab/>
      <w:t>Case studies</w:t>
    </w:r>
    <w:r w:rsidRPr="00B13CD3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3A6"/>
    <w:multiLevelType w:val="hybridMultilevel"/>
    <w:tmpl w:val="61D20FDC"/>
    <w:lvl w:ilvl="0" w:tplc="36BAFC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3C30"/>
    <w:multiLevelType w:val="hybridMultilevel"/>
    <w:tmpl w:val="A1523ED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463BC4"/>
    <w:multiLevelType w:val="hybridMultilevel"/>
    <w:tmpl w:val="077A499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C9E71ED"/>
    <w:multiLevelType w:val="hybridMultilevel"/>
    <w:tmpl w:val="D55C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A68CB"/>
    <w:multiLevelType w:val="hybridMultilevel"/>
    <w:tmpl w:val="E8409BA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6A02BD3"/>
    <w:multiLevelType w:val="hybridMultilevel"/>
    <w:tmpl w:val="CCB605DA"/>
    <w:lvl w:ilvl="0" w:tplc="C18E17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3335"/>
    <w:multiLevelType w:val="hybridMultilevel"/>
    <w:tmpl w:val="4AE83BE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A652D"/>
    <w:multiLevelType w:val="hybridMultilevel"/>
    <w:tmpl w:val="0B0E64E6"/>
    <w:lvl w:ilvl="0" w:tplc="6234D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6236F"/>
    <w:multiLevelType w:val="hybridMultilevel"/>
    <w:tmpl w:val="01C2AD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E2BC2"/>
    <w:multiLevelType w:val="hybridMultilevel"/>
    <w:tmpl w:val="EF68ED9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16E0BC3"/>
    <w:multiLevelType w:val="hybridMultilevel"/>
    <w:tmpl w:val="F64A2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2FD"/>
    <w:rsid w:val="0003032E"/>
    <w:rsid w:val="00030580"/>
    <w:rsid w:val="00094685"/>
    <w:rsid w:val="000A5F28"/>
    <w:rsid w:val="000D089F"/>
    <w:rsid w:val="000D2BE7"/>
    <w:rsid w:val="001232A1"/>
    <w:rsid w:val="00142622"/>
    <w:rsid w:val="00150B5D"/>
    <w:rsid w:val="001670FF"/>
    <w:rsid w:val="0018024E"/>
    <w:rsid w:val="00191433"/>
    <w:rsid w:val="00194160"/>
    <w:rsid w:val="001C0D40"/>
    <w:rsid w:val="00214E11"/>
    <w:rsid w:val="00226506"/>
    <w:rsid w:val="00246DD5"/>
    <w:rsid w:val="00251062"/>
    <w:rsid w:val="00293B83"/>
    <w:rsid w:val="002C6815"/>
    <w:rsid w:val="002D4FFD"/>
    <w:rsid w:val="002E7DE5"/>
    <w:rsid w:val="00321AC8"/>
    <w:rsid w:val="00327EBE"/>
    <w:rsid w:val="00340CA6"/>
    <w:rsid w:val="00381FF7"/>
    <w:rsid w:val="00385AE6"/>
    <w:rsid w:val="003A2660"/>
    <w:rsid w:val="003D5238"/>
    <w:rsid w:val="003D72D7"/>
    <w:rsid w:val="0040448C"/>
    <w:rsid w:val="0044574C"/>
    <w:rsid w:val="00471A5E"/>
    <w:rsid w:val="004B3970"/>
    <w:rsid w:val="004F1A4C"/>
    <w:rsid w:val="005109B6"/>
    <w:rsid w:val="00517EBE"/>
    <w:rsid w:val="0054074E"/>
    <w:rsid w:val="0055629A"/>
    <w:rsid w:val="00590063"/>
    <w:rsid w:val="005954A8"/>
    <w:rsid w:val="005D06AE"/>
    <w:rsid w:val="005E329F"/>
    <w:rsid w:val="00605261"/>
    <w:rsid w:val="00605C90"/>
    <w:rsid w:val="00610F52"/>
    <w:rsid w:val="00633C19"/>
    <w:rsid w:val="006453C7"/>
    <w:rsid w:val="00660262"/>
    <w:rsid w:val="00672C30"/>
    <w:rsid w:val="006979C2"/>
    <w:rsid w:val="006E2161"/>
    <w:rsid w:val="006E48DC"/>
    <w:rsid w:val="00701170"/>
    <w:rsid w:val="00707224"/>
    <w:rsid w:val="00715486"/>
    <w:rsid w:val="00723218"/>
    <w:rsid w:val="0072765A"/>
    <w:rsid w:val="00745D3B"/>
    <w:rsid w:val="007577C1"/>
    <w:rsid w:val="00774A97"/>
    <w:rsid w:val="00776F2F"/>
    <w:rsid w:val="007A3874"/>
    <w:rsid w:val="007C48CB"/>
    <w:rsid w:val="007E27AE"/>
    <w:rsid w:val="00816400"/>
    <w:rsid w:val="00823C03"/>
    <w:rsid w:val="00842936"/>
    <w:rsid w:val="00843BE8"/>
    <w:rsid w:val="00862AF3"/>
    <w:rsid w:val="00874575"/>
    <w:rsid w:val="008775FA"/>
    <w:rsid w:val="00884DB8"/>
    <w:rsid w:val="00890961"/>
    <w:rsid w:val="008950BE"/>
    <w:rsid w:val="008B2637"/>
    <w:rsid w:val="008B738A"/>
    <w:rsid w:val="008D46F9"/>
    <w:rsid w:val="008D5726"/>
    <w:rsid w:val="008E0065"/>
    <w:rsid w:val="008F57C0"/>
    <w:rsid w:val="00932CDD"/>
    <w:rsid w:val="00A52BCD"/>
    <w:rsid w:val="00A55BB7"/>
    <w:rsid w:val="00A77AE3"/>
    <w:rsid w:val="00A9016A"/>
    <w:rsid w:val="00AC7DDB"/>
    <w:rsid w:val="00B03E35"/>
    <w:rsid w:val="00B074C5"/>
    <w:rsid w:val="00B525FB"/>
    <w:rsid w:val="00B63FF6"/>
    <w:rsid w:val="00B74946"/>
    <w:rsid w:val="00B822FD"/>
    <w:rsid w:val="00BA2C6F"/>
    <w:rsid w:val="00BC23FF"/>
    <w:rsid w:val="00BD5337"/>
    <w:rsid w:val="00C01410"/>
    <w:rsid w:val="00C13DB8"/>
    <w:rsid w:val="00C25AC0"/>
    <w:rsid w:val="00C5407B"/>
    <w:rsid w:val="00C54D91"/>
    <w:rsid w:val="00C70933"/>
    <w:rsid w:val="00C80FDA"/>
    <w:rsid w:val="00C821A8"/>
    <w:rsid w:val="00CD13D0"/>
    <w:rsid w:val="00CD615C"/>
    <w:rsid w:val="00CE7261"/>
    <w:rsid w:val="00D82251"/>
    <w:rsid w:val="00D877B1"/>
    <w:rsid w:val="00DB17F4"/>
    <w:rsid w:val="00DD1096"/>
    <w:rsid w:val="00DE06B2"/>
    <w:rsid w:val="00DF20E2"/>
    <w:rsid w:val="00DF779F"/>
    <w:rsid w:val="00E0170D"/>
    <w:rsid w:val="00E26B03"/>
    <w:rsid w:val="00E7125D"/>
    <w:rsid w:val="00EB22DF"/>
    <w:rsid w:val="00EF2AE9"/>
    <w:rsid w:val="00F14976"/>
    <w:rsid w:val="00F26662"/>
    <w:rsid w:val="00F51208"/>
    <w:rsid w:val="00F81B1E"/>
    <w:rsid w:val="00FB66EF"/>
    <w:rsid w:val="00FD3371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71CDE"/>
  <w15:docId w15:val="{84DF3C70-E49E-43C6-B067-0DEEFC60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qFormat/>
    <w:rsid w:val="000A5F28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0A5F28"/>
    <w:pPr>
      <w:outlineLvl w:val="0"/>
    </w:pPr>
    <w:rPr>
      <w:rFonts w:ascii="Arial Bold" w:hAnsi="Arial Bold"/>
      <w:b/>
      <w:caps/>
      <w:color w:val="548DD4" w:themeColor="text2" w:themeTint="99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F28"/>
    <w:pPr>
      <w:keepNext/>
      <w:widowControl w:val="0"/>
      <w:tabs>
        <w:tab w:val="clear" w:pos="567"/>
        <w:tab w:val="left" w:pos="851"/>
      </w:tabs>
      <w:spacing w:before="720" w:after="240" w:line="360" w:lineRule="auto"/>
      <w:contextualSpacing/>
      <w:jc w:val="left"/>
      <w:outlineLvl w:val="1"/>
    </w:pPr>
    <w:rPr>
      <w:rFonts w:ascii="Arial Gras" w:hAnsi="Arial Gras"/>
      <w:b/>
      <w:caps/>
      <w:snapToGrid/>
      <w:color w:val="3366FF"/>
      <w:spacing w:val="5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F28"/>
    <w:pPr>
      <w:keepNext/>
      <w:keepLines/>
      <w:spacing w:before="200" w:after="0"/>
      <w:outlineLvl w:val="2"/>
    </w:pPr>
    <w:rPr>
      <w:rFonts w:eastAsiaTheme="majorEastAsia"/>
      <w:b/>
      <w:bCs/>
      <w:cap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A5F28"/>
    <w:pPr>
      <w:keepNext/>
      <w:keepLines/>
      <w:spacing w:before="200" w:after="0"/>
      <w:outlineLvl w:val="3"/>
    </w:pPr>
    <w:rPr>
      <w:rFonts w:eastAsiaTheme="majorEastAsia"/>
      <w:b/>
      <w:bCs/>
      <w:iCs/>
      <w:caps/>
      <w:sz w:val="18"/>
      <w:szCs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5F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A5F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0A5F28"/>
    <w:pPr>
      <w:tabs>
        <w:tab w:val="clear" w:pos="567"/>
      </w:tabs>
      <w:snapToGrid/>
      <w:spacing w:before="480" w:after="60" w:line="300" w:lineRule="exact"/>
      <w:jc w:val="left"/>
      <w:outlineLvl w:val="6"/>
    </w:pPr>
    <w:rPr>
      <w:rFonts w:ascii="Arial Gras" w:eastAsia="SimSun" w:hAnsi="Arial Gras" w:cs="Times New Roman"/>
      <w:b/>
      <w:bCs/>
      <w:i w:val="0"/>
      <w:iCs w:val="0"/>
      <w:caps/>
      <w:snapToGrid/>
      <w:color w:val="008000"/>
      <w:sz w:val="24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F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5F28"/>
    <w:rPr>
      <w:rFonts w:ascii="Arial" w:eastAsiaTheme="majorEastAsia" w:hAnsi="Arial" w:cs="Arial"/>
      <w:b/>
      <w:bCs/>
      <w:caps/>
      <w:snapToGrid w:val="0"/>
      <w:lang w:val="en-US" w:eastAsia="zh-CN"/>
    </w:rPr>
  </w:style>
  <w:style w:type="paragraph" w:styleId="ListParagraph">
    <w:name w:val="List Paragraph"/>
    <w:basedOn w:val="Normal"/>
    <w:uiPriority w:val="34"/>
    <w:qFormat/>
    <w:rsid w:val="000A5F28"/>
    <w:pPr>
      <w:numPr>
        <w:numId w:val="11"/>
      </w:numPr>
      <w:tabs>
        <w:tab w:val="clear" w:pos="567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0A5F28"/>
    <w:rPr>
      <w:rFonts w:ascii="Arial Bold" w:eastAsiaTheme="majorEastAsia" w:hAnsi="Arial Bold" w:cstheme="majorBidi"/>
      <w:b/>
      <w:caps/>
      <w:snapToGrid w:val="0"/>
      <w:color w:val="548DD4" w:themeColor="text2" w:themeTint="99"/>
      <w:spacing w:val="5"/>
      <w:kern w:val="28"/>
      <w:sz w:val="72"/>
      <w:szCs w:val="7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F9"/>
    <w:rPr>
      <w:rFonts w:ascii="Tahoma" w:eastAsiaTheme="minorEastAsi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rsid w:val="002D4FFD"/>
    <w:pPr>
      <w:numPr>
        <w:numId w:val="7"/>
      </w:numPr>
      <w:tabs>
        <w:tab w:val="clear" w:pos="567"/>
        <w:tab w:val="left" w:pos="709"/>
      </w:tabs>
    </w:pPr>
    <w:rPr>
      <w:snapToGrid/>
      <w:lang w:eastAsia="en-US"/>
    </w:rPr>
  </w:style>
  <w:style w:type="paragraph" w:customStyle="1" w:styleId="NoSpacing1">
    <w:name w:val="No Spacing1"/>
    <w:link w:val="NoSpacingChar"/>
    <w:uiPriority w:val="1"/>
    <w:rsid w:val="002D4FFD"/>
    <w:pPr>
      <w:spacing w:before="120" w:after="120"/>
    </w:pPr>
    <w:rPr>
      <w:rFonts w:ascii="Arial" w:hAnsi="Arial"/>
      <w:lang w:val="en-US"/>
    </w:rPr>
  </w:style>
  <w:style w:type="character" w:customStyle="1" w:styleId="NoSpacingChar">
    <w:name w:val="No Spacing Char"/>
    <w:link w:val="NoSpacing1"/>
    <w:uiPriority w:val="1"/>
    <w:rsid w:val="002D4FFD"/>
    <w:rPr>
      <w:rFonts w:ascii="Arial" w:hAnsi="Arial"/>
      <w:sz w:val="22"/>
      <w:szCs w:val="22"/>
      <w:lang w:val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2D4FFD"/>
    <w:pPr>
      <w:tabs>
        <w:tab w:val="clear" w:pos="567"/>
      </w:tabs>
      <w:snapToGrid/>
      <w:spacing w:before="480" w:after="0" w:line="276" w:lineRule="auto"/>
      <w:outlineLvl w:val="9"/>
    </w:pPr>
    <w:rPr>
      <w:rFonts w:eastAsia="Times New Roman" w:cs="Times New Roman"/>
      <w:snapToGrid/>
      <w:color w:val="365F91"/>
      <w:kern w:val="0"/>
      <w:sz w:val="28"/>
      <w:szCs w:val="28"/>
      <w:lang w:eastAsia="en-US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rsid w:val="002D4F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uiPriority w:val="30"/>
    <w:rsid w:val="002D4FFD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Heading2Char">
    <w:name w:val="Heading 2 Char"/>
    <w:link w:val="Heading2"/>
    <w:uiPriority w:val="9"/>
    <w:rsid w:val="000A5F28"/>
    <w:rPr>
      <w:rFonts w:ascii="Arial Gras" w:eastAsia="SimSun" w:hAnsi="Arial Gras" w:cs="Arial"/>
      <w:b/>
      <w:caps/>
      <w:color w:val="3366FF"/>
      <w:spacing w:val="5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0A5F28"/>
    <w:rPr>
      <w:rFonts w:ascii="Arial" w:eastAsiaTheme="majorEastAsia" w:hAnsi="Arial" w:cs="Arial"/>
      <w:b/>
      <w:bCs/>
      <w:iCs/>
      <w:caps/>
      <w:snapToGrid w:val="0"/>
      <w:sz w:val="18"/>
      <w:szCs w:val="18"/>
      <w:lang w:val="en-US" w:eastAsia="zh-CN"/>
    </w:rPr>
  </w:style>
  <w:style w:type="character" w:customStyle="1" w:styleId="Heading5Char">
    <w:name w:val="Heading 5 Char"/>
    <w:link w:val="Heading5"/>
    <w:uiPriority w:val="9"/>
    <w:rsid w:val="000A5F28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paragraph" w:styleId="TOC1">
    <w:name w:val="toc 1"/>
    <w:basedOn w:val="Normal"/>
    <w:next w:val="Normal"/>
    <w:autoRedefine/>
    <w:uiPriority w:val="39"/>
    <w:rsid w:val="002D4FFD"/>
    <w:pPr>
      <w:tabs>
        <w:tab w:val="clear" w:pos="567"/>
      </w:tabs>
      <w:jc w:val="left"/>
    </w:pPr>
    <w:rPr>
      <w:rFonts w:asciiTheme="minorHAnsi" w:hAnsiTheme="minorHAnsi" w:cs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2D4FFD"/>
    <w:pPr>
      <w:tabs>
        <w:tab w:val="clear" w:pos="567"/>
      </w:tabs>
      <w:spacing w:before="0" w:after="0"/>
      <w:ind w:left="220"/>
      <w:jc w:val="left"/>
    </w:pPr>
    <w:rPr>
      <w:rFonts w:asciiTheme="minorHAnsi" w:hAnsiTheme="minorHAnsi" w:cstheme="minorHAnsi"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D4FFD"/>
    <w:pPr>
      <w:tabs>
        <w:tab w:val="clear" w:pos="567"/>
      </w:tabs>
      <w:spacing w:before="0" w:after="0"/>
      <w:ind w:left="440"/>
      <w:jc w:val="left"/>
    </w:pPr>
    <w:rPr>
      <w:rFonts w:asciiTheme="minorHAnsi" w:hAnsiTheme="minorHAnsi" w:cstheme="minorHAns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A5F2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A5F28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F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A5F28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eastAsia="zh-CN"/>
    </w:rPr>
  </w:style>
  <w:style w:type="paragraph" w:styleId="NoSpacing">
    <w:name w:val="No Spacing"/>
    <w:uiPriority w:val="1"/>
    <w:qFormat/>
    <w:rsid w:val="000A5F28"/>
    <w:pPr>
      <w:tabs>
        <w:tab w:val="left" w:pos="567"/>
      </w:tabs>
      <w:snapToGrid w:val="0"/>
      <w:spacing w:after="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0A5F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5F28"/>
    <w:rPr>
      <w:rFonts w:ascii="Arial" w:eastAsia="SimSun" w:hAnsi="Arial" w:cs="Arial"/>
      <w:i/>
      <w:iCs/>
      <w:snapToGrid w:val="0"/>
      <w:color w:val="000000" w:themeColor="text1"/>
      <w:sz w:val="20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0A5F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0A5F28"/>
    <w:rPr>
      <w:rFonts w:ascii="Arial" w:eastAsia="SimSun" w:hAnsi="Arial" w:cs="Arial"/>
      <w:b/>
      <w:bCs/>
      <w:i/>
      <w:iCs/>
      <w:snapToGrid w:val="0"/>
      <w:color w:val="4F81BD" w:themeColor="accent1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5F28"/>
    <w:pPr>
      <w:jc w:val="left"/>
      <w:outlineLvl w:val="9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E3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9F"/>
    <w:rPr>
      <w:rFonts w:ascii="Arial" w:eastAsia="SimSun" w:hAnsi="Arial" w:cs="Arial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9F"/>
    <w:rPr>
      <w:rFonts w:ascii="Arial" w:eastAsia="SimSun" w:hAnsi="Arial" w:cs="Arial"/>
      <w:b/>
      <w:bCs/>
      <w:snapToGrid w:val="0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F28"/>
    <w:rPr>
      <w:rFonts w:ascii="Arial Gras" w:eastAsia="SimSun" w:hAnsi="Arial Gras" w:cs="Times New Roman"/>
      <w:b/>
      <w:bCs/>
      <w:caps/>
      <w:color w:val="008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F2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F28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0A5F28"/>
    <w:rPr>
      <w:i/>
      <w:iCs/>
    </w:rPr>
  </w:style>
  <w:style w:type="paragraph" w:styleId="Header">
    <w:name w:val="header"/>
    <w:basedOn w:val="Normal"/>
    <w:link w:val="HeaderChar"/>
    <w:unhideWhenUsed/>
    <w:rsid w:val="00660262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60262"/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Footer">
    <w:name w:val="footer"/>
    <w:basedOn w:val="Normal"/>
    <w:link w:val="FooterChar"/>
    <w:unhideWhenUsed/>
    <w:rsid w:val="00660262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660262"/>
    <w:rPr>
      <w:rFonts w:ascii="Arial" w:eastAsia="SimSun" w:hAnsi="Arial" w:cs="Arial"/>
      <w:snapToGrid w:val="0"/>
      <w:sz w:val="20"/>
      <w:szCs w:val="20"/>
      <w:lang w:eastAsia="zh-CN"/>
    </w:rPr>
  </w:style>
  <w:style w:type="paragraph" w:customStyle="1" w:styleId="Caschap">
    <w:name w:val="Caschap"/>
    <w:basedOn w:val="Normal"/>
    <w:rsid w:val="00194160"/>
    <w:pPr>
      <w:keepNext/>
      <w:widowControl w:val="0"/>
      <w:tabs>
        <w:tab w:val="clear" w:pos="567"/>
      </w:tabs>
      <w:spacing w:before="0" w:line="480" w:lineRule="exact"/>
      <w:jc w:val="left"/>
      <w:outlineLvl w:val="3"/>
    </w:pPr>
    <w:rPr>
      <w:rFonts w:eastAsia="Times New Roman"/>
      <w:b/>
      <w:bCs/>
      <w:snapToGrid/>
      <w:w w:val="107"/>
      <w:sz w:val="36"/>
      <w:szCs w:val="48"/>
      <w:lang w:val="en-US" w:eastAsia="en-US"/>
    </w:rPr>
  </w:style>
  <w:style w:type="paragraph" w:customStyle="1" w:styleId="Cas">
    <w:name w:val="Cas"/>
    <w:basedOn w:val="Heading4"/>
    <w:rsid w:val="00194160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eastAsia="Times New Roman"/>
      <w:iCs w:val="0"/>
      <w:caps w:val="0"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Normal"/>
    <w:link w:val="Texte1Car"/>
    <w:autoRedefine/>
    <w:rsid w:val="00194160"/>
    <w:pPr>
      <w:spacing w:before="0" w:after="60" w:line="280" w:lineRule="exact"/>
      <w:ind w:left="851"/>
    </w:pPr>
    <w:rPr>
      <w:snapToGrid/>
      <w:w w:val="95"/>
    </w:rPr>
  </w:style>
  <w:style w:type="character" w:customStyle="1" w:styleId="Texte1Car">
    <w:name w:val="Texte1 Car"/>
    <w:link w:val="Texte1"/>
    <w:rsid w:val="00194160"/>
    <w:rPr>
      <w:rFonts w:ascii="Arial" w:eastAsia="SimSun" w:hAnsi="Arial" w:cs="Arial"/>
      <w:w w:val="95"/>
      <w:sz w:val="20"/>
      <w:szCs w:val="20"/>
      <w:lang w:eastAsia="zh-CN"/>
    </w:rPr>
  </w:style>
  <w:style w:type="character" w:styleId="PageNumber">
    <w:name w:val="page number"/>
    <w:rsid w:val="004F1A4C"/>
    <w:rPr>
      <w:rFonts w:ascii="Arial" w:hAnsi="Arial"/>
      <w:b w:val="0"/>
      <w:i w:val="0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1C80-641E-47EC-A533-69A2F9BC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1317</Words>
  <Characters>7249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Kim, Dain</cp:lastModifiedBy>
  <cp:revision>9</cp:revision>
  <cp:lastPrinted>2013-12-10T09:34:00Z</cp:lastPrinted>
  <dcterms:created xsi:type="dcterms:W3CDTF">2014-01-08T10:33:00Z</dcterms:created>
  <dcterms:modified xsi:type="dcterms:W3CDTF">2018-03-14T09:43:00Z</dcterms:modified>
</cp:coreProperties>
</file>