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AE5B" w14:textId="77777777" w:rsidR="0015461B" w:rsidRPr="009F5033" w:rsidRDefault="0015461B" w:rsidP="004168E7">
      <w:pPr>
        <w:spacing w:before="1200"/>
        <w:jc w:val="center"/>
        <w:rPr>
          <w:rFonts w:ascii="Arial" w:hAnsi="Arial" w:cs="Arial"/>
          <w:b/>
          <w:sz w:val="22"/>
          <w:szCs w:val="22"/>
        </w:rPr>
      </w:pPr>
      <w:bookmarkStart w:id="0" w:name="_top"/>
      <w:bookmarkEnd w:id="0"/>
      <w:r>
        <w:rPr>
          <w:rFonts w:ascii="Arial" w:hAnsi="Arial"/>
          <w:b/>
          <w:sz w:val="22"/>
        </w:rPr>
        <w:t>CONVENTION POUR LA SAUVEGARDE DU</w:t>
      </w:r>
      <w:r>
        <w:rPr>
          <w:rFonts w:ascii="Arial" w:hAnsi="Arial"/>
          <w:b/>
          <w:sz w:val="22"/>
        </w:rPr>
        <w:br/>
        <w:t>PATRIMOINE CULTUREL IMMATÉRIEL</w:t>
      </w:r>
    </w:p>
    <w:p w14:paraId="1AD90F7C" w14:textId="77777777" w:rsidR="009328B1" w:rsidRPr="00A61C6E" w:rsidRDefault="009328B1" w:rsidP="009328B1">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2E003524" w14:textId="77777777" w:rsidR="00001352" w:rsidRPr="009F5033" w:rsidRDefault="00001352" w:rsidP="004168E7">
      <w:pPr>
        <w:spacing w:before="840" w:after="840"/>
        <w:jc w:val="center"/>
        <w:rPr>
          <w:rFonts w:ascii="Arial" w:hAnsi="Arial" w:cs="Arial"/>
          <w:b/>
          <w:sz w:val="22"/>
          <w:szCs w:val="22"/>
        </w:rPr>
      </w:pPr>
      <w:r>
        <w:rPr>
          <w:rFonts w:ascii="Arial" w:hAnsi="Arial"/>
          <w:b/>
          <w:sz w:val="22"/>
        </w:rPr>
        <w:t>Réunion du Bureau</w:t>
      </w:r>
    </w:p>
    <w:p w14:paraId="5903731A" w14:textId="3B9D6C2A" w:rsidR="00001352" w:rsidRPr="004168E7" w:rsidRDefault="009328B1" w:rsidP="00001352">
      <w:pPr>
        <w:jc w:val="center"/>
        <w:rPr>
          <w:rFonts w:ascii="Arial" w:eastAsia="Malgun Gothic" w:hAnsi="Arial" w:cs="Arial"/>
          <w:b/>
          <w:sz w:val="22"/>
          <w:szCs w:val="22"/>
        </w:rPr>
      </w:pPr>
      <w:r>
        <w:rPr>
          <w:rFonts w:ascii="Arial" w:hAnsi="Arial"/>
          <w:b/>
          <w:sz w:val="22"/>
        </w:rPr>
        <w:t>E</w:t>
      </w:r>
      <w:r w:rsidR="004B463D" w:rsidRPr="004168E7">
        <w:rPr>
          <w:rFonts w:ascii="Arial" w:hAnsi="Arial"/>
          <w:b/>
          <w:sz w:val="22"/>
        </w:rPr>
        <w:t>n ligne</w:t>
      </w:r>
    </w:p>
    <w:p w14:paraId="6B65F0EB" w14:textId="60D0EC23" w:rsidR="009B7482" w:rsidRPr="009F5033" w:rsidRDefault="0018196C" w:rsidP="009B7482">
      <w:pPr>
        <w:jc w:val="center"/>
        <w:rPr>
          <w:rFonts w:ascii="Arial" w:hAnsi="Arial" w:cs="Arial"/>
          <w:b/>
          <w:sz w:val="22"/>
          <w:szCs w:val="22"/>
        </w:rPr>
      </w:pPr>
      <w:r>
        <w:rPr>
          <w:rFonts w:ascii="Arial" w:hAnsi="Arial"/>
          <w:b/>
          <w:sz w:val="22"/>
        </w:rPr>
        <w:t>7</w:t>
      </w:r>
      <w:r w:rsidR="00BC6A3A" w:rsidRPr="004168E7">
        <w:rPr>
          <w:rFonts w:ascii="Arial" w:hAnsi="Arial"/>
          <w:b/>
          <w:sz w:val="22"/>
        </w:rPr>
        <w:t xml:space="preserve"> mars</w:t>
      </w:r>
      <w:r w:rsidR="009328B1">
        <w:rPr>
          <w:rFonts w:ascii="Arial" w:hAnsi="Arial"/>
          <w:b/>
          <w:sz w:val="22"/>
        </w:rPr>
        <w:t> </w:t>
      </w:r>
      <w:r w:rsidR="00BC6A3A" w:rsidRPr="004168E7">
        <w:rPr>
          <w:rFonts w:ascii="Arial" w:hAnsi="Arial"/>
          <w:b/>
          <w:sz w:val="22"/>
        </w:rPr>
        <w:t>2022</w:t>
      </w:r>
      <w:r w:rsidR="00BC6A3A" w:rsidRPr="004168E7">
        <w:rPr>
          <w:rFonts w:ascii="Arial" w:hAnsi="Arial"/>
          <w:b/>
          <w:sz w:val="22"/>
        </w:rPr>
        <w:br/>
        <w:t>10h00 – 13h00 (</w:t>
      </w:r>
      <w:r w:rsidR="00AE42BA">
        <w:rPr>
          <w:rFonts w:ascii="Arial" w:hAnsi="Arial"/>
          <w:b/>
          <w:sz w:val="22"/>
        </w:rPr>
        <w:t>H</w:t>
      </w:r>
      <w:r w:rsidR="00BC6A3A" w:rsidRPr="004168E7">
        <w:rPr>
          <w:rFonts w:ascii="Arial" w:hAnsi="Arial"/>
          <w:b/>
          <w:sz w:val="22"/>
        </w:rPr>
        <w:t>eure de Paris)</w:t>
      </w:r>
    </w:p>
    <w:p w14:paraId="207BD502" w14:textId="2FC56AA2" w:rsidR="0015461B" w:rsidRPr="009F5033" w:rsidRDefault="00DF42D0" w:rsidP="0015461B">
      <w:pPr>
        <w:pStyle w:val="Sansinterligne2"/>
        <w:spacing w:before="1200"/>
        <w:jc w:val="center"/>
        <w:rPr>
          <w:rFonts w:ascii="Arial" w:hAnsi="Arial" w:cs="Arial"/>
          <w:b/>
          <w:sz w:val="22"/>
          <w:szCs w:val="22"/>
        </w:rPr>
      </w:pPr>
      <w:r>
        <w:rPr>
          <w:rFonts w:ascii="Arial" w:hAnsi="Arial"/>
          <w:b/>
          <w:sz w:val="22"/>
          <w:u w:val="single"/>
        </w:rPr>
        <w:t>Point 3 de l’ordre du jour provisoire</w:t>
      </w:r>
      <w:r>
        <w:rPr>
          <w:rFonts w:ascii="Arial" w:hAnsi="Arial"/>
          <w:b/>
          <w:sz w:val="22"/>
        </w:rPr>
        <w:t> :</w:t>
      </w:r>
    </w:p>
    <w:p w14:paraId="49A77F2C" w14:textId="206D0EC3" w:rsidR="0015461B" w:rsidRPr="009F5033" w:rsidRDefault="0015461B" w:rsidP="0015461B">
      <w:pPr>
        <w:pStyle w:val="Sansinterligne2"/>
        <w:spacing w:after="1200"/>
        <w:jc w:val="center"/>
        <w:rPr>
          <w:rFonts w:ascii="Arial" w:hAnsi="Arial" w:cs="Arial"/>
          <w:b/>
          <w:sz w:val="22"/>
          <w:szCs w:val="22"/>
        </w:rPr>
      </w:pPr>
      <w:r>
        <w:rPr>
          <w:rFonts w:ascii="Arial" w:hAnsi="Arial"/>
          <w:b/>
          <w:sz w:val="22"/>
        </w:rPr>
        <w:t>Examen des demandes</w:t>
      </w:r>
      <w:r w:rsidR="00D53222">
        <w:rPr>
          <w:rFonts w:ascii="Arial" w:hAnsi="Arial"/>
          <w:b/>
          <w:sz w:val="22"/>
        </w:rPr>
        <w:t xml:space="preserve"> d’assistance internationale</w:t>
      </w:r>
      <w:r>
        <w:rPr>
          <w:rFonts w:ascii="Arial" w:hAnsi="Arial"/>
          <w:b/>
          <w:sz w:val="22"/>
        </w:rPr>
        <w:br/>
        <w:t>jusqu’à 100 000 dollars des États-Unis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60DFC" w:rsidRPr="009F5033" w14:paraId="15E719C1" w14:textId="77777777" w:rsidTr="0015461B">
        <w:trPr>
          <w:jc w:val="center"/>
        </w:trPr>
        <w:tc>
          <w:tcPr>
            <w:tcW w:w="5670" w:type="dxa"/>
            <w:vAlign w:val="center"/>
          </w:tcPr>
          <w:p w14:paraId="39C6A5D5" w14:textId="77777777" w:rsidR="0015461B" w:rsidRPr="009F5033" w:rsidRDefault="0015461B" w:rsidP="0015461B">
            <w:pPr>
              <w:pStyle w:val="Sansinterligne1"/>
              <w:spacing w:before="200" w:after="200"/>
              <w:jc w:val="center"/>
              <w:rPr>
                <w:rFonts w:ascii="Arial" w:hAnsi="Arial" w:cs="Arial"/>
                <w:b/>
                <w:sz w:val="22"/>
                <w:szCs w:val="22"/>
              </w:rPr>
            </w:pPr>
            <w:r>
              <w:rPr>
                <w:rFonts w:ascii="Arial" w:hAnsi="Arial"/>
                <w:b/>
                <w:sz w:val="22"/>
              </w:rPr>
              <w:t>Résumé</w:t>
            </w:r>
          </w:p>
          <w:p w14:paraId="14D4B6F8" w14:textId="1F17DAAB" w:rsidR="0015461B" w:rsidRPr="009F5033" w:rsidRDefault="0015461B" w:rsidP="00CA3412">
            <w:pPr>
              <w:pStyle w:val="Sansinterligne2"/>
              <w:spacing w:before="200" w:after="200"/>
              <w:jc w:val="both"/>
              <w:rPr>
                <w:rFonts w:ascii="Arial" w:hAnsi="Arial" w:cs="Arial"/>
                <w:sz w:val="22"/>
                <w:szCs w:val="22"/>
              </w:rPr>
            </w:pPr>
            <w:r>
              <w:rPr>
                <w:rFonts w:ascii="Arial" w:hAnsi="Arial"/>
                <w:sz w:val="22"/>
              </w:rPr>
              <w:t xml:space="preserve">Le paragraphe 49 des Directives opérationnelles dispose que les demandes d’assistance internationale jusqu'à 100 000 dollars des États-Unis soient examinées et approuvées par le Bureau du Comité. Le présent document </w:t>
            </w:r>
            <w:r w:rsidR="00D53222">
              <w:rPr>
                <w:rFonts w:ascii="Arial" w:hAnsi="Arial"/>
                <w:sz w:val="22"/>
              </w:rPr>
              <w:t xml:space="preserve">comprend une vue d’ensemble de la demande traitée </w:t>
            </w:r>
            <w:r>
              <w:rPr>
                <w:rFonts w:ascii="Arial" w:hAnsi="Arial"/>
                <w:sz w:val="22"/>
              </w:rPr>
              <w:t>par le Secrétariat, ainsi qu'un projet de décision.</w:t>
            </w:r>
          </w:p>
          <w:p w14:paraId="3F7C12B9" w14:textId="712C8632" w:rsidR="0015461B" w:rsidRPr="009F5033" w:rsidRDefault="0015461B" w:rsidP="00886DA0">
            <w:pPr>
              <w:pStyle w:val="Sansinterligne2"/>
              <w:spacing w:before="200" w:after="200"/>
              <w:jc w:val="both"/>
              <w:rPr>
                <w:rFonts w:ascii="Arial" w:eastAsia="Malgun Gothic" w:hAnsi="Arial" w:cs="Arial"/>
                <w:sz w:val="22"/>
                <w:szCs w:val="22"/>
              </w:rPr>
            </w:pPr>
            <w:r>
              <w:rPr>
                <w:rFonts w:ascii="Arial" w:hAnsi="Arial"/>
                <w:b/>
                <w:sz w:val="22"/>
              </w:rPr>
              <w:t>Décision requise</w:t>
            </w:r>
            <w:r>
              <w:rPr>
                <w:rFonts w:ascii="Arial" w:hAnsi="Arial"/>
                <w:sz w:val="22"/>
              </w:rPr>
              <w:t xml:space="preserve"> : paragraphe </w:t>
            </w:r>
            <w:r w:rsidR="00D53222">
              <w:rPr>
                <w:rFonts w:ascii="Arial" w:hAnsi="Arial"/>
                <w:sz w:val="22"/>
              </w:rPr>
              <w:t>5</w:t>
            </w:r>
          </w:p>
        </w:tc>
      </w:tr>
    </w:tbl>
    <w:p w14:paraId="5DD3ACB8" w14:textId="0A16B129" w:rsidR="0015461B" w:rsidRPr="009F5033" w:rsidRDefault="0015461B" w:rsidP="00066320">
      <w:pPr>
        <w:pStyle w:val="COMPara"/>
        <w:spacing w:before="120"/>
        <w:ind w:left="567" w:hanging="567"/>
        <w:jc w:val="both"/>
      </w:pPr>
      <w:r>
        <w:br w:type="page"/>
      </w:r>
      <w:r>
        <w:rPr>
          <w:snapToGrid/>
        </w:rPr>
        <w:lastRenderedPageBreak/>
        <w:t xml:space="preserve">Comme stipulé à l’article 20 de la Convention, une assistance internationale peut être accordée aux États parties pour les objectifs suivants : la sauvegarde d’éléments </w:t>
      </w:r>
      <w:r w:rsidR="00AE42BA">
        <w:rPr>
          <w:snapToGrid/>
        </w:rPr>
        <w:t xml:space="preserve">du </w:t>
      </w:r>
      <w:r>
        <w:rPr>
          <w:snapToGrid/>
        </w:rPr>
        <w:t>patrimoine culturel immatériel inscrits sur la Liste du patrimoine culturel immatériel nécessitant une sauvegarde urgente, la préparation d'inventaires au sens des articles 11 et 12</w:t>
      </w:r>
      <w:r w:rsidR="00D53222">
        <w:rPr>
          <w:snapToGrid/>
        </w:rPr>
        <w:t xml:space="preserve"> de la Convention</w:t>
      </w:r>
      <w:r>
        <w:rPr>
          <w:snapToGrid/>
        </w:rPr>
        <w:t xml:space="preserve">, </w:t>
      </w:r>
      <w:r w:rsidR="00D53222">
        <w:rPr>
          <w:snapToGrid/>
        </w:rPr>
        <w:t xml:space="preserve">en soutien </w:t>
      </w:r>
      <w:r>
        <w:rPr>
          <w:snapToGrid/>
        </w:rPr>
        <w:t xml:space="preserve">à des programmes, projets et activités </w:t>
      </w:r>
      <w:r w:rsidR="00D53222">
        <w:rPr>
          <w:snapToGrid/>
        </w:rPr>
        <w:t xml:space="preserve">entrepris </w:t>
      </w:r>
      <w:r>
        <w:rPr>
          <w:snapToGrid/>
        </w:rPr>
        <w:t>aux niveaux national, sous-régional et régional</w:t>
      </w:r>
      <w:r w:rsidR="00D53222">
        <w:rPr>
          <w:snapToGrid/>
        </w:rPr>
        <w:t xml:space="preserve"> pour </w:t>
      </w:r>
      <w:r>
        <w:rPr>
          <w:snapToGrid/>
        </w:rPr>
        <w:t xml:space="preserve">la sauvegarde du patrimoine culturel immatériel et tout autre objectif que le Comité jugerait nécessaire. Conformément au paragraphe 47 des Directives opérationnelles, les demandes d’assistance internationale jusqu’à 100 000 dollars des États-Unis (à l’exception des demandes d’assistance préparatoire) peuvent être soumises à tout moment. Le paragraphe 49 </w:t>
      </w:r>
      <w:r w:rsidR="00D53222">
        <w:rPr>
          <w:snapToGrid/>
        </w:rPr>
        <w:t xml:space="preserve">prévoit en outre </w:t>
      </w:r>
      <w:r>
        <w:rPr>
          <w:snapToGrid/>
        </w:rPr>
        <w:t>que les demandes jusqu'à 100 000 dollars des États-Unis soient examinées et approuvées par le Bureau du Comité.</w:t>
      </w:r>
    </w:p>
    <w:p w14:paraId="1C96041C" w14:textId="201D142A" w:rsidR="0015461B" w:rsidRPr="009F5033" w:rsidRDefault="00D53222" w:rsidP="002A2501">
      <w:pPr>
        <w:pStyle w:val="NoSpacing1"/>
        <w:keepNext/>
        <w:numPr>
          <w:ilvl w:val="0"/>
          <w:numId w:val="4"/>
        </w:numPr>
        <w:tabs>
          <w:tab w:val="left" w:pos="567"/>
        </w:tabs>
        <w:spacing w:before="360" w:after="240"/>
        <w:ind w:left="567" w:hanging="567"/>
        <w:jc w:val="both"/>
        <w:outlineLvl w:val="0"/>
        <w:rPr>
          <w:rFonts w:ascii="Arial" w:hAnsi="Arial" w:cs="Arial"/>
          <w:b/>
        </w:rPr>
      </w:pPr>
      <w:r>
        <w:rPr>
          <w:rFonts w:ascii="Arial" w:hAnsi="Arial"/>
          <w:b/>
        </w:rPr>
        <w:t>Vue d’ensemble de</w:t>
      </w:r>
      <w:r w:rsidR="00381EED">
        <w:rPr>
          <w:rFonts w:ascii="Arial" w:hAnsi="Arial"/>
          <w:b/>
        </w:rPr>
        <w:t xml:space="preserve"> la </w:t>
      </w:r>
      <w:r>
        <w:rPr>
          <w:rFonts w:ascii="Arial" w:hAnsi="Arial"/>
          <w:b/>
        </w:rPr>
        <w:t xml:space="preserve">demande actuelle </w:t>
      </w:r>
    </w:p>
    <w:p w14:paraId="0E6E48D6" w14:textId="5E059056" w:rsidR="002D46BE" w:rsidRPr="009F5033" w:rsidRDefault="0015461B" w:rsidP="00981F60">
      <w:pPr>
        <w:pStyle w:val="COMPara"/>
        <w:spacing w:after="240"/>
        <w:ind w:left="567" w:hanging="567"/>
        <w:jc w:val="both"/>
      </w:pPr>
      <w:r>
        <w:rPr>
          <w:snapToGrid/>
        </w:rPr>
        <w:t xml:space="preserve">Le Bureau est invité à examiner et à </w:t>
      </w:r>
      <w:r w:rsidR="00D53222">
        <w:rPr>
          <w:snapToGrid/>
        </w:rPr>
        <w:t>prendre une décision</w:t>
      </w:r>
      <w:r>
        <w:rPr>
          <w:snapToGrid/>
        </w:rPr>
        <w:t xml:space="preserve"> sur la demande complète suivante :</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0"/>
        <w:gridCol w:w="1383"/>
        <w:gridCol w:w="3155"/>
        <w:gridCol w:w="1448"/>
        <w:gridCol w:w="996"/>
      </w:tblGrid>
      <w:tr w:rsidR="00B60DFC" w:rsidRPr="009F5033" w14:paraId="23F37E9F" w14:textId="77777777" w:rsidTr="004168E7">
        <w:trPr>
          <w:cantSplit/>
          <w:tblHeader/>
        </w:trPr>
        <w:tc>
          <w:tcPr>
            <w:tcW w:w="1152" w:type="pct"/>
            <w:tcBorders>
              <w:top w:val="single" w:sz="4" w:space="0" w:color="auto"/>
              <w:bottom w:val="single" w:sz="4" w:space="0" w:color="auto"/>
              <w:right w:val="nil"/>
            </w:tcBorders>
            <w:shd w:val="clear" w:color="auto" w:fill="BFBFBF"/>
            <w:vAlign w:val="center"/>
          </w:tcPr>
          <w:p w14:paraId="228DD543" w14:textId="169FB979" w:rsidR="0015461B" w:rsidRPr="009F5033" w:rsidRDefault="0015461B" w:rsidP="00DC306D">
            <w:pPr>
              <w:spacing w:before="120" w:after="120"/>
              <w:jc w:val="center"/>
              <w:rPr>
                <w:rFonts w:ascii="Arial" w:hAnsi="Arial" w:cs="Arial"/>
                <w:sz w:val="20"/>
                <w:szCs w:val="20"/>
              </w:rPr>
            </w:pPr>
            <w:r>
              <w:rPr>
                <w:rFonts w:ascii="Arial" w:hAnsi="Arial"/>
                <w:b/>
                <w:sz w:val="20"/>
              </w:rPr>
              <w:t>Projet de décision</w:t>
            </w:r>
          </w:p>
        </w:tc>
        <w:tc>
          <w:tcPr>
            <w:tcW w:w="762" w:type="pct"/>
            <w:tcBorders>
              <w:top w:val="single" w:sz="4" w:space="0" w:color="auto"/>
              <w:left w:val="nil"/>
              <w:bottom w:val="single" w:sz="4" w:space="0" w:color="auto"/>
            </w:tcBorders>
            <w:shd w:val="clear" w:color="auto" w:fill="BFBFBF"/>
            <w:vAlign w:val="center"/>
          </w:tcPr>
          <w:p w14:paraId="363B293B" w14:textId="77777777" w:rsidR="0015461B" w:rsidRPr="009F5033" w:rsidRDefault="0015461B" w:rsidP="00720864">
            <w:pPr>
              <w:spacing w:before="120" w:after="120"/>
              <w:jc w:val="center"/>
              <w:rPr>
                <w:rFonts w:ascii="Arial" w:hAnsi="Arial" w:cs="Arial"/>
                <w:sz w:val="20"/>
                <w:szCs w:val="20"/>
              </w:rPr>
            </w:pPr>
            <w:r>
              <w:rPr>
                <w:rFonts w:ascii="Arial" w:hAnsi="Arial"/>
                <w:b/>
                <w:sz w:val="20"/>
              </w:rPr>
              <w:t>État demandeur</w:t>
            </w:r>
          </w:p>
        </w:tc>
        <w:tc>
          <w:tcPr>
            <w:tcW w:w="1739" w:type="pct"/>
            <w:tcBorders>
              <w:top w:val="single" w:sz="4" w:space="0" w:color="auto"/>
              <w:bottom w:val="single" w:sz="4" w:space="0" w:color="auto"/>
            </w:tcBorders>
            <w:shd w:val="clear" w:color="auto" w:fill="BFBFBF"/>
            <w:vAlign w:val="center"/>
          </w:tcPr>
          <w:p w14:paraId="16A997A0" w14:textId="77777777" w:rsidR="0015461B" w:rsidRPr="009F5033" w:rsidRDefault="0015461B" w:rsidP="00720864">
            <w:pPr>
              <w:spacing w:before="120" w:after="120"/>
              <w:jc w:val="center"/>
              <w:rPr>
                <w:rFonts w:ascii="Arial" w:hAnsi="Arial" w:cs="Arial"/>
                <w:sz w:val="20"/>
                <w:szCs w:val="20"/>
              </w:rPr>
            </w:pPr>
            <w:r>
              <w:rPr>
                <w:rFonts w:ascii="Arial" w:hAnsi="Arial"/>
                <w:b/>
                <w:sz w:val="20"/>
              </w:rPr>
              <w:t>Titre</w:t>
            </w:r>
          </w:p>
        </w:tc>
        <w:tc>
          <w:tcPr>
            <w:tcW w:w="798" w:type="pct"/>
            <w:tcBorders>
              <w:top w:val="single" w:sz="4" w:space="0" w:color="auto"/>
              <w:bottom w:val="single" w:sz="4" w:space="0" w:color="auto"/>
            </w:tcBorders>
            <w:shd w:val="clear" w:color="auto" w:fill="BFBFBF"/>
            <w:vAlign w:val="center"/>
          </w:tcPr>
          <w:p w14:paraId="032A8AC7" w14:textId="77777777" w:rsidR="0015461B" w:rsidRPr="009F5033" w:rsidRDefault="0015461B" w:rsidP="00720864">
            <w:pPr>
              <w:spacing w:before="120" w:after="120"/>
              <w:jc w:val="center"/>
              <w:rPr>
                <w:rFonts w:ascii="Arial" w:hAnsi="Arial" w:cs="Arial"/>
                <w:b/>
                <w:bCs/>
                <w:sz w:val="20"/>
                <w:szCs w:val="20"/>
              </w:rPr>
            </w:pPr>
            <w:r>
              <w:rPr>
                <w:rFonts w:ascii="Arial" w:hAnsi="Arial"/>
                <w:b/>
                <w:sz w:val="20"/>
              </w:rPr>
              <w:t>Montant demandé</w:t>
            </w:r>
          </w:p>
        </w:tc>
        <w:tc>
          <w:tcPr>
            <w:tcW w:w="549" w:type="pct"/>
            <w:tcBorders>
              <w:top w:val="single" w:sz="4" w:space="0" w:color="auto"/>
              <w:bottom w:val="single" w:sz="4" w:space="0" w:color="auto"/>
            </w:tcBorders>
            <w:shd w:val="clear" w:color="auto" w:fill="BFBFBF"/>
            <w:vAlign w:val="center"/>
          </w:tcPr>
          <w:p w14:paraId="121AA9DF" w14:textId="77777777" w:rsidR="0015461B" w:rsidRPr="009F5033" w:rsidRDefault="0015461B" w:rsidP="00720864">
            <w:pPr>
              <w:spacing w:before="120" w:after="120"/>
              <w:jc w:val="center"/>
              <w:rPr>
                <w:rFonts w:ascii="Arial" w:hAnsi="Arial" w:cs="Arial"/>
                <w:sz w:val="20"/>
                <w:szCs w:val="20"/>
              </w:rPr>
            </w:pPr>
            <w:r>
              <w:rPr>
                <w:rFonts w:ascii="Arial" w:hAnsi="Arial"/>
                <w:b/>
                <w:sz w:val="20"/>
              </w:rPr>
              <w:t>Dossier n°</w:t>
            </w:r>
          </w:p>
        </w:tc>
      </w:tr>
      <w:tr w:rsidR="00B60DFC" w:rsidRPr="009F5033" w14:paraId="4B0CB4D8" w14:textId="77777777" w:rsidTr="004168E7">
        <w:trPr>
          <w:cantSplit/>
        </w:trPr>
        <w:tc>
          <w:tcPr>
            <w:tcW w:w="1152" w:type="pct"/>
            <w:tcBorders>
              <w:top w:val="single" w:sz="4" w:space="0" w:color="auto"/>
              <w:bottom w:val="single" w:sz="4" w:space="0" w:color="auto"/>
              <w:right w:val="nil"/>
            </w:tcBorders>
            <w:shd w:val="clear" w:color="auto" w:fill="auto"/>
          </w:tcPr>
          <w:p w14:paraId="2AEEBDA2" w14:textId="02DBBFA8" w:rsidR="00177410" w:rsidRPr="009F5033" w:rsidRDefault="00B725D2" w:rsidP="00E517CB">
            <w:pPr>
              <w:spacing w:before="120" w:after="120"/>
              <w:jc w:val="center"/>
              <w:rPr>
                <w:rFonts w:ascii="Arial" w:hAnsi="Arial" w:cs="Arial"/>
                <w:sz w:val="20"/>
                <w:szCs w:val="20"/>
              </w:rPr>
            </w:pPr>
            <w:hyperlink w:anchor="Decision3" w:history="1">
              <w:r w:rsidR="0087511C" w:rsidRPr="00C81528">
                <w:rPr>
                  <w:rStyle w:val="Lienhypertexte"/>
                  <w:rFonts w:ascii="Arial" w:hAnsi="Arial"/>
                  <w:sz w:val="20"/>
                </w:rPr>
                <w:t>17.COM 1.BUR 3.1</w:t>
              </w:r>
            </w:hyperlink>
            <w:bookmarkStart w:id="1" w:name="Decision1"/>
            <w:bookmarkEnd w:id="1"/>
          </w:p>
        </w:tc>
        <w:tc>
          <w:tcPr>
            <w:tcW w:w="762" w:type="pct"/>
            <w:tcBorders>
              <w:top w:val="single" w:sz="4" w:space="0" w:color="auto"/>
              <w:left w:val="nil"/>
              <w:bottom w:val="single" w:sz="4" w:space="0" w:color="auto"/>
            </w:tcBorders>
            <w:shd w:val="clear" w:color="auto" w:fill="auto"/>
          </w:tcPr>
          <w:p w14:paraId="23EDB9CF" w14:textId="3AF90A0D" w:rsidR="00177410" w:rsidRPr="009F5033" w:rsidRDefault="00170E18" w:rsidP="00E517CB">
            <w:pPr>
              <w:spacing w:before="120" w:after="120"/>
              <w:jc w:val="center"/>
              <w:rPr>
                <w:rFonts w:ascii="Arial" w:hAnsi="Arial" w:cs="Arial"/>
                <w:sz w:val="20"/>
                <w:szCs w:val="20"/>
              </w:rPr>
            </w:pPr>
            <w:r>
              <w:rPr>
                <w:rFonts w:ascii="Arial" w:hAnsi="Arial"/>
                <w:sz w:val="20"/>
              </w:rPr>
              <w:t>Colombie</w:t>
            </w:r>
          </w:p>
        </w:tc>
        <w:tc>
          <w:tcPr>
            <w:tcW w:w="1739" w:type="pct"/>
            <w:tcBorders>
              <w:top w:val="single" w:sz="4" w:space="0" w:color="auto"/>
              <w:bottom w:val="single" w:sz="4" w:space="0" w:color="auto"/>
            </w:tcBorders>
            <w:shd w:val="clear" w:color="auto" w:fill="auto"/>
          </w:tcPr>
          <w:p w14:paraId="71FDF863" w14:textId="75B2BBD6" w:rsidR="00177410" w:rsidRPr="009F5033" w:rsidRDefault="00170E18" w:rsidP="00E517CB">
            <w:pPr>
              <w:spacing w:before="120" w:after="120"/>
              <w:jc w:val="both"/>
              <w:rPr>
                <w:rFonts w:ascii="Arial" w:eastAsiaTheme="minorEastAsia" w:hAnsi="Arial" w:cs="Arial"/>
                <w:sz w:val="20"/>
                <w:szCs w:val="20"/>
              </w:rPr>
            </w:pPr>
            <w:r>
              <w:rPr>
                <w:rFonts w:ascii="Arial" w:hAnsi="Arial"/>
                <w:sz w:val="20"/>
              </w:rPr>
              <w:t xml:space="preserve">Entre l’Amazonie et les Andes : sauvegarde et transmission des connaissances et techniques traditionnelles associées au vernis de Pasto </w:t>
            </w:r>
            <w:proofErr w:type="spellStart"/>
            <w:r>
              <w:rPr>
                <w:rFonts w:ascii="Arial" w:hAnsi="Arial"/>
                <w:sz w:val="20"/>
              </w:rPr>
              <w:t>mopa-mopa</w:t>
            </w:r>
            <w:proofErr w:type="spellEnd"/>
            <w:r>
              <w:rPr>
                <w:rFonts w:ascii="Arial" w:hAnsi="Arial"/>
                <w:sz w:val="20"/>
              </w:rPr>
              <w:t xml:space="preserve"> des départements colombiens de Putumayo et Nariño</w:t>
            </w:r>
          </w:p>
        </w:tc>
        <w:tc>
          <w:tcPr>
            <w:tcW w:w="798" w:type="pct"/>
            <w:tcBorders>
              <w:top w:val="single" w:sz="4" w:space="0" w:color="auto"/>
              <w:bottom w:val="single" w:sz="4" w:space="0" w:color="auto"/>
            </w:tcBorders>
          </w:tcPr>
          <w:p w14:paraId="372EE507" w14:textId="167F2609" w:rsidR="00177410" w:rsidRPr="009F5033" w:rsidRDefault="00D53222" w:rsidP="00E517CB">
            <w:pPr>
              <w:spacing w:before="120" w:after="120"/>
              <w:jc w:val="center"/>
              <w:rPr>
                <w:rFonts w:ascii="Arial" w:hAnsi="Arial" w:cs="Arial"/>
                <w:sz w:val="20"/>
                <w:szCs w:val="20"/>
              </w:rPr>
            </w:pPr>
            <w:r>
              <w:rPr>
                <w:rFonts w:ascii="Arial" w:hAnsi="Arial"/>
                <w:sz w:val="20"/>
              </w:rPr>
              <w:t>98 925</w:t>
            </w:r>
            <w:r w:rsidR="005301F3">
              <w:rPr>
                <w:rFonts w:ascii="Arial" w:hAnsi="Arial"/>
                <w:sz w:val="20"/>
              </w:rPr>
              <w:t xml:space="preserve"> dollars des États-Unis</w:t>
            </w:r>
          </w:p>
        </w:tc>
        <w:tc>
          <w:tcPr>
            <w:tcW w:w="549" w:type="pct"/>
            <w:tcBorders>
              <w:top w:val="single" w:sz="4" w:space="0" w:color="auto"/>
              <w:bottom w:val="single" w:sz="4" w:space="0" w:color="auto"/>
            </w:tcBorders>
            <w:shd w:val="clear" w:color="auto" w:fill="auto"/>
          </w:tcPr>
          <w:p w14:paraId="1D150926" w14:textId="4DF17B8C" w:rsidR="00177410" w:rsidRPr="009F5033" w:rsidRDefault="00F15129" w:rsidP="00E517CB">
            <w:pPr>
              <w:spacing w:before="120" w:after="120"/>
              <w:jc w:val="center"/>
              <w:rPr>
                <w:rFonts w:ascii="Arial" w:hAnsi="Arial" w:cs="Arial"/>
                <w:sz w:val="20"/>
                <w:szCs w:val="20"/>
              </w:rPr>
            </w:pPr>
            <w:r>
              <w:rPr>
                <w:rFonts w:ascii="Arial" w:hAnsi="Arial"/>
                <w:sz w:val="20"/>
              </w:rPr>
              <w:t>01926</w:t>
            </w:r>
          </w:p>
        </w:tc>
      </w:tr>
    </w:tbl>
    <w:p w14:paraId="51790985" w14:textId="6A9A13C6" w:rsidR="00E1442E" w:rsidRPr="009F5033" w:rsidRDefault="00610CBC" w:rsidP="00981F60">
      <w:pPr>
        <w:pStyle w:val="COMPara"/>
        <w:spacing w:before="240"/>
        <w:ind w:left="567" w:hanging="567"/>
        <w:jc w:val="both"/>
      </w:pPr>
      <w:r>
        <w:t xml:space="preserve">Conformément au paragraphe 48 des Directives opérationnelles, le Secrétariat a </w:t>
      </w:r>
      <w:r w:rsidR="00D53222">
        <w:t xml:space="preserve">évalué </w:t>
      </w:r>
      <w:r>
        <w:t xml:space="preserve">si la demande était complète. Compte tenu de l’importance de l’assistance internationale pour </w:t>
      </w:r>
      <w:r w:rsidR="00D53222">
        <w:t xml:space="preserve">atteindre </w:t>
      </w:r>
      <w:r>
        <w:t xml:space="preserve">l’objectif de coopération internationale de la Convention, le Secrétariat a aidé l’État demandeur à </w:t>
      </w:r>
      <w:r w:rsidR="00D53222">
        <w:t xml:space="preserve">affiner </w:t>
      </w:r>
      <w:r>
        <w:t xml:space="preserve">sa demande </w:t>
      </w:r>
      <w:r w:rsidR="00E13943">
        <w:t xml:space="preserve">à travers </w:t>
      </w:r>
      <w:r>
        <w:t xml:space="preserve">une lettre </w:t>
      </w:r>
      <w:r w:rsidR="00E13943">
        <w:t xml:space="preserve">l’informant des éléments </w:t>
      </w:r>
      <w:r>
        <w:t xml:space="preserve">manquants ou </w:t>
      </w:r>
      <w:r w:rsidR="00E13943">
        <w:t xml:space="preserve">insuffisants. </w:t>
      </w:r>
      <w:r w:rsidR="00E13943">
        <w:rPr>
          <w:lang w:val="fr"/>
        </w:rPr>
        <w:t xml:space="preserve">Après avoir reçu la lettre de demande d’informations complémentaires du Secrétariat, l’État concerné a soumis une version révisée de sa demande. </w:t>
      </w:r>
      <w:r>
        <w:t>La demande d’assistance internationale</w:t>
      </w:r>
      <w:r w:rsidR="00E13943">
        <w:t xml:space="preserve"> en question</w:t>
      </w:r>
      <w:r>
        <w:t xml:space="preserve"> </w:t>
      </w:r>
      <w:r w:rsidR="00E13943">
        <w:t xml:space="preserve">est disponible en ligne pour consultation </w:t>
      </w:r>
      <w:r>
        <w:t>par le Bureau, en anglais et en français, à l’adresse</w:t>
      </w:r>
      <w:r w:rsidR="00E13943">
        <w:t xml:space="preserve"> suivante </w:t>
      </w:r>
      <w:hyperlink r:id="rId8" w:history="1">
        <w:r w:rsidR="00885145" w:rsidRPr="00602C0C">
          <w:rPr>
            <w:rStyle w:val="Lienhypertexte"/>
          </w:rPr>
          <w:t>https://ich.unesco.org/fr/17com-bureau</w:t>
        </w:r>
      </w:hyperlink>
      <w:r w:rsidR="00E13943">
        <w:t xml:space="preserve"> ainsi que la version précédente et la lettre de demande d’informations complémentaires envoyée par le Secrétariat.</w:t>
      </w:r>
    </w:p>
    <w:p w14:paraId="21A39F1B" w14:textId="4056EF12" w:rsidR="00C9129F" w:rsidRPr="009F5033" w:rsidRDefault="00BC3C80" w:rsidP="00E65B4D">
      <w:pPr>
        <w:pStyle w:val="COMPara"/>
        <w:spacing w:before="120"/>
        <w:ind w:left="567" w:hanging="567"/>
        <w:jc w:val="both"/>
      </w:pPr>
      <w:r>
        <w:t xml:space="preserve">Comme </w:t>
      </w:r>
      <w:r w:rsidR="00E13943">
        <w:t xml:space="preserve">le Bureau l’a </w:t>
      </w:r>
      <w:r>
        <w:t xml:space="preserve">précédemment demandé, </w:t>
      </w:r>
      <w:r w:rsidR="00E13943">
        <w:t>pour l’assistance internationale</w:t>
      </w:r>
      <w:r>
        <w:t xml:space="preserve"> jusqu’à 100 000 dollars des États-Unis</w:t>
      </w:r>
      <w:r w:rsidR="00E13943">
        <w:t xml:space="preserve">, le Secrétariat transmet chaque demande </w:t>
      </w:r>
      <w:r>
        <w:t xml:space="preserve">au Bureau, </w:t>
      </w:r>
      <w:r w:rsidR="00E13943">
        <w:t xml:space="preserve">accompagnée d’un </w:t>
      </w:r>
      <w:r>
        <w:t xml:space="preserve">projet de décision intégrant l’évaluation du Secrétariat </w:t>
      </w:r>
      <w:r w:rsidR="00E13943">
        <w:t xml:space="preserve">sur la base des </w:t>
      </w:r>
      <w:r>
        <w:t>critères d’admissibilité et de sélection énoncés au chapitre I.4 des Directives opérationnelles.</w:t>
      </w:r>
    </w:p>
    <w:p w14:paraId="759940AA" w14:textId="7CBB5083" w:rsidR="00A62A91" w:rsidRPr="009F5033" w:rsidRDefault="00A62A91" w:rsidP="002A2501">
      <w:pPr>
        <w:pStyle w:val="NoSpacing1"/>
        <w:keepNext/>
        <w:numPr>
          <w:ilvl w:val="0"/>
          <w:numId w:val="4"/>
        </w:numPr>
        <w:tabs>
          <w:tab w:val="left" w:pos="567"/>
        </w:tabs>
        <w:spacing w:before="360" w:after="240"/>
        <w:ind w:left="567" w:hanging="567"/>
        <w:jc w:val="both"/>
        <w:outlineLvl w:val="0"/>
        <w:rPr>
          <w:rFonts w:ascii="Arial" w:hAnsi="Arial" w:cs="Arial"/>
          <w:b/>
        </w:rPr>
      </w:pPr>
      <w:bookmarkStart w:id="2" w:name="_Hlk34839259"/>
      <w:r>
        <w:rPr>
          <w:rFonts w:ascii="Arial" w:hAnsi="Arial"/>
          <w:b/>
        </w:rPr>
        <w:t>Projet de décision</w:t>
      </w:r>
    </w:p>
    <w:p w14:paraId="2CC598E6" w14:textId="771E8C14" w:rsidR="00106CAC" w:rsidRPr="009F5033" w:rsidRDefault="00106CAC" w:rsidP="00981F60">
      <w:pPr>
        <w:pStyle w:val="COMPara"/>
        <w:ind w:left="567" w:hanging="567"/>
        <w:jc w:val="both"/>
      </w:pPr>
      <w:bookmarkStart w:id="3" w:name="_Hlk34839458"/>
      <w:r>
        <w:t>Le Bureau du Comité intergouvernemental souhaitera peut-être adopter la décision suivante :</w:t>
      </w:r>
    </w:p>
    <w:p w14:paraId="0B412D09" w14:textId="390CA3A2" w:rsidR="00CD22FF" w:rsidRPr="009F5033" w:rsidRDefault="00CD22FF" w:rsidP="00CD22FF">
      <w:pPr>
        <w:pStyle w:val="COMPara"/>
        <w:numPr>
          <w:ilvl w:val="0"/>
          <w:numId w:val="0"/>
        </w:numPr>
        <w:spacing w:before="240"/>
        <w:ind w:left="720" w:hanging="153"/>
      </w:pPr>
      <w:bookmarkStart w:id="4" w:name="Decision3"/>
      <w:bookmarkEnd w:id="4"/>
      <w:r>
        <w:rPr>
          <w:b/>
        </w:rPr>
        <w:t>PROJET DE DÉCISION 17.COM 1</w:t>
      </w:r>
      <w:r w:rsidRPr="00381EED">
        <w:rPr>
          <w:b/>
        </w:rPr>
        <w:t>.</w:t>
      </w:r>
      <w:r w:rsidRPr="004168E7">
        <w:rPr>
          <w:b/>
        </w:rPr>
        <w:t>BUR</w:t>
      </w:r>
      <w:bookmarkStart w:id="5" w:name="_Hlk70614833"/>
      <w:bookmarkStart w:id="6" w:name="_Hlk53501546"/>
      <w:r w:rsidRPr="004168E7">
        <w:t xml:space="preserve"> </w:t>
      </w:r>
      <w:r w:rsidRPr="004168E7">
        <w:rPr>
          <w:b/>
        </w:rPr>
        <w:t>3.1</w:t>
      </w:r>
      <w:r w:rsidR="00C81528" w:rsidRPr="005A06E9">
        <w:tab/>
      </w:r>
      <w:r w:rsidR="00C81528" w:rsidRPr="005A06E9">
        <w:tab/>
      </w:r>
      <w:r w:rsidR="00C81528" w:rsidRPr="005A06E9">
        <w:rPr>
          <w:noProof/>
          <w:lang w:eastAsia="fr-FR"/>
        </w:rPr>
        <w:drawing>
          <wp:inline distT="0" distB="0" distL="0" distR="0" wp14:anchorId="6B031C8B" wp14:editId="5A40082F">
            <wp:extent cx="104400" cy="104400"/>
            <wp:effectExtent l="0" t="0" r="0" b="0"/>
            <wp:docPr id="4" name="Picture 4" descr="Return to t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to to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00" cy="104400"/>
                    </a:xfrm>
                    <a:prstGeom prst="rect">
                      <a:avLst/>
                    </a:prstGeom>
                    <a:noFill/>
                    <a:ln>
                      <a:noFill/>
                    </a:ln>
                  </pic:spPr>
                </pic:pic>
              </a:graphicData>
            </a:graphic>
          </wp:inline>
        </w:drawing>
      </w:r>
      <w:bookmarkEnd w:id="5"/>
      <w:bookmarkEnd w:id="6"/>
    </w:p>
    <w:p w14:paraId="5E695C87" w14:textId="77777777" w:rsidR="00CD22FF" w:rsidRPr="001862A3" w:rsidRDefault="00CD22FF" w:rsidP="00CD22FF">
      <w:pPr>
        <w:keepNext/>
        <w:spacing w:before="120" w:after="120"/>
        <w:ind w:left="1134" w:hanging="567"/>
        <w:jc w:val="both"/>
        <w:rPr>
          <w:rFonts w:ascii="Arial" w:hAnsi="Arial" w:cs="Arial"/>
          <w:sz w:val="22"/>
          <w:szCs w:val="22"/>
        </w:rPr>
      </w:pPr>
      <w:r>
        <w:rPr>
          <w:rFonts w:ascii="Arial" w:hAnsi="Arial"/>
          <w:sz w:val="22"/>
        </w:rPr>
        <w:t>Le Bureau,</w:t>
      </w:r>
    </w:p>
    <w:p w14:paraId="0B0F91F8" w14:textId="34EE513F" w:rsidR="00CD22FF" w:rsidRPr="009F5033" w:rsidRDefault="00CD22FF" w:rsidP="00CD22FF">
      <w:pPr>
        <w:pStyle w:val="Paragraphedeliste"/>
        <w:numPr>
          <w:ilvl w:val="0"/>
          <w:numId w:val="7"/>
        </w:numPr>
        <w:spacing w:before="120" w:after="120"/>
        <w:ind w:left="1134" w:hanging="567"/>
        <w:contextualSpacing w:val="0"/>
        <w:jc w:val="both"/>
        <w:rPr>
          <w:rFonts w:ascii="Arial" w:hAnsi="Arial" w:cs="Arial"/>
          <w:sz w:val="22"/>
          <w:szCs w:val="22"/>
        </w:rPr>
      </w:pPr>
      <w:r>
        <w:rPr>
          <w:rFonts w:ascii="Arial" w:hAnsi="Arial"/>
          <w:sz w:val="22"/>
          <w:u w:val="single"/>
        </w:rPr>
        <w:t>Rappelant</w:t>
      </w:r>
      <w:r>
        <w:rPr>
          <w:rFonts w:ascii="Arial" w:hAnsi="Arial"/>
          <w:sz w:val="22"/>
        </w:rPr>
        <w:t xml:space="preserve"> l’article 23 de la Convention, ainsi que le chapitre I.4 des Directives opérationnelles </w:t>
      </w:r>
      <w:r w:rsidRPr="00215280">
        <w:rPr>
          <w:rFonts w:ascii="Arial" w:hAnsi="Arial"/>
          <w:sz w:val="22"/>
        </w:rPr>
        <w:t>relati</w:t>
      </w:r>
      <w:r w:rsidR="00896B20" w:rsidRPr="00215280">
        <w:rPr>
          <w:rFonts w:ascii="Arial" w:hAnsi="Arial"/>
          <w:sz w:val="22"/>
        </w:rPr>
        <w:t>ves</w:t>
      </w:r>
      <w:r>
        <w:rPr>
          <w:rFonts w:ascii="Arial" w:hAnsi="Arial"/>
          <w:sz w:val="22"/>
        </w:rPr>
        <w:t xml:space="preserve"> aux critères d’admissibilité des demandes d’assistance internationale,</w:t>
      </w:r>
    </w:p>
    <w:p w14:paraId="6F5F9249" w14:textId="7D8938B5" w:rsidR="00CD22FF" w:rsidRPr="009F5033" w:rsidRDefault="00CD22FF" w:rsidP="00CD22FF">
      <w:pPr>
        <w:pStyle w:val="Paragraphedeliste"/>
        <w:numPr>
          <w:ilvl w:val="0"/>
          <w:numId w:val="7"/>
        </w:numPr>
        <w:spacing w:before="120" w:after="120"/>
        <w:ind w:left="1134" w:hanging="567"/>
        <w:contextualSpacing w:val="0"/>
        <w:jc w:val="both"/>
        <w:rPr>
          <w:rFonts w:ascii="Arial" w:hAnsi="Arial" w:cs="Arial"/>
          <w:sz w:val="22"/>
          <w:szCs w:val="22"/>
        </w:rPr>
      </w:pPr>
      <w:r>
        <w:rPr>
          <w:rFonts w:ascii="Arial" w:hAnsi="Arial"/>
          <w:sz w:val="22"/>
          <w:u w:val="single"/>
        </w:rPr>
        <w:t>Ayant examiné</w:t>
      </w:r>
      <w:r>
        <w:rPr>
          <w:rFonts w:ascii="Arial" w:hAnsi="Arial"/>
          <w:sz w:val="22"/>
        </w:rPr>
        <w:t xml:space="preserve"> le document LHE/22/17.COM 1.</w:t>
      </w:r>
      <w:r w:rsidRPr="004168E7">
        <w:rPr>
          <w:rFonts w:ascii="Arial" w:hAnsi="Arial"/>
          <w:sz w:val="22"/>
        </w:rPr>
        <w:t>BUR/3.1 ainsi que la demande d’assistance internationale n° 01926 soumise par la Colombie,</w:t>
      </w:r>
    </w:p>
    <w:p w14:paraId="407BE764" w14:textId="0F7FEA6A" w:rsidR="00CD22FF" w:rsidRPr="009F5033" w:rsidRDefault="00CD22FF" w:rsidP="00CD22FF">
      <w:pPr>
        <w:pStyle w:val="Paragraphedeliste"/>
        <w:numPr>
          <w:ilvl w:val="0"/>
          <w:numId w:val="7"/>
        </w:numPr>
        <w:spacing w:before="120" w:after="120"/>
        <w:ind w:left="1134" w:hanging="567"/>
        <w:contextualSpacing w:val="0"/>
        <w:jc w:val="both"/>
        <w:rPr>
          <w:rFonts w:ascii="Arial" w:hAnsi="Arial" w:cs="Arial"/>
          <w:sz w:val="22"/>
          <w:szCs w:val="22"/>
        </w:rPr>
      </w:pPr>
      <w:r>
        <w:rPr>
          <w:rFonts w:ascii="Arial" w:hAnsi="Arial"/>
          <w:sz w:val="22"/>
          <w:u w:val="single"/>
        </w:rPr>
        <w:lastRenderedPageBreak/>
        <w:t>Prend note</w:t>
      </w:r>
      <w:r>
        <w:rPr>
          <w:rFonts w:ascii="Arial" w:hAnsi="Arial"/>
          <w:sz w:val="22"/>
        </w:rPr>
        <w:t xml:space="preserve"> que la Colombie a demandé une assistance internationale pour le projet intitulé </w:t>
      </w:r>
      <w:r>
        <w:rPr>
          <w:rFonts w:ascii="Arial" w:hAnsi="Arial"/>
          <w:b/>
          <w:sz w:val="22"/>
        </w:rPr>
        <w:t xml:space="preserve">Entre l’Amazonie et les Andes : sauvegarde et transmission des connaissances et techniques traditionnelles associées au vernis de Pasto </w:t>
      </w:r>
      <w:proofErr w:type="spellStart"/>
      <w:r>
        <w:rPr>
          <w:rFonts w:ascii="Arial" w:hAnsi="Arial"/>
          <w:b/>
          <w:sz w:val="22"/>
        </w:rPr>
        <w:t>mopa-mopa</w:t>
      </w:r>
      <w:proofErr w:type="spellEnd"/>
      <w:r>
        <w:rPr>
          <w:rFonts w:ascii="Arial" w:hAnsi="Arial"/>
          <w:b/>
          <w:sz w:val="22"/>
        </w:rPr>
        <w:t xml:space="preserve"> des </w:t>
      </w:r>
      <w:bookmarkStart w:id="7" w:name="_Hlk94262435"/>
      <w:r>
        <w:rPr>
          <w:rFonts w:ascii="Arial" w:hAnsi="Arial"/>
          <w:b/>
          <w:sz w:val="22"/>
        </w:rPr>
        <w:t xml:space="preserve">départements </w:t>
      </w:r>
      <w:bookmarkEnd w:id="7"/>
      <w:r>
        <w:rPr>
          <w:rFonts w:ascii="Arial" w:hAnsi="Arial"/>
          <w:b/>
          <w:sz w:val="22"/>
        </w:rPr>
        <w:t>colombiens de Putumayo et Nariño</w:t>
      </w:r>
      <w:r>
        <w:rPr>
          <w:rFonts w:ascii="Arial" w:hAnsi="Arial"/>
          <w:sz w:val="22"/>
        </w:rPr>
        <w:t> :</w:t>
      </w:r>
    </w:p>
    <w:p w14:paraId="6C68BE51" w14:textId="0AC8FE1A" w:rsidR="00CD22FF" w:rsidRPr="009F5033" w:rsidRDefault="00CD22FF" w:rsidP="00CD22FF">
      <w:pPr>
        <w:pStyle w:val="Paragraphedeliste"/>
        <w:spacing w:before="120" w:after="120"/>
        <w:ind w:left="1134"/>
        <w:contextualSpacing w:val="0"/>
        <w:jc w:val="both"/>
        <w:rPr>
          <w:rFonts w:ascii="Arial" w:hAnsi="Arial" w:cs="Arial"/>
          <w:sz w:val="22"/>
          <w:szCs w:val="22"/>
        </w:rPr>
      </w:pPr>
      <w:r>
        <w:rPr>
          <w:rFonts w:ascii="Arial" w:hAnsi="Arial"/>
          <w:sz w:val="22"/>
        </w:rPr>
        <w:t xml:space="preserve">Ce projet de vingt mois, qui doit être mis en œuvre par la fondation Mundo </w:t>
      </w:r>
      <w:proofErr w:type="spellStart"/>
      <w:r>
        <w:rPr>
          <w:rFonts w:ascii="Arial" w:hAnsi="Arial"/>
          <w:sz w:val="22"/>
        </w:rPr>
        <w:t>Espiral</w:t>
      </w:r>
      <w:proofErr w:type="spellEnd"/>
      <w:r>
        <w:rPr>
          <w:rFonts w:ascii="Arial" w:hAnsi="Arial"/>
          <w:sz w:val="22"/>
        </w:rPr>
        <w:t xml:space="preserve">, vise à renforcer les capacités et les conditions d’apprentissage et de transmission des </w:t>
      </w:r>
      <w:r w:rsidR="00896B20">
        <w:rPr>
          <w:rFonts w:ascii="Arial" w:hAnsi="Arial"/>
          <w:sz w:val="22"/>
        </w:rPr>
        <w:t>« </w:t>
      </w:r>
      <w:r w:rsidR="002A293C">
        <w:rPr>
          <w:rFonts w:ascii="Arial" w:hAnsi="Arial"/>
          <w:sz w:val="22"/>
        </w:rPr>
        <w:t>c</w:t>
      </w:r>
      <w:r>
        <w:rPr>
          <w:rFonts w:ascii="Arial" w:hAnsi="Arial"/>
          <w:sz w:val="22"/>
        </w:rPr>
        <w:t xml:space="preserve">onnaissances et techniques traditionnelles associées au vernis de Pasto </w:t>
      </w:r>
      <w:proofErr w:type="spellStart"/>
      <w:r>
        <w:rPr>
          <w:rFonts w:ascii="Arial" w:hAnsi="Arial"/>
          <w:sz w:val="22"/>
        </w:rPr>
        <w:t>mopa-mopa</w:t>
      </w:r>
      <w:proofErr w:type="spellEnd"/>
      <w:r>
        <w:rPr>
          <w:rFonts w:ascii="Arial" w:hAnsi="Arial"/>
          <w:sz w:val="22"/>
        </w:rPr>
        <w:t xml:space="preserve"> de Putumayo et de Nariño</w:t>
      </w:r>
      <w:r w:rsidR="00896B20">
        <w:rPr>
          <w:rFonts w:ascii="Arial" w:hAnsi="Arial"/>
          <w:sz w:val="22"/>
        </w:rPr>
        <w:t> »</w:t>
      </w:r>
      <w:r>
        <w:rPr>
          <w:rFonts w:ascii="Arial" w:hAnsi="Arial"/>
          <w:sz w:val="22"/>
        </w:rPr>
        <w:t xml:space="preserve">, un élément inscrit sur la Liste du patrimoine culturel immatériel nécessitant une sauvegarde urgente en 2020. Le projet cherche à soutenir les initiatives lancées par les praticiens (récolteurs, artisans du bois, vernisseurs) pour garantir la sauvegarde future de l’élément, avec quatre activités principales : (a) une formation de renforcement des capacités des formateurs destinée à cinquante-cinq praticiens ; (b) un programme pilote d’apprentissage dans lequel chaque praticien travaillera aux côtés d’un apprenti dans un environnement d’apprentissage individuel ; (c) une documentation sur la vie et le travail des praticiens du vernis de Pasto </w:t>
      </w:r>
      <w:proofErr w:type="spellStart"/>
      <w:r>
        <w:rPr>
          <w:rFonts w:ascii="Arial" w:hAnsi="Arial"/>
          <w:sz w:val="22"/>
        </w:rPr>
        <w:t>mopa-mopa</w:t>
      </w:r>
      <w:proofErr w:type="spellEnd"/>
      <w:r>
        <w:rPr>
          <w:rFonts w:ascii="Arial" w:hAnsi="Arial"/>
          <w:sz w:val="22"/>
        </w:rPr>
        <w:t xml:space="preserve">, qui donnera lieu à une publication et à un documentaire vidéo et (d) des initiatives de sensibilisation ciblant les jeunes apprentis, les communautés de Nariño et de Putumayo et les parties prenantes clés, telles que le secteur privé, les entités publiques locales et les </w:t>
      </w:r>
      <w:r w:rsidR="00AE42BA">
        <w:rPr>
          <w:rFonts w:ascii="Arial" w:hAnsi="Arial"/>
          <w:sz w:val="22"/>
        </w:rPr>
        <w:t xml:space="preserve">organisations non gouvernementales </w:t>
      </w:r>
      <w:r>
        <w:rPr>
          <w:rFonts w:ascii="Arial" w:hAnsi="Arial"/>
          <w:sz w:val="22"/>
        </w:rPr>
        <w:t xml:space="preserve">locales. Le projet s’achèvera avec un événement mettant en avant les deux communautés et une table ronde réunissant les parties prenantes pour réfléchir aux possibilités et initiatives futures contribuant </w:t>
      </w:r>
      <w:r w:rsidR="00896B20">
        <w:rPr>
          <w:rFonts w:ascii="Arial" w:hAnsi="Arial"/>
          <w:sz w:val="22"/>
        </w:rPr>
        <w:t xml:space="preserve">à </w:t>
      </w:r>
      <w:r>
        <w:rPr>
          <w:rFonts w:ascii="Arial" w:hAnsi="Arial"/>
          <w:sz w:val="22"/>
        </w:rPr>
        <w:t xml:space="preserve">la sauvegarde et </w:t>
      </w:r>
      <w:r w:rsidR="00896B20">
        <w:rPr>
          <w:rFonts w:ascii="Arial" w:hAnsi="Arial"/>
          <w:sz w:val="22"/>
        </w:rPr>
        <w:t>à l</w:t>
      </w:r>
      <w:r>
        <w:rPr>
          <w:rFonts w:ascii="Arial" w:hAnsi="Arial"/>
          <w:sz w:val="22"/>
        </w:rPr>
        <w:t xml:space="preserve">a viabilité de l'élément. Le programme pilote d’apprentissage sera également intégré à la </w:t>
      </w:r>
      <w:r w:rsidR="00B05F57">
        <w:rPr>
          <w:rFonts w:ascii="Arial" w:hAnsi="Arial"/>
          <w:sz w:val="22"/>
        </w:rPr>
        <w:t>« </w:t>
      </w:r>
      <w:r w:rsidR="00896B20">
        <w:rPr>
          <w:rFonts w:ascii="Arial" w:hAnsi="Arial"/>
          <w:sz w:val="22"/>
        </w:rPr>
        <w:t>S</w:t>
      </w:r>
      <w:r>
        <w:rPr>
          <w:rFonts w:ascii="Arial" w:hAnsi="Arial"/>
          <w:sz w:val="22"/>
        </w:rPr>
        <w:t>tratégie de sauvegarde de l’artisanat traditionnel</w:t>
      </w:r>
      <w:r w:rsidR="00896B20">
        <w:rPr>
          <w:rFonts w:ascii="Arial" w:hAnsi="Arial"/>
          <w:sz w:val="22"/>
        </w:rPr>
        <w:t xml:space="preserve"> pour la consolidation de la paix</w:t>
      </w:r>
      <w:r w:rsidR="00B05F57">
        <w:rPr>
          <w:rFonts w:ascii="Arial" w:hAnsi="Arial"/>
          <w:sz w:val="22"/>
        </w:rPr>
        <w:t> »</w:t>
      </w:r>
      <w:r>
        <w:rPr>
          <w:rFonts w:ascii="Arial" w:hAnsi="Arial"/>
          <w:sz w:val="22"/>
        </w:rPr>
        <w:t>,</w:t>
      </w:r>
      <w:r>
        <w:t xml:space="preserve"> </w:t>
      </w:r>
      <w:r w:rsidR="00896B20">
        <w:rPr>
          <w:rFonts w:ascii="Arial" w:hAnsi="Arial"/>
          <w:sz w:val="22"/>
        </w:rPr>
        <w:t xml:space="preserve">sélectionné sur </w:t>
      </w:r>
      <w:r>
        <w:rPr>
          <w:rFonts w:ascii="Arial" w:hAnsi="Arial"/>
          <w:sz w:val="22"/>
        </w:rPr>
        <w:t>le Registre de bonnes pratiques de sauvegarde en 2019.</w:t>
      </w:r>
    </w:p>
    <w:p w14:paraId="095A2536" w14:textId="3C7A5EE8" w:rsidR="00CD22FF" w:rsidRPr="009F5033" w:rsidRDefault="00CD22FF" w:rsidP="00CD22FF">
      <w:pPr>
        <w:pStyle w:val="Paragraphedeliste"/>
        <w:numPr>
          <w:ilvl w:val="0"/>
          <w:numId w:val="7"/>
        </w:numPr>
        <w:spacing w:before="120" w:after="120"/>
        <w:ind w:left="1134" w:hanging="567"/>
        <w:contextualSpacing w:val="0"/>
        <w:jc w:val="both"/>
        <w:rPr>
          <w:rFonts w:ascii="Arial" w:hAnsi="Arial" w:cs="Arial"/>
          <w:sz w:val="22"/>
          <w:szCs w:val="22"/>
        </w:rPr>
      </w:pPr>
      <w:r>
        <w:rPr>
          <w:rFonts w:ascii="Arial" w:hAnsi="Arial"/>
          <w:sz w:val="22"/>
          <w:u w:val="single"/>
        </w:rPr>
        <w:t>Prend note en outre</w:t>
      </w:r>
      <w:r>
        <w:rPr>
          <w:rFonts w:ascii="Arial" w:hAnsi="Arial"/>
          <w:sz w:val="22"/>
        </w:rPr>
        <w:t xml:space="preserve"> que cette assistance </w:t>
      </w:r>
      <w:r w:rsidR="00896B20">
        <w:rPr>
          <w:rFonts w:ascii="Arial" w:hAnsi="Arial"/>
          <w:sz w:val="22"/>
        </w:rPr>
        <w:t>concerne l’appui à</w:t>
      </w:r>
      <w:r>
        <w:rPr>
          <w:rFonts w:ascii="Arial" w:hAnsi="Arial"/>
          <w:sz w:val="22"/>
        </w:rPr>
        <w:t xml:space="preserve"> un projet mis en œuvre au </w:t>
      </w:r>
      <w:proofErr w:type="gramStart"/>
      <w:r>
        <w:rPr>
          <w:rFonts w:ascii="Arial" w:hAnsi="Arial"/>
          <w:sz w:val="22"/>
        </w:rPr>
        <w:t>niveau</w:t>
      </w:r>
      <w:proofErr w:type="gramEnd"/>
      <w:r>
        <w:rPr>
          <w:rFonts w:ascii="Arial" w:hAnsi="Arial"/>
          <w:sz w:val="22"/>
        </w:rPr>
        <w:t xml:space="preserve"> national, conformément à l’article 20 (c) de la Convention, et qu’elle prend la forme d’</w:t>
      </w:r>
      <w:r>
        <w:rPr>
          <w:rFonts w:ascii="Arial" w:hAnsi="Arial"/>
          <w:b/>
          <w:sz w:val="22"/>
        </w:rPr>
        <w:t>octroi d’un don</w:t>
      </w:r>
      <w:r>
        <w:rPr>
          <w:rFonts w:ascii="Arial" w:hAnsi="Arial"/>
          <w:sz w:val="22"/>
        </w:rPr>
        <w:t>, conformément à l’article 21 (g) de la Convention ;</w:t>
      </w:r>
    </w:p>
    <w:p w14:paraId="62523ECA" w14:textId="5BC8DD92" w:rsidR="00CD22FF" w:rsidRPr="009F5033" w:rsidRDefault="00CD22FF" w:rsidP="00CD22FF">
      <w:pPr>
        <w:pStyle w:val="Paragraphedeliste"/>
        <w:numPr>
          <w:ilvl w:val="0"/>
          <w:numId w:val="7"/>
        </w:numPr>
        <w:spacing w:before="120" w:after="120"/>
        <w:ind w:left="1134" w:hanging="567"/>
        <w:contextualSpacing w:val="0"/>
        <w:jc w:val="both"/>
        <w:rPr>
          <w:rFonts w:ascii="Arial" w:hAnsi="Arial" w:cs="Arial"/>
          <w:sz w:val="22"/>
          <w:szCs w:val="22"/>
        </w:rPr>
      </w:pPr>
      <w:r>
        <w:rPr>
          <w:rFonts w:ascii="Arial" w:hAnsi="Arial"/>
          <w:sz w:val="22"/>
          <w:u w:val="single"/>
        </w:rPr>
        <w:t>Prend note</w:t>
      </w:r>
      <w:r w:rsidR="00AE42BA">
        <w:rPr>
          <w:rFonts w:ascii="Arial" w:hAnsi="Arial"/>
          <w:sz w:val="22"/>
          <w:u w:val="single"/>
        </w:rPr>
        <w:t xml:space="preserve"> également</w:t>
      </w:r>
      <w:r>
        <w:rPr>
          <w:rFonts w:ascii="Arial" w:hAnsi="Arial"/>
          <w:sz w:val="22"/>
        </w:rPr>
        <w:t xml:space="preserve"> que la Colombie a demandé une allocation d’un montant de 98 925 dollars des États-Unis du Fonds du patrimoine culturel immatériel pour la mise en œuvre de ce projet ;</w:t>
      </w:r>
    </w:p>
    <w:p w14:paraId="083FB1BD" w14:textId="55E994E2" w:rsidR="00CD22FF" w:rsidRPr="009F5033" w:rsidRDefault="00CD22FF" w:rsidP="00CD22FF">
      <w:pPr>
        <w:pStyle w:val="Paragraphedeliste"/>
        <w:numPr>
          <w:ilvl w:val="0"/>
          <w:numId w:val="7"/>
        </w:numPr>
        <w:spacing w:before="120" w:after="120"/>
        <w:ind w:left="1134" w:hanging="567"/>
        <w:contextualSpacing w:val="0"/>
        <w:jc w:val="both"/>
        <w:rPr>
          <w:rFonts w:ascii="Arial" w:hAnsi="Arial" w:cs="Arial"/>
          <w:sz w:val="22"/>
          <w:szCs w:val="22"/>
        </w:rPr>
      </w:pPr>
      <w:r>
        <w:rPr>
          <w:rFonts w:ascii="Arial" w:hAnsi="Arial"/>
          <w:sz w:val="22"/>
          <w:u w:val="single"/>
        </w:rPr>
        <w:t>Décide</w:t>
      </w:r>
      <w:r>
        <w:rPr>
          <w:rFonts w:ascii="Arial" w:hAnsi="Arial"/>
          <w:sz w:val="22"/>
        </w:rPr>
        <w:t xml:space="preserve"> que, d’après les informations </w:t>
      </w:r>
      <w:r w:rsidR="00896B20">
        <w:rPr>
          <w:rFonts w:ascii="Arial" w:hAnsi="Arial"/>
          <w:sz w:val="22"/>
        </w:rPr>
        <w:t xml:space="preserve">fournies </w:t>
      </w:r>
      <w:r>
        <w:rPr>
          <w:rFonts w:ascii="Arial" w:hAnsi="Arial"/>
          <w:sz w:val="22"/>
        </w:rPr>
        <w:t>dans le dossier n°</w:t>
      </w:r>
      <w:r w:rsidR="00AE42BA">
        <w:rPr>
          <w:rFonts w:ascii="Arial" w:hAnsi="Arial"/>
          <w:sz w:val="22"/>
        </w:rPr>
        <w:t> </w:t>
      </w:r>
      <w:r>
        <w:rPr>
          <w:rFonts w:ascii="Arial" w:hAnsi="Arial"/>
          <w:sz w:val="22"/>
        </w:rPr>
        <w:t>01926, la demande satisfait aux critères d’octroi de l’assistance internationale énoncés aux paragraphes 10 et 12 des Directives opérationnelles comme suit :</w:t>
      </w:r>
    </w:p>
    <w:p w14:paraId="0E9257C9" w14:textId="60405E23" w:rsidR="00CD22FF" w:rsidRPr="009F5033" w:rsidRDefault="00CD22FF" w:rsidP="00CD22FF">
      <w:pPr>
        <w:pStyle w:val="Marge"/>
        <w:spacing w:before="120" w:after="120"/>
        <w:ind w:left="1134"/>
        <w:rPr>
          <w:szCs w:val="22"/>
        </w:rPr>
      </w:pPr>
      <w:r>
        <w:rPr>
          <w:b/>
        </w:rPr>
        <w:t>Critère A.1</w:t>
      </w:r>
      <w:r>
        <w:t> : Le projet concerne les communauté</w:t>
      </w:r>
      <w:r w:rsidR="00896B20">
        <w:t>s</w:t>
      </w:r>
      <w:r>
        <w:t xml:space="preserve"> associées au vernis de Pasto </w:t>
      </w:r>
      <w:proofErr w:type="spellStart"/>
      <w:r>
        <w:t>mopa-mopa</w:t>
      </w:r>
      <w:proofErr w:type="spellEnd"/>
      <w:r w:rsidR="007D130A">
        <w:t xml:space="preserve"> </w:t>
      </w:r>
      <w:r>
        <w:t xml:space="preserve">de Putumayo et Nariño. Les principaux bénéficiaires du projet sont les praticiens et les artisans de ces pratiques traditionnelles (récolteurs, menuisiers, sculpteurs et vernisseurs) ainsi que les futurs apprentis. Les praticiens ont collaboré avec l’agence de mise en œuvre proposée et le </w:t>
      </w:r>
      <w:proofErr w:type="gramStart"/>
      <w:r w:rsidR="00075C75">
        <w:t>M</w:t>
      </w:r>
      <w:r>
        <w:t xml:space="preserve">inistère de la </w:t>
      </w:r>
      <w:r w:rsidR="00075C75">
        <w:t>c</w:t>
      </w:r>
      <w:r>
        <w:t>ulture</w:t>
      </w:r>
      <w:proofErr w:type="gramEnd"/>
      <w:r>
        <w:t xml:space="preserve"> pour élaborer la demande. Plus précisément, ils ont participé à trois réunions visant à identifier les risques et les lacunes à l’origine de la nécessité d’une sauvegarde urgente de l’élément. Le projet met l’accent sur le rôle central et actif des communautés tout au long de la mise en œuvre, de la planification au suivi.</w:t>
      </w:r>
    </w:p>
    <w:p w14:paraId="1F3E6F5F" w14:textId="679EC0CF" w:rsidR="00BB0C28" w:rsidRDefault="00CD22FF" w:rsidP="00CD22FF">
      <w:pPr>
        <w:pStyle w:val="Paragraphedeliste"/>
        <w:spacing w:before="120" w:after="120"/>
        <w:ind w:left="1134"/>
        <w:contextualSpacing w:val="0"/>
        <w:jc w:val="both"/>
        <w:rPr>
          <w:rFonts w:ascii="Arial" w:hAnsi="Arial"/>
          <w:sz w:val="22"/>
        </w:rPr>
      </w:pPr>
      <w:r>
        <w:rPr>
          <w:rFonts w:ascii="Arial" w:hAnsi="Arial"/>
          <w:b/>
          <w:sz w:val="22"/>
        </w:rPr>
        <w:t>Critère A.2</w:t>
      </w:r>
      <w:r>
        <w:rPr>
          <w:rFonts w:ascii="Arial" w:hAnsi="Arial"/>
          <w:sz w:val="22"/>
        </w:rPr>
        <w:t xml:space="preserve"> : </w:t>
      </w:r>
      <w:r w:rsidRPr="00381EED">
        <w:rPr>
          <w:rFonts w:ascii="Arial" w:hAnsi="Arial"/>
          <w:sz w:val="22"/>
        </w:rPr>
        <w:t xml:space="preserve">Le budget est présenté de </w:t>
      </w:r>
      <w:r w:rsidR="00896B20" w:rsidRPr="00381EED">
        <w:rPr>
          <w:rFonts w:ascii="Arial" w:hAnsi="Arial"/>
          <w:sz w:val="22"/>
        </w:rPr>
        <w:t>manière structurée</w:t>
      </w:r>
      <w:r w:rsidRPr="00381EED">
        <w:rPr>
          <w:rFonts w:ascii="Arial" w:hAnsi="Arial"/>
          <w:sz w:val="22"/>
        </w:rPr>
        <w:t xml:space="preserve">, </w:t>
      </w:r>
      <w:r w:rsidR="00381EED" w:rsidRPr="007D130A">
        <w:rPr>
          <w:rFonts w:ascii="Arial" w:hAnsi="Arial"/>
          <w:sz w:val="22"/>
        </w:rPr>
        <w:t>il correspond aux</w:t>
      </w:r>
      <w:r w:rsidRPr="00381EED">
        <w:rPr>
          <w:rFonts w:ascii="Arial" w:hAnsi="Arial"/>
          <w:sz w:val="22"/>
        </w:rPr>
        <w:t xml:space="preserve"> activités prévues et </w:t>
      </w:r>
      <w:r w:rsidR="00F17560">
        <w:rPr>
          <w:rFonts w:ascii="Arial" w:hAnsi="Arial"/>
          <w:sz w:val="22"/>
        </w:rPr>
        <w:t>à la durée proposée</w:t>
      </w:r>
      <w:r w:rsidRPr="00381EED">
        <w:rPr>
          <w:rFonts w:ascii="Arial" w:hAnsi="Arial"/>
          <w:sz w:val="22"/>
        </w:rPr>
        <w:t>. Toutefois, des informations plus détaillées auraient pu être fournies pour certains postes de dépenses, concernant notamment la documentation</w:t>
      </w:r>
      <w:r>
        <w:rPr>
          <w:rFonts w:ascii="Arial" w:hAnsi="Arial"/>
          <w:sz w:val="22"/>
        </w:rPr>
        <w:t xml:space="preserve"> (activité 4), la diffusion et la sensibilisation (activité 5).</w:t>
      </w:r>
    </w:p>
    <w:p w14:paraId="576C0F96" w14:textId="1EA5FE12" w:rsidR="00CD22FF" w:rsidRPr="00BB0C28" w:rsidRDefault="00BB0C28" w:rsidP="00CC59FB">
      <w:pPr>
        <w:rPr>
          <w:rFonts w:ascii="Arial" w:hAnsi="Arial"/>
          <w:sz w:val="22"/>
        </w:rPr>
      </w:pPr>
      <w:r>
        <w:rPr>
          <w:rFonts w:ascii="Arial" w:hAnsi="Arial"/>
          <w:sz w:val="22"/>
        </w:rPr>
        <w:br w:type="page"/>
      </w:r>
    </w:p>
    <w:p w14:paraId="39434F93" w14:textId="5D341CBA" w:rsidR="00CD22FF" w:rsidRPr="001862A3" w:rsidRDefault="00CD22FF" w:rsidP="00CD22FF">
      <w:pPr>
        <w:spacing w:before="120" w:after="120"/>
        <w:ind w:left="1134"/>
        <w:jc w:val="both"/>
        <w:rPr>
          <w:rFonts w:ascii="Arial" w:hAnsi="Arial" w:cs="Arial"/>
          <w:sz w:val="22"/>
          <w:szCs w:val="22"/>
        </w:rPr>
      </w:pPr>
      <w:r>
        <w:rPr>
          <w:rFonts w:ascii="Arial" w:hAnsi="Arial"/>
          <w:b/>
          <w:sz w:val="22"/>
        </w:rPr>
        <w:lastRenderedPageBreak/>
        <w:t>Critère A.3</w:t>
      </w:r>
      <w:r>
        <w:rPr>
          <w:rFonts w:ascii="Arial" w:hAnsi="Arial"/>
          <w:sz w:val="22"/>
        </w:rPr>
        <w:t xml:space="preserve"> : Les activités proposées sont cohérentes et bien planifiées concernant les objectifs et les résultats escomptés du projet, qui s’articule autour de quatre composantes principales : le renforcement des capacités, la documentation, la sensibilisation et les possibilités de réseautage. Le projet sera clôturé avec une table ronde réunissant des praticiens, les secteurs public et privé et des </w:t>
      </w:r>
      <w:r w:rsidR="00075C75">
        <w:rPr>
          <w:rFonts w:ascii="Arial" w:hAnsi="Arial"/>
          <w:sz w:val="22"/>
        </w:rPr>
        <w:t xml:space="preserve">organisations non gouvernementales </w:t>
      </w:r>
      <w:r>
        <w:rPr>
          <w:rFonts w:ascii="Arial" w:hAnsi="Arial"/>
          <w:sz w:val="22"/>
        </w:rPr>
        <w:t xml:space="preserve">locales pour développer des initiatives conjointes et des opportunités d’emploi susceptibles de contribuer à la sauvegarde et à la viabilité des connaissances et techniques traditionnelles associées au vernis de Pasto </w:t>
      </w:r>
      <w:proofErr w:type="spellStart"/>
      <w:r>
        <w:rPr>
          <w:rFonts w:ascii="Arial" w:hAnsi="Arial"/>
          <w:sz w:val="22"/>
        </w:rPr>
        <w:t>mopa-mopa</w:t>
      </w:r>
      <w:proofErr w:type="spellEnd"/>
      <w:r>
        <w:rPr>
          <w:rFonts w:ascii="Arial" w:hAnsi="Arial"/>
          <w:sz w:val="22"/>
        </w:rPr>
        <w:t>. En outre, l</w:t>
      </w:r>
      <w:r w:rsidR="00075C75">
        <w:rPr>
          <w:rFonts w:ascii="Arial" w:hAnsi="Arial"/>
          <w:sz w:val="22"/>
        </w:rPr>
        <w:t>’</w:t>
      </w:r>
      <w:r>
        <w:rPr>
          <w:rFonts w:ascii="Arial" w:hAnsi="Arial"/>
          <w:sz w:val="22"/>
        </w:rPr>
        <w:t>ordre des activités proposées est logique et le calendrier prévu semble réaliste pour obtenir les résultats attendus.</w:t>
      </w:r>
    </w:p>
    <w:p w14:paraId="66509FDA" w14:textId="333EF12D" w:rsidR="00CD22FF" w:rsidRPr="009F5033" w:rsidRDefault="00CD22FF" w:rsidP="00CD22FF">
      <w:pPr>
        <w:pStyle w:val="Paragraphedeliste"/>
        <w:spacing w:before="120" w:after="120"/>
        <w:ind w:left="1134"/>
        <w:contextualSpacing w:val="0"/>
        <w:jc w:val="both"/>
        <w:rPr>
          <w:rFonts w:ascii="Arial" w:hAnsi="Arial" w:cs="Arial"/>
          <w:sz w:val="22"/>
          <w:szCs w:val="22"/>
        </w:rPr>
      </w:pPr>
      <w:r>
        <w:rPr>
          <w:rFonts w:ascii="Arial" w:hAnsi="Arial"/>
          <w:b/>
          <w:sz w:val="22"/>
        </w:rPr>
        <w:t>Critère A.4</w:t>
      </w:r>
      <w:r>
        <w:rPr>
          <w:rFonts w:ascii="Arial" w:hAnsi="Arial"/>
          <w:sz w:val="22"/>
        </w:rPr>
        <w:t> : Le projet devrait renforcer les capacités des praticiens, qui pourront alors partager et diffuser leurs connaissances et leurs savoir-faire traditionnels auprès des membres de la communauté, apprentis et autres artisans notamment. La production de matériel audiovisuel permettrait de promouvoir les résultats du projet et de sensibiliser la société civile, les jeunes et les différentes parties prenantes à l'importance de la sauvegarde du patrimoine culturel immatériel. Le projet contribuerait également à la viabilité de ces pratiques et à la transmission des connaissances à d’autres membres de la communauté. L’élément « </w:t>
      </w:r>
      <w:r w:rsidR="00075C75">
        <w:rPr>
          <w:rFonts w:ascii="Arial" w:hAnsi="Arial"/>
          <w:sz w:val="22"/>
        </w:rPr>
        <w:t>L</w:t>
      </w:r>
      <w:r w:rsidR="00896B20">
        <w:rPr>
          <w:rFonts w:ascii="Arial" w:hAnsi="Arial"/>
          <w:sz w:val="22"/>
        </w:rPr>
        <w:t>es c</w:t>
      </w:r>
      <w:r>
        <w:rPr>
          <w:rFonts w:ascii="Arial" w:hAnsi="Arial"/>
          <w:sz w:val="22"/>
        </w:rPr>
        <w:t xml:space="preserve">onnaissances et techniques traditionnelles associées au vernis de Pasto </w:t>
      </w:r>
      <w:proofErr w:type="spellStart"/>
      <w:r>
        <w:rPr>
          <w:rFonts w:ascii="Arial" w:hAnsi="Arial"/>
          <w:sz w:val="22"/>
        </w:rPr>
        <w:t>mopa-mopa</w:t>
      </w:r>
      <w:proofErr w:type="spellEnd"/>
      <w:r>
        <w:rPr>
          <w:rFonts w:ascii="Arial" w:hAnsi="Arial"/>
          <w:sz w:val="22"/>
        </w:rPr>
        <w:t xml:space="preserve"> de Putumayo et de Nariño » est inscrit sur la Liste du patrimoine </w:t>
      </w:r>
      <w:r w:rsidR="00896B20">
        <w:rPr>
          <w:rFonts w:ascii="Arial" w:hAnsi="Arial"/>
          <w:sz w:val="22"/>
        </w:rPr>
        <w:t xml:space="preserve">culturel </w:t>
      </w:r>
      <w:r>
        <w:rPr>
          <w:rFonts w:ascii="Arial" w:hAnsi="Arial"/>
          <w:sz w:val="22"/>
        </w:rPr>
        <w:t xml:space="preserve">immatériel nécessitant une sauvegarde urgente, et ce projet fera partie du plan de sauvegarde de l'élément. Cependant, la durabilité du projet dépend de l’approche adoptée pour pérenniser les résultats obtenus. Il convient ainsi de s’assurer que les connaissances et les savoir-faire transmis à l’occasion du projet continuent à l’être après sa clôture. À cet effet, il est recommandé à l’État partie soumissionnaire de définir les mécanismes nécessaires à la poursuite </w:t>
      </w:r>
      <w:bookmarkStart w:id="8" w:name="_Hlk94713570"/>
      <w:r>
        <w:rPr>
          <w:rFonts w:ascii="Arial" w:hAnsi="Arial"/>
          <w:sz w:val="22"/>
        </w:rPr>
        <w:t xml:space="preserve">du programme pilote d’apprentissage </w:t>
      </w:r>
      <w:bookmarkEnd w:id="8"/>
      <w:r>
        <w:rPr>
          <w:rFonts w:ascii="Arial" w:hAnsi="Arial"/>
          <w:sz w:val="22"/>
        </w:rPr>
        <w:t xml:space="preserve">et d’identifier un financement pour couvrir </w:t>
      </w:r>
      <w:r w:rsidR="00896B20">
        <w:rPr>
          <w:rFonts w:ascii="Arial" w:hAnsi="Arial"/>
          <w:sz w:val="22"/>
        </w:rPr>
        <w:t xml:space="preserve">ces </w:t>
      </w:r>
      <w:r>
        <w:rPr>
          <w:rFonts w:ascii="Arial" w:hAnsi="Arial"/>
          <w:sz w:val="22"/>
        </w:rPr>
        <w:t>coûts.</w:t>
      </w:r>
    </w:p>
    <w:p w14:paraId="3E116C26" w14:textId="206C0CC0" w:rsidR="00CD22FF" w:rsidRPr="009F5033" w:rsidRDefault="00CD22FF" w:rsidP="00CD22FF">
      <w:pPr>
        <w:pStyle w:val="Paragraphedeliste"/>
        <w:spacing w:before="120" w:after="120"/>
        <w:ind w:left="1134"/>
        <w:contextualSpacing w:val="0"/>
        <w:jc w:val="both"/>
        <w:rPr>
          <w:rFonts w:ascii="Arial" w:hAnsi="Arial" w:cs="Arial"/>
          <w:sz w:val="22"/>
          <w:szCs w:val="22"/>
        </w:rPr>
      </w:pPr>
      <w:r>
        <w:rPr>
          <w:rFonts w:ascii="Arial" w:hAnsi="Arial"/>
          <w:b/>
          <w:sz w:val="22"/>
        </w:rPr>
        <w:t>Critère A.5</w:t>
      </w:r>
      <w:r>
        <w:rPr>
          <w:rFonts w:ascii="Arial" w:hAnsi="Arial"/>
          <w:sz w:val="22"/>
        </w:rPr>
        <w:t> : L’État demandeur financera 34 </w:t>
      </w:r>
      <w:r w:rsidR="00EC2BF3">
        <w:rPr>
          <w:rFonts w:ascii="Arial" w:hAnsi="Arial"/>
          <w:sz w:val="22"/>
        </w:rPr>
        <w:t>pour cent</w:t>
      </w:r>
      <w:r>
        <w:rPr>
          <w:rFonts w:ascii="Arial" w:hAnsi="Arial"/>
          <w:sz w:val="22"/>
        </w:rPr>
        <w:t xml:space="preserve"> du budget total du projet pour lequel une assistance internationale est demandée au Fonds du patrimoine culturel immatériel et d’autres partenaires contribueront à hauteur de 2 </w:t>
      </w:r>
      <w:r w:rsidR="00EC2BF3">
        <w:rPr>
          <w:rFonts w:ascii="Arial" w:hAnsi="Arial"/>
          <w:sz w:val="22"/>
        </w:rPr>
        <w:t>pour cent</w:t>
      </w:r>
      <w:r>
        <w:rPr>
          <w:rFonts w:ascii="Arial" w:hAnsi="Arial"/>
          <w:sz w:val="22"/>
        </w:rPr>
        <w:t>.</w:t>
      </w:r>
    </w:p>
    <w:p w14:paraId="3D6ED49B" w14:textId="10B70A84" w:rsidR="00CD22FF" w:rsidRPr="009F5033" w:rsidRDefault="00CD22FF" w:rsidP="00CD22FF">
      <w:pPr>
        <w:pStyle w:val="Paragraphedeliste"/>
        <w:spacing w:before="120" w:after="120"/>
        <w:ind w:left="1134"/>
        <w:contextualSpacing w:val="0"/>
        <w:jc w:val="both"/>
        <w:rPr>
          <w:rFonts w:ascii="Arial" w:hAnsi="Arial" w:cs="Arial"/>
          <w:sz w:val="22"/>
          <w:szCs w:val="22"/>
        </w:rPr>
      </w:pPr>
      <w:r>
        <w:rPr>
          <w:rFonts w:ascii="Arial" w:hAnsi="Arial"/>
          <w:b/>
          <w:sz w:val="22"/>
        </w:rPr>
        <w:t>Critère A.6</w:t>
      </w:r>
      <w:r>
        <w:rPr>
          <w:rFonts w:ascii="Arial" w:hAnsi="Arial"/>
          <w:sz w:val="22"/>
        </w:rPr>
        <w:t xml:space="preserve"> : Le projet cible le renforcement des capacités des communautés à renforcer la viabilité des connaissances et des techniques traditionnelles associées au vernis de Pasto </w:t>
      </w:r>
      <w:proofErr w:type="spellStart"/>
      <w:r>
        <w:rPr>
          <w:rFonts w:ascii="Arial" w:hAnsi="Arial"/>
          <w:sz w:val="22"/>
        </w:rPr>
        <w:t>mopa-mopa</w:t>
      </w:r>
      <w:proofErr w:type="spellEnd"/>
      <w:r>
        <w:rPr>
          <w:rFonts w:ascii="Arial" w:hAnsi="Arial"/>
          <w:sz w:val="22"/>
        </w:rPr>
        <w:t xml:space="preserve"> afin de les transmettre aux générations futures. À l’occasion des deux ateliers de formation des formateurs, cinquante-cinq praticiens et artisans participeront à la conception du « programme pilote d’apprentissage » dans leurs domaines d’expertise : techniques de vernissage, travail du bois et récolte des bourgeons de </w:t>
      </w:r>
      <w:proofErr w:type="spellStart"/>
      <w:r>
        <w:rPr>
          <w:rFonts w:ascii="Arial" w:hAnsi="Arial"/>
          <w:sz w:val="22"/>
        </w:rPr>
        <w:t>mopa-mopa</w:t>
      </w:r>
      <w:proofErr w:type="spellEnd"/>
      <w:r>
        <w:rPr>
          <w:rFonts w:ascii="Arial" w:hAnsi="Arial"/>
          <w:sz w:val="22"/>
        </w:rPr>
        <w:t xml:space="preserve">. Les ateliers viseront également à créer un certificat de formation aux métiers </w:t>
      </w:r>
      <w:r w:rsidR="00896B20">
        <w:rPr>
          <w:rFonts w:ascii="Arial" w:hAnsi="Arial"/>
          <w:sz w:val="22"/>
        </w:rPr>
        <w:t xml:space="preserve">de l’artisanat </w:t>
      </w:r>
      <w:r>
        <w:rPr>
          <w:rFonts w:ascii="Arial" w:hAnsi="Arial"/>
          <w:sz w:val="22"/>
        </w:rPr>
        <w:t xml:space="preserve">liés à cet élément. Le projet prévoit la formation des apprentis par les praticiens formés et la transmission des connaissances et savoir-faire dans le cadre d’un programme pilote d’apprentissage de 100 heures. En outre, les sessions de formation seront enregistrées pour documenter les connaissances et les techniques associées </w:t>
      </w:r>
      <w:r w:rsidR="00530512">
        <w:rPr>
          <w:rFonts w:ascii="Arial" w:hAnsi="Arial"/>
          <w:sz w:val="22"/>
        </w:rPr>
        <w:t>au</w:t>
      </w:r>
      <w:r>
        <w:rPr>
          <w:rFonts w:ascii="Arial" w:hAnsi="Arial"/>
          <w:sz w:val="22"/>
        </w:rPr>
        <w:t xml:space="preserve"> </w:t>
      </w:r>
      <w:proofErr w:type="spellStart"/>
      <w:r>
        <w:rPr>
          <w:rFonts w:ascii="Arial" w:hAnsi="Arial"/>
          <w:sz w:val="22"/>
        </w:rPr>
        <w:t>mopa-mopa</w:t>
      </w:r>
      <w:proofErr w:type="spellEnd"/>
      <w:r>
        <w:rPr>
          <w:rFonts w:ascii="Arial" w:hAnsi="Arial"/>
          <w:sz w:val="22"/>
        </w:rPr>
        <w:t xml:space="preserve">. </w:t>
      </w:r>
    </w:p>
    <w:p w14:paraId="5FDF203D" w14:textId="591B2226" w:rsidR="00CD22FF" w:rsidRPr="009F5033" w:rsidRDefault="00CD22FF" w:rsidP="00CD22FF">
      <w:pPr>
        <w:pStyle w:val="Paragraphedeliste"/>
        <w:spacing w:before="120" w:after="120"/>
        <w:ind w:left="1134"/>
        <w:contextualSpacing w:val="0"/>
        <w:jc w:val="both"/>
        <w:rPr>
          <w:rFonts w:ascii="Arial" w:hAnsi="Arial" w:cs="Arial"/>
          <w:sz w:val="22"/>
          <w:szCs w:val="22"/>
          <w:shd w:val="clear" w:color="auto" w:fill="FFFFFF"/>
        </w:rPr>
      </w:pPr>
      <w:r>
        <w:rPr>
          <w:rFonts w:ascii="Arial" w:hAnsi="Arial"/>
          <w:b/>
          <w:sz w:val="22"/>
        </w:rPr>
        <w:t>Critère A.7</w:t>
      </w:r>
      <w:r>
        <w:rPr>
          <w:rFonts w:ascii="Arial" w:hAnsi="Arial"/>
          <w:sz w:val="22"/>
        </w:rPr>
        <w:t xml:space="preserve"> : La Colombie a bénéficié </w:t>
      </w:r>
      <w:r w:rsidR="00381EED">
        <w:rPr>
          <w:rFonts w:ascii="Arial" w:hAnsi="Arial"/>
          <w:sz w:val="22"/>
        </w:rPr>
        <w:t>de l’</w:t>
      </w:r>
      <w:r>
        <w:rPr>
          <w:rFonts w:ascii="Arial" w:hAnsi="Arial"/>
          <w:sz w:val="22"/>
        </w:rPr>
        <w:t xml:space="preserve">assistance internationale du Fonds du patrimoine culturel immatériel pour les trois projets suivants : (a) « Le patrimoine culturel immatériel comme socle de résilience, de réconciliation et de création d’un environnement pacifique dans la Colombie post-accords » (dossier n° 01522, 2018-2020, 99 400 dollars des États-Unis) ; b) « Mon patrimoine, ma région : stratégie de renforcement des capacités de gestion sociale du patrimoine culturel immatériel dans deux départements de la région colombienne </w:t>
      </w:r>
      <w:proofErr w:type="spellStart"/>
      <w:r>
        <w:rPr>
          <w:rFonts w:ascii="Arial" w:hAnsi="Arial"/>
          <w:sz w:val="22"/>
        </w:rPr>
        <w:t>Oronico</w:t>
      </w:r>
      <w:proofErr w:type="spellEnd"/>
      <w:r>
        <w:rPr>
          <w:rFonts w:ascii="Arial" w:hAnsi="Arial"/>
          <w:sz w:val="22"/>
        </w:rPr>
        <w:t xml:space="preserve"> » (dossier n° 01518, 2019-2020, 99 950 dollars des États-Unis) et c) « La sauvegarde du savoir traditionnel pour la protection des sites naturels sacrés sur le territoire des Jaguars de </w:t>
      </w:r>
      <w:proofErr w:type="spellStart"/>
      <w:r>
        <w:rPr>
          <w:rFonts w:ascii="Arial" w:hAnsi="Arial"/>
          <w:sz w:val="22"/>
        </w:rPr>
        <w:t>Yuruparí</w:t>
      </w:r>
      <w:proofErr w:type="spellEnd"/>
      <w:r>
        <w:rPr>
          <w:rFonts w:ascii="Arial" w:hAnsi="Arial"/>
          <w:sz w:val="22"/>
        </w:rPr>
        <w:t>, dans le département de Vaupés, en Colombie » (dossier n° 01224, 2017-2018, 25 000 dollars des États-Unis). Les travaux stipulés dans les contrats relatifs à ces projets ont été réalisés conformément aux règlements de l</w:t>
      </w:r>
      <w:r w:rsidR="00530512">
        <w:rPr>
          <w:rFonts w:ascii="Arial" w:hAnsi="Arial"/>
          <w:sz w:val="22"/>
        </w:rPr>
        <w:t>’</w:t>
      </w:r>
      <w:r>
        <w:rPr>
          <w:rFonts w:ascii="Arial" w:hAnsi="Arial"/>
          <w:sz w:val="22"/>
        </w:rPr>
        <w:t>UNESCO.</w:t>
      </w:r>
    </w:p>
    <w:p w14:paraId="0DE4AD83" w14:textId="00F9EE7D" w:rsidR="00CD22FF" w:rsidRPr="009F5033" w:rsidRDefault="00CD22FF" w:rsidP="00CD22FF">
      <w:pPr>
        <w:pStyle w:val="Paragraphedeliste"/>
        <w:spacing w:before="120" w:after="120"/>
        <w:ind w:left="1134"/>
        <w:contextualSpacing w:val="0"/>
        <w:jc w:val="both"/>
        <w:rPr>
          <w:rFonts w:ascii="Arial" w:hAnsi="Arial" w:cs="Arial"/>
          <w:sz w:val="22"/>
          <w:szCs w:val="22"/>
        </w:rPr>
      </w:pPr>
      <w:r>
        <w:rPr>
          <w:rFonts w:ascii="Arial" w:hAnsi="Arial"/>
          <w:b/>
          <w:sz w:val="22"/>
        </w:rPr>
        <w:lastRenderedPageBreak/>
        <w:t>Paragraphe 10(a)</w:t>
      </w:r>
      <w:r>
        <w:rPr>
          <w:rFonts w:ascii="Arial" w:hAnsi="Arial"/>
          <w:sz w:val="22"/>
        </w:rPr>
        <w:t xml:space="preserve"> : Le projet a une portée locale et sa mise en œuvre implique des partenaires nationaux, comme le ministère de la Culture, des </w:t>
      </w:r>
      <w:r w:rsidR="00530512">
        <w:rPr>
          <w:rFonts w:ascii="Arial" w:hAnsi="Arial"/>
          <w:sz w:val="22"/>
        </w:rPr>
        <w:t xml:space="preserve">organisations non gouvernementales </w:t>
      </w:r>
      <w:r>
        <w:rPr>
          <w:rFonts w:ascii="Arial" w:hAnsi="Arial"/>
          <w:sz w:val="22"/>
        </w:rPr>
        <w:t>locales et les autorités locales.</w:t>
      </w:r>
    </w:p>
    <w:p w14:paraId="451E34C2" w14:textId="33E63406" w:rsidR="00AA42C0" w:rsidRPr="004168E7" w:rsidRDefault="00CD22FF" w:rsidP="004168E7">
      <w:pPr>
        <w:pStyle w:val="Paragraphedeliste"/>
        <w:spacing w:before="120" w:after="120"/>
        <w:ind w:left="1134"/>
        <w:contextualSpacing w:val="0"/>
        <w:jc w:val="both"/>
        <w:rPr>
          <w:rFonts w:ascii="Arial" w:hAnsi="Arial" w:cs="Arial"/>
          <w:sz w:val="22"/>
          <w:szCs w:val="22"/>
        </w:rPr>
      </w:pPr>
      <w:r>
        <w:rPr>
          <w:rFonts w:ascii="Arial" w:hAnsi="Arial"/>
          <w:b/>
          <w:sz w:val="22"/>
        </w:rPr>
        <w:t>Paragraphe 10(b) </w:t>
      </w:r>
      <w:r w:rsidRPr="007D130A">
        <w:rPr>
          <w:rFonts w:ascii="Arial" w:hAnsi="Arial"/>
          <w:bCs/>
          <w:sz w:val="22"/>
        </w:rPr>
        <w:t xml:space="preserve">: </w:t>
      </w:r>
      <w:r>
        <w:rPr>
          <w:rFonts w:ascii="Arial" w:hAnsi="Arial"/>
          <w:sz w:val="22"/>
        </w:rPr>
        <w:t xml:space="preserve">La force du projet réside dans la mise en place d’un programme pilote d’apprentissage qui s’inscrira, avec la méthodologie développée et le contenu des ateliers de formation, dans la </w:t>
      </w:r>
      <w:r w:rsidR="00B05F57">
        <w:rPr>
          <w:rFonts w:ascii="Arial" w:hAnsi="Arial"/>
          <w:sz w:val="22"/>
        </w:rPr>
        <w:t>« </w:t>
      </w:r>
      <w:r>
        <w:rPr>
          <w:rFonts w:ascii="Arial" w:hAnsi="Arial"/>
          <w:sz w:val="22"/>
        </w:rPr>
        <w:t>Stratégie de sauvegarde de l’artisanat traditionnel</w:t>
      </w:r>
      <w:r w:rsidR="00381EED">
        <w:rPr>
          <w:rFonts w:ascii="Arial" w:hAnsi="Arial"/>
          <w:sz w:val="22"/>
        </w:rPr>
        <w:t xml:space="preserve"> pour la consolidation de la paix</w:t>
      </w:r>
      <w:r w:rsidR="00B05F57">
        <w:rPr>
          <w:rFonts w:ascii="Arial" w:hAnsi="Arial"/>
          <w:sz w:val="22"/>
        </w:rPr>
        <w:t> »</w:t>
      </w:r>
      <w:r>
        <w:rPr>
          <w:rFonts w:ascii="Arial" w:hAnsi="Arial"/>
          <w:sz w:val="22"/>
        </w:rPr>
        <w:t xml:space="preserve">, </w:t>
      </w:r>
      <w:r w:rsidR="00381EED">
        <w:rPr>
          <w:rFonts w:ascii="Arial" w:hAnsi="Arial"/>
          <w:sz w:val="22"/>
        </w:rPr>
        <w:t xml:space="preserve">sélectionnée sur </w:t>
      </w:r>
      <w:r>
        <w:rPr>
          <w:rFonts w:ascii="Arial" w:hAnsi="Arial"/>
          <w:sz w:val="22"/>
        </w:rPr>
        <w:t>le Registre des bonnes pratiques de sauvegarde en 2019. Le programme pilote d’apprentissage pourrait susciter l’intérêt du secteur privé et de donateurs pour obtenir de nouveaux financements à l’issue du projet.</w:t>
      </w:r>
    </w:p>
    <w:p w14:paraId="13EA3A3E" w14:textId="0F3EED5B" w:rsidR="00CD22FF" w:rsidRPr="009F5033" w:rsidRDefault="00CD22FF" w:rsidP="00CD22FF">
      <w:pPr>
        <w:pStyle w:val="Paragraphedeliste"/>
        <w:numPr>
          <w:ilvl w:val="0"/>
          <w:numId w:val="7"/>
        </w:numPr>
        <w:spacing w:before="120" w:after="120"/>
        <w:ind w:left="1134" w:hanging="567"/>
        <w:contextualSpacing w:val="0"/>
        <w:jc w:val="both"/>
        <w:rPr>
          <w:rFonts w:ascii="Arial" w:hAnsi="Arial" w:cs="Arial"/>
          <w:sz w:val="22"/>
          <w:szCs w:val="22"/>
        </w:rPr>
      </w:pPr>
      <w:r>
        <w:rPr>
          <w:rFonts w:ascii="Arial" w:hAnsi="Arial"/>
          <w:sz w:val="22"/>
          <w:u w:val="single"/>
        </w:rPr>
        <w:t>Approuve</w:t>
      </w:r>
      <w:r>
        <w:rPr>
          <w:rFonts w:ascii="Arial" w:hAnsi="Arial"/>
          <w:sz w:val="22"/>
        </w:rPr>
        <w:t xml:space="preserve"> la demande d’assistance internationale de la Colombie pour le projet intitulé </w:t>
      </w:r>
      <w:r>
        <w:rPr>
          <w:rFonts w:ascii="Arial" w:hAnsi="Arial"/>
          <w:b/>
          <w:sz w:val="22"/>
        </w:rPr>
        <w:t xml:space="preserve">Entre l’Amazonie et les Andes : la sauvegarde et la transmission des connaissances et des techniques traditionnelles associées au vernis de Pasto </w:t>
      </w:r>
      <w:proofErr w:type="spellStart"/>
      <w:r>
        <w:rPr>
          <w:rFonts w:ascii="Arial" w:hAnsi="Arial"/>
          <w:b/>
          <w:sz w:val="22"/>
        </w:rPr>
        <w:t>mopa-mopa</w:t>
      </w:r>
      <w:proofErr w:type="spellEnd"/>
      <w:r>
        <w:rPr>
          <w:rFonts w:ascii="Arial" w:hAnsi="Arial"/>
          <w:b/>
          <w:sz w:val="22"/>
        </w:rPr>
        <w:t xml:space="preserve"> des départements colombiens de Putumayo et de Nariño </w:t>
      </w:r>
      <w:r>
        <w:rPr>
          <w:rFonts w:ascii="Arial" w:hAnsi="Arial"/>
          <w:sz w:val="22"/>
        </w:rPr>
        <w:t xml:space="preserve">et </w:t>
      </w:r>
      <w:r>
        <w:rPr>
          <w:rFonts w:ascii="Arial" w:hAnsi="Arial"/>
          <w:sz w:val="22"/>
          <w:u w:val="single"/>
        </w:rPr>
        <w:t>accorde</w:t>
      </w:r>
      <w:r>
        <w:rPr>
          <w:rFonts w:ascii="Arial" w:hAnsi="Arial"/>
          <w:sz w:val="22"/>
        </w:rPr>
        <w:t>, à cet effet, un montant de 98 925 dollars des États-Unis à l’État partie</w:t>
      </w:r>
      <w:r w:rsidR="00530512">
        <w:rPr>
          <w:rFonts w:ascii="Arial" w:hAnsi="Arial"/>
          <w:sz w:val="22"/>
        </w:rPr>
        <w:t> ;</w:t>
      </w:r>
    </w:p>
    <w:p w14:paraId="3EA317E5" w14:textId="7C247B85" w:rsidR="00913C5F" w:rsidRPr="009F5033" w:rsidRDefault="00913C5F" w:rsidP="00CD22FF">
      <w:pPr>
        <w:pStyle w:val="Paragraphedeliste"/>
        <w:numPr>
          <w:ilvl w:val="0"/>
          <w:numId w:val="7"/>
        </w:numPr>
        <w:spacing w:before="120" w:after="120"/>
        <w:ind w:left="1134" w:hanging="567"/>
        <w:contextualSpacing w:val="0"/>
        <w:jc w:val="both"/>
        <w:rPr>
          <w:rFonts w:ascii="Arial" w:hAnsi="Arial" w:cs="Arial"/>
          <w:sz w:val="22"/>
          <w:szCs w:val="22"/>
        </w:rPr>
      </w:pPr>
      <w:r>
        <w:rPr>
          <w:rFonts w:ascii="Arial" w:hAnsi="Arial"/>
          <w:sz w:val="22"/>
          <w:u w:val="single"/>
        </w:rPr>
        <w:t>Encourage</w:t>
      </w:r>
      <w:r>
        <w:rPr>
          <w:rFonts w:ascii="Arial" w:hAnsi="Arial"/>
          <w:sz w:val="22"/>
        </w:rPr>
        <w:t xml:space="preserve"> l’État partie à mobiliser des fonds supplémentaires pour poursuivre ce programme pilote d’apprentissage à l’issue du projet</w:t>
      </w:r>
      <w:r w:rsidR="00530512">
        <w:rPr>
          <w:rFonts w:ascii="Arial" w:hAnsi="Arial"/>
          <w:sz w:val="22"/>
        </w:rPr>
        <w:t> ;</w:t>
      </w:r>
    </w:p>
    <w:p w14:paraId="4DE0DD72" w14:textId="1EA3A341" w:rsidR="00381EED" w:rsidRPr="007D130A" w:rsidRDefault="00CD22FF" w:rsidP="00CD22FF">
      <w:pPr>
        <w:pStyle w:val="Paragraphedeliste"/>
        <w:numPr>
          <w:ilvl w:val="0"/>
          <w:numId w:val="7"/>
        </w:numPr>
        <w:spacing w:before="120" w:after="120"/>
        <w:ind w:left="1134" w:hanging="567"/>
        <w:contextualSpacing w:val="0"/>
        <w:jc w:val="both"/>
        <w:rPr>
          <w:rFonts w:ascii="Arial" w:hAnsi="Arial" w:cs="Arial"/>
          <w:sz w:val="22"/>
          <w:szCs w:val="22"/>
          <w:u w:val="single"/>
        </w:rPr>
      </w:pPr>
      <w:r>
        <w:rPr>
          <w:rFonts w:ascii="Arial" w:hAnsi="Arial"/>
          <w:sz w:val="22"/>
          <w:u w:val="single"/>
        </w:rPr>
        <w:t>Demande</w:t>
      </w:r>
      <w:r>
        <w:rPr>
          <w:rFonts w:ascii="Arial" w:hAnsi="Arial"/>
          <w:sz w:val="22"/>
        </w:rPr>
        <w:t xml:space="preserve"> au Secrétariat de se mettre d’accord avec l’État partie sur les détails techniques de l’assistance, en </w:t>
      </w:r>
      <w:r w:rsidR="00381EED">
        <w:rPr>
          <w:rFonts w:ascii="Arial" w:hAnsi="Arial"/>
          <w:sz w:val="22"/>
        </w:rPr>
        <w:t xml:space="preserve">accordant </w:t>
      </w:r>
      <w:r>
        <w:rPr>
          <w:rFonts w:ascii="Arial" w:hAnsi="Arial"/>
          <w:sz w:val="22"/>
        </w:rPr>
        <w:t xml:space="preserve">une attention particulière </w:t>
      </w:r>
      <w:r w:rsidR="00381EED">
        <w:rPr>
          <w:rFonts w:ascii="Arial" w:hAnsi="Arial"/>
          <w:sz w:val="22"/>
        </w:rPr>
        <w:t xml:space="preserve">à ce que le </w:t>
      </w:r>
      <w:r>
        <w:rPr>
          <w:rFonts w:ascii="Arial" w:hAnsi="Arial"/>
          <w:sz w:val="22"/>
        </w:rPr>
        <w:t xml:space="preserve">budget et </w:t>
      </w:r>
      <w:r w:rsidR="00381EED">
        <w:rPr>
          <w:rFonts w:ascii="Arial" w:hAnsi="Arial"/>
          <w:sz w:val="22"/>
        </w:rPr>
        <w:t xml:space="preserve">le </w:t>
      </w:r>
      <w:r>
        <w:rPr>
          <w:rFonts w:ascii="Arial" w:hAnsi="Arial"/>
          <w:sz w:val="22"/>
        </w:rPr>
        <w:t>plan de travail</w:t>
      </w:r>
      <w:r w:rsidR="00381EED">
        <w:rPr>
          <w:rFonts w:ascii="Arial" w:hAnsi="Arial"/>
          <w:sz w:val="22"/>
        </w:rPr>
        <w:t xml:space="preserve"> des activités </w:t>
      </w:r>
      <w:r w:rsidR="00381EED">
        <w:rPr>
          <w:rFonts w:ascii="Arial" w:hAnsi="Arial" w:cs="Arial"/>
          <w:sz w:val="22"/>
          <w:szCs w:val="22"/>
          <w:lang w:val="fr"/>
        </w:rPr>
        <w:t>que le Fonds du patrimoine culturel immatériel devra couvrir, soient suffisamment détaillés et spécifiques pour justifier les dépenses</w:t>
      </w:r>
      <w:r w:rsidR="00530512">
        <w:rPr>
          <w:rFonts w:ascii="Arial" w:hAnsi="Arial" w:cs="Arial"/>
          <w:sz w:val="22"/>
          <w:szCs w:val="22"/>
          <w:lang w:val="fr"/>
        </w:rPr>
        <w:t> ;</w:t>
      </w:r>
    </w:p>
    <w:p w14:paraId="00B55AE9" w14:textId="67C37AC9" w:rsidR="00CD22FF" w:rsidRPr="00B73FC9" w:rsidRDefault="00CD22FF" w:rsidP="00B73FC9">
      <w:pPr>
        <w:pStyle w:val="Paragraphedeliste"/>
        <w:numPr>
          <w:ilvl w:val="0"/>
          <w:numId w:val="7"/>
        </w:numPr>
        <w:spacing w:before="120" w:after="120"/>
        <w:ind w:left="1134" w:hanging="567"/>
        <w:contextualSpacing w:val="0"/>
        <w:jc w:val="both"/>
        <w:rPr>
          <w:rFonts w:ascii="Arial" w:hAnsi="Arial" w:cs="Arial"/>
          <w:sz w:val="22"/>
          <w:szCs w:val="22"/>
        </w:rPr>
      </w:pPr>
      <w:r>
        <w:rPr>
          <w:rFonts w:ascii="Arial" w:hAnsi="Arial"/>
          <w:sz w:val="22"/>
          <w:u w:val="single"/>
        </w:rPr>
        <w:t>Invite</w:t>
      </w:r>
      <w:r>
        <w:rPr>
          <w:rFonts w:ascii="Arial" w:hAnsi="Arial"/>
          <w:sz w:val="22"/>
        </w:rPr>
        <w:t xml:space="preserve"> l’État partie à utiliser le formulaire ICH-04-Rapport pour rendre compte de l’utilisation de l’assistance accordée.</w:t>
      </w:r>
      <w:bookmarkEnd w:id="2"/>
      <w:bookmarkEnd w:id="3"/>
    </w:p>
    <w:sectPr w:rsidR="00CD22FF" w:rsidRPr="00B73FC9" w:rsidSect="0015461B">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20FF" w14:textId="77777777" w:rsidR="00C858AB" w:rsidRDefault="00C858AB" w:rsidP="0015461B">
      <w:r>
        <w:separator/>
      </w:r>
    </w:p>
  </w:endnote>
  <w:endnote w:type="continuationSeparator" w:id="0">
    <w:p w14:paraId="3489B2DC" w14:textId="77777777" w:rsidR="00C858AB" w:rsidRDefault="00C858AB" w:rsidP="001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719D" w14:textId="77777777" w:rsidR="00C858AB" w:rsidRDefault="00C858AB" w:rsidP="0015461B">
      <w:r>
        <w:separator/>
      </w:r>
    </w:p>
  </w:footnote>
  <w:footnote w:type="continuationSeparator" w:id="0">
    <w:p w14:paraId="7FCD11D4" w14:textId="77777777" w:rsidR="00C858AB" w:rsidRDefault="00C858AB" w:rsidP="0015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1F6E" w14:textId="08A554D5" w:rsidR="00975A01" w:rsidRPr="00363DA4" w:rsidRDefault="00975A01">
    <w:pPr>
      <w:pStyle w:val="En-tte"/>
      <w:rPr>
        <w:rFonts w:ascii="Arial" w:hAnsi="Arial" w:cs="Arial"/>
      </w:rPr>
    </w:pPr>
    <w:r>
      <w:rPr>
        <w:rFonts w:ascii="Arial" w:hAnsi="Arial"/>
      </w:rPr>
      <w:t>LHE/2</w:t>
    </w:r>
    <w:r w:rsidR="00896B20">
      <w:rPr>
        <w:rFonts w:ascii="Arial" w:hAnsi="Arial"/>
      </w:rPr>
      <w:t>2</w:t>
    </w:r>
    <w:r>
      <w:rPr>
        <w:rFonts w:ascii="Arial" w:hAnsi="Arial"/>
      </w:rPr>
      <w:t>/17.COM 1.</w:t>
    </w:r>
    <w:r w:rsidRPr="004168E7">
      <w:rPr>
        <w:rFonts w:ascii="Arial" w:hAnsi="Arial"/>
      </w:rPr>
      <w:t>BUR/3</w:t>
    </w:r>
    <w:r>
      <w:rPr>
        <w:rFonts w:ascii="Arial" w:hAnsi="Arial"/>
      </w:rPr>
      <w:t xml:space="preserve"> – page </w:t>
    </w:r>
    <w:r w:rsidRPr="00001352">
      <w:rPr>
        <w:rStyle w:val="Numrodepage"/>
        <w:rFonts w:ascii="Arial" w:hAnsi="Arial"/>
      </w:rPr>
      <w:fldChar w:fldCharType="begin"/>
    </w:r>
    <w:r w:rsidRPr="00001352">
      <w:rPr>
        <w:rStyle w:val="Numrodepage"/>
        <w:rFonts w:ascii="Arial" w:hAnsi="Arial"/>
      </w:rPr>
      <w:instrText xml:space="preserve"> PAGE </w:instrText>
    </w:r>
    <w:r w:rsidRPr="00001352">
      <w:rPr>
        <w:rStyle w:val="Numrodepage"/>
        <w:rFonts w:ascii="Arial" w:hAnsi="Arial"/>
      </w:rPr>
      <w:fldChar w:fldCharType="separate"/>
    </w:r>
    <w:r w:rsidR="00355105">
      <w:rPr>
        <w:rStyle w:val="Numrodepage"/>
        <w:rFonts w:ascii="Arial" w:hAnsi="Arial"/>
      </w:rPr>
      <w:t>6</w:t>
    </w:r>
    <w:r w:rsidRPr="00001352">
      <w:rPr>
        <w:rStyle w:val="Numrodepage"/>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918D" w14:textId="49B42BEC" w:rsidR="00975A01" w:rsidRPr="00363DA4" w:rsidRDefault="008B5BF7" w:rsidP="0015461B">
    <w:pPr>
      <w:pStyle w:val="En-tte"/>
      <w:jc w:val="right"/>
      <w:rPr>
        <w:rFonts w:ascii="Arial" w:hAnsi="Arial" w:cs="Arial"/>
      </w:rPr>
    </w:pPr>
    <w:r w:rsidRPr="00896B20">
      <w:rPr>
        <w:rFonts w:ascii="Arial" w:hAnsi="Arial"/>
      </w:rPr>
      <w:t>LHE/</w:t>
    </w:r>
    <w:r w:rsidR="00896B20" w:rsidRPr="00381EED">
      <w:rPr>
        <w:rFonts w:ascii="Arial" w:hAnsi="Arial"/>
      </w:rPr>
      <w:t>22</w:t>
    </w:r>
    <w:r w:rsidRPr="00381EED">
      <w:rPr>
        <w:rFonts w:ascii="Arial" w:hAnsi="Arial"/>
      </w:rPr>
      <w:t>/17.COM 1.BUR/</w:t>
    </w:r>
    <w:r w:rsidRPr="007D130A">
      <w:rPr>
        <w:rFonts w:ascii="Arial" w:hAnsi="Arial"/>
      </w:rPr>
      <w:t>3</w:t>
    </w:r>
    <w:r w:rsidRPr="00381EED">
      <w:rPr>
        <w:rFonts w:ascii="Arial" w:hAnsi="Arial"/>
      </w:rPr>
      <w:t xml:space="preserve"> – page</w:t>
    </w:r>
    <w:r>
      <w:rPr>
        <w:rFonts w:ascii="Arial" w:hAnsi="Arial"/>
      </w:rPr>
      <w:t xml:space="preserve"> </w:t>
    </w:r>
    <w:r w:rsidR="00975A01" w:rsidRPr="00001352">
      <w:rPr>
        <w:rStyle w:val="Numrodepage"/>
        <w:rFonts w:ascii="Arial" w:hAnsi="Arial"/>
      </w:rPr>
      <w:fldChar w:fldCharType="begin"/>
    </w:r>
    <w:r w:rsidR="00975A01" w:rsidRPr="00001352">
      <w:rPr>
        <w:rStyle w:val="Numrodepage"/>
        <w:rFonts w:ascii="Arial" w:hAnsi="Arial"/>
      </w:rPr>
      <w:instrText xml:space="preserve"> PAGE </w:instrText>
    </w:r>
    <w:r w:rsidR="00975A01" w:rsidRPr="00001352">
      <w:rPr>
        <w:rStyle w:val="Numrodepage"/>
        <w:rFonts w:ascii="Arial" w:hAnsi="Arial"/>
      </w:rPr>
      <w:fldChar w:fldCharType="separate"/>
    </w:r>
    <w:r w:rsidR="00355105">
      <w:rPr>
        <w:rStyle w:val="Numrodepage"/>
        <w:rFonts w:ascii="Arial" w:hAnsi="Arial"/>
      </w:rPr>
      <w:t>5</w:t>
    </w:r>
    <w:r w:rsidR="00975A01" w:rsidRPr="00001352">
      <w:rPr>
        <w:rStyle w:val="Numrodepage"/>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8310" w14:textId="201A1CA3" w:rsidR="006E59C7" w:rsidRPr="00363DA4" w:rsidRDefault="005E0620" w:rsidP="006E59C7">
    <w:pPr>
      <w:pStyle w:val="En-tte"/>
      <w:rPr>
        <w:rFonts w:ascii="Times New Roman" w:hAnsi="Times New Roman"/>
        <w:sz w:val="24"/>
      </w:rPr>
    </w:pPr>
    <w:r>
      <w:rPr>
        <w:rFonts w:ascii="Arial" w:hAnsi="Arial" w:cs="Arial"/>
        <w:b/>
        <w:noProof/>
        <w:sz w:val="44"/>
        <w:szCs w:val="44"/>
        <w:lang w:val="pt-PT"/>
      </w:rPr>
      <w:drawing>
        <wp:anchor distT="0" distB="0" distL="114300" distR="114300" simplePos="0" relativeHeight="251659264" behindDoc="0" locked="0" layoutInCell="1" allowOverlap="1" wp14:anchorId="24C967F7" wp14:editId="5DA644E6">
          <wp:simplePos x="0" y="0"/>
          <wp:positionH relativeFrom="column">
            <wp:posOffset>0</wp:posOffset>
          </wp:positionH>
          <wp:positionV relativeFrom="paragraph">
            <wp:posOffset>171450</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6AE30" w14:textId="798AC3A9" w:rsidR="006E59C7" w:rsidRPr="007D130A" w:rsidRDefault="006E59C7" w:rsidP="006E59C7">
    <w:pPr>
      <w:pStyle w:val="En-tte"/>
      <w:spacing w:after="520"/>
      <w:jc w:val="right"/>
      <w:rPr>
        <w:rFonts w:ascii="Arial" w:hAnsi="Arial" w:cs="Arial"/>
        <w:b/>
        <w:sz w:val="44"/>
        <w:szCs w:val="44"/>
        <w:lang w:val="pt-PT"/>
      </w:rPr>
    </w:pPr>
    <w:r w:rsidRPr="007D130A">
      <w:rPr>
        <w:rFonts w:ascii="Arial" w:hAnsi="Arial"/>
        <w:b/>
        <w:sz w:val="44"/>
        <w:lang w:val="pt-PT"/>
      </w:rPr>
      <w:t>17 COM 1 BUR</w:t>
    </w:r>
  </w:p>
  <w:p w14:paraId="5CF55C2D" w14:textId="19ACA699" w:rsidR="006E59C7" w:rsidRPr="007D130A" w:rsidRDefault="006E59C7" w:rsidP="006E59C7">
    <w:pPr>
      <w:jc w:val="right"/>
      <w:rPr>
        <w:rFonts w:ascii="Arial" w:hAnsi="Arial" w:cs="Arial"/>
        <w:b/>
        <w:sz w:val="22"/>
        <w:szCs w:val="22"/>
        <w:lang w:val="pt-PT"/>
      </w:rPr>
    </w:pPr>
    <w:r w:rsidRPr="007D130A">
      <w:rPr>
        <w:rFonts w:ascii="Arial" w:hAnsi="Arial"/>
        <w:b/>
        <w:sz w:val="22"/>
        <w:lang w:val="pt-PT"/>
      </w:rPr>
      <w:t>LHE/2</w:t>
    </w:r>
    <w:r w:rsidR="00D53222" w:rsidRPr="007D130A">
      <w:rPr>
        <w:rFonts w:ascii="Arial" w:hAnsi="Arial"/>
        <w:b/>
        <w:sz w:val="22"/>
        <w:lang w:val="pt-PT"/>
      </w:rPr>
      <w:t>2</w:t>
    </w:r>
    <w:r w:rsidRPr="007D130A">
      <w:rPr>
        <w:rFonts w:ascii="Arial" w:hAnsi="Arial"/>
        <w:b/>
        <w:sz w:val="22"/>
        <w:lang w:val="pt-PT"/>
      </w:rPr>
      <w:t>/1</w:t>
    </w:r>
    <w:r w:rsidR="00D53222" w:rsidRPr="007D130A">
      <w:rPr>
        <w:rFonts w:ascii="Arial" w:hAnsi="Arial"/>
        <w:b/>
        <w:sz w:val="22"/>
        <w:lang w:val="pt-PT"/>
      </w:rPr>
      <w:t>7</w:t>
    </w:r>
    <w:r w:rsidRPr="007D130A">
      <w:rPr>
        <w:rFonts w:ascii="Arial" w:hAnsi="Arial"/>
        <w:b/>
        <w:sz w:val="22"/>
        <w:lang w:val="pt-PT"/>
      </w:rPr>
      <w:t>.COM 1.BUR</w:t>
    </w:r>
    <w:r w:rsidRPr="004168E7">
      <w:rPr>
        <w:rFonts w:ascii="Arial" w:hAnsi="Arial"/>
        <w:b/>
        <w:sz w:val="22"/>
        <w:lang w:val="pt-PT"/>
      </w:rPr>
      <w:t>/3</w:t>
    </w:r>
  </w:p>
  <w:p w14:paraId="4BDE0430" w14:textId="36375695" w:rsidR="006E59C7" w:rsidRPr="001342CA" w:rsidRDefault="006E59C7" w:rsidP="006E59C7">
    <w:pPr>
      <w:jc w:val="right"/>
      <w:rPr>
        <w:rFonts w:ascii="Arial" w:eastAsiaTheme="minorEastAsia" w:hAnsi="Arial" w:cs="Arial"/>
        <w:b/>
        <w:sz w:val="22"/>
        <w:szCs w:val="22"/>
      </w:rPr>
    </w:pPr>
    <w:r>
      <w:rPr>
        <w:rFonts w:ascii="Arial" w:hAnsi="Arial"/>
        <w:b/>
        <w:sz w:val="22"/>
      </w:rPr>
      <w:t xml:space="preserve">Paris, le </w:t>
    </w:r>
    <w:r w:rsidR="00B725D2">
      <w:rPr>
        <w:rFonts w:ascii="Arial" w:hAnsi="Arial"/>
        <w:b/>
        <w:sz w:val="22"/>
      </w:rPr>
      <w:t>21</w:t>
    </w:r>
    <w:r w:rsidR="00530512">
      <w:rPr>
        <w:rFonts w:ascii="Arial" w:hAnsi="Arial"/>
        <w:b/>
        <w:sz w:val="22"/>
      </w:rPr>
      <w:t xml:space="preserve"> </w:t>
    </w:r>
    <w:r w:rsidR="004168E7">
      <w:rPr>
        <w:rFonts w:ascii="Arial" w:hAnsi="Arial"/>
        <w:b/>
        <w:sz w:val="22"/>
      </w:rPr>
      <w:t>février</w:t>
    </w:r>
    <w:r>
      <w:rPr>
        <w:rFonts w:ascii="Arial" w:hAnsi="Arial"/>
        <w:b/>
        <w:sz w:val="22"/>
      </w:rPr>
      <w:t xml:space="preserve"> 2022</w:t>
    </w:r>
  </w:p>
  <w:p w14:paraId="1F53771D" w14:textId="63C0E188" w:rsidR="006E59C7" w:rsidRPr="001342CA" w:rsidRDefault="006E59C7" w:rsidP="006E59C7">
    <w:pPr>
      <w:jc w:val="right"/>
      <w:rPr>
        <w:rFonts w:ascii="Arial" w:hAnsi="Arial" w:cs="Arial"/>
        <w:b/>
        <w:sz w:val="22"/>
        <w:szCs w:val="22"/>
      </w:rPr>
    </w:pPr>
    <w:r>
      <w:rPr>
        <w:rFonts w:ascii="Arial" w:hAnsi="Arial"/>
        <w:b/>
        <w:sz w:val="22"/>
      </w:rPr>
      <w:t>Original : anglais</w:t>
    </w:r>
  </w:p>
  <w:p w14:paraId="49F11D3C" w14:textId="77777777" w:rsidR="00967A6C" w:rsidRPr="001342CA" w:rsidRDefault="00967A6C" w:rsidP="00967A6C">
    <w:pPr>
      <w:pStyle w:val="En-tte"/>
    </w:pPr>
  </w:p>
  <w:p w14:paraId="16FBE6FD" w14:textId="53D9D9D7" w:rsidR="00975A01" w:rsidRPr="00001352" w:rsidRDefault="00975A01" w:rsidP="00967A6C">
    <w:pPr>
      <w:pStyle w:val="En-tte"/>
      <w:spacing w:after="520"/>
      <w:jc w:val="right"/>
      <w:rPr>
        <w:rFonts w:ascii="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2EB21B89"/>
    <w:multiLevelType w:val="hybridMultilevel"/>
    <w:tmpl w:val="119873A4"/>
    <w:lvl w:ilvl="0" w:tplc="165E7546">
      <w:start w:val="1"/>
      <w:numFmt w:val="upperLetter"/>
      <w:lvlText w:val="%1."/>
      <w:lvlJc w:val="left"/>
      <w:pPr>
        <w:ind w:left="720" w:hanging="360"/>
      </w:pPr>
    </w:lvl>
    <w:lvl w:ilvl="1" w:tplc="64AA31CC">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2" w15:restartNumberingAfterBreak="0">
    <w:nsid w:val="35F07BFE"/>
    <w:multiLevelType w:val="hybridMultilevel"/>
    <w:tmpl w:val="FF90F12A"/>
    <w:lvl w:ilvl="0" w:tplc="BFACB83E">
      <w:start w:val="1"/>
      <w:numFmt w:val="decimal"/>
      <w:pStyle w:val="COMPara"/>
      <w:lvlText w:val="%1."/>
      <w:lvlJc w:val="left"/>
      <w:pPr>
        <w:ind w:left="720" w:hanging="360"/>
      </w:pPr>
    </w:lvl>
    <w:lvl w:ilvl="1" w:tplc="4B1A83FE">
      <w:start w:val="1"/>
      <w:numFmt w:val="lowerRoman"/>
      <w:lvlText w:val="%2."/>
      <w:lvlJc w:val="left"/>
      <w:pPr>
        <w:ind w:left="1440" w:hanging="360"/>
      </w:pPr>
      <w:rPr>
        <w:rFonts w:hint="default"/>
        <w:u w:color="000000" w:themeColor="text1"/>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3" w15:restartNumberingAfterBreak="0">
    <w:nsid w:val="3AC30BD2"/>
    <w:multiLevelType w:val="hybridMultilevel"/>
    <w:tmpl w:val="2F02E984"/>
    <w:lvl w:ilvl="0" w:tplc="E81E6A26">
      <w:start w:val="1"/>
      <w:numFmt w:val="upperRoman"/>
      <w:pStyle w:val="Titre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4" w15:restartNumberingAfterBreak="0">
    <w:nsid w:val="4CC14BFE"/>
    <w:multiLevelType w:val="hybridMultilevel"/>
    <w:tmpl w:val="B3E257C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5" w15:restartNumberingAfterBreak="0">
    <w:nsid w:val="694F5085"/>
    <w:multiLevelType w:val="hybridMultilevel"/>
    <w:tmpl w:val="2E1429D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6BA436E2"/>
    <w:multiLevelType w:val="hybridMultilevel"/>
    <w:tmpl w:val="B32400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EE4001B"/>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B6B1B66"/>
    <w:multiLevelType w:val="hybridMultilevel"/>
    <w:tmpl w:val="F2CCFB60"/>
    <w:lvl w:ilvl="0" w:tplc="5364A880">
      <w:start w:val="1"/>
      <w:numFmt w:val="decimal"/>
      <w:lvlText w:val="%1."/>
      <w:lvlJc w:val="left"/>
      <w:pPr>
        <w:ind w:left="927" w:hanging="360"/>
      </w:pPr>
      <w:rPr>
        <w:rFonts w:hint="default"/>
        <w:b w:val="0"/>
        <w:bCs/>
      </w:r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 w:numId="5">
    <w:abstractNumId w:val="7"/>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pt-PT" w:vendorID="64" w:dllVersion="0" w:nlCheck="1" w:checkStyle="0"/>
  <w:activeWritingStyle w:appName="MSWord" w:lang="fr-FR" w:vendorID="64" w:dllVersion="0" w:nlCheck="1" w:checkStyle="0"/>
  <w:activeWritingStyle w:appName="MSWord" w:lang="en-US" w:vendorID="64" w:dllVersion="0" w:nlCheck="1" w:checkStyle="0"/>
  <w:activeWritingStyle w:appName="MSWord" w:lang="pt-PT" w:vendorID="64" w:dllVersion="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352"/>
    <w:rsid w:val="00003293"/>
    <w:rsid w:val="00003C1E"/>
    <w:rsid w:val="00003C41"/>
    <w:rsid w:val="00004592"/>
    <w:rsid w:val="00005774"/>
    <w:rsid w:val="00007C53"/>
    <w:rsid w:val="00012591"/>
    <w:rsid w:val="000126B6"/>
    <w:rsid w:val="000153FC"/>
    <w:rsid w:val="000157EF"/>
    <w:rsid w:val="00020ED3"/>
    <w:rsid w:val="0002338C"/>
    <w:rsid w:val="00023DC7"/>
    <w:rsid w:val="0002426C"/>
    <w:rsid w:val="00024B06"/>
    <w:rsid w:val="000254FE"/>
    <w:rsid w:val="00026880"/>
    <w:rsid w:val="00027E45"/>
    <w:rsid w:val="00032598"/>
    <w:rsid w:val="00032A20"/>
    <w:rsid w:val="00034D43"/>
    <w:rsid w:val="000360D2"/>
    <w:rsid w:val="0003687A"/>
    <w:rsid w:val="000368C0"/>
    <w:rsid w:val="00037FF9"/>
    <w:rsid w:val="0004070A"/>
    <w:rsid w:val="00040C36"/>
    <w:rsid w:val="00041A9E"/>
    <w:rsid w:val="00043E1B"/>
    <w:rsid w:val="0004427A"/>
    <w:rsid w:val="00046914"/>
    <w:rsid w:val="00046CD9"/>
    <w:rsid w:val="000472F8"/>
    <w:rsid w:val="00050944"/>
    <w:rsid w:val="00050A9F"/>
    <w:rsid w:val="000511D2"/>
    <w:rsid w:val="00054116"/>
    <w:rsid w:val="00054864"/>
    <w:rsid w:val="00057F8F"/>
    <w:rsid w:val="000600F1"/>
    <w:rsid w:val="0006128B"/>
    <w:rsid w:val="00063B18"/>
    <w:rsid w:val="00066320"/>
    <w:rsid w:val="00066A09"/>
    <w:rsid w:val="000705BB"/>
    <w:rsid w:val="00075C75"/>
    <w:rsid w:val="0007615B"/>
    <w:rsid w:val="0007641A"/>
    <w:rsid w:val="00076F90"/>
    <w:rsid w:val="000816D2"/>
    <w:rsid w:val="0008178F"/>
    <w:rsid w:val="00081E48"/>
    <w:rsid w:val="0008568B"/>
    <w:rsid w:val="000857FE"/>
    <w:rsid w:val="00091673"/>
    <w:rsid w:val="00091993"/>
    <w:rsid w:val="00091F4C"/>
    <w:rsid w:val="00092541"/>
    <w:rsid w:val="00092BFE"/>
    <w:rsid w:val="0009448A"/>
    <w:rsid w:val="0009459F"/>
    <w:rsid w:val="000A00AA"/>
    <w:rsid w:val="000A1C9E"/>
    <w:rsid w:val="000A236F"/>
    <w:rsid w:val="000A30D3"/>
    <w:rsid w:val="000A75CF"/>
    <w:rsid w:val="000B169C"/>
    <w:rsid w:val="000B1EE9"/>
    <w:rsid w:val="000B26BE"/>
    <w:rsid w:val="000B3B09"/>
    <w:rsid w:val="000B3B2A"/>
    <w:rsid w:val="000B4460"/>
    <w:rsid w:val="000B61FA"/>
    <w:rsid w:val="000B71EC"/>
    <w:rsid w:val="000B7D26"/>
    <w:rsid w:val="000C348C"/>
    <w:rsid w:val="000C51F0"/>
    <w:rsid w:val="000D0441"/>
    <w:rsid w:val="000D23C2"/>
    <w:rsid w:val="000D4A0E"/>
    <w:rsid w:val="000D533C"/>
    <w:rsid w:val="000D5478"/>
    <w:rsid w:val="000D67BF"/>
    <w:rsid w:val="000D6EB9"/>
    <w:rsid w:val="000E0631"/>
    <w:rsid w:val="000E1A72"/>
    <w:rsid w:val="000E4CDE"/>
    <w:rsid w:val="000E6090"/>
    <w:rsid w:val="000E61B3"/>
    <w:rsid w:val="000E630D"/>
    <w:rsid w:val="000E6976"/>
    <w:rsid w:val="000E73FB"/>
    <w:rsid w:val="000E79C0"/>
    <w:rsid w:val="000F02D1"/>
    <w:rsid w:val="000F21BF"/>
    <w:rsid w:val="000F360B"/>
    <w:rsid w:val="000F4916"/>
    <w:rsid w:val="000F5BD8"/>
    <w:rsid w:val="000F6E87"/>
    <w:rsid w:val="000F7DC4"/>
    <w:rsid w:val="0010452C"/>
    <w:rsid w:val="00104D46"/>
    <w:rsid w:val="001069D0"/>
    <w:rsid w:val="00106CAC"/>
    <w:rsid w:val="00111A5A"/>
    <w:rsid w:val="00114699"/>
    <w:rsid w:val="00116988"/>
    <w:rsid w:val="00122D80"/>
    <w:rsid w:val="001231C5"/>
    <w:rsid w:val="00124960"/>
    <w:rsid w:val="001268CF"/>
    <w:rsid w:val="0012764B"/>
    <w:rsid w:val="00135FBA"/>
    <w:rsid w:val="001412A0"/>
    <w:rsid w:val="00143DE6"/>
    <w:rsid w:val="00144694"/>
    <w:rsid w:val="001450B1"/>
    <w:rsid w:val="001459DE"/>
    <w:rsid w:val="00146001"/>
    <w:rsid w:val="001517A1"/>
    <w:rsid w:val="00151CCE"/>
    <w:rsid w:val="00151F76"/>
    <w:rsid w:val="001540F5"/>
    <w:rsid w:val="0015461B"/>
    <w:rsid w:val="00154F01"/>
    <w:rsid w:val="001614B2"/>
    <w:rsid w:val="00162340"/>
    <w:rsid w:val="00165161"/>
    <w:rsid w:val="00167F1E"/>
    <w:rsid w:val="00170E18"/>
    <w:rsid w:val="0017279E"/>
    <w:rsid w:val="00173779"/>
    <w:rsid w:val="0017449F"/>
    <w:rsid w:val="00174936"/>
    <w:rsid w:val="00176F26"/>
    <w:rsid w:val="00177410"/>
    <w:rsid w:val="00180561"/>
    <w:rsid w:val="0018196C"/>
    <w:rsid w:val="00181BC7"/>
    <w:rsid w:val="0018280B"/>
    <w:rsid w:val="00182F6F"/>
    <w:rsid w:val="00183618"/>
    <w:rsid w:val="00183A03"/>
    <w:rsid w:val="001849F9"/>
    <w:rsid w:val="001862A3"/>
    <w:rsid w:val="00187D93"/>
    <w:rsid w:val="00187DBA"/>
    <w:rsid w:val="00191A01"/>
    <w:rsid w:val="001922C2"/>
    <w:rsid w:val="00195361"/>
    <w:rsid w:val="001A082C"/>
    <w:rsid w:val="001A0ABD"/>
    <w:rsid w:val="001A0ADE"/>
    <w:rsid w:val="001A0ED4"/>
    <w:rsid w:val="001A1BFB"/>
    <w:rsid w:val="001A2F19"/>
    <w:rsid w:val="001A4ADF"/>
    <w:rsid w:val="001A4E8F"/>
    <w:rsid w:val="001A4F55"/>
    <w:rsid w:val="001A5012"/>
    <w:rsid w:val="001A573D"/>
    <w:rsid w:val="001A6AFD"/>
    <w:rsid w:val="001A7AB1"/>
    <w:rsid w:val="001B061B"/>
    <w:rsid w:val="001B1167"/>
    <w:rsid w:val="001B1D69"/>
    <w:rsid w:val="001B3057"/>
    <w:rsid w:val="001B4A2D"/>
    <w:rsid w:val="001B4DC2"/>
    <w:rsid w:val="001B5FA8"/>
    <w:rsid w:val="001B7E79"/>
    <w:rsid w:val="001C0186"/>
    <w:rsid w:val="001C06A9"/>
    <w:rsid w:val="001C1EBD"/>
    <w:rsid w:val="001C4CA1"/>
    <w:rsid w:val="001C5615"/>
    <w:rsid w:val="001C5CA4"/>
    <w:rsid w:val="001D5412"/>
    <w:rsid w:val="001D5E5C"/>
    <w:rsid w:val="001D64FE"/>
    <w:rsid w:val="001D7F44"/>
    <w:rsid w:val="001D7FDF"/>
    <w:rsid w:val="001E0471"/>
    <w:rsid w:val="001E5A44"/>
    <w:rsid w:val="001E7686"/>
    <w:rsid w:val="001E7E66"/>
    <w:rsid w:val="001E7E84"/>
    <w:rsid w:val="001F13BB"/>
    <w:rsid w:val="001F4299"/>
    <w:rsid w:val="001F46DC"/>
    <w:rsid w:val="001F7512"/>
    <w:rsid w:val="002043A8"/>
    <w:rsid w:val="002043B7"/>
    <w:rsid w:val="00205E67"/>
    <w:rsid w:val="0020631F"/>
    <w:rsid w:val="00210A6E"/>
    <w:rsid w:val="00212221"/>
    <w:rsid w:val="00212B34"/>
    <w:rsid w:val="00214512"/>
    <w:rsid w:val="00215280"/>
    <w:rsid w:val="002226F2"/>
    <w:rsid w:val="00222A60"/>
    <w:rsid w:val="00223216"/>
    <w:rsid w:val="00224A4D"/>
    <w:rsid w:val="00224B3B"/>
    <w:rsid w:val="00224E75"/>
    <w:rsid w:val="00227580"/>
    <w:rsid w:val="002302DC"/>
    <w:rsid w:val="00230BBE"/>
    <w:rsid w:val="00230D81"/>
    <w:rsid w:val="002347F3"/>
    <w:rsid w:val="0023584C"/>
    <w:rsid w:val="00240C57"/>
    <w:rsid w:val="002415B4"/>
    <w:rsid w:val="00243C5D"/>
    <w:rsid w:val="00244354"/>
    <w:rsid w:val="00244805"/>
    <w:rsid w:val="00244A41"/>
    <w:rsid w:val="002453D7"/>
    <w:rsid w:val="00245F08"/>
    <w:rsid w:val="00246263"/>
    <w:rsid w:val="00260DDB"/>
    <w:rsid w:val="00261656"/>
    <w:rsid w:val="002655C5"/>
    <w:rsid w:val="002725C6"/>
    <w:rsid w:val="002749ED"/>
    <w:rsid w:val="00274ADF"/>
    <w:rsid w:val="00275438"/>
    <w:rsid w:val="00282046"/>
    <w:rsid w:val="002840DA"/>
    <w:rsid w:val="002841F2"/>
    <w:rsid w:val="002842C1"/>
    <w:rsid w:val="00285A0B"/>
    <w:rsid w:val="00286C15"/>
    <w:rsid w:val="0028721F"/>
    <w:rsid w:val="002939FE"/>
    <w:rsid w:val="00293C4A"/>
    <w:rsid w:val="0029551D"/>
    <w:rsid w:val="00295D89"/>
    <w:rsid w:val="00296BDE"/>
    <w:rsid w:val="002A03B9"/>
    <w:rsid w:val="002A05A5"/>
    <w:rsid w:val="002A1D87"/>
    <w:rsid w:val="002A2501"/>
    <w:rsid w:val="002A293C"/>
    <w:rsid w:val="002A30FD"/>
    <w:rsid w:val="002A47D6"/>
    <w:rsid w:val="002A5CE7"/>
    <w:rsid w:val="002A5D98"/>
    <w:rsid w:val="002A6405"/>
    <w:rsid w:val="002B0FBE"/>
    <w:rsid w:val="002B1674"/>
    <w:rsid w:val="002B2391"/>
    <w:rsid w:val="002B56F0"/>
    <w:rsid w:val="002B698A"/>
    <w:rsid w:val="002B7AC6"/>
    <w:rsid w:val="002B7ED4"/>
    <w:rsid w:val="002C0273"/>
    <w:rsid w:val="002C1867"/>
    <w:rsid w:val="002C6E61"/>
    <w:rsid w:val="002C740F"/>
    <w:rsid w:val="002D010D"/>
    <w:rsid w:val="002D24FB"/>
    <w:rsid w:val="002D2A0F"/>
    <w:rsid w:val="002D46BE"/>
    <w:rsid w:val="002D4FB4"/>
    <w:rsid w:val="002D5B78"/>
    <w:rsid w:val="002D6542"/>
    <w:rsid w:val="002D68F9"/>
    <w:rsid w:val="002D6AA9"/>
    <w:rsid w:val="002E109E"/>
    <w:rsid w:val="002E12BD"/>
    <w:rsid w:val="002E2C3A"/>
    <w:rsid w:val="002E3A4C"/>
    <w:rsid w:val="002E67AC"/>
    <w:rsid w:val="002E6903"/>
    <w:rsid w:val="002E6977"/>
    <w:rsid w:val="002F0182"/>
    <w:rsid w:val="002F0F51"/>
    <w:rsid w:val="002F2BD1"/>
    <w:rsid w:val="002F330A"/>
    <w:rsid w:val="002F436E"/>
    <w:rsid w:val="002F5A9C"/>
    <w:rsid w:val="00302C6E"/>
    <w:rsid w:val="00303578"/>
    <w:rsid w:val="00305A77"/>
    <w:rsid w:val="003065C2"/>
    <w:rsid w:val="00310D99"/>
    <w:rsid w:val="003125EB"/>
    <w:rsid w:val="00314447"/>
    <w:rsid w:val="00315076"/>
    <w:rsid w:val="00317D55"/>
    <w:rsid w:val="00320071"/>
    <w:rsid w:val="0032042A"/>
    <w:rsid w:val="00320E07"/>
    <w:rsid w:val="00321101"/>
    <w:rsid w:val="00321126"/>
    <w:rsid w:val="003212D8"/>
    <w:rsid w:val="00321C52"/>
    <w:rsid w:val="00324092"/>
    <w:rsid w:val="00325826"/>
    <w:rsid w:val="00326159"/>
    <w:rsid w:val="00327723"/>
    <w:rsid w:val="00327794"/>
    <w:rsid w:val="003315E8"/>
    <w:rsid w:val="00331FFF"/>
    <w:rsid w:val="00332213"/>
    <w:rsid w:val="0033452D"/>
    <w:rsid w:val="003348AB"/>
    <w:rsid w:val="00337D5E"/>
    <w:rsid w:val="003400E6"/>
    <w:rsid w:val="003411C5"/>
    <w:rsid w:val="00346DBC"/>
    <w:rsid w:val="0034713D"/>
    <w:rsid w:val="00350259"/>
    <w:rsid w:val="00350B05"/>
    <w:rsid w:val="0035307F"/>
    <w:rsid w:val="003533F2"/>
    <w:rsid w:val="003534B7"/>
    <w:rsid w:val="00355105"/>
    <w:rsid w:val="00357F97"/>
    <w:rsid w:val="00363DA4"/>
    <w:rsid w:val="003665E2"/>
    <w:rsid w:val="00367D9F"/>
    <w:rsid w:val="003705D6"/>
    <w:rsid w:val="00370C83"/>
    <w:rsid w:val="00370DC9"/>
    <w:rsid w:val="00373794"/>
    <w:rsid w:val="00374F03"/>
    <w:rsid w:val="00377176"/>
    <w:rsid w:val="00381EED"/>
    <w:rsid w:val="003823B8"/>
    <w:rsid w:val="003829D3"/>
    <w:rsid w:val="00382A57"/>
    <w:rsid w:val="00384406"/>
    <w:rsid w:val="0039299B"/>
    <w:rsid w:val="00392F13"/>
    <w:rsid w:val="00393FEC"/>
    <w:rsid w:val="00395B73"/>
    <w:rsid w:val="003A09E4"/>
    <w:rsid w:val="003A2C51"/>
    <w:rsid w:val="003A34EB"/>
    <w:rsid w:val="003A4166"/>
    <w:rsid w:val="003A7EA1"/>
    <w:rsid w:val="003B046E"/>
    <w:rsid w:val="003B3254"/>
    <w:rsid w:val="003B6BC0"/>
    <w:rsid w:val="003B7577"/>
    <w:rsid w:val="003C2AC7"/>
    <w:rsid w:val="003C66C9"/>
    <w:rsid w:val="003D180A"/>
    <w:rsid w:val="003D1DF0"/>
    <w:rsid w:val="003D2CE5"/>
    <w:rsid w:val="003D7EFD"/>
    <w:rsid w:val="003E2098"/>
    <w:rsid w:val="003E2FB2"/>
    <w:rsid w:val="003E4694"/>
    <w:rsid w:val="003E6CA5"/>
    <w:rsid w:val="003E6D74"/>
    <w:rsid w:val="003E79B0"/>
    <w:rsid w:val="003E7F25"/>
    <w:rsid w:val="003E7FC5"/>
    <w:rsid w:val="003F00CF"/>
    <w:rsid w:val="003F264B"/>
    <w:rsid w:val="003F5A7B"/>
    <w:rsid w:val="003F5FEE"/>
    <w:rsid w:val="003F60BD"/>
    <w:rsid w:val="003F62EA"/>
    <w:rsid w:val="003F64AA"/>
    <w:rsid w:val="003F6F23"/>
    <w:rsid w:val="003F7109"/>
    <w:rsid w:val="003F7581"/>
    <w:rsid w:val="004008E1"/>
    <w:rsid w:val="00403649"/>
    <w:rsid w:val="004036FA"/>
    <w:rsid w:val="00405ADF"/>
    <w:rsid w:val="004064A8"/>
    <w:rsid w:val="00410274"/>
    <w:rsid w:val="00410831"/>
    <w:rsid w:val="0041306B"/>
    <w:rsid w:val="00414D45"/>
    <w:rsid w:val="00415A46"/>
    <w:rsid w:val="004168E7"/>
    <w:rsid w:val="00416F01"/>
    <w:rsid w:val="004217EF"/>
    <w:rsid w:val="00421CC7"/>
    <w:rsid w:val="00424AB5"/>
    <w:rsid w:val="00424B14"/>
    <w:rsid w:val="00424DE2"/>
    <w:rsid w:val="004262E4"/>
    <w:rsid w:val="00427488"/>
    <w:rsid w:val="00427B1C"/>
    <w:rsid w:val="00431B60"/>
    <w:rsid w:val="004325D9"/>
    <w:rsid w:val="0043291B"/>
    <w:rsid w:val="00434E2A"/>
    <w:rsid w:val="00436ABE"/>
    <w:rsid w:val="00441574"/>
    <w:rsid w:val="004416E2"/>
    <w:rsid w:val="00442B66"/>
    <w:rsid w:val="004432EF"/>
    <w:rsid w:val="00443D73"/>
    <w:rsid w:val="00445D01"/>
    <w:rsid w:val="00447BAB"/>
    <w:rsid w:val="00447D63"/>
    <w:rsid w:val="00453EB4"/>
    <w:rsid w:val="00454A5C"/>
    <w:rsid w:val="004569E6"/>
    <w:rsid w:val="00461911"/>
    <w:rsid w:val="00461AD8"/>
    <w:rsid w:val="00462A4F"/>
    <w:rsid w:val="004646D4"/>
    <w:rsid w:val="00464974"/>
    <w:rsid w:val="00470CD2"/>
    <w:rsid w:val="00470D2A"/>
    <w:rsid w:val="00471D69"/>
    <w:rsid w:val="004730FF"/>
    <w:rsid w:val="00473676"/>
    <w:rsid w:val="00475334"/>
    <w:rsid w:val="004768D4"/>
    <w:rsid w:val="004806F9"/>
    <w:rsid w:val="00481516"/>
    <w:rsid w:val="004815CB"/>
    <w:rsid w:val="00483754"/>
    <w:rsid w:val="004837A3"/>
    <w:rsid w:val="004844DA"/>
    <w:rsid w:val="0048532C"/>
    <w:rsid w:val="00485A28"/>
    <w:rsid w:val="00485B5D"/>
    <w:rsid w:val="00485E71"/>
    <w:rsid w:val="0048723F"/>
    <w:rsid w:val="00491202"/>
    <w:rsid w:val="004918B2"/>
    <w:rsid w:val="00491CA6"/>
    <w:rsid w:val="0049320C"/>
    <w:rsid w:val="00493EE0"/>
    <w:rsid w:val="004950EB"/>
    <w:rsid w:val="00497367"/>
    <w:rsid w:val="004A3D7A"/>
    <w:rsid w:val="004A5BB9"/>
    <w:rsid w:val="004A70FA"/>
    <w:rsid w:val="004A75E9"/>
    <w:rsid w:val="004B09B9"/>
    <w:rsid w:val="004B29EE"/>
    <w:rsid w:val="004B2F8D"/>
    <w:rsid w:val="004B4274"/>
    <w:rsid w:val="004B463D"/>
    <w:rsid w:val="004B57A4"/>
    <w:rsid w:val="004B664D"/>
    <w:rsid w:val="004C137B"/>
    <w:rsid w:val="004C1FE5"/>
    <w:rsid w:val="004C6534"/>
    <w:rsid w:val="004C72C5"/>
    <w:rsid w:val="004D00E8"/>
    <w:rsid w:val="004D05B3"/>
    <w:rsid w:val="004D0926"/>
    <w:rsid w:val="004D21E9"/>
    <w:rsid w:val="004D4C41"/>
    <w:rsid w:val="004D57AC"/>
    <w:rsid w:val="004D68B2"/>
    <w:rsid w:val="004E02AA"/>
    <w:rsid w:val="004E1D1A"/>
    <w:rsid w:val="004E23D2"/>
    <w:rsid w:val="004E386A"/>
    <w:rsid w:val="004E38BD"/>
    <w:rsid w:val="004E42D1"/>
    <w:rsid w:val="004E45F2"/>
    <w:rsid w:val="004E66C9"/>
    <w:rsid w:val="004E761F"/>
    <w:rsid w:val="004E779E"/>
    <w:rsid w:val="004F1616"/>
    <w:rsid w:val="004F28DA"/>
    <w:rsid w:val="004F3B4E"/>
    <w:rsid w:val="004F3EDC"/>
    <w:rsid w:val="004F6E26"/>
    <w:rsid w:val="004F7F4F"/>
    <w:rsid w:val="005002FD"/>
    <w:rsid w:val="005007D1"/>
    <w:rsid w:val="00501B9E"/>
    <w:rsid w:val="00502151"/>
    <w:rsid w:val="00503BCA"/>
    <w:rsid w:val="0050428F"/>
    <w:rsid w:val="00504FD6"/>
    <w:rsid w:val="00505F18"/>
    <w:rsid w:val="00507C24"/>
    <w:rsid w:val="0051007E"/>
    <w:rsid w:val="00510DBA"/>
    <w:rsid w:val="005144B1"/>
    <w:rsid w:val="005149C5"/>
    <w:rsid w:val="00514DFA"/>
    <w:rsid w:val="00515EA2"/>
    <w:rsid w:val="00516CD8"/>
    <w:rsid w:val="0052413F"/>
    <w:rsid w:val="0052486F"/>
    <w:rsid w:val="005249B7"/>
    <w:rsid w:val="00524A17"/>
    <w:rsid w:val="00525DEF"/>
    <w:rsid w:val="00526B44"/>
    <w:rsid w:val="00527ADF"/>
    <w:rsid w:val="005301F3"/>
    <w:rsid w:val="00530512"/>
    <w:rsid w:val="00531123"/>
    <w:rsid w:val="005319D5"/>
    <w:rsid w:val="005331FB"/>
    <w:rsid w:val="00534566"/>
    <w:rsid w:val="00534C5B"/>
    <w:rsid w:val="0053604C"/>
    <w:rsid w:val="00536E01"/>
    <w:rsid w:val="005402FA"/>
    <w:rsid w:val="005425A7"/>
    <w:rsid w:val="00542B66"/>
    <w:rsid w:val="00542E80"/>
    <w:rsid w:val="005434E6"/>
    <w:rsid w:val="0055282E"/>
    <w:rsid w:val="0055434F"/>
    <w:rsid w:val="00554ADB"/>
    <w:rsid w:val="00560223"/>
    <w:rsid w:val="005634B8"/>
    <w:rsid w:val="00567ED9"/>
    <w:rsid w:val="005716A7"/>
    <w:rsid w:val="005716C8"/>
    <w:rsid w:val="00574052"/>
    <w:rsid w:val="00582659"/>
    <w:rsid w:val="00583758"/>
    <w:rsid w:val="00584739"/>
    <w:rsid w:val="00586A6C"/>
    <w:rsid w:val="0059056C"/>
    <w:rsid w:val="0059345B"/>
    <w:rsid w:val="0059379A"/>
    <w:rsid w:val="00593DA4"/>
    <w:rsid w:val="00596722"/>
    <w:rsid w:val="00597AB7"/>
    <w:rsid w:val="005A05DA"/>
    <w:rsid w:val="005A06E9"/>
    <w:rsid w:val="005A0E7A"/>
    <w:rsid w:val="005A3097"/>
    <w:rsid w:val="005A6777"/>
    <w:rsid w:val="005A7885"/>
    <w:rsid w:val="005A7FE3"/>
    <w:rsid w:val="005B0153"/>
    <w:rsid w:val="005B0AF2"/>
    <w:rsid w:val="005B0C3C"/>
    <w:rsid w:val="005B4B92"/>
    <w:rsid w:val="005B5000"/>
    <w:rsid w:val="005B5E6F"/>
    <w:rsid w:val="005C1A0D"/>
    <w:rsid w:val="005C2277"/>
    <w:rsid w:val="005C295C"/>
    <w:rsid w:val="005C3996"/>
    <w:rsid w:val="005C4A1C"/>
    <w:rsid w:val="005C5B8C"/>
    <w:rsid w:val="005C5FF3"/>
    <w:rsid w:val="005C6F27"/>
    <w:rsid w:val="005C7634"/>
    <w:rsid w:val="005C79D7"/>
    <w:rsid w:val="005D0244"/>
    <w:rsid w:val="005D4455"/>
    <w:rsid w:val="005D6732"/>
    <w:rsid w:val="005D685D"/>
    <w:rsid w:val="005E0620"/>
    <w:rsid w:val="005E0BF0"/>
    <w:rsid w:val="005E188C"/>
    <w:rsid w:val="005E2865"/>
    <w:rsid w:val="005E3A3B"/>
    <w:rsid w:val="005E3AEA"/>
    <w:rsid w:val="005E3CD3"/>
    <w:rsid w:val="005E47E7"/>
    <w:rsid w:val="005E619C"/>
    <w:rsid w:val="005E6B7C"/>
    <w:rsid w:val="005E6F75"/>
    <w:rsid w:val="005F004B"/>
    <w:rsid w:val="005F0495"/>
    <w:rsid w:val="005F25E5"/>
    <w:rsid w:val="005F472D"/>
    <w:rsid w:val="005F538C"/>
    <w:rsid w:val="005F55D9"/>
    <w:rsid w:val="00603AE0"/>
    <w:rsid w:val="00606408"/>
    <w:rsid w:val="006077DE"/>
    <w:rsid w:val="00610CBC"/>
    <w:rsid w:val="006143EF"/>
    <w:rsid w:val="00616030"/>
    <w:rsid w:val="00616187"/>
    <w:rsid w:val="00616C17"/>
    <w:rsid w:val="00616DE6"/>
    <w:rsid w:val="00617C05"/>
    <w:rsid w:val="00623386"/>
    <w:rsid w:val="006238DF"/>
    <w:rsid w:val="00623B7C"/>
    <w:rsid w:val="00625655"/>
    <w:rsid w:val="00626343"/>
    <w:rsid w:val="00626772"/>
    <w:rsid w:val="00627A08"/>
    <w:rsid w:val="0063045B"/>
    <w:rsid w:val="006339F3"/>
    <w:rsid w:val="00633AD0"/>
    <w:rsid w:val="00633D17"/>
    <w:rsid w:val="00633FA6"/>
    <w:rsid w:val="006364AD"/>
    <w:rsid w:val="00641B4C"/>
    <w:rsid w:val="00642C1B"/>
    <w:rsid w:val="006432B8"/>
    <w:rsid w:val="006437AB"/>
    <w:rsid w:val="006448E6"/>
    <w:rsid w:val="00644F2A"/>
    <w:rsid w:val="00645044"/>
    <w:rsid w:val="00646591"/>
    <w:rsid w:val="00650611"/>
    <w:rsid w:val="006507D3"/>
    <w:rsid w:val="006515BF"/>
    <w:rsid w:val="00652B5E"/>
    <w:rsid w:val="00653A76"/>
    <w:rsid w:val="00656C18"/>
    <w:rsid w:val="006575DC"/>
    <w:rsid w:val="006601C1"/>
    <w:rsid w:val="0066246E"/>
    <w:rsid w:val="006629F3"/>
    <w:rsid w:val="00662E1D"/>
    <w:rsid w:val="00663D3E"/>
    <w:rsid w:val="00664815"/>
    <w:rsid w:val="00666307"/>
    <w:rsid w:val="0066631A"/>
    <w:rsid w:val="00670079"/>
    <w:rsid w:val="00674F73"/>
    <w:rsid w:val="00674FB5"/>
    <w:rsid w:val="00675B3F"/>
    <w:rsid w:val="006772EA"/>
    <w:rsid w:val="0068259A"/>
    <w:rsid w:val="0068308E"/>
    <w:rsid w:val="006837F2"/>
    <w:rsid w:val="00683A6E"/>
    <w:rsid w:val="0069066C"/>
    <w:rsid w:val="006916D5"/>
    <w:rsid w:val="00694F3F"/>
    <w:rsid w:val="006963CC"/>
    <w:rsid w:val="006A0B2B"/>
    <w:rsid w:val="006A0EDF"/>
    <w:rsid w:val="006A6EC5"/>
    <w:rsid w:val="006B1661"/>
    <w:rsid w:val="006B1D8F"/>
    <w:rsid w:val="006B2457"/>
    <w:rsid w:val="006B2DD4"/>
    <w:rsid w:val="006B5508"/>
    <w:rsid w:val="006C018C"/>
    <w:rsid w:val="006C174B"/>
    <w:rsid w:val="006C2774"/>
    <w:rsid w:val="006C31BE"/>
    <w:rsid w:val="006C5269"/>
    <w:rsid w:val="006C5AC9"/>
    <w:rsid w:val="006C74AC"/>
    <w:rsid w:val="006D034A"/>
    <w:rsid w:val="006D2B2D"/>
    <w:rsid w:val="006D2E2C"/>
    <w:rsid w:val="006D3BC5"/>
    <w:rsid w:val="006D42D5"/>
    <w:rsid w:val="006D43F5"/>
    <w:rsid w:val="006D47CC"/>
    <w:rsid w:val="006D76D4"/>
    <w:rsid w:val="006E1835"/>
    <w:rsid w:val="006E30BD"/>
    <w:rsid w:val="006E4773"/>
    <w:rsid w:val="006E53AE"/>
    <w:rsid w:val="006E59C7"/>
    <w:rsid w:val="006F2642"/>
    <w:rsid w:val="006F3D03"/>
    <w:rsid w:val="006F4510"/>
    <w:rsid w:val="006F46F7"/>
    <w:rsid w:val="006F587E"/>
    <w:rsid w:val="006F5DA7"/>
    <w:rsid w:val="00700071"/>
    <w:rsid w:val="00701B53"/>
    <w:rsid w:val="00704C34"/>
    <w:rsid w:val="00706072"/>
    <w:rsid w:val="007069C1"/>
    <w:rsid w:val="007071E9"/>
    <w:rsid w:val="00707A41"/>
    <w:rsid w:val="007101AA"/>
    <w:rsid w:val="00710D1C"/>
    <w:rsid w:val="00711815"/>
    <w:rsid w:val="00712779"/>
    <w:rsid w:val="007140E8"/>
    <w:rsid w:val="00714833"/>
    <w:rsid w:val="007149FA"/>
    <w:rsid w:val="0071591D"/>
    <w:rsid w:val="00716BDF"/>
    <w:rsid w:val="00717151"/>
    <w:rsid w:val="0072076C"/>
    <w:rsid w:val="00720864"/>
    <w:rsid w:val="00721C27"/>
    <w:rsid w:val="00722B9B"/>
    <w:rsid w:val="00726498"/>
    <w:rsid w:val="0072654D"/>
    <w:rsid w:val="00726A10"/>
    <w:rsid w:val="00726E17"/>
    <w:rsid w:val="00726E34"/>
    <w:rsid w:val="00732DC3"/>
    <w:rsid w:val="00735029"/>
    <w:rsid w:val="00736483"/>
    <w:rsid w:val="007373A3"/>
    <w:rsid w:val="00737994"/>
    <w:rsid w:val="00737BFB"/>
    <w:rsid w:val="0074209A"/>
    <w:rsid w:val="00742C5A"/>
    <w:rsid w:val="0074488D"/>
    <w:rsid w:val="00744A35"/>
    <w:rsid w:val="00746F36"/>
    <w:rsid w:val="007471CA"/>
    <w:rsid w:val="00750440"/>
    <w:rsid w:val="00751B0E"/>
    <w:rsid w:val="0075291A"/>
    <w:rsid w:val="00754336"/>
    <w:rsid w:val="007543F4"/>
    <w:rsid w:val="00754EF0"/>
    <w:rsid w:val="00761168"/>
    <w:rsid w:val="00763CC0"/>
    <w:rsid w:val="00763F62"/>
    <w:rsid w:val="0076587D"/>
    <w:rsid w:val="00767EFF"/>
    <w:rsid w:val="00771A76"/>
    <w:rsid w:val="00774068"/>
    <w:rsid w:val="00776A24"/>
    <w:rsid w:val="00776E99"/>
    <w:rsid w:val="00777110"/>
    <w:rsid w:val="007802EF"/>
    <w:rsid w:val="00780F06"/>
    <w:rsid w:val="0078416A"/>
    <w:rsid w:val="0078544B"/>
    <w:rsid w:val="007854F0"/>
    <w:rsid w:val="007861E5"/>
    <w:rsid w:val="00786656"/>
    <w:rsid w:val="007872FF"/>
    <w:rsid w:val="00787E2D"/>
    <w:rsid w:val="007904BB"/>
    <w:rsid w:val="00791D75"/>
    <w:rsid w:val="00792C2B"/>
    <w:rsid w:val="007944F5"/>
    <w:rsid w:val="007946D1"/>
    <w:rsid w:val="0079486F"/>
    <w:rsid w:val="00795598"/>
    <w:rsid w:val="007A42BA"/>
    <w:rsid w:val="007A44AD"/>
    <w:rsid w:val="007A4E31"/>
    <w:rsid w:val="007A5862"/>
    <w:rsid w:val="007A6024"/>
    <w:rsid w:val="007B0F18"/>
    <w:rsid w:val="007B1ABD"/>
    <w:rsid w:val="007B2232"/>
    <w:rsid w:val="007B54CA"/>
    <w:rsid w:val="007B6A39"/>
    <w:rsid w:val="007B7C05"/>
    <w:rsid w:val="007C0029"/>
    <w:rsid w:val="007C25D0"/>
    <w:rsid w:val="007C29A7"/>
    <w:rsid w:val="007C2B74"/>
    <w:rsid w:val="007C40CA"/>
    <w:rsid w:val="007C6B3F"/>
    <w:rsid w:val="007C6C82"/>
    <w:rsid w:val="007C7265"/>
    <w:rsid w:val="007D09C0"/>
    <w:rsid w:val="007D130A"/>
    <w:rsid w:val="007D31CC"/>
    <w:rsid w:val="007D35E7"/>
    <w:rsid w:val="007D38B9"/>
    <w:rsid w:val="007D3C47"/>
    <w:rsid w:val="007D4534"/>
    <w:rsid w:val="007D4735"/>
    <w:rsid w:val="007D5A07"/>
    <w:rsid w:val="007D5B98"/>
    <w:rsid w:val="007D6DB8"/>
    <w:rsid w:val="007D76A1"/>
    <w:rsid w:val="007E1CDC"/>
    <w:rsid w:val="007E27E2"/>
    <w:rsid w:val="007E51D8"/>
    <w:rsid w:val="007E54E0"/>
    <w:rsid w:val="007E6736"/>
    <w:rsid w:val="007F04AB"/>
    <w:rsid w:val="007F06D2"/>
    <w:rsid w:val="007F2498"/>
    <w:rsid w:val="007F3605"/>
    <w:rsid w:val="007F5F1B"/>
    <w:rsid w:val="00800610"/>
    <w:rsid w:val="00806620"/>
    <w:rsid w:val="008073C9"/>
    <w:rsid w:val="00810581"/>
    <w:rsid w:val="00814A89"/>
    <w:rsid w:val="00814B77"/>
    <w:rsid w:val="00815E4A"/>
    <w:rsid w:val="00816EBF"/>
    <w:rsid w:val="00817824"/>
    <w:rsid w:val="00820930"/>
    <w:rsid w:val="008224A0"/>
    <w:rsid w:val="00823268"/>
    <w:rsid w:val="00826277"/>
    <w:rsid w:val="00826860"/>
    <w:rsid w:val="008302F6"/>
    <w:rsid w:val="00830F53"/>
    <w:rsid w:val="00830FA7"/>
    <w:rsid w:val="0083240D"/>
    <w:rsid w:val="008334DA"/>
    <w:rsid w:val="00833829"/>
    <w:rsid w:val="00833E2E"/>
    <w:rsid w:val="00835464"/>
    <w:rsid w:val="00835934"/>
    <w:rsid w:val="00836EB4"/>
    <w:rsid w:val="008415A8"/>
    <w:rsid w:val="008415E4"/>
    <w:rsid w:val="0084182C"/>
    <w:rsid w:val="00841B84"/>
    <w:rsid w:val="0084291D"/>
    <w:rsid w:val="008440E2"/>
    <w:rsid w:val="00846A68"/>
    <w:rsid w:val="0085285D"/>
    <w:rsid w:val="00852D38"/>
    <w:rsid w:val="008538F1"/>
    <w:rsid w:val="008547C6"/>
    <w:rsid w:val="00855056"/>
    <w:rsid w:val="00857414"/>
    <w:rsid w:val="008577DF"/>
    <w:rsid w:val="008602AC"/>
    <w:rsid w:val="0086034E"/>
    <w:rsid w:val="008606D3"/>
    <w:rsid w:val="00864AE6"/>
    <w:rsid w:val="008662CC"/>
    <w:rsid w:val="008723E7"/>
    <w:rsid w:val="00872E73"/>
    <w:rsid w:val="0087300C"/>
    <w:rsid w:val="0087511C"/>
    <w:rsid w:val="008762EF"/>
    <w:rsid w:val="008775F4"/>
    <w:rsid w:val="00877952"/>
    <w:rsid w:val="0088010B"/>
    <w:rsid w:val="008818E0"/>
    <w:rsid w:val="00884205"/>
    <w:rsid w:val="00885145"/>
    <w:rsid w:val="00885879"/>
    <w:rsid w:val="008861DC"/>
    <w:rsid w:val="00886DA0"/>
    <w:rsid w:val="00890715"/>
    <w:rsid w:val="00891BDB"/>
    <w:rsid w:val="00892CFE"/>
    <w:rsid w:val="00892E5D"/>
    <w:rsid w:val="00894D66"/>
    <w:rsid w:val="00896B20"/>
    <w:rsid w:val="00897D6F"/>
    <w:rsid w:val="008A276B"/>
    <w:rsid w:val="008A5774"/>
    <w:rsid w:val="008B02DB"/>
    <w:rsid w:val="008B0681"/>
    <w:rsid w:val="008B1424"/>
    <w:rsid w:val="008B1426"/>
    <w:rsid w:val="008B3691"/>
    <w:rsid w:val="008B3D97"/>
    <w:rsid w:val="008B483B"/>
    <w:rsid w:val="008B5BF7"/>
    <w:rsid w:val="008C11E6"/>
    <w:rsid w:val="008C6CAE"/>
    <w:rsid w:val="008C7196"/>
    <w:rsid w:val="008C7367"/>
    <w:rsid w:val="008D1EE2"/>
    <w:rsid w:val="008D26B7"/>
    <w:rsid w:val="008D2D1B"/>
    <w:rsid w:val="008D599B"/>
    <w:rsid w:val="008D78C2"/>
    <w:rsid w:val="008E0702"/>
    <w:rsid w:val="008E1F1A"/>
    <w:rsid w:val="008E50EC"/>
    <w:rsid w:val="008E6778"/>
    <w:rsid w:val="008E7E00"/>
    <w:rsid w:val="008F3D80"/>
    <w:rsid w:val="008F4967"/>
    <w:rsid w:val="008F5FCE"/>
    <w:rsid w:val="008F640C"/>
    <w:rsid w:val="0090015E"/>
    <w:rsid w:val="00900F13"/>
    <w:rsid w:val="00901708"/>
    <w:rsid w:val="00903194"/>
    <w:rsid w:val="00904870"/>
    <w:rsid w:val="0090592C"/>
    <w:rsid w:val="009059C9"/>
    <w:rsid w:val="009060BF"/>
    <w:rsid w:val="00913C5F"/>
    <w:rsid w:val="00914418"/>
    <w:rsid w:val="009149DD"/>
    <w:rsid w:val="00915BDA"/>
    <w:rsid w:val="00917308"/>
    <w:rsid w:val="0092140D"/>
    <w:rsid w:val="00923E64"/>
    <w:rsid w:val="00930568"/>
    <w:rsid w:val="009305A6"/>
    <w:rsid w:val="0093102B"/>
    <w:rsid w:val="00931DE8"/>
    <w:rsid w:val="009328B1"/>
    <w:rsid w:val="00932B8D"/>
    <w:rsid w:val="00934113"/>
    <w:rsid w:val="00934FDD"/>
    <w:rsid w:val="00937E6D"/>
    <w:rsid w:val="0094174B"/>
    <w:rsid w:val="00943E6F"/>
    <w:rsid w:val="009441B5"/>
    <w:rsid w:val="009448B3"/>
    <w:rsid w:val="00944E15"/>
    <w:rsid w:val="009458DA"/>
    <w:rsid w:val="00946837"/>
    <w:rsid w:val="00953895"/>
    <w:rsid w:val="009575F1"/>
    <w:rsid w:val="009576D4"/>
    <w:rsid w:val="009601C5"/>
    <w:rsid w:val="00961F0D"/>
    <w:rsid w:val="009651D8"/>
    <w:rsid w:val="0096634F"/>
    <w:rsid w:val="00967A6C"/>
    <w:rsid w:val="00970370"/>
    <w:rsid w:val="009707BE"/>
    <w:rsid w:val="009750E8"/>
    <w:rsid w:val="00975A01"/>
    <w:rsid w:val="00976D2F"/>
    <w:rsid w:val="009807A9"/>
    <w:rsid w:val="00981F60"/>
    <w:rsid w:val="00982F6E"/>
    <w:rsid w:val="00984265"/>
    <w:rsid w:val="00984F5D"/>
    <w:rsid w:val="0098541B"/>
    <w:rsid w:val="00985754"/>
    <w:rsid w:val="00986DC8"/>
    <w:rsid w:val="00986DC9"/>
    <w:rsid w:val="00987690"/>
    <w:rsid w:val="00990B8A"/>
    <w:rsid w:val="00990EF8"/>
    <w:rsid w:val="00991340"/>
    <w:rsid w:val="009935C3"/>
    <w:rsid w:val="00994DE9"/>
    <w:rsid w:val="00996B0A"/>
    <w:rsid w:val="009970D7"/>
    <w:rsid w:val="009A16C6"/>
    <w:rsid w:val="009A3BE6"/>
    <w:rsid w:val="009A606D"/>
    <w:rsid w:val="009B04BB"/>
    <w:rsid w:val="009B4CEB"/>
    <w:rsid w:val="009B59F1"/>
    <w:rsid w:val="009B711E"/>
    <w:rsid w:val="009B7482"/>
    <w:rsid w:val="009B7CA1"/>
    <w:rsid w:val="009B7F00"/>
    <w:rsid w:val="009C0536"/>
    <w:rsid w:val="009C0D44"/>
    <w:rsid w:val="009C1A6D"/>
    <w:rsid w:val="009C2AB5"/>
    <w:rsid w:val="009C3151"/>
    <w:rsid w:val="009C38F2"/>
    <w:rsid w:val="009C4EE2"/>
    <w:rsid w:val="009C5ECA"/>
    <w:rsid w:val="009C6C67"/>
    <w:rsid w:val="009D0467"/>
    <w:rsid w:val="009D1E36"/>
    <w:rsid w:val="009D3D7B"/>
    <w:rsid w:val="009D56B1"/>
    <w:rsid w:val="009D61A5"/>
    <w:rsid w:val="009D76B8"/>
    <w:rsid w:val="009E2271"/>
    <w:rsid w:val="009E27B5"/>
    <w:rsid w:val="009E28FC"/>
    <w:rsid w:val="009E330B"/>
    <w:rsid w:val="009E36E0"/>
    <w:rsid w:val="009E42E3"/>
    <w:rsid w:val="009E4407"/>
    <w:rsid w:val="009E4718"/>
    <w:rsid w:val="009E49FE"/>
    <w:rsid w:val="009E5914"/>
    <w:rsid w:val="009E79CA"/>
    <w:rsid w:val="009F042B"/>
    <w:rsid w:val="009F078E"/>
    <w:rsid w:val="009F2C98"/>
    <w:rsid w:val="009F4596"/>
    <w:rsid w:val="009F5033"/>
    <w:rsid w:val="009F7F5C"/>
    <w:rsid w:val="00A01AF4"/>
    <w:rsid w:val="00A0218C"/>
    <w:rsid w:val="00A0223D"/>
    <w:rsid w:val="00A02757"/>
    <w:rsid w:val="00A02FF3"/>
    <w:rsid w:val="00A03A30"/>
    <w:rsid w:val="00A0619B"/>
    <w:rsid w:val="00A07A1B"/>
    <w:rsid w:val="00A12C0B"/>
    <w:rsid w:val="00A13AB3"/>
    <w:rsid w:val="00A159DB"/>
    <w:rsid w:val="00A16171"/>
    <w:rsid w:val="00A17FEF"/>
    <w:rsid w:val="00A218CA"/>
    <w:rsid w:val="00A219DC"/>
    <w:rsid w:val="00A24240"/>
    <w:rsid w:val="00A2757E"/>
    <w:rsid w:val="00A30B62"/>
    <w:rsid w:val="00A30C22"/>
    <w:rsid w:val="00A30CF0"/>
    <w:rsid w:val="00A31F2B"/>
    <w:rsid w:val="00A324D9"/>
    <w:rsid w:val="00A3398D"/>
    <w:rsid w:val="00A340AD"/>
    <w:rsid w:val="00A35AD0"/>
    <w:rsid w:val="00A412C0"/>
    <w:rsid w:val="00A41470"/>
    <w:rsid w:val="00A41952"/>
    <w:rsid w:val="00A41E83"/>
    <w:rsid w:val="00A46088"/>
    <w:rsid w:val="00A50953"/>
    <w:rsid w:val="00A52853"/>
    <w:rsid w:val="00A56B98"/>
    <w:rsid w:val="00A57626"/>
    <w:rsid w:val="00A62A91"/>
    <w:rsid w:val="00A64AB8"/>
    <w:rsid w:val="00A70CAE"/>
    <w:rsid w:val="00A72F89"/>
    <w:rsid w:val="00A73EF7"/>
    <w:rsid w:val="00A75491"/>
    <w:rsid w:val="00A75F73"/>
    <w:rsid w:val="00A7600C"/>
    <w:rsid w:val="00A777F4"/>
    <w:rsid w:val="00A778F6"/>
    <w:rsid w:val="00A80C1E"/>
    <w:rsid w:val="00A82F39"/>
    <w:rsid w:val="00A83E33"/>
    <w:rsid w:val="00A84EC1"/>
    <w:rsid w:val="00A84FDF"/>
    <w:rsid w:val="00A90A81"/>
    <w:rsid w:val="00A91505"/>
    <w:rsid w:val="00A93323"/>
    <w:rsid w:val="00A94655"/>
    <w:rsid w:val="00A958FB"/>
    <w:rsid w:val="00A97F56"/>
    <w:rsid w:val="00AA22C5"/>
    <w:rsid w:val="00AA355D"/>
    <w:rsid w:val="00AA42C0"/>
    <w:rsid w:val="00AA55A1"/>
    <w:rsid w:val="00AA640D"/>
    <w:rsid w:val="00AA7242"/>
    <w:rsid w:val="00AA74F3"/>
    <w:rsid w:val="00AA7AC6"/>
    <w:rsid w:val="00AB1265"/>
    <w:rsid w:val="00AB1639"/>
    <w:rsid w:val="00AB1D38"/>
    <w:rsid w:val="00AB2B3B"/>
    <w:rsid w:val="00AB3F27"/>
    <w:rsid w:val="00AB4390"/>
    <w:rsid w:val="00AB55F8"/>
    <w:rsid w:val="00AB6C53"/>
    <w:rsid w:val="00AB6C88"/>
    <w:rsid w:val="00AB7C7C"/>
    <w:rsid w:val="00AC188E"/>
    <w:rsid w:val="00AC217A"/>
    <w:rsid w:val="00AC3A9F"/>
    <w:rsid w:val="00AD0D19"/>
    <w:rsid w:val="00AD2659"/>
    <w:rsid w:val="00AD30C1"/>
    <w:rsid w:val="00AD3B75"/>
    <w:rsid w:val="00AD4223"/>
    <w:rsid w:val="00AD49DA"/>
    <w:rsid w:val="00AD5610"/>
    <w:rsid w:val="00AD6765"/>
    <w:rsid w:val="00AD6983"/>
    <w:rsid w:val="00AD79D1"/>
    <w:rsid w:val="00AD7A61"/>
    <w:rsid w:val="00AE1F94"/>
    <w:rsid w:val="00AE42BA"/>
    <w:rsid w:val="00AE4F64"/>
    <w:rsid w:val="00AE53B2"/>
    <w:rsid w:val="00AE5AA7"/>
    <w:rsid w:val="00AE62FF"/>
    <w:rsid w:val="00AE73B6"/>
    <w:rsid w:val="00AF1232"/>
    <w:rsid w:val="00AF4208"/>
    <w:rsid w:val="00AF46DF"/>
    <w:rsid w:val="00AF5833"/>
    <w:rsid w:val="00AF63D7"/>
    <w:rsid w:val="00B0275E"/>
    <w:rsid w:val="00B032C8"/>
    <w:rsid w:val="00B05F57"/>
    <w:rsid w:val="00B060BE"/>
    <w:rsid w:val="00B06581"/>
    <w:rsid w:val="00B06CBA"/>
    <w:rsid w:val="00B077F5"/>
    <w:rsid w:val="00B07CB8"/>
    <w:rsid w:val="00B1083E"/>
    <w:rsid w:val="00B10DD3"/>
    <w:rsid w:val="00B11599"/>
    <w:rsid w:val="00B11758"/>
    <w:rsid w:val="00B12AC4"/>
    <w:rsid w:val="00B13ED5"/>
    <w:rsid w:val="00B14D99"/>
    <w:rsid w:val="00B1503D"/>
    <w:rsid w:val="00B150B6"/>
    <w:rsid w:val="00B15125"/>
    <w:rsid w:val="00B15E5E"/>
    <w:rsid w:val="00B15FE1"/>
    <w:rsid w:val="00B16749"/>
    <w:rsid w:val="00B16B46"/>
    <w:rsid w:val="00B20F16"/>
    <w:rsid w:val="00B214B6"/>
    <w:rsid w:val="00B21B1D"/>
    <w:rsid w:val="00B242A5"/>
    <w:rsid w:val="00B249ED"/>
    <w:rsid w:val="00B255C4"/>
    <w:rsid w:val="00B25D41"/>
    <w:rsid w:val="00B32390"/>
    <w:rsid w:val="00B37C63"/>
    <w:rsid w:val="00B4111B"/>
    <w:rsid w:val="00B41391"/>
    <w:rsid w:val="00B421A0"/>
    <w:rsid w:val="00B43A8A"/>
    <w:rsid w:val="00B44078"/>
    <w:rsid w:val="00B45054"/>
    <w:rsid w:val="00B45438"/>
    <w:rsid w:val="00B45C00"/>
    <w:rsid w:val="00B54AE7"/>
    <w:rsid w:val="00B54D19"/>
    <w:rsid w:val="00B5540E"/>
    <w:rsid w:val="00B55CB5"/>
    <w:rsid w:val="00B55E79"/>
    <w:rsid w:val="00B60329"/>
    <w:rsid w:val="00B60DFC"/>
    <w:rsid w:val="00B60E8B"/>
    <w:rsid w:val="00B61788"/>
    <w:rsid w:val="00B61AB0"/>
    <w:rsid w:val="00B63897"/>
    <w:rsid w:val="00B651DF"/>
    <w:rsid w:val="00B722B7"/>
    <w:rsid w:val="00B725D2"/>
    <w:rsid w:val="00B73FC9"/>
    <w:rsid w:val="00B745F7"/>
    <w:rsid w:val="00B747C4"/>
    <w:rsid w:val="00B74EBE"/>
    <w:rsid w:val="00B7647D"/>
    <w:rsid w:val="00B76B8D"/>
    <w:rsid w:val="00B771D4"/>
    <w:rsid w:val="00B82270"/>
    <w:rsid w:val="00B8630C"/>
    <w:rsid w:val="00B86A8B"/>
    <w:rsid w:val="00B87DDC"/>
    <w:rsid w:val="00B921F2"/>
    <w:rsid w:val="00B9440F"/>
    <w:rsid w:val="00B9705B"/>
    <w:rsid w:val="00BA0528"/>
    <w:rsid w:val="00BA1CB5"/>
    <w:rsid w:val="00BA3293"/>
    <w:rsid w:val="00BA3627"/>
    <w:rsid w:val="00BA6BD8"/>
    <w:rsid w:val="00BA7C9B"/>
    <w:rsid w:val="00BA7E2E"/>
    <w:rsid w:val="00BB0C28"/>
    <w:rsid w:val="00BB10E3"/>
    <w:rsid w:val="00BB1AC5"/>
    <w:rsid w:val="00BB3590"/>
    <w:rsid w:val="00BB4BFA"/>
    <w:rsid w:val="00BB696B"/>
    <w:rsid w:val="00BB7C22"/>
    <w:rsid w:val="00BC0173"/>
    <w:rsid w:val="00BC1A1D"/>
    <w:rsid w:val="00BC2CC9"/>
    <w:rsid w:val="00BC2EBF"/>
    <w:rsid w:val="00BC2F7D"/>
    <w:rsid w:val="00BC3C80"/>
    <w:rsid w:val="00BC3FC5"/>
    <w:rsid w:val="00BC53A2"/>
    <w:rsid w:val="00BC6A3A"/>
    <w:rsid w:val="00BC6C37"/>
    <w:rsid w:val="00BC71E8"/>
    <w:rsid w:val="00BD0033"/>
    <w:rsid w:val="00BD2567"/>
    <w:rsid w:val="00BD30E5"/>
    <w:rsid w:val="00BD4220"/>
    <w:rsid w:val="00BD73FA"/>
    <w:rsid w:val="00BD744A"/>
    <w:rsid w:val="00BE1428"/>
    <w:rsid w:val="00BE32E2"/>
    <w:rsid w:val="00BE6152"/>
    <w:rsid w:val="00BE6C02"/>
    <w:rsid w:val="00BF1525"/>
    <w:rsid w:val="00BF1838"/>
    <w:rsid w:val="00BF1DAF"/>
    <w:rsid w:val="00BF3F07"/>
    <w:rsid w:val="00BF79E6"/>
    <w:rsid w:val="00C0168C"/>
    <w:rsid w:val="00C036D8"/>
    <w:rsid w:val="00C03E04"/>
    <w:rsid w:val="00C044E3"/>
    <w:rsid w:val="00C078F4"/>
    <w:rsid w:val="00C11B9E"/>
    <w:rsid w:val="00C1272B"/>
    <w:rsid w:val="00C128BE"/>
    <w:rsid w:val="00C129D3"/>
    <w:rsid w:val="00C12EA9"/>
    <w:rsid w:val="00C135C9"/>
    <w:rsid w:val="00C136E7"/>
    <w:rsid w:val="00C13B3E"/>
    <w:rsid w:val="00C14353"/>
    <w:rsid w:val="00C16827"/>
    <w:rsid w:val="00C20396"/>
    <w:rsid w:val="00C20DE5"/>
    <w:rsid w:val="00C225AA"/>
    <w:rsid w:val="00C225BA"/>
    <w:rsid w:val="00C22B2C"/>
    <w:rsid w:val="00C22DA2"/>
    <w:rsid w:val="00C22E23"/>
    <w:rsid w:val="00C24D6B"/>
    <w:rsid w:val="00C26097"/>
    <w:rsid w:val="00C321EB"/>
    <w:rsid w:val="00C324B9"/>
    <w:rsid w:val="00C37914"/>
    <w:rsid w:val="00C411A3"/>
    <w:rsid w:val="00C45DAA"/>
    <w:rsid w:val="00C504DC"/>
    <w:rsid w:val="00C52367"/>
    <w:rsid w:val="00C53BEF"/>
    <w:rsid w:val="00C5724D"/>
    <w:rsid w:val="00C575CD"/>
    <w:rsid w:val="00C57B57"/>
    <w:rsid w:val="00C609A8"/>
    <w:rsid w:val="00C626D3"/>
    <w:rsid w:val="00C66E92"/>
    <w:rsid w:val="00C677AC"/>
    <w:rsid w:val="00C677F1"/>
    <w:rsid w:val="00C7392B"/>
    <w:rsid w:val="00C75A7E"/>
    <w:rsid w:val="00C75B54"/>
    <w:rsid w:val="00C75D61"/>
    <w:rsid w:val="00C75DF3"/>
    <w:rsid w:val="00C7656B"/>
    <w:rsid w:val="00C774A3"/>
    <w:rsid w:val="00C81528"/>
    <w:rsid w:val="00C858AB"/>
    <w:rsid w:val="00C85E3A"/>
    <w:rsid w:val="00C8666B"/>
    <w:rsid w:val="00C866D6"/>
    <w:rsid w:val="00C8694A"/>
    <w:rsid w:val="00C87070"/>
    <w:rsid w:val="00C9129F"/>
    <w:rsid w:val="00C9198B"/>
    <w:rsid w:val="00C931E8"/>
    <w:rsid w:val="00C94CC5"/>
    <w:rsid w:val="00C9567E"/>
    <w:rsid w:val="00C95838"/>
    <w:rsid w:val="00CA0752"/>
    <w:rsid w:val="00CA134F"/>
    <w:rsid w:val="00CA3412"/>
    <w:rsid w:val="00CA35E2"/>
    <w:rsid w:val="00CA5532"/>
    <w:rsid w:val="00CA5607"/>
    <w:rsid w:val="00CA5ACC"/>
    <w:rsid w:val="00CA6EE6"/>
    <w:rsid w:val="00CB0542"/>
    <w:rsid w:val="00CB0C80"/>
    <w:rsid w:val="00CB177D"/>
    <w:rsid w:val="00CB2D2D"/>
    <w:rsid w:val="00CC482D"/>
    <w:rsid w:val="00CC59FB"/>
    <w:rsid w:val="00CD0CE0"/>
    <w:rsid w:val="00CD12AC"/>
    <w:rsid w:val="00CD15D4"/>
    <w:rsid w:val="00CD22FF"/>
    <w:rsid w:val="00CD2DE6"/>
    <w:rsid w:val="00CD40CB"/>
    <w:rsid w:val="00CD4CA6"/>
    <w:rsid w:val="00CD5740"/>
    <w:rsid w:val="00CD66E9"/>
    <w:rsid w:val="00CD7B45"/>
    <w:rsid w:val="00CD7BAF"/>
    <w:rsid w:val="00CE1F10"/>
    <w:rsid w:val="00CF2BF4"/>
    <w:rsid w:val="00CF43DD"/>
    <w:rsid w:val="00CF63A5"/>
    <w:rsid w:val="00CF71FB"/>
    <w:rsid w:val="00D00E3E"/>
    <w:rsid w:val="00D03C1F"/>
    <w:rsid w:val="00D04339"/>
    <w:rsid w:val="00D051F3"/>
    <w:rsid w:val="00D07490"/>
    <w:rsid w:val="00D11B1D"/>
    <w:rsid w:val="00D11BB3"/>
    <w:rsid w:val="00D12A43"/>
    <w:rsid w:val="00D12EDF"/>
    <w:rsid w:val="00D13243"/>
    <w:rsid w:val="00D1398D"/>
    <w:rsid w:val="00D16812"/>
    <w:rsid w:val="00D20903"/>
    <w:rsid w:val="00D20E90"/>
    <w:rsid w:val="00D25601"/>
    <w:rsid w:val="00D2581C"/>
    <w:rsid w:val="00D2690E"/>
    <w:rsid w:val="00D26B0A"/>
    <w:rsid w:val="00D30E21"/>
    <w:rsid w:val="00D31675"/>
    <w:rsid w:val="00D325EF"/>
    <w:rsid w:val="00D3307F"/>
    <w:rsid w:val="00D33D11"/>
    <w:rsid w:val="00D33DBF"/>
    <w:rsid w:val="00D33F48"/>
    <w:rsid w:val="00D3461D"/>
    <w:rsid w:val="00D35257"/>
    <w:rsid w:val="00D3565F"/>
    <w:rsid w:val="00D357C1"/>
    <w:rsid w:val="00D35D52"/>
    <w:rsid w:val="00D35DF5"/>
    <w:rsid w:val="00D3620A"/>
    <w:rsid w:val="00D369FE"/>
    <w:rsid w:val="00D4305E"/>
    <w:rsid w:val="00D434B4"/>
    <w:rsid w:val="00D43551"/>
    <w:rsid w:val="00D441B2"/>
    <w:rsid w:val="00D44B7E"/>
    <w:rsid w:val="00D46EAE"/>
    <w:rsid w:val="00D53222"/>
    <w:rsid w:val="00D55A6D"/>
    <w:rsid w:val="00D61E06"/>
    <w:rsid w:val="00D62C4A"/>
    <w:rsid w:val="00D63829"/>
    <w:rsid w:val="00D6443D"/>
    <w:rsid w:val="00D65714"/>
    <w:rsid w:val="00D66491"/>
    <w:rsid w:val="00D670B8"/>
    <w:rsid w:val="00D67E31"/>
    <w:rsid w:val="00D70BBB"/>
    <w:rsid w:val="00D70E4A"/>
    <w:rsid w:val="00D738FA"/>
    <w:rsid w:val="00D76266"/>
    <w:rsid w:val="00D775C1"/>
    <w:rsid w:val="00D804B1"/>
    <w:rsid w:val="00D80B0E"/>
    <w:rsid w:val="00D81701"/>
    <w:rsid w:val="00D81CB8"/>
    <w:rsid w:val="00D838F0"/>
    <w:rsid w:val="00D83CF9"/>
    <w:rsid w:val="00D83EBD"/>
    <w:rsid w:val="00D83FFD"/>
    <w:rsid w:val="00D92FB3"/>
    <w:rsid w:val="00D93DEF"/>
    <w:rsid w:val="00D95F35"/>
    <w:rsid w:val="00D967FB"/>
    <w:rsid w:val="00DA09BB"/>
    <w:rsid w:val="00DA2548"/>
    <w:rsid w:val="00DA2AFF"/>
    <w:rsid w:val="00DA438B"/>
    <w:rsid w:val="00DB4A4A"/>
    <w:rsid w:val="00DB4D0B"/>
    <w:rsid w:val="00DC20C8"/>
    <w:rsid w:val="00DC26B4"/>
    <w:rsid w:val="00DC2AC9"/>
    <w:rsid w:val="00DC2C48"/>
    <w:rsid w:val="00DC2F6C"/>
    <w:rsid w:val="00DC306D"/>
    <w:rsid w:val="00DD15E6"/>
    <w:rsid w:val="00DD1FAB"/>
    <w:rsid w:val="00DD2E9E"/>
    <w:rsid w:val="00DD3000"/>
    <w:rsid w:val="00DD31A9"/>
    <w:rsid w:val="00DD5344"/>
    <w:rsid w:val="00DD6D88"/>
    <w:rsid w:val="00DD7DAF"/>
    <w:rsid w:val="00DE1638"/>
    <w:rsid w:val="00DE2239"/>
    <w:rsid w:val="00DE3BE8"/>
    <w:rsid w:val="00DE4DAE"/>
    <w:rsid w:val="00DE4E56"/>
    <w:rsid w:val="00DE69C9"/>
    <w:rsid w:val="00DF1426"/>
    <w:rsid w:val="00DF3EBD"/>
    <w:rsid w:val="00DF42D0"/>
    <w:rsid w:val="00DF7549"/>
    <w:rsid w:val="00E01878"/>
    <w:rsid w:val="00E01AA2"/>
    <w:rsid w:val="00E036AB"/>
    <w:rsid w:val="00E0372C"/>
    <w:rsid w:val="00E0373A"/>
    <w:rsid w:val="00E04022"/>
    <w:rsid w:val="00E10CF4"/>
    <w:rsid w:val="00E10F43"/>
    <w:rsid w:val="00E1336A"/>
    <w:rsid w:val="00E1341A"/>
    <w:rsid w:val="00E13943"/>
    <w:rsid w:val="00E14097"/>
    <w:rsid w:val="00E1442E"/>
    <w:rsid w:val="00E14702"/>
    <w:rsid w:val="00E15B98"/>
    <w:rsid w:val="00E25785"/>
    <w:rsid w:val="00E2768B"/>
    <w:rsid w:val="00E27D47"/>
    <w:rsid w:val="00E3104A"/>
    <w:rsid w:val="00E320E1"/>
    <w:rsid w:val="00E3237B"/>
    <w:rsid w:val="00E33131"/>
    <w:rsid w:val="00E3416E"/>
    <w:rsid w:val="00E342E4"/>
    <w:rsid w:val="00E35B92"/>
    <w:rsid w:val="00E369DD"/>
    <w:rsid w:val="00E43A35"/>
    <w:rsid w:val="00E45416"/>
    <w:rsid w:val="00E46511"/>
    <w:rsid w:val="00E472E4"/>
    <w:rsid w:val="00E47387"/>
    <w:rsid w:val="00E50950"/>
    <w:rsid w:val="00E51305"/>
    <w:rsid w:val="00E517CB"/>
    <w:rsid w:val="00E52769"/>
    <w:rsid w:val="00E544EB"/>
    <w:rsid w:val="00E55198"/>
    <w:rsid w:val="00E563C6"/>
    <w:rsid w:val="00E6096C"/>
    <w:rsid w:val="00E6322E"/>
    <w:rsid w:val="00E65B4D"/>
    <w:rsid w:val="00E6773C"/>
    <w:rsid w:val="00E70FF6"/>
    <w:rsid w:val="00E71686"/>
    <w:rsid w:val="00E73545"/>
    <w:rsid w:val="00E73CE0"/>
    <w:rsid w:val="00E808E7"/>
    <w:rsid w:val="00E80B98"/>
    <w:rsid w:val="00E81B89"/>
    <w:rsid w:val="00E8445D"/>
    <w:rsid w:val="00E850E9"/>
    <w:rsid w:val="00E86B6F"/>
    <w:rsid w:val="00E91648"/>
    <w:rsid w:val="00E91EE9"/>
    <w:rsid w:val="00E92D87"/>
    <w:rsid w:val="00E9313F"/>
    <w:rsid w:val="00E9342C"/>
    <w:rsid w:val="00E94160"/>
    <w:rsid w:val="00E94D65"/>
    <w:rsid w:val="00E9530B"/>
    <w:rsid w:val="00E95C72"/>
    <w:rsid w:val="00E9653E"/>
    <w:rsid w:val="00E96E0E"/>
    <w:rsid w:val="00E97789"/>
    <w:rsid w:val="00EA142B"/>
    <w:rsid w:val="00EA19F8"/>
    <w:rsid w:val="00EA35D7"/>
    <w:rsid w:val="00EA545E"/>
    <w:rsid w:val="00EA586B"/>
    <w:rsid w:val="00EA77F9"/>
    <w:rsid w:val="00EB37D7"/>
    <w:rsid w:val="00EB3DFD"/>
    <w:rsid w:val="00EB5AF1"/>
    <w:rsid w:val="00EB6DFA"/>
    <w:rsid w:val="00EB77EF"/>
    <w:rsid w:val="00EC0F2D"/>
    <w:rsid w:val="00EC15DC"/>
    <w:rsid w:val="00EC2A57"/>
    <w:rsid w:val="00EC2BF3"/>
    <w:rsid w:val="00EC5326"/>
    <w:rsid w:val="00EC6578"/>
    <w:rsid w:val="00EC7F39"/>
    <w:rsid w:val="00ED4BED"/>
    <w:rsid w:val="00ED5824"/>
    <w:rsid w:val="00ED5E8C"/>
    <w:rsid w:val="00ED6A1D"/>
    <w:rsid w:val="00ED6D6A"/>
    <w:rsid w:val="00ED711C"/>
    <w:rsid w:val="00ED7657"/>
    <w:rsid w:val="00EE0057"/>
    <w:rsid w:val="00EE1230"/>
    <w:rsid w:val="00EE3B34"/>
    <w:rsid w:val="00EE4A66"/>
    <w:rsid w:val="00EE5C4A"/>
    <w:rsid w:val="00EE5FF9"/>
    <w:rsid w:val="00EF1C41"/>
    <w:rsid w:val="00EF23AD"/>
    <w:rsid w:val="00EF2E00"/>
    <w:rsid w:val="00EF358E"/>
    <w:rsid w:val="00EF398D"/>
    <w:rsid w:val="00EF57A8"/>
    <w:rsid w:val="00EF60A8"/>
    <w:rsid w:val="00EF6444"/>
    <w:rsid w:val="00EF662F"/>
    <w:rsid w:val="00F019A4"/>
    <w:rsid w:val="00F02890"/>
    <w:rsid w:val="00F02A1E"/>
    <w:rsid w:val="00F0300D"/>
    <w:rsid w:val="00F0395B"/>
    <w:rsid w:val="00F03D11"/>
    <w:rsid w:val="00F04114"/>
    <w:rsid w:val="00F10B6D"/>
    <w:rsid w:val="00F13525"/>
    <w:rsid w:val="00F14276"/>
    <w:rsid w:val="00F15129"/>
    <w:rsid w:val="00F15826"/>
    <w:rsid w:val="00F17560"/>
    <w:rsid w:val="00F217F1"/>
    <w:rsid w:val="00F23813"/>
    <w:rsid w:val="00F26806"/>
    <w:rsid w:val="00F26A88"/>
    <w:rsid w:val="00F308D0"/>
    <w:rsid w:val="00F310C7"/>
    <w:rsid w:val="00F31377"/>
    <w:rsid w:val="00F323DF"/>
    <w:rsid w:val="00F34FA9"/>
    <w:rsid w:val="00F3634C"/>
    <w:rsid w:val="00F37460"/>
    <w:rsid w:val="00F40448"/>
    <w:rsid w:val="00F46A31"/>
    <w:rsid w:val="00F47ABF"/>
    <w:rsid w:val="00F543EB"/>
    <w:rsid w:val="00F54894"/>
    <w:rsid w:val="00F549C5"/>
    <w:rsid w:val="00F554B7"/>
    <w:rsid w:val="00F55AD6"/>
    <w:rsid w:val="00F5718E"/>
    <w:rsid w:val="00F60B98"/>
    <w:rsid w:val="00F6143F"/>
    <w:rsid w:val="00F651D0"/>
    <w:rsid w:val="00F66B21"/>
    <w:rsid w:val="00F66F89"/>
    <w:rsid w:val="00F71F79"/>
    <w:rsid w:val="00F7273E"/>
    <w:rsid w:val="00F72A2E"/>
    <w:rsid w:val="00F72C94"/>
    <w:rsid w:val="00F75C70"/>
    <w:rsid w:val="00F76984"/>
    <w:rsid w:val="00F76C7F"/>
    <w:rsid w:val="00F806E0"/>
    <w:rsid w:val="00F80AF7"/>
    <w:rsid w:val="00F823A8"/>
    <w:rsid w:val="00F82D5B"/>
    <w:rsid w:val="00F8365F"/>
    <w:rsid w:val="00F87184"/>
    <w:rsid w:val="00F920F6"/>
    <w:rsid w:val="00F9285E"/>
    <w:rsid w:val="00F93E76"/>
    <w:rsid w:val="00F94B00"/>
    <w:rsid w:val="00F95E93"/>
    <w:rsid w:val="00F9757B"/>
    <w:rsid w:val="00FA325C"/>
    <w:rsid w:val="00FA4C41"/>
    <w:rsid w:val="00FA4DCF"/>
    <w:rsid w:val="00FA662E"/>
    <w:rsid w:val="00FB1B7F"/>
    <w:rsid w:val="00FB32AF"/>
    <w:rsid w:val="00FB42E2"/>
    <w:rsid w:val="00FC45D8"/>
    <w:rsid w:val="00FC4628"/>
    <w:rsid w:val="00FC4817"/>
    <w:rsid w:val="00FC5925"/>
    <w:rsid w:val="00FC7455"/>
    <w:rsid w:val="00FD0950"/>
    <w:rsid w:val="00FD6F7F"/>
    <w:rsid w:val="00FE1A0F"/>
    <w:rsid w:val="00FE20F7"/>
    <w:rsid w:val="00FE4185"/>
    <w:rsid w:val="00FE4748"/>
    <w:rsid w:val="00FE7B65"/>
    <w:rsid w:val="00FF0A6C"/>
    <w:rsid w:val="00FF330F"/>
    <w:rsid w:val="00FF40EE"/>
    <w:rsid w:val="00FF4314"/>
    <w:rsid w:val="00FF4857"/>
    <w:rsid w:val="00FF5108"/>
    <w:rsid w:val="00FF5C42"/>
    <w:rsid w:val="00FF7525"/>
    <w:rsid w:val="00FF7F49"/>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EABFD"/>
  <w15:docId w15:val="{EFFCEAC3-F272-4F28-9B62-B879D854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ko-K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0033"/>
    <w:rPr>
      <w:rFonts w:ascii="Times New Roman" w:eastAsia="Times New Roman" w:hAnsi="Times New Roman"/>
      <w:sz w:val="24"/>
      <w:szCs w:val="24"/>
      <w:lang w:eastAsia="en-GB"/>
    </w:rPr>
  </w:style>
  <w:style w:type="paragraph" w:styleId="Titre1">
    <w:name w:val="heading 1"/>
    <w:basedOn w:val="Normal"/>
    <w:next w:val="Normal"/>
    <w:link w:val="Titre1Car"/>
    <w:uiPriority w:val="9"/>
    <w:rsid w:val="00A30C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3"/>
      </w:numPr>
      <w:tabs>
        <w:tab w:val="left" w:pos="567"/>
      </w:tabs>
      <w:snapToGrid w:val="0"/>
      <w:spacing w:after="240"/>
      <w:ind w:left="567" w:hanging="567"/>
      <w:outlineLvl w:val="3"/>
    </w:pPr>
    <w:rPr>
      <w:rFonts w:ascii="Arial" w:hAnsi="Arial"/>
      <w:b/>
      <w:bCs/>
      <w:snapToGrid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rPr>
      <w:rFonts w:ascii="Calibri" w:eastAsia="SimSun" w:hAnsi="Calibri"/>
      <w:sz w:val="20"/>
      <w:szCs w:val="20"/>
    </w:rPr>
  </w:style>
  <w:style w:type="character" w:customStyle="1" w:styleId="En-tteCar">
    <w:name w:val="En-tête Car"/>
    <w:link w:val="En-tte"/>
    <w:rsid w:val="008724E5"/>
    <w:rPr>
      <w:lang w:val="fr-FR" w:eastAsia="en-GB"/>
    </w:rPr>
  </w:style>
  <w:style w:type="paragraph" w:styleId="Pieddepage">
    <w:name w:val="footer"/>
    <w:basedOn w:val="Normal"/>
    <w:link w:val="PieddepageCar"/>
    <w:uiPriority w:val="99"/>
    <w:unhideWhenUsed/>
    <w:rsid w:val="008724E5"/>
    <w:pPr>
      <w:tabs>
        <w:tab w:val="center" w:pos="4536"/>
        <w:tab w:val="right" w:pos="9072"/>
      </w:tabs>
    </w:pPr>
    <w:rPr>
      <w:rFonts w:ascii="Calibri" w:eastAsia="SimSun" w:hAnsi="Calibri"/>
      <w:sz w:val="20"/>
      <w:szCs w:val="20"/>
    </w:rPr>
  </w:style>
  <w:style w:type="character" w:customStyle="1" w:styleId="PieddepageCar">
    <w:name w:val="Pied de page Car"/>
    <w:link w:val="Pieddepage"/>
    <w:uiPriority w:val="99"/>
    <w:rsid w:val="008724E5"/>
    <w:rPr>
      <w:lang w:val="fr-FR" w:eastAsia="en-GB"/>
    </w:rPr>
  </w:style>
  <w:style w:type="paragraph" w:styleId="Textedebulles">
    <w:name w:val="Balloon Text"/>
    <w:basedOn w:val="Normal"/>
    <w:link w:val="TextedebullesCar"/>
    <w:uiPriority w:val="99"/>
    <w:semiHidden/>
    <w:unhideWhenUsed/>
    <w:rsid w:val="008724E5"/>
    <w:rPr>
      <w:rFonts w:ascii="Tahoma" w:eastAsia="SimSun" w:hAnsi="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eastAsia="en-GB"/>
    </w:rPr>
  </w:style>
  <w:style w:type="paragraph" w:customStyle="1" w:styleId="Sansinterligne2">
    <w:name w:val="Sans interligne2"/>
    <w:uiPriority w:val="1"/>
    <w:rsid w:val="006C3FFC"/>
    <w:rPr>
      <w:rFonts w:ascii="Times New Roman" w:eastAsia="Times New Roman" w:hAnsi="Times New Roman"/>
      <w:sz w:val="24"/>
      <w:szCs w:val="24"/>
      <w:lang w:eastAsia="en-GB"/>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val="fr-FR" w:eastAsia="en-GB"/>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lang w:val="fr-FR"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fr-FR" w:eastAsia="en-GB"/>
    </w:rPr>
  </w:style>
  <w:style w:type="paragraph" w:customStyle="1" w:styleId="NoSpacing1">
    <w:name w:val="No Spacing1"/>
    <w:uiPriority w:val="99"/>
    <w:qFormat/>
    <w:rsid w:val="00715AAA"/>
    <w:rPr>
      <w:sz w:val="22"/>
      <w:szCs w:val="22"/>
      <w:lang w:eastAsia="en-GB"/>
    </w:rPr>
  </w:style>
  <w:style w:type="character" w:styleId="Lienhypertexte">
    <w:name w:val="Hyperlink"/>
    <w:uiPriority w:val="99"/>
    <w:rsid w:val="00715AAA"/>
    <w:rPr>
      <w:color w:val="0000FF"/>
      <w:u w:val="single"/>
      <w:lang w:val="fr-FR" w:eastAsia="en-GB"/>
    </w:rPr>
  </w:style>
  <w:style w:type="paragraph" w:customStyle="1" w:styleId="DocMain">
    <w:name w:val="Doc_Main"/>
    <w:basedOn w:val="Sansinterligne"/>
    <w:uiPriority w:val="99"/>
    <w:qFormat/>
    <w:rsid w:val="00C93BF2"/>
    <w:pPr>
      <w:spacing w:before="240" w:after="240"/>
      <w:ind w:left="720" w:hanging="360"/>
      <w:jc w:val="both"/>
    </w:pPr>
    <w:rPr>
      <w:rFonts w:ascii="Arial" w:eastAsia="SimSun" w:hAnsi="Arial" w:cs="Arial"/>
      <w:sz w:val="22"/>
      <w:szCs w:val="22"/>
    </w:rPr>
  </w:style>
  <w:style w:type="paragraph" w:styleId="Sansinterligne">
    <w:name w:val="No Spacing"/>
    <w:uiPriority w:val="1"/>
    <w:rsid w:val="00C93BF2"/>
    <w:rPr>
      <w:rFonts w:ascii="Times New Roman" w:eastAsia="Times New Roman" w:hAnsi="Times New Roman"/>
      <w:sz w:val="24"/>
      <w:szCs w:val="24"/>
      <w:lang w:eastAsia="en-GB"/>
    </w:rPr>
  </w:style>
  <w:style w:type="character" w:customStyle="1" w:styleId="hps">
    <w:name w:val="hps"/>
    <w:rsid w:val="00C93BF2"/>
  </w:style>
  <w:style w:type="paragraph" w:styleId="Commentaire">
    <w:name w:val="annotation text"/>
    <w:basedOn w:val="Normal"/>
    <w:link w:val="CommentaireCar"/>
    <w:uiPriority w:val="99"/>
    <w:semiHidden/>
    <w:unhideWhenUsed/>
    <w:rsid w:val="006E05D6"/>
    <w:rPr>
      <w:sz w:val="20"/>
      <w:szCs w:val="20"/>
    </w:rPr>
  </w:style>
  <w:style w:type="character" w:customStyle="1" w:styleId="CommentaireCar">
    <w:name w:val="Commentaire Car"/>
    <w:link w:val="Commentaire"/>
    <w:uiPriority w:val="99"/>
    <w:semiHidden/>
    <w:rsid w:val="006E05D6"/>
    <w:rPr>
      <w:rFonts w:ascii="Times New Roman" w:eastAsia="Times New Roman" w:hAnsi="Times New Roman"/>
      <w:lang w:val="fr-FR" w:eastAsia="en-GB"/>
    </w:rPr>
  </w:style>
  <w:style w:type="character" w:styleId="Marquedecommentaire">
    <w:name w:val="annotation reference"/>
    <w:uiPriority w:val="99"/>
    <w:semiHidden/>
    <w:unhideWhenUsed/>
    <w:rsid w:val="006E05D6"/>
    <w:rPr>
      <w:sz w:val="16"/>
      <w:szCs w:val="16"/>
      <w:lang w:val="fr-FR" w:eastAsia="en-GB"/>
    </w:rPr>
  </w:style>
  <w:style w:type="paragraph" w:styleId="Rvision">
    <w:name w:val="Revision"/>
    <w:hidden/>
    <w:uiPriority w:val="99"/>
    <w:semiHidden/>
    <w:rsid w:val="00CA4973"/>
    <w:rPr>
      <w:rFonts w:ascii="Times New Roman" w:eastAsia="Times New Roman" w:hAnsi="Times New Roman"/>
      <w:sz w:val="24"/>
      <w:szCs w:val="24"/>
      <w:lang w:eastAsia="en-GB"/>
    </w:rPr>
  </w:style>
  <w:style w:type="paragraph" w:styleId="Objetducommentaire">
    <w:name w:val="annotation subject"/>
    <w:basedOn w:val="Commentaire"/>
    <w:next w:val="Commentaire"/>
    <w:link w:val="ObjetducommentaireCar"/>
    <w:uiPriority w:val="99"/>
    <w:semiHidden/>
    <w:unhideWhenUsed/>
    <w:rsid w:val="006F695A"/>
    <w:rPr>
      <w:b/>
      <w:bCs/>
    </w:rPr>
  </w:style>
  <w:style w:type="character" w:customStyle="1" w:styleId="ObjetducommentaireCar">
    <w:name w:val="Objet du commentaire Car"/>
    <w:link w:val="Objetducommentaire"/>
    <w:uiPriority w:val="99"/>
    <w:semiHidden/>
    <w:rsid w:val="006F695A"/>
    <w:rPr>
      <w:rFonts w:ascii="Times New Roman" w:eastAsia="Times New Roman" w:hAnsi="Times New Roman"/>
      <w:b/>
      <w:bCs/>
      <w:lang w:val="fr-FR" w:eastAsia="en-GB"/>
    </w:rPr>
  </w:style>
  <w:style w:type="paragraph" w:styleId="Paragraphedeliste">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Lienhypertextesuivivisit">
    <w:name w:val="FollowedHyperlink"/>
    <w:uiPriority w:val="99"/>
    <w:semiHidden/>
    <w:unhideWhenUsed/>
    <w:rsid w:val="00066385"/>
    <w:rPr>
      <w:color w:val="800080"/>
      <w:u w:val="single"/>
      <w:lang w:val="fr-FR" w:eastAsia="en-GB"/>
    </w:rPr>
  </w:style>
  <w:style w:type="paragraph" w:customStyle="1" w:styleId="ListParagraph1">
    <w:name w:val="List Paragraph1"/>
    <w:basedOn w:val="Normal"/>
    <w:uiPriority w:val="34"/>
    <w:qFormat/>
    <w:rsid w:val="00461AD8"/>
    <w:pPr>
      <w:ind w:left="708"/>
    </w:pPr>
    <w:rPr>
      <w:rFonts w:eastAsia="SimSun"/>
      <w:lang w:eastAsia="en-US"/>
    </w:rPr>
  </w:style>
  <w:style w:type="paragraph" w:customStyle="1" w:styleId="formtext">
    <w:name w:val="formtext"/>
    <w:basedOn w:val="Normal"/>
    <w:rsid w:val="00461AD8"/>
    <w:pPr>
      <w:spacing w:before="80" w:after="80" w:line="240" w:lineRule="exact"/>
      <w:jc w:val="both"/>
    </w:pPr>
    <w:rPr>
      <w:rFonts w:ascii="Arial" w:eastAsia="SimSun" w:hAnsi="Arial"/>
      <w:sz w:val="22"/>
      <w:szCs w:val="22"/>
      <w:lang w:eastAsia="fr-FR"/>
    </w:rPr>
  </w:style>
  <w:style w:type="character" w:customStyle="1" w:styleId="UnresolvedMention1">
    <w:name w:val="Unresolved Mention1"/>
    <w:basedOn w:val="Policepardfaut"/>
    <w:uiPriority w:val="99"/>
    <w:semiHidden/>
    <w:unhideWhenUsed/>
    <w:rsid w:val="007D5A07"/>
    <w:rPr>
      <w:color w:val="605E5C"/>
      <w:shd w:val="clear" w:color="auto" w:fill="E1DFDD"/>
    </w:rPr>
  </w:style>
  <w:style w:type="paragraph" w:styleId="Notedefin">
    <w:name w:val="endnote text"/>
    <w:basedOn w:val="Normal"/>
    <w:link w:val="NotedefinCar"/>
    <w:uiPriority w:val="99"/>
    <w:semiHidden/>
    <w:unhideWhenUsed/>
    <w:rsid w:val="003F264B"/>
    <w:rPr>
      <w:sz w:val="20"/>
      <w:szCs w:val="20"/>
    </w:rPr>
  </w:style>
  <w:style w:type="character" w:customStyle="1" w:styleId="NotedefinCar">
    <w:name w:val="Note de fin Car"/>
    <w:basedOn w:val="Policepardfaut"/>
    <w:link w:val="Notedefin"/>
    <w:uiPriority w:val="99"/>
    <w:semiHidden/>
    <w:rsid w:val="003F264B"/>
    <w:rPr>
      <w:rFonts w:ascii="Times New Roman" w:eastAsia="Times New Roman" w:hAnsi="Times New Roman"/>
      <w:lang w:val="fr-FR" w:eastAsia="en-GB"/>
    </w:rPr>
  </w:style>
  <w:style w:type="character" w:styleId="Appeldenotedefin">
    <w:name w:val="endnote reference"/>
    <w:basedOn w:val="Policepardfaut"/>
    <w:uiPriority w:val="99"/>
    <w:semiHidden/>
    <w:unhideWhenUsed/>
    <w:rsid w:val="003F264B"/>
    <w:rPr>
      <w:vertAlign w:val="superscript"/>
    </w:rPr>
  </w:style>
  <w:style w:type="character" w:customStyle="1" w:styleId="Titre1Car">
    <w:name w:val="Titre 1 Car"/>
    <w:basedOn w:val="Policepardfaut"/>
    <w:link w:val="Titre1"/>
    <w:uiPriority w:val="9"/>
    <w:rsid w:val="00A30C22"/>
    <w:rPr>
      <w:rFonts w:asciiTheme="majorHAnsi" w:eastAsiaTheme="majorEastAsia" w:hAnsiTheme="majorHAnsi" w:cstheme="majorBidi"/>
      <w:color w:val="2E74B5" w:themeColor="accent1" w:themeShade="BF"/>
      <w:sz w:val="32"/>
      <w:szCs w:val="32"/>
      <w:lang w:val="fr-FR" w:eastAsia="en-GB"/>
    </w:rPr>
  </w:style>
  <w:style w:type="character" w:styleId="Mentionnonrsolue">
    <w:name w:val="Unresolved Mention"/>
    <w:basedOn w:val="Policepardfaut"/>
    <w:uiPriority w:val="99"/>
    <w:semiHidden/>
    <w:unhideWhenUsed/>
    <w:rsid w:val="00DD31A9"/>
    <w:rPr>
      <w:color w:val="605E5C"/>
      <w:shd w:val="clear" w:color="auto" w:fill="E1DFDD"/>
    </w:rPr>
  </w:style>
  <w:style w:type="paragraph" w:styleId="Index1">
    <w:name w:val="index 1"/>
    <w:basedOn w:val="Normal"/>
    <w:next w:val="Normal"/>
    <w:autoRedefine/>
    <w:uiPriority w:val="99"/>
    <w:semiHidden/>
    <w:unhideWhenUsed/>
    <w:rsid w:val="00C11B9E"/>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0736">
      <w:bodyDiv w:val="1"/>
      <w:marLeft w:val="0"/>
      <w:marRight w:val="0"/>
      <w:marTop w:val="0"/>
      <w:marBottom w:val="0"/>
      <w:divBdr>
        <w:top w:val="none" w:sz="0" w:space="0" w:color="auto"/>
        <w:left w:val="none" w:sz="0" w:space="0" w:color="auto"/>
        <w:bottom w:val="none" w:sz="0" w:space="0" w:color="auto"/>
        <w:right w:val="none" w:sz="0" w:space="0" w:color="auto"/>
      </w:divBdr>
    </w:div>
    <w:div w:id="941307295">
      <w:bodyDiv w:val="1"/>
      <w:marLeft w:val="0"/>
      <w:marRight w:val="0"/>
      <w:marTop w:val="0"/>
      <w:marBottom w:val="0"/>
      <w:divBdr>
        <w:top w:val="none" w:sz="0" w:space="0" w:color="auto"/>
        <w:left w:val="none" w:sz="0" w:space="0" w:color="auto"/>
        <w:bottom w:val="none" w:sz="0" w:space="0" w:color="auto"/>
        <w:right w:val="none" w:sz="0" w:space="0" w:color="auto"/>
      </w:divBdr>
    </w:div>
    <w:div w:id="1087192652">
      <w:bodyDiv w:val="1"/>
      <w:marLeft w:val="0"/>
      <w:marRight w:val="0"/>
      <w:marTop w:val="0"/>
      <w:marBottom w:val="0"/>
      <w:divBdr>
        <w:top w:val="none" w:sz="0" w:space="0" w:color="auto"/>
        <w:left w:val="none" w:sz="0" w:space="0" w:color="auto"/>
        <w:bottom w:val="none" w:sz="0" w:space="0" w:color="auto"/>
        <w:right w:val="none" w:sz="0" w:space="0" w:color="auto"/>
      </w:divBdr>
    </w:div>
    <w:div w:id="1129274987">
      <w:bodyDiv w:val="1"/>
      <w:marLeft w:val="0"/>
      <w:marRight w:val="0"/>
      <w:marTop w:val="0"/>
      <w:marBottom w:val="0"/>
      <w:divBdr>
        <w:top w:val="none" w:sz="0" w:space="0" w:color="auto"/>
        <w:left w:val="none" w:sz="0" w:space="0" w:color="auto"/>
        <w:bottom w:val="none" w:sz="0" w:space="0" w:color="auto"/>
        <w:right w:val="none" w:sz="0" w:space="0" w:color="auto"/>
      </w:divBdr>
      <w:divsChild>
        <w:div w:id="1254120333">
          <w:marLeft w:val="0"/>
          <w:marRight w:val="0"/>
          <w:marTop w:val="0"/>
          <w:marBottom w:val="0"/>
          <w:divBdr>
            <w:top w:val="none" w:sz="0" w:space="0" w:color="auto"/>
            <w:left w:val="none" w:sz="0" w:space="0" w:color="auto"/>
            <w:bottom w:val="none" w:sz="0" w:space="0" w:color="auto"/>
            <w:right w:val="none" w:sz="0" w:space="0" w:color="auto"/>
          </w:divBdr>
        </w:div>
      </w:divsChild>
    </w:div>
    <w:div w:id="1169371589">
      <w:bodyDiv w:val="1"/>
      <w:marLeft w:val="0"/>
      <w:marRight w:val="0"/>
      <w:marTop w:val="0"/>
      <w:marBottom w:val="0"/>
      <w:divBdr>
        <w:top w:val="none" w:sz="0" w:space="0" w:color="auto"/>
        <w:left w:val="none" w:sz="0" w:space="0" w:color="auto"/>
        <w:bottom w:val="none" w:sz="0" w:space="0" w:color="auto"/>
        <w:right w:val="none" w:sz="0" w:space="0" w:color="auto"/>
      </w:divBdr>
    </w:div>
    <w:div w:id="1339625126">
      <w:bodyDiv w:val="1"/>
      <w:marLeft w:val="0"/>
      <w:marRight w:val="0"/>
      <w:marTop w:val="0"/>
      <w:marBottom w:val="0"/>
      <w:divBdr>
        <w:top w:val="none" w:sz="0" w:space="0" w:color="auto"/>
        <w:left w:val="none" w:sz="0" w:space="0" w:color="auto"/>
        <w:bottom w:val="none" w:sz="0" w:space="0" w:color="auto"/>
        <w:right w:val="none" w:sz="0" w:space="0" w:color="auto"/>
      </w:divBdr>
    </w:div>
    <w:div w:id="1526091682">
      <w:bodyDiv w:val="1"/>
      <w:marLeft w:val="0"/>
      <w:marRight w:val="0"/>
      <w:marTop w:val="0"/>
      <w:marBottom w:val="0"/>
      <w:divBdr>
        <w:top w:val="none" w:sz="0" w:space="0" w:color="auto"/>
        <w:left w:val="none" w:sz="0" w:space="0" w:color="auto"/>
        <w:bottom w:val="none" w:sz="0" w:space="0" w:color="auto"/>
        <w:right w:val="none" w:sz="0" w:space="0" w:color="auto"/>
      </w:divBdr>
      <w:divsChild>
        <w:div w:id="522397571">
          <w:marLeft w:val="0"/>
          <w:marRight w:val="0"/>
          <w:marTop w:val="0"/>
          <w:marBottom w:val="0"/>
          <w:divBdr>
            <w:top w:val="none" w:sz="0" w:space="0" w:color="auto"/>
            <w:left w:val="none" w:sz="0" w:space="0" w:color="auto"/>
            <w:bottom w:val="none" w:sz="0" w:space="0" w:color="auto"/>
            <w:right w:val="none" w:sz="0" w:space="0" w:color="auto"/>
          </w:divBdr>
        </w:div>
      </w:divsChild>
    </w:div>
    <w:div w:id="1527711401">
      <w:bodyDiv w:val="1"/>
      <w:marLeft w:val="0"/>
      <w:marRight w:val="0"/>
      <w:marTop w:val="0"/>
      <w:marBottom w:val="0"/>
      <w:divBdr>
        <w:top w:val="none" w:sz="0" w:space="0" w:color="auto"/>
        <w:left w:val="none" w:sz="0" w:space="0" w:color="auto"/>
        <w:bottom w:val="none" w:sz="0" w:space="0" w:color="auto"/>
        <w:right w:val="none" w:sz="0" w:space="0" w:color="auto"/>
      </w:divBdr>
      <w:divsChild>
        <w:div w:id="892736359">
          <w:marLeft w:val="0"/>
          <w:marRight w:val="0"/>
          <w:marTop w:val="0"/>
          <w:marBottom w:val="0"/>
          <w:divBdr>
            <w:top w:val="none" w:sz="0" w:space="0" w:color="auto"/>
            <w:left w:val="none" w:sz="0" w:space="0" w:color="auto"/>
            <w:bottom w:val="none" w:sz="0" w:space="0" w:color="auto"/>
            <w:right w:val="none" w:sz="0" w:space="0" w:color="auto"/>
          </w:divBdr>
        </w:div>
      </w:divsChild>
    </w:div>
    <w:div w:id="1680767821">
      <w:bodyDiv w:val="1"/>
      <w:marLeft w:val="0"/>
      <w:marRight w:val="0"/>
      <w:marTop w:val="0"/>
      <w:marBottom w:val="0"/>
      <w:divBdr>
        <w:top w:val="none" w:sz="0" w:space="0" w:color="auto"/>
        <w:left w:val="none" w:sz="0" w:space="0" w:color="auto"/>
        <w:bottom w:val="none" w:sz="0" w:space="0" w:color="auto"/>
        <w:right w:val="none" w:sz="0" w:space="0" w:color="auto"/>
      </w:divBdr>
    </w:div>
    <w:div w:id="1917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17com-bure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Decision1"/><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6E65-DA82-4180-8D96-E1DE6A01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0</TotalTime>
  <Pages>5</Pages>
  <Words>2101</Words>
  <Characters>11559</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13633</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6</cp:revision>
  <cp:lastPrinted>2021-09-08T16:02:00Z</cp:lastPrinted>
  <dcterms:created xsi:type="dcterms:W3CDTF">2022-02-17T14:30:00Z</dcterms:created>
  <dcterms:modified xsi:type="dcterms:W3CDTF">2022-02-21T17:34:00Z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-579480806</vt:i4>
  </property>
</Properties>
</file>