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6BD5C553" w:rsidR="00B2172B" w:rsidRPr="006C2CC8" w:rsidRDefault="006C2CC8" w:rsidP="004E1760">
      <w:pPr>
        <w:spacing w:before="840"/>
        <w:jc w:val="center"/>
        <w:rPr>
          <w:rFonts w:ascii="Arial" w:hAnsi="Arial" w:cs="Arial"/>
          <w:b/>
          <w:sz w:val="22"/>
          <w:szCs w:val="22"/>
          <w:lang w:val="en-GB"/>
        </w:rPr>
      </w:pPr>
      <w:r w:rsidRPr="006C2CC8">
        <w:rPr>
          <w:rFonts w:ascii="Arial" w:eastAsiaTheme="minorEastAsia" w:hAnsi="Arial" w:cs="Arial"/>
          <w:b/>
          <w:sz w:val="22"/>
          <w:szCs w:val="22"/>
          <w:lang w:val="en-GB" w:eastAsia="ko-KR"/>
        </w:rPr>
        <w:t>UNESCO Headquarters, Room VIII</w:t>
      </w:r>
    </w:p>
    <w:p w14:paraId="15705A60" w14:textId="4926A732" w:rsidR="004E1760" w:rsidRPr="006C2CC8" w:rsidRDefault="00AA7819" w:rsidP="004E1760">
      <w:pPr>
        <w:jc w:val="center"/>
        <w:rPr>
          <w:rFonts w:ascii="Arial" w:hAnsi="Arial" w:cs="Arial"/>
          <w:b/>
          <w:sz w:val="22"/>
          <w:szCs w:val="22"/>
          <w:lang w:val="en-GB"/>
        </w:rPr>
      </w:pPr>
      <w:r w:rsidRPr="006C2CC8">
        <w:rPr>
          <w:rFonts w:ascii="Arial" w:hAnsi="Arial" w:cs="Arial"/>
          <w:b/>
          <w:sz w:val="22"/>
          <w:szCs w:val="22"/>
          <w:lang w:val="en-GB"/>
        </w:rPr>
        <w:t>4 October</w:t>
      </w:r>
      <w:r w:rsidR="004E1760" w:rsidRPr="006C2CC8">
        <w:rPr>
          <w:rFonts w:ascii="Arial" w:hAnsi="Arial" w:cs="Arial"/>
          <w:b/>
          <w:sz w:val="22"/>
          <w:szCs w:val="22"/>
          <w:lang w:val="en-GB"/>
        </w:rPr>
        <w:t xml:space="preserve"> 2022</w:t>
      </w:r>
    </w:p>
    <w:p w14:paraId="1247CCBC" w14:textId="4595BF5E" w:rsidR="004E1760" w:rsidRPr="00A54AF9" w:rsidRDefault="00595B1A" w:rsidP="004E1760">
      <w:pPr>
        <w:jc w:val="center"/>
        <w:rPr>
          <w:rFonts w:ascii="Arial" w:hAnsi="Arial" w:cs="Arial"/>
          <w:b/>
          <w:sz w:val="22"/>
          <w:szCs w:val="22"/>
          <w:lang w:val="en-GB"/>
        </w:rPr>
      </w:pPr>
      <w:r w:rsidRPr="006C2CC8">
        <w:rPr>
          <w:rFonts w:ascii="Arial" w:hAnsi="Arial" w:cs="Arial"/>
          <w:b/>
          <w:sz w:val="22"/>
          <w:szCs w:val="22"/>
          <w:lang w:val="en-GB"/>
        </w:rPr>
        <w:t>10</w:t>
      </w:r>
      <w:r w:rsidR="004E1760" w:rsidRPr="006C2CC8">
        <w:rPr>
          <w:rFonts w:ascii="Arial" w:hAnsi="Arial" w:cs="Arial"/>
          <w:b/>
          <w:sz w:val="22"/>
          <w:szCs w:val="22"/>
          <w:lang w:val="en-GB"/>
        </w:rPr>
        <w:t xml:space="preserve"> </w:t>
      </w:r>
      <w:r w:rsidRPr="006C2CC8">
        <w:rPr>
          <w:rFonts w:ascii="Arial" w:hAnsi="Arial" w:cs="Arial"/>
          <w:b/>
          <w:sz w:val="22"/>
          <w:szCs w:val="22"/>
          <w:lang w:val="en-GB"/>
        </w:rPr>
        <w:t>a</w:t>
      </w:r>
      <w:r w:rsidR="004E1760" w:rsidRPr="006C2CC8">
        <w:rPr>
          <w:rFonts w:ascii="Arial" w:hAnsi="Arial" w:cs="Arial"/>
          <w:b/>
          <w:sz w:val="22"/>
          <w:szCs w:val="22"/>
          <w:lang w:val="en-GB"/>
        </w:rPr>
        <w:t xml:space="preserve">.m. – </w:t>
      </w:r>
      <w:r w:rsidRPr="006C2CC8">
        <w:rPr>
          <w:rFonts w:ascii="Arial" w:hAnsi="Arial" w:cs="Arial"/>
          <w:b/>
          <w:sz w:val="22"/>
          <w:szCs w:val="22"/>
          <w:lang w:val="en-GB"/>
        </w:rPr>
        <w:t>1</w:t>
      </w:r>
      <w:r w:rsidR="004E1760" w:rsidRPr="006C2CC8">
        <w:rPr>
          <w:rFonts w:ascii="Arial" w:hAnsi="Arial" w:cs="Arial"/>
          <w:b/>
          <w:sz w:val="22"/>
          <w:szCs w:val="22"/>
          <w:lang w:val="en-GB"/>
        </w:rPr>
        <w:t xml:space="preserve"> </w:t>
      </w:r>
      <w:r w:rsidR="00E16EFD" w:rsidRPr="006C2CC8">
        <w:rPr>
          <w:rFonts w:ascii="Arial" w:hAnsi="Arial" w:cs="Arial"/>
          <w:b/>
          <w:sz w:val="22"/>
          <w:szCs w:val="22"/>
          <w:lang w:val="en-GB"/>
        </w:rPr>
        <w:t>p</w:t>
      </w:r>
      <w:r w:rsidR="004E1760" w:rsidRPr="006C2CC8">
        <w:rPr>
          <w:rFonts w:ascii="Arial" w:hAnsi="Arial" w:cs="Arial"/>
          <w:b/>
          <w:sz w:val="22"/>
          <w:szCs w:val="22"/>
          <w:lang w:val="en-GB"/>
        </w:rPr>
        <w:t>.m.</w:t>
      </w:r>
    </w:p>
    <w:p w14:paraId="66D0D185" w14:textId="77777777" w:rsidR="007C1A0C" w:rsidRPr="007150E7" w:rsidRDefault="007C1A0C" w:rsidP="007C1A0C">
      <w:pPr>
        <w:pStyle w:val="Sansinterligne2"/>
        <w:spacing w:before="1200" w:after="1200"/>
        <w:jc w:val="center"/>
        <w:rPr>
          <w:rFonts w:ascii="Arial" w:hAnsi="Arial" w:cs="Arial"/>
          <w:b/>
          <w:sz w:val="22"/>
          <w:szCs w:val="22"/>
          <w:lang w:val="en-GB"/>
        </w:rPr>
      </w:pPr>
      <w:r w:rsidRPr="007150E7">
        <w:rPr>
          <w:rFonts w:ascii="Arial" w:hAnsi="Arial" w:cs="Arial"/>
          <w:b/>
          <w:sz w:val="22"/>
          <w:szCs w:val="22"/>
          <w:u w:val="single"/>
          <w:lang w:val="en-GB"/>
        </w:rPr>
        <w:t>DECISIONS</w:t>
      </w:r>
    </w:p>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5BC607D5" w14:textId="350FB10C" w:rsidR="001775BE" w:rsidRPr="00FD624F" w:rsidRDefault="001775BE" w:rsidP="001775BE">
      <w:pPr>
        <w:pStyle w:val="COMTitleDecision"/>
        <w:ind w:left="0"/>
        <w:rPr>
          <w:rFonts w:eastAsia="SimSun"/>
        </w:rPr>
      </w:pPr>
      <w:r>
        <w:lastRenderedPageBreak/>
        <w:t>DECISION 17.COM</w:t>
      </w:r>
      <w:r>
        <w:rPr>
          <w:lang w:val="en-US"/>
        </w:rPr>
        <w:t> 5</w:t>
      </w:r>
      <w:r w:rsidRPr="0080497A">
        <w:t>.</w:t>
      </w:r>
      <w:r w:rsidRPr="000363E7">
        <w:t>BUR </w:t>
      </w:r>
      <w:r>
        <w:t>2</w:t>
      </w:r>
    </w:p>
    <w:p w14:paraId="57275C0E" w14:textId="77777777" w:rsidR="001775BE" w:rsidRPr="00285BB4" w:rsidRDefault="001775BE" w:rsidP="001775BE">
      <w:pPr>
        <w:pStyle w:val="COMPreambulaDecisions"/>
        <w:ind w:left="0"/>
        <w:rPr>
          <w:rFonts w:eastAsia="SimSun"/>
        </w:rPr>
      </w:pPr>
      <w:r w:rsidRPr="00285BB4">
        <w:t xml:space="preserve">The </w:t>
      </w:r>
      <w:r>
        <w:t>Bureau</w:t>
      </w:r>
      <w:r w:rsidRPr="00285BB4">
        <w:t>,</w:t>
      </w:r>
    </w:p>
    <w:p w14:paraId="1C037196" w14:textId="77777777" w:rsidR="001775BE" w:rsidRPr="00040EAA" w:rsidRDefault="001775BE" w:rsidP="001775BE">
      <w:pPr>
        <w:pStyle w:val="COMParaDecision"/>
        <w:ind w:left="0" w:firstLine="0"/>
      </w:pPr>
      <w:r w:rsidRPr="00345CB4">
        <w:t>Having examined</w:t>
      </w:r>
      <w:r w:rsidRPr="00F32C23">
        <w:rPr>
          <w:u w:val="none"/>
        </w:rPr>
        <w:t xml:space="preserve"> doc</w:t>
      </w:r>
      <w:r>
        <w:rPr>
          <w:u w:val="none"/>
        </w:rPr>
        <w:t>ument LHE/22/17</w:t>
      </w:r>
      <w:r w:rsidRPr="00F32C23">
        <w:rPr>
          <w:u w:val="none"/>
        </w:rPr>
        <w:t>.</w:t>
      </w:r>
      <w:r w:rsidRPr="00882F68">
        <w:rPr>
          <w:u w:val="none"/>
        </w:rPr>
        <w:t>COM</w:t>
      </w:r>
      <w:r>
        <w:rPr>
          <w:u w:val="none"/>
          <w:lang w:val="en-US"/>
        </w:rPr>
        <w:t> 5</w:t>
      </w:r>
      <w:r w:rsidRPr="00882F68">
        <w:rPr>
          <w:u w:val="none"/>
        </w:rPr>
        <w:t>.BUR/</w:t>
      </w:r>
      <w:r>
        <w:rPr>
          <w:u w:val="none"/>
        </w:rPr>
        <w:t>2 and its annex,</w:t>
      </w:r>
    </w:p>
    <w:p w14:paraId="4B293B91" w14:textId="77777777" w:rsidR="001775BE" w:rsidRDefault="001775BE" w:rsidP="001775BE">
      <w:pPr>
        <w:pStyle w:val="COMParaDecision"/>
        <w:ind w:left="0" w:firstLine="0"/>
        <w:rPr>
          <w:u w:val="none"/>
        </w:rPr>
      </w:pPr>
      <w:r w:rsidRPr="00882F68">
        <w:t>Adopts</w:t>
      </w:r>
      <w:r w:rsidRPr="00882F68">
        <w:rPr>
          <w:u w:val="none"/>
        </w:rPr>
        <w:t xml:space="preserve"> the agenda of its </w:t>
      </w:r>
      <w:r>
        <w:rPr>
          <w:u w:val="none"/>
        </w:rPr>
        <w:t>fifth</w:t>
      </w:r>
      <w:r w:rsidRPr="00882F68">
        <w:rPr>
          <w:u w:val="none"/>
        </w:rPr>
        <w:t xml:space="preserve"> meeting as annexed to this Decision.</w:t>
      </w:r>
    </w:p>
    <w:p w14:paraId="07DF0CBC" w14:textId="77777777" w:rsidR="001775BE" w:rsidRPr="00070DA5" w:rsidRDefault="001775BE" w:rsidP="001775BE">
      <w:pPr>
        <w:spacing w:before="480" w:after="120"/>
        <w:jc w:val="center"/>
        <w:rPr>
          <w:rFonts w:ascii="Arial" w:hAnsi="Arial" w:cs="Arial"/>
          <w:b/>
          <w:sz w:val="22"/>
          <w:szCs w:val="22"/>
          <w:u w:val="single"/>
          <w:lang w:val="en-US"/>
        </w:rPr>
      </w:pPr>
      <w:r w:rsidRPr="00070DA5">
        <w:rPr>
          <w:rFonts w:ascii="Arial" w:hAnsi="Arial" w:cs="Arial"/>
          <w:b/>
          <w:sz w:val="22"/>
          <w:szCs w:val="22"/>
          <w:u w:val="single"/>
          <w:lang w:val="en-US"/>
        </w:rPr>
        <w:t>ANNEX</w:t>
      </w:r>
    </w:p>
    <w:p w14:paraId="12F840B9" w14:textId="18E158ED" w:rsidR="001775BE" w:rsidRPr="004A1D8C" w:rsidRDefault="001775BE" w:rsidP="001775BE">
      <w:pPr>
        <w:spacing w:before="360" w:after="240"/>
        <w:ind w:firstLine="567"/>
        <w:jc w:val="both"/>
        <w:rPr>
          <w:rFonts w:ascii="Arial" w:eastAsia="SimSun" w:hAnsi="Arial" w:cs="Arial"/>
          <w:b/>
          <w:sz w:val="22"/>
          <w:szCs w:val="22"/>
          <w:lang w:val="en-US"/>
        </w:rPr>
      </w:pPr>
      <w:r>
        <w:rPr>
          <w:rFonts w:ascii="Arial" w:eastAsia="SimSun" w:hAnsi="Arial" w:cs="Arial"/>
          <w:b/>
          <w:sz w:val="22"/>
          <w:szCs w:val="22"/>
          <w:lang w:val="en-US"/>
        </w:rPr>
        <w:t>A</w:t>
      </w:r>
      <w:r w:rsidRPr="004A1D8C">
        <w:rPr>
          <w:rFonts w:ascii="Arial" w:eastAsia="SimSun" w:hAnsi="Arial" w:cs="Arial"/>
          <w:b/>
          <w:sz w:val="22"/>
          <w:szCs w:val="22"/>
          <w:lang w:val="en-US"/>
        </w:rPr>
        <w:t xml:space="preserve">genda of the </w:t>
      </w:r>
      <w:r>
        <w:rPr>
          <w:rFonts w:ascii="Arial" w:eastAsia="SimSun" w:hAnsi="Arial" w:cs="Arial"/>
          <w:b/>
          <w:sz w:val="22"/>
          <w:szCs w:val="22"/>
          <w:lang w:val="en-US"/>
        </w:rPr>
        <w:t>fifth</w:t>
      </w:r>
      <w:r w:rsidRPr="004A1D8C">
        <w:rPr>
          <w:rFonts w:ascii="Arial" w:eastAsia="SimSun" w:hAnsi="Arial" w:cs="Arial"/>
          <w:b/>
          <w:sz w:val="22"/>
          <w:szCs w:val="22"/>
          <w:lang w:val="en-US"/>
        </w:rPr>
        <w:t xml:space="preserve"> meeting of the 17.COM Bureau</w:t>
      </w:r>
    </w:p>
    <w:tbl>
      <w:tblPr>
        <w:tblW w:w="8217" w:type="dxa"/>
        <w:tblInd w:w="567" w:type="dxa"/>
        <w:tblLook w:val="04A0" w:firstRow="1" w:lastRow="0" w:firstColumn="1" w:lastColumn="0" w:noHBand="0" w:noVBand="1"/>
      </w:tblPr>
      <w:tblGrid>
        <w:gridCol w:w="489"/>
        <w:gridCol w:w="4072"/>
        <w:gridCol w:w="3656"/>
      </w:tblGrid>
      <w:tr w:rsidR="001775BE" w:rsidRPr="004A1D8C" w14:paraId="0997C3DB" w14:textId="77777777" w:rsidTr="0086509E">
        <w:tc>
          <w:tcPr>
            <w:tcW w:w="4561" w:type="dxa"/>
            <w:gridSpan w:val="2"/>
          </w:tcPr>
          <w:p w14:paraId="58D7A411" w14:textId="77777777" w:rsidR="001775BE" w:rsidRPr="004A1D8C" w:rsidRDefault="001775BE" w:rsidP="001775BE">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Agenda item</w:t>
            </w:r>
          </w:p>
        </w:tc>
        <w:tc>
          <w:tcPr>
            <w:tcW w:w="3656" w:type="dxa"/>
          </w:tcPr>
          <w:p w14:paraId="63BDF61E" w14:textId="77777777" w:rsidR="001775BE" w:rsidRPr="004A1D8C" w:rsidRDefault="001775BE" w:rsidP="001775BE">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Document</w:t>
            </w:r>
          </w:p>
        </w:tc>
      </w:tr>
      <w:tr w:rsidR="001775BE" w:rsidRPr="004A1D8C" w14:paraId="75C9C392" w14:textId="77777777" w:rsidTr="0086509E">
        <w:tc>
          <w:tcPr>
            <w:tcW w:w="489" w:type="dxa"/>
          </w:tcPr>
          <w:p w14:paraId="1E414BB4"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1.</w:t>
            </w:r>
          </w:p>
        </w:tc>
        <w:tc>
          <w:tcPr>
            <w:tcW w:w="4072" w:type="dxa"/>
          </w:tcPr>
          <w:p w14:paraId="4A01F322"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Opening</w:t>
            </w:r>
          </w:p>
        </w:tc>
        <w:tc>
          <w:tcPr>
            <w:tcW w:w="3656" w:type="dxa"/>
          </w:tcPr>
          <w:p w14:paraId="47D948C7" w14:textId="77777777" w:rsidR="001775BE" w:rsidRPr="004A1D8C" w:rsidRDefault="001775BE" w:rsidP="001775BE">
            <w:pPr>
              <w:adjustRightInd w:val="0"/>
              <w:spacing w:before="120" w:after="160"/>
              <w:outlineLvl w:val="0"/>
              <w:rPr>
                <w:rFonts w:ascii="Arial" w:eastAsia="SimSun" w:hAnsi="Arial" w:cs="Arial"/>
                <w:sz w:val="22"/>
                <w:szCs w:val="22"/>
                <w:lang w:val="en-US"/>
              </w:rPr>
            </w:pPr>
          </w:p>
        </w:tc>
      </w:tr>
      <w:tr w:rsidR="001775BE" w:rsidRPr="004A1D8C" w14:paraId="7920A9CC" w14:textId="77777777" w:rsidTr="0086509E">
        <w:tc>
          <w:tcPr>
            <w:tcW w:w="489" w:type="dxa"/>
          </w:tcPr>
          <w:p w14:paraId="5860AA9A"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2.</w:t>
            </w:r>
          </w:p>
        </w:tc>
        <w:tc>
          <w:tcPr>
            <w:tcW w:w="4072" w:type="dxa"/>
          </w:tcPr>
          <w:p w14:paraId="0F7DCBD0"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Adoption of the agenda</w:t>
            </w:r>
          </w:p>
        </w:tc>
        <w:tc>
          <w:tcPr>
            <w:tcW w:w="3656" w:type="dxa"/>
          </w:tcPr>
          <w:p w14:paraId="68009352"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hAnsi="Arial" w:cs="Arial"/>
                <w:sz w:val="22"/>
                <w:szCs w:val="22"/>
                <w:lang w:val="en-US"/>
              </w:rPr>
              <w:t>LHE/22/17.COM</w:t>
            </w:r>
            <w:r>
              <w:rPr>
                <w:rFonts w:ascii="Arial" w:hAnsi="Arial" w:cs="Arial"/>
                <w:sz w:val="22"/>
                <w:szCs w:val="22"/>
                <w:lang w:val="en-US"/>
              </w:rPr>
              <w:t> 5</w:t>
            </w:r>
            <w:r w:rsidRPr="004A1D8C">
              <w:rPr>
                <w:rFonts w:ascii="Arial" w:hAnsi="Arial" w:cs="Arial"/>
                <w:sz w:val="22"/>
                <w:szCs w:val="22"/>
                <w:lang w:val="en-US"/>
              </w:rPr>
              <w:t>.BUR/2</w:t>
            </w:r>
          </w:p>
        </w:tc>
      </w:tr>
      <w:tr w:rsidR="001775BE" w:rsidRPr="004A1D8C" w14:paraId="7A39F04A" w14:textId="77777777" w:rsidTr="0086509E">
        <w:tc>
          <w:tcPr>
            <w:tcW w:w="489" w:type="dxa"/>
          </w:tcPr>
          <w:p w14:paraId="751EDE5C"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3.</w:t>
            </w:r>
          </w:p>
        </w:tc>
        <w:tc>
          <w:tcPr>
            <w:tcW w:w="4072" w:type="dxa"/>
          </w:tcPr>
          <w:p w14:paraId="3C4554F3"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Examination of requests for International Assistance up to US$100,000</w:t>
            </w:r>
          </w:p>
        </w:tc>
        <w:tc>
          <w:tcPr>
            <w:tcW w:w="3656" w:type="dxa"/>
          </w:tcPr>
          <w:p w14:paraId="4AD8CCE9" w14:textId="77777777" w:rsidR="001775BE" w:rsidRPr="004A1D8C" w:rsidRDefault="001775BE" w:rsidP="001775BE">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LHE/22/17.COM</w:t>
            </w:r>
            <w:r>
              <w:rPr>
                <w:rFonts w:ascii="Arial" w:hAnsi="Arial" w:cs="Arial"/>
                <w:sz w:val="22"/>
                <w:szCs w:val="22"/>
                <w:lang w:val="en-US"/>
              </w:rPr>
              <w:t> 5</w:t>
            </w:r>
            <w:r w:rsidRPr="004A1D8C">
              <w:rPr>
                <w:rFonts w:ascii="Arial" w:hAnsi="Arial" w:cs="Arial"/>
                <w:sz w:val="22"/>
                <w:szCs w:val="22"/>
                <w:lang w:val="en-US"/>
              </w:rPr>
              <w:t>.BUR/3</w:t>
            </w:r>
          </w:p>
        </w:tc>
      </w:tr>
      <w:tr w:rsidR="001775BE" w:rsidRPr="0061221A" w14:paraId="053E64AF" w14:textId="77777777" w:rsidTr="0086509E">
        <w:tc>
          <w:tcPr>
            <w:tcW w:w="489" w:type="dxa"/>
          </w:tcPr>
          <w:p w14:paraId="1BC44B6F" w14:textId="77777777" w:rsidR="001775BE" w:rsidRDefault="001775BE" w:rsidP="001775B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4.</w:t>
            </w:r>
          </w:p>
        </w:tc>
        <w:tc>
          <w:tcPr>
            <w:tcW w:w="4072" w:type="dxa"/>
          </w:tcPr>
          <w:p w14:paraId="548EA13D" w14:textId="77777777" w:rsidR="001775BE" w:rsidRDefault="001775BE" w:rsidP="001775BE">
            <w:pPr>
              <w:adjustRightInd w:val="0"/>
              <w:spacing w:before="120" w:after="160"/>
              <w:outlineLvl w:val="0"/>
              <w:rPr>
                <w:rFonts w:ascii="Arial" w:eastAsia="SimSun" w:hAnsi="Arial" w:cs="Arial"/>
                <w:sz w:val="22"/>
                <w:szCs w:val="22"/>
                <w:lang w:val="en-US"/>
              </w:rPr>
            </w:pPr>
            <w:r w:rsidRPr="0061221A">
              <w:rPr>
                <w:rFonts w:ascii="Arial" w:eastAsia="SimSun" w:hAnsi="Arial" w:cs="Arial"/>
                <w:sz w:val="22"/>
                <w:szCs w:val="22"/>
                <w:lang w:val="en-US"/>
              </w:rPr>
              <w:t>Adoption of the provisional timetable of the s</w:t>
            </w:r>
            <w:r>
              <w:rPr>
                <w:rFonts w:ascii="Arial" w:eastAsia="SimSun" w:hAnsi="Arial" w:cs="Arial"/>
                <w:sz w:val="22"/>
                <w:szCs w:val="22"/>
                <w:lang w:val="en-US"/>
              </w:rPr>
              <w:t>even</w:t>
            </w:r>
            <w:r w:rsidRPr="0061221A">
              <w:rPr>
                <w:rFonts w:ascii="Arial" w:eastAsia="SimSun" w:hAnsi="Arial" w:cs="Arial"/>
                <w:sz w:val="22"/>
                <w:szCs w:val="22"/>
                <w:lang w:val="en-US"/>
              </w:rPr>
              <w:t>teenth session of the Committee</w:t>
            </w:r>
          </w:p>
        </w:tc>
        <w:tc>
          <w:tcPr>
            <w:tcW w:w="3656" w:type="dxa"/>
          </w:tcPr>
          <w:p w14:paraId="7ECC78AC" w14:textId="77777777" w:rsidR="001775BE" w:rsidRPr="004A1D8C" w:rsidRDefault="001775BE" w:rsidP="001775BE">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LHE/22/17.COM</w:t>
            </w:r>
            <w:r>
              <w:rPr>
                <w:rFonts w:ascii="Arial" w:hAnsi="Arial" w:cs="Arial"/>
                <w:sz w:val="22"/>
                <w:szCs w:val="22"/>
                <w:lang w:val="en-US"/>
              </w:rPr>
              <w:t> 5</w:t>
            </w:r>
            <w:r w:rsidRPr="004A1D8C">
              <w:rPr>
                <w:rFonts w:ascii="Arial" w:hAnsi="Arial" w:cs="Arial"/>
                <w:sz w:val="22"/>
                <w:szCs w:val="22"/>
                <w:lang w:val="en-US"/>
              </w:rPr>
              <w:t>.BUR/</w:t>
            </w:r>
            <w:r>
              <w:rPr>
                <w:rFonts w:ascii="Arial" w:hAnsi="Arial" w:cs="Arial"/>
                <w:sz w:val="22"/>
                <w:szCs w:val="22"/>
                <w:lang w:val="en-US"/>
              </w:rPr>
              <w:t>4</w:t>
            </w:r>
          </w:p>
        </w:tc>
      </w:tr>
      <w:tr w:rsidR="001775BE" w:rsidRPr="00C80594" w14:paraId="43E80A1C" w14:textId="77777777" w:rsidTr="0086509E">
        <w:tc>
          <w:tcPr>
            <w:tcW w:w="489" w:type="dxa"/>
          </w:tcPr>
          <w:p w14:paraId="45A94D57" w14:textId="77777777" w:rsidR="001775BE" w:rsidRPr="004A1D8C" w:rsidRDefault="001775BE" w:rsidP="001775B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5.</w:t>
            </w:r>
          </w:p>
        </w:tc>
        <w:tc>
          <w:tcPr>
            <w:tcW w:w="4072" w:type="dxa"/>
          </w:tcPr>
          <w:p w14:paraId="0B08CC30" w14:textId="77777777" w:rsidR="001775BE" w:rsidRPr="004A1D8C" w:rsidRDefault="001775BE" w:rsidP="001775B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F</w:t>
            </w:r>
            <w:r w:rsidRPr="008432EF">
              <w:rPr>
                <w:rFonts w:ascii="Arial" w:eastAsia="SimSun" w:hAnsi="Arial" w:cs="Arial"/>
                <w:sz w:val="22"/>
                <w:szCs w:val="22"/>
                <w:lang w:val="en-US"/>
              </w:rPr>
              <w:t xml:space="preserve">ollow-up </w:t>
            </w:r>
            <w:r>
              <w:rPr>
                <w:rFonts w:ascii="Arial" w:eastAsia="SimSun" w:hAnsi="Arial" w:cs="Arial"/>
                <w:sz w:val="22"/>
                <w:szCs w:val="22"/>
                <w:lang w:val="en-US"/>
              </w:rPr>
              <w:t xml:space="preserve">on </w:t>
            </w:r>
            <w:r w:rsidRPr="008432EF">
              <w:rPr>
                <w:rFonts w:ascii="Arial" w:eastAsia="SimSun" w:hAnsi="Arial" w:cs="Arial"/>
                <w:sz w:val="22"/>
                <w:szCs w:val="22"/>
                <w:lang w:val="en-US"/>
              </w:rPr>
              <w:t>element</w:t>
            </w:r>
            <w:r>
              <w:rPr>
                <w:rFonts w:ascii="Arial" w:eastAsia="SimSun" w:hAnsi="Arial" w:cs="Arial"/>
                <w:sz w:val="22"/>
                <w:szCs w:val="22"/>
                <w:lang w:val="en-US"/>
              </w:rPr>
              <w:t>s inscribed</w:t>
            </w:r>
            <w:r w:rsidRPr="008432EF">
              <w:rPr>
                <w:rFonts w:ascii="Arial" w:eastAsia="SimSun" w:hAnsi="Arial" w:cs="Arial"/>
                <w:sz w:val="22"/>
                <w:szCs w:val="22"/>
                <w:lang w:val="en-US"/>
              </w:rPr>
              <w:t xml:space="preserve"> on the </w:t>
            </w:r>
            <w:r>
              <w:rPr>
                <w:rFonts w:ascii="Arial" w:eastAsia="SimSun" w:hAnsi="Arial" w:cs="Arial"/>
                <w:sz w:val="22"/>
                <w:szCs w:val="22"/>
                <w:lang w:val="en-US"/>
              </w:rPr>
              <w:t>Lists of the Convention</w:t>
            </w:r>
          </w:p>
        </w:tc>
        <w:tc>
          <w:tcPr>
            <w:tcW w:w="3656" w:type="dxa"/>
          </w:tcPr>
          <w:p w14:paraId="6B8E0F26" w14:textId="77777777" w:rsidR="001775BE" w:rsidRPr="004A1D8C" w:rsidRDefault="001775BE" w:rsidP="001775BE">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LHE/22/17.COM</w:t>
            </w:r>
            <w:r>
              <w:rPr>
                <w:rFonts w:ascii="Arial" w:hAnsi="Arial" w:cs="Arial"/>
                <w:sz w:val="22"/>
                <w:szCs w:val="22"/>
                <w:lang w:val="en-US"/>
              </w:rPr>
              <w:t> 5</w:t>
            </w:r>
            <w:r w:rsidRPr="004A1D8C">
              <w:rPr>
                <w:rFonts w:ascii="Arial" w:hAnsi="Arial" w:cs="Arial"/>
                <w:sz w:val="22"/>
                <w:szCs w:val="22"/>
                <w:lang w:val="en-US"/>
              </w:rPr>
              <w:t>.BUR/</w:t>
            </w:r>
            <w:r>
              <w:rPr>
                <w:rFonts w:ascii="Arial" w:hAnsi="Arial" w:cs="Arial"/>
                <w:sz w:val="22"/>
                <w:szCs w:val="22"/>
                <w:lang w:val="en-US"/>
              </w:rPr>
              <w:t>5</w:t>
            </w:r>
          </w:p>
        </w:tc>
      </w:tr>
      <w:tr w:rsidR="001775BE" w:rsidRPr="004A1D8C" w14:paraId="61F5E327" w14:textId="77777777" w:rsidTr="0086509E">
        <w:tc>
          <w:tcPr>
            <w:tcW w:w="489" w:type="dxa"/>
          </w:tcPr>
          <w:p w14:paraId="37D89DD4" w14:textId="77777777" w:rsidR="001775BE" w:rsidRPr="004A1D8C" w:rsidRDefault="001775BE" w:rsidP="001775B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6</w:t>
            </w:r>
            <w:r w:rsidRPr="004A1D8C">
              <w:rPr>
                <w:rFonts w:ascii="Arial" w:eastAsia="SimSun" w:hAnsi="Arial" w:cs="Arial"/>
                <w:sz w:val="22"/>
                <w:szCs w:val="22"/>
                <w:lang w:val="en-US"/>
              </w:rPr>
              <w:t>.</w:t>
            </w:r>
          </w:p>
        </w:tc>
        <w:tc>
          <w:tcPr>
            <w:tcW w:w="4072" w:type="dxa"/>
          </w:tcPr>
          <w:p w14:paraId="0C2B96B3"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Other </w:t>
            </w:r>
            <w:r>
              <w:rPr>
                <w:rFonts w:ascii="Arial" w:eastAsia="SimSun" w:hAnsi="Arial" w:cs="Arial"/>
                <w:sz w:val="22"/>
                <w:szCs w:val="22"/>
                <w:lang w:val="en-US"/>
              </w:rPr>
              <w:t>b</w:t>
            </w:r>
            <w:r w:rsidRPr="004A1D8C">
              <w:rPr>
                <w:rFonts w:ascii="Arial" w:eastAsia="SimSun" w:hAnsi="Arial" w:cs="Arial"/>
                <w:sz w:val="22"/>
                <w:szCs w:val="22"/>
                <w:lang w:val="en-US"/>
              </w:rPr>
              <w:t>usiness</w:t>
            </w:r>
          </w:p>
          <w:p w14:paraId="7F410BD8" w14:textId="77777777" w:rsidR="001775BE" w:rsidRPr="00F12313" w:rsidRDefault="001775BE" w:rsidP="00D87E3B">
            <w:pPr>
              <w:pStyle w:val="ListParagraph"/>
              <w:numPr>
                <w:ilvl w:val="0"/>
                <w:numId w:val="14"/>
              </w:numPr>
              <w:adjustRightInd w:val="0"/>
              <w:spacing w:before="120" w:after="160"/>
              <w:ind w:left="567" w:hanging="567"/>
              <w:contextualSpacing w:val="0"/>
              <w:outlineLvl w:val="0"/>
              <w:rPr>
                <w:rFonts w:ascii="Arial" w:eastAsia="SimSun" w:hAnsi="Arial" w:cs="Arial"/>
                <w:sz w:val="22"/>
                <w:szCs w:val="22"/>
                <w:lang w:val="en-US"/>
              </w:rPr>
            </w:pPr>
            <w:r w:rsidRPr="00F12313">
              <w:rPr>
                <w:rFonts w:ascii="Arial" w:eastAsia="SimSun" w:hAnsi="Arial" w:cs="Arial"/>
                <w:sz w:val="22"/>
                <w:szCs w:val="22"/>
                <w:lang w:val="en-US"/>
              </w:rPr>
              <w:t>Statutory meeting dates in 2022</w:t>
            </w:r>
          </w:p>
          <w:p w14:paraId="7D704DDC" w14:textId="77777777" w:rsidR="001775BE" w:rsidRDefault="001775BE" w:rsidP="00D87E3B">
            <w:pPr>
              <w:pStyle w:val="ListParagraph"/>
              <w:numPr>
                <w:ilvl w:val="0"/>
                <w:numId w:val="14"/>
              </w:numPr>
              <w:adjustRightInd w:val="0"/>
              <w:spacing w:before="120" w:after="160"/>
              <w:ind w:left="567" w:hanging="567"/>
              <w:contextualSpacing w:val="0"/>
              <w:outlineLvl w:val="0"/>
              <w:rPr>
                <w:rFonts w:ascii="Arial" w:eastAsia="SimSun" w:hAnsi="Arial" w:cs="Arial"/>
                <w:sz w:val="22"/>
                <w:szCs w:val="22"/>
                <w:lang w:val="en-US"/>
              </w:rPr>
            </w:pPr>
            <w:r>
              <w:rPr>
                <w:rFonts w:ascii="Arial" w:eastAsia="SimSun" w:hAnsi="Arial" w:cs="Arial"/>
                <w:sz w:val="22"/>
                <w:szCs w:val="22"/>
                <w:lang w:val="en-US"/>
              </w:rPr>
              <w:t xml:space="preserve">Working methods of the </w:t>
            </w:r>
            <w:r w:rsidRPr="008E1E9A">
              <w:rPr>
                <w:rFonts w:ascii="Arial" w:eastAsia="SimSun" w:hAnsi="Arial" w:cs="Arial"/>
                <w:sz w:val="22"/>
                <w:szCs w:val="22"/>
                <w:lang w:val="en-US"/>
              </w:rPr>
              <w:t>seventeenth session of the Committee</w:t>
            </w:r>
          </w:p>
          <w:p w14:paraId="5867DC71" w14:textId="77777777" w:rsidR="001775BE" w:rsidRPr="004A1D8C" w:rsidRDefault="001775BE" w:rsidP="00D87E3B">
            <w:pPr>
              <w:pStyle w:val="ListParagraph"/>
              <w:numPr>
                <w:ilvl w:val="0"/>
                <w:numId w:val="14"/>
              </w:numPr>
              <w:adjustRightInd w:val="0"/>
              <w:spacing w:before="120" w:after="160"/>
              <w:ind w:left="567" w:hanging="567"/>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Other issues</w:t>
            </w:r>
          </w:p>
        </w:tc>
        <w:tc>
          <w:tcPr>
            <w:tcW w:w="3656" w:type="dxa"/>
          </w:tcPr>
          <w:p w14:paraId="2380CE11" w14:textId="77777777" w:rsidR="001775BE" w:rsidRDefault="001775BE" w:rsidP="001775BE">
            <w:pPr>
              <w:adjustRightInd w:val="0"/>
              <w:spacing w:before="120" w:after="160"/>
              <w:outlineLvl w:val="0"/>
              <w:rPr>
                <w:rFonts w:ascii="Arial" w:hAnsi="Arial" w:cs="Arial"/>
                <w:sz w:val="22"/>
                <w:szCs w:val="22"/>
                <w:lang w:val="en-US"/>
              </w:rPr>
            </w:pPr>
          </w:p>
          <w:p w14:paraId="1F6E350C" w14:textId="77777777" w:rsidR="001775BE" w:rsidRPr="004A1D8C" w:rsidRDefault="001775BE" w:rsidP="001775BE">
            <w:pPr>
              <w:adjustRightInd w:val="0"/>
              <w:spacing w:before="120" w:after="160"/>
              <w:outlineLvl w:val="0"/>
              <w:rPr>
                <w:rFonts w:ascii="Arial" w:hAnsi="Arial" w:cs="Arial"/>
                <w:sz w:val="22"/>
                <w:szCs w:val="22"/>
                <w:lang w:val="en-US"/>
              </w:rPr>
            </w:pPr>
            <w:r w:rsidRPr="00FD7ABC">
              <w:rPr>
                <w:rFonts w:ascii="Arial" w:hAnsi="Arial" w:cs="Arial"/>
                <w:sz w:val="22"/>
                <w:szCs w:val="22"/>
                <w:lang w:val="en-US"/>
              </w:rPr>
              <w:t>LHE/22/Schedule Rev</w:t>
            </w:r>
            <w:r>
              <w:rPr>
                <w:rFonts w:ascii="Arial" w:hAnsi="Arial" w:cs="Arial"/>
                <w:sz w:val="22"/>
                <w:szCs w:val="22"/>
                <w:lang w:val="en-US"/>
              </w:rPr>
              <w:t>.5</w:t>
            </w:r>
          </w:p>
        </w:tc>
      </w:tr>
      <w:tr w:rsidR="001775BE" w:rsidRPr="004A1D8C" w14:paraId="6C0E2668" w14:textId="77777777" w:rsidTr="0086509E">
        <w:tc>
          <w:tcPr>
            <w:tcW w:w="489" w:type="dxa"/>
          </w:tcPr>
          <w:p w14:paraId="3118282F" w14:textId="77777777" w:rsidR="001775BE" w:rsidRPr="004A1D8C" w:rsidRDefault="001775BE" w:rsidP="001775B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7</w:t>
            </w:r>
            <w:r w:rsidRPr="004A1D8C">
              <w:rPr>
                <w:rFonts w:ascii="Arial" w:eastAsia="SimSun" w:hAnsi="Arial" w:cs="Arial"/>
                <w:sz w:val="22"/>
                <w:szCs w:val="22"/>
                <w:lang w:val="en-US"/>
              </w:rPr>
              <w:t>.</w:t>
            </w:r>
          </w:p>
        </w:tc>
        <w:tc>
          <w:tcPr>
            <w:tcW w:w="4072" w:type="dxa"/>
          </w:tcPr>
          <w:p w14:paraId="06CA64D3" w14:textId="77777777" w:rsidR="001775BE" w:rsidRPr="004A1D8C" w:rsidRDefault="001775BE" w:rsidP="001775B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Closure</w:t>
            </w:r>
          </w:p>
        </w:tc>
        <w:tc>
          <w:tcPr>
            <w:tcW w:w="3656" w:type="dxa"/>
          </w:tcPr>
          <w:p w14:paraId="1D8AACA6" w14:textId="77777777" w:rsidR="001775BE" w:rsidRPr="004A1D8C" w:rsidRDefault="001775BE" w:rsidP="001775BE">
            <w:pPr>
              <w:adjustRightInd w:val="0"/>
              <w:spacing w:before="120" w:after="160"/>
              <w:outlineLvl w:val="0"/>
              <w:rPr>
                <w:rFonts w:ascii="Arial" w:hAnsi="Arial" w:cs="Arial"/>
                <w:sz w:val="22"/>
                <w:szCs w:val="22"/>
                <w:lang w:val="en-US"/>
              </w:rPr>
            </w:pPr>
          </w:p>
        </w:tc>
      </w:tr>
    </w:tbl>
    <w:p w14:paraId="04C964DD" w14:textId="7A2ACE6F" w:rsidR="00BD01CC" w:rsidRPr="005B439D" w:rsidRDefault="00BD01CC" w:rsidP="00BD01CC">
      <w:pPr>
        <w:pStyle w:val="COMPara"/>
        <w:numPr>
          <w:ilvl w:val="0"/>
          <w:numId w:val="0"/>
        </w:numPr>
        <w:spacing w:before="240"/>
        <w:ind w:left="153" w:hanging="153"/>
      </w:pPr>
      <w:r w:rsidRPr="005B439D">
        <w:rPr>
          <w:b/>
        </w:rPr>
        <w:t>DECISION 17.COM 5.BUR 3.1</w:t>
      </w:r>
    </w:p>
    <w:p w14:paraId="3D2F2D67" w14:textId="77777777" w:rsidR="00BD01CC" w:rsidRPr="00BD01CC" w:rsidRDefault="00BD01CC" w:rsidP="00BD01CC">
      <w:pPr>
        <w:keepNext/>
        <w:spacing w:before="120" w:after="120"/>
        <w:ind w:left="567" w:hanging="567"/>
        <w:jc w:val="both"/>
        <w:rPr>
          <w:rFonts w:ascii="Arial" w:hAnsi="Arial" w:cs="Arial"/>
          <w:sz w:val="22"/>
          <w:szCs w:val="22"/>
          <w:lang w:val="en-US"/>
        </w:rPr>
      </w:pPr>
      <w:r w:rsidRPr="00BD01CC">
        <w:rPr>
          <w:rFonts w:ascii="Arial" w:hAnsi="Arial" w:cs="Arial"/>
          <w:sz w:val="22"/>
          <w:szCs w:val="22"/>
          <w:lang w:val="en-US"/>
        </w:rPr>
        <w:t>The Bureau,</w:t>
      </w:r>
    </w:p>
    <w:p w14:paraId="55EDAE52"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Recalling</w:t>
      </w:r>
      <w:r w:rsidRPr="00BD01CC">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1A455AD4"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Having examined</w:t>
      </w:r>
      <w:r w:rsidRPr="00BD01CC">
        <w:rPr>
          <w:rFonts w:ascii="Arial" w:hAnsi="Arial" w:cs="Arial"/>
          <w:sz w:val="22"/>
          <w:szCs w:val="22"/>
          <w:lang w:val="en-US"/>
        </w:rPr>
        <w:t xml:space="preserve"> document LHE/22/17.COM 5.BUR/3 as well as International Assistance request no. 02010, under a regional multinational scope, submitted by Belize, Costa Rica, Cuba, Dominican Republic, El Salvador, Guatemala, Honduras, Nicaragua and Panama,</w:t>
      </w:r>
    </w:p>
    <w:p w14:paraId="71BA4517" w14:textId="77777777" w:rsidR="00BD01CC" w:rsidRPr="00BD01CC" w:rsidRDefault="00BD01CC" w:rsidP="00D87E3B">
      <w:pPr>
        <w:pStyle w:val="ListParagraph"/>
        <w:keepNext/>
        <w:keepLines/>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lastRenderedPageBreak/>
        <w:t>Takes note</w:t>
      </w:r>
      <w:r w:rsidRPr="00BD01CC">
        <w:rPr>
          <w:rFonts w:ascii="Arial" w:hAnsi="Arial" w:cs="Arial"/>
          <w:sz w:val="22"/>
          <w:szCs w:val="22"/>
          <w:lang w:val="en-US"/>
        </w:rPr>
        <w:t xml:space="preserve"> that Belize, Costa Rica, Cuba, Dominican Republic, El Salvador, Guatemala, Honduras, Nicaragua and Panama have requested International Assistance for the project entitled </w:t>
      </w:r>
      <w:r w:rsidRPr="00BD01CC">
        <w:rPr>
          <w:rFonts w:ascii="Arial" w:hAnsi="Arial" w:cs="Arial"/>
          <w:b/>
          <w:sz w:val="22"/>
          <w:szCs w:val="22"/>
          <w:lang w:val="en-US"/>
        </w:rPr>
        <w:t>Capacity building for community leaders and public managers to safeguard the living heritage of Afro-descendant communities in the SICA region and Cuba</w:t>
      </w:r>
      <w:r w:rsidRPr="00BD01CC">
        <w:rPr>
          <w:rFonts w:ascii="Arial" w:hAnsi="Arial" w:cs="Arial"/>
          <w:bCs/>
          <w:sz w:val="22"/>
          <w:szCs w:val="22"/>
          <w:lang w:val="en-US"/>
        </w:rPr>
        <w:t>:</w:t>
      </w:r>
    </w:p>
    <w:p w14:paraId="11F9678A"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sz w:val="22"/>
          <w:szCs w:val="22"/>
          <w:lang w:val="en-US"/>
        </w:rPr>
        <w:t xml:space="preserve">This thirteen-month project aims to build a common conceptual and methodological basis for the safeguarding intangible cultural heritage of Afro-descendants in Belize, Costa Rica, Cuba, Dominican Republic, El Salvador, Guatemala, Honduras, Nicaragua and Panama. It is the first stage (preparation and planning) of a larger initiative titled ‘Safeguarding of the Afro-descendant Intangible Cultural Heritage of the SICA region and Cuba,’ to be developed between 2022 and 2025 by the Central American Educational and Cultural Coordination of the Central American Cultural Integration System (CECC/SICA). The project has three main objectives: (a) strengthen the intangible cultural heritage management capacities of officials and community representatives from the nine participating countries; (b) identify and </w:t>
      </w:r>
      <w:proofErr w:type="spellStart"/>
      <w:r w:rsidRPr="00BD01CC">
        <w:rPr>
          <w:rFonts w:ascii="Arial" w:hAnsi="Arial" w:cs="Arial"/>
          <w:sz w:val="22"/>
          <w:szCs w:val="22"/>
          <w:lang w:val="en-US"/>
        </w:rPr>
        <w:t>analyse</w:t>
      </w:r>
      <w:proofErr w:type="spellEnd"/>
      <w:r w:rsidRPr="00BD01CC">
        <w:rPr>
          <w:rFonts w:ascii="Arial" w:hAnsi="Arial" w:cs="Arial"/>
          <w:sz w:val="22"/>
          <w:szCs w:val="22"/>
          <w:lang w:val="en-US"/>
        </w:rPr>
        <w:t xml:space="preserve"> the processes and actions targeting intangible cultural heritage of people of African-descent in the region in order to build national safeguarding proposals; and (c) spread awareness about the knowledge gained from the capacity-building process and the importance of Afro-descendant culture and history in the region. To achieve these objectives, the countries will develop three in-person workshops, a virtual working group and provide virtual support. Expected project outputs include strengthened capacities for intangible cultural heritage management, a mapping of relevant safeguarding initiatives in the region, common guidelines for the development of a multinational inventory of the intangible cultural heritage of Afro-descendants, and a virtual microsite for the dissemination of the project results.</w:t>
      </w:r>
    </w:p>
    <w:p w14:paraId="2805C711"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Further takes note</w:t>
      </w:r>
      <w:r w:rsidRPr="00BD01CC">
        <w:rPr>
          <w:rFonts w:ascii="Arial" w:hAnsi="Arial" w:cs="Arial"/>
          <w:sz w:val="22"/>
          <w:szCs w:val="22"/>
          <w:lang w:val="en-US"/>
        </w:rPr>
        <w:t xml:space="preserve"> that this assistance aims to support a project implemented at the regional level, in accordance with</w:t>
      </w:r>
      <w:r w:rsidRPr="00BD01CC">
        <w:rPr>
          <w:rFonts w:ascii="Arial" w:eastAsia="Malgun Gothic" w:hAnsi="Arial" w:cs="Arial"/>
          <w:sz w:val="22"/>
          <w:szCs w:val="22"/>
          <w:lang w:val="en-US" w:eastAsia="ko-KR"/>
        </w:rPr>
        <w:t xml:space="preserve"> </w:t>
      </w:r>
      <w:r w:rsidRPr="00BD01CC">
        <w:rPr>
          <w:rFonts w:ascii="Arial" w:hAnsi="Arial" w:cs="Arial"/>
          <w:sz w:val="22"/>
          <w:szCs w:val="22"/>
          <w:lang w:val="en-US"/>
        </w:rPr>
        <w:t xml:space="preserve">Article 20 (c) of the Convention, and that it takes the form of the </w:t>
      </w:r>
      <w:r w:rsidRPr="00BD01CC">
        <w:rPr>
          <w:rFonts w:ascii="Arial" w:hAnsi="Arial" w:cs="Arial"/>
          <w:b/>
          <w:sz w:val="22"/>
          <w:szCs w:val="22"/>
          <w:lang w:val="en-US"/>
        </w:rPr>
        <w:t>provision of a grant</w:t>
      </w:r>
      <w:r w:rsidRPr="00BD01CC">
        <w:rPr>
          <w:rFonts w:ascii="Arial" w:hAnsi="Arial" w:cs="Arial"/>
          <w:sz w:val="22"/>
          <w:szCs w:val="22"/>
          <w:lang w:val="en-US"/>
        </w:rPr>
        <w:t>, pursuant to Article 21 (g) of the Convention;</w:t>
      </w:r>
    </w:p>
    <w:p w14:paraId="00B297EB"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Also takes note</w:t>
      </w:r>
      <w:r w:rsidRPr="00BD01CC">
        <w:rPr>
          <w:rFonts w:ascii="Arial" w:hAnsi="Arial" w:cs="Arial"/>
          <w:sz w:val="22"/>
          <w:szCs w:val="22"/>
          <w:lang w:val="en-US"/>
        </w:rPr>
        <w:t xml:space="preserve"> that the requesting States have requested assistance in the amount of US$99,986 from the Intangible Cultural Heritage Fund for the implementation of this project;</w:t>
      </w:r>
    </w:p>
    <w:p w14:paraId="5E7AC373"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Decides</w:t>
      </w:r>
      <w:r w:rsidRPr="00BD01CC">
        <w:rPr>
          <w:rFonts w:ascii="Arial" w:hAnsi="Arial" w:cs="Arial"/>
          <w:sz w:val="22"/>
          <w:szCs w:val="22"/>
          <w:lang w:val="en-US"/>
        </w:rPr>
        <w:t xml:space="preserve"> that, from the information provided in file no. 02010, the request responds as follows to the criteria for granting International Assistance given in paragraphs 10 and 12 of the Operational Directives:</w:t>
      </w:r>
    </w:p>
    <w:p w14:paraId="26A8EBA5" w14:textId="77777777" w:rsidR="00BD01CC" w:rsidRPr="00BD01CC" w:rsidRDefault="00BD01CC" w:rsidP="00BD01CC">
      <w:pPr>
        <w:pStyle w:val="ListParagraph"/>
        <w:spacing w:before="120" w:after="120"/>
        <w:ind w:left="567"/>
        <w:contextualSpacing w:val="0"/>
        <w:jc w:val="both"/>
        <w:rPr>
          <w:rFonts w:ascii="Arial" w:hAnsi="Arial" w:cs="Arial"/>
          <w:bCs/>
          <w:sz w:val="22"/>
          <w:szCs w:val="22"/>
          <w:lang w:val="en-US"/>
        </w:rPr>
      </w:pPr>
      <w:r w:rsidRPr="00BD01CC">
        <w:rPr>
          <w:rFonts w:ascii="Arial" w:hAnsi="Arial" w:cs="Arial"/>
          <w:b/>
          <w:sz w:val="22"/>
          <w:szCs w:val="22"/>
          <w:lang w:val="en-US"/>
        </w:rPr>
        <w:t xml:space="preserve">Criterion A.1: </w:t>
      </w:r>
      <w:r w:rsidRPr="00BD01CC">
        <w:rPr>
          <w:rFonts w:ascii="Arial" w:hAnsi="Arial" w:cs="Arial"/>
          <w:bCs/>
          <w:sz w:val="22"/>
          <w:szCs w:val="22"/>
          <w:lang w:val="en-US"/>
        </w:rPr>
        <w:t>This request is the result of the decision of the Heads of States and Governments to formulate actions and policies for the development and strengthening of the Afro-descendant population of the region, while ensuring the participation of the communities from the beginning. Community representatives from the Central American Black Organization (ONECA) participated in the preparation of this request, with the support of the Regional Center for the Safeguarding of the Intangible Cultural Heritage of Latin America (CRESPIAL). Additionally, community representatives and officers from each country will actively participate in the activities and implementation of the project. They are expected to participate in the mapping of projects and actions to safeguard the intangible cultural heritage (ICH) of African descent in the SICA region and Cuba, as well as in subsequent phases (development of the multinational participatory inventory of the living heritage of African descent in nine countries of Central America and the Caribbean).</w:t>
      </w:r>
    </w:p>
    <w:p w14:paraId="3964E837" w14:textId="77777777" w:rsidR="00BD01CC" w:rsidRPr="00BD01CC" w:rsidRDefault="00BD01CC" w:rsidP="00BD01CC">
      <w:pPr>
        <w:pStyle w:val="ListParagraph"/>
        <w:spacing w:before="120" w:after="120"/>
        <w:ind w:left="567"/>
        <w:contextualSpacing w:val="0"/>
        <w:jc w:val="both"/>
        <w:rPr>
          <w:rFonts w:ascii="Arial" w:hAnsi="Arial" w:cs="Arial"/>
          <w:bCs/>
          <w:sz w:val="22"/>
          <w:szCs w:val="22"/>
          <w:lang w:val="en-US"/>
        </w:rPr>
      </w:pPr>
      <w:r w:rsidRPr="00BD01CC">
        <w:rPr>
          <w:rFonts w:ascii="Arial" w:hAnsi="Arial" w:cs="Arial"/>
          <w:b/>
          <w:sz w:val="22"/>
          <w:szCs w:val="22"/>
          <w:lang w:val="en-US"/>
        </w:rPr>
        <w:t xml:space="preserve">Criterion A.2: </w:t>
      </w:r>
      <w:r w:rsidRPr="00BD01CC">
        <w:rPr>
          <w:rFonts w:ascii="Arial" w:hAnsi="Arial" w:cs="Arial"/>
          <w:bCs/>
          <w:sz w:val="22"/>
          <w:szCs w:val="22"/>
          <w:lang w:val="en-US"/>
        </w:rPr>
        <w:t>The budget is well thought out and structured to support the different components of the project. The amount of assistance requested seems appropriate with regard to the objectives and scope of the project.</w:t>
      </w:r>
    </w:p>
    <w:p w14:paraId="6F2D668F" w14:textId="77777777" w:rsidR="00BD01CC" w:rsidRPr="00BD01CC" w:rsidRDefault="00BD01CC" w:rsidP="00BD01CC">
      <w:pPr>
        <w:pStyle w:val="ListParagraph"/>
        <w:spacing w:before="120" w:after="120"/>
        <w:ind w:left="567"/>
        <w:contextualSpacing w:val="0"/>
        <w:jc w:val="both"/>
        <w:rPr>
          <w:rFonts w:ascii="Arial" w:hAnsi="Arial" w:cs="Arial"/>
          <w:b/>
          <w:sz w:val="22"/>
          <w:szCs w:val="22"/>
          <w:lang w:val="en-US"/>
        </w:rPr>
      </w:pPr>
      <w:r w:rsidRPr="00BD01CC">
        <w:rPr>
          <w:rFonts w:ascii="Arial" w:hAnsi="Arial" w:cs="Arial"/>
          <w:b/>
          <w:sz w:val="22"/>
          <w:szCs w:val="22"/>
          <w:lang w:val="en-US"/>
        </w:rPr>
        <w:t>Criterion A.3</w:t>
      </w:r>
      <w:r w:rsidRPr="00BD01CC">
        <w:rPr>
          <w:rFonts w:ascii="Arial" w:hAnsi="Arial" w:cs="Arial"/>
          <w:b/>
          <w:bCs/>
          <w:sz w:val="22"/>
          <w:szCs w:val="22"/>
          <w:lang w:val="en-US"/>
        </w:rPr>
        <w:t>:</w:t>
      </w:r>
      <w:r w:rsidRPr="00BD01CC">
        <w:rPr>
          <w:rFonts w:ascii="Arial" w:hAnsi="Arial" w:cs="Arial"/>
          <w:sz w:val="22"/>
          <w:szCs w:val="22"/>
          <w:lang w:val="en-US"/>
        </w:rPr>
        <w:t xml:space="preserve"> </w:t>
      </w:r>
      <w:r w:rsidRPr="00BD01CC">
        <w:rPr>
          <w:rFonts w:ascii="Arial" w:hAnsi="Arial" w:cs="Arial"/>
          <w:snapToGrid w:val="0"/>
          <w:sz w:val="22"/>
          <w:szCs w:val="22"/>
          <w:lang w:val="en-US"/>
        </w:rPr>
        <w:t xml:space="preserve">The request presents a set of activities that involves the establishment of project coordination bodies and the selection of participants, in-person capacity-building activities, and virtual monitoring and mapping of projects and actions for the safeguarding of ICH of African-descent. A second in-person meeting will be held to share the results, followed by virtual activities to design national projects with the goal of creating a conceptual and methodological horizon and guiding the safeguarding of living heritage of African descent in the region. </w:t>
      </w:r>
      <w:r w:rsidRPr="00BD01CC">
        <w:rPr>
          <w:rFonts w:ascii="Arial" w:hAnsi="Arial" w:cs="Arial"/>
          <w:sz w:val="22"/>
          <w:szCs w:val="22"/>
          <w:lang w:val="en-US"/>
        </w:rPr>
        <w:t>The activities are presented logically and correspond to the objectives and expected results outlined in the request.</w:t>
      </w:r>
    </w:p>
    <w:p w14:paraId="3BC48152" w14:textId="77777777" w:rsidR="00BD01CC" w:rsidRPr="00BD01CC" w:rsidRDefault="00BD01CC" w:rsidP="00BD01CC">
      <w:pPr>
        <w:pStyle w:val="ListParagraph"/>
        <w:keepLines/>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lastRenderedPageBreak/>
        <w:t>Criterion A.4</w:t>
      </w:r>
      <w:r w:rsidRPr="00BD01CC">
        <w:rPr>
          <w:rFonts w:ascii="Arial" w:hAnsi="Arial" w:cs="Arial"/>
          <w:b/>
          <w:bCs/>
          <w:sz w:val="22"/>
          <w:szCs w:val="22"/>
          <w:lang w:val="en-US"/>
        </w:rPr>
        <w:t>:</w:t>
      </w:r>
      <w:r w:rsidRPr="00BD01CC">
        <w:rPr>
          <w:rFonts w:ascii="Arial" w:hAnsi="Arial" w:cs="Arial"/>
          <w:sz w:val="22"/>
          <w:szCs w:val="22"/>
          <w:lang w:val="en-US"/>
        </w:rPr>
        <w:t xml:space="preserve"> The governments and institutions concerned have fully supported the project. The present request constitutes the first stage of the Multinational Framework Project ‘Safeguarding of the Afro-descendant Intangible Cultural Heritage of the SICA region and Cuba,’ to be developed between 2022 and 2025, and has the approval of the Council of Ministers of SICA, as well as provisions for its implementation. Thus, once this project is completed, it will produce background information and tools that will promote the safeguarding of the living heritage of Afro-descendants in the region, with the involvement of communities and governments. Since the project is part of a larger initiative to be implemented until 2025, the results of this project will be used beyond its immediate projection.</w:t>
      </w:r>
    </w:p>
    <w:p w14:paraId="7CA20CEA"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Criterion A.5</w:t>
      </w:r>
      <w:r w:rsidRPr="00BD01CC">
        <w:rPr>
          <w:rFonts w:ascii="Arial" w:hAnsi="Arial" w:cs="Arial"/>
          <w:b/>
          <w:bCs/>
          <w:sz w:val="22"/>
          <w:szCs w:val="22"/>
          <w:lang w:val="en-US"/>
        </w:rPr>
        <w:t>:</w:t>
      </w:r>
      <w:r w:rsidRPr="00BD01CC">
        <w:rPr>
          <w:rFonts w:ascii="Arial" w:hAnsi="Arial" w:cs="Arial"/>
          <w:sz w:val="22"/>
          <w:szCs w:val="22"/>
          <w:lang w:val="en-US"/>
        </w:rPr>
        <w:t xml:space="preserve"> The submitting States Parties will contribute 46 percent and other partners will contribute a further 19 percent of the total amount of the project budget (US$284,426). Consequently, International Assistance is requested from the Intangible Cultural Heritage Fund for the remaining 35 per cent of the total amount of the project budget.</w:t>
      </w:r>
    </w:p>
    <w:p w14:paraId="6FD65CF3"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Criterion A.6:</w:t>
      </w:r>
      <w:r w:rsidRPr="00BD01CC">
        <w:rPr>
          <w:rFonts w:ascii="Arial" w:hAnsi="Arial" w:cs="Arial"/>
          <w:sz w:val="22"/>
          <w:szCs w:val="22"/>
          <w:lang w:val="en-US"/>
        </w:rPr>
        <w:t xml:space="preserve"> The core of the project is capacity building for the creation of strategies to safeguard the intangible cultural heritage of Afro-descendant communities. It highlights and promotes the participation of the bearers and communities at two levels: (a) on the one hand, by emphasizing the place and meaning of community participation in the safeguarding processes; and (b) by building the learning process on the involvement of representatives of the Afro-descendant communities and public managers. </w:t>
      </w:r>
    </w:p>
    <w:p w14:paraId="0DB8BE82"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Criterion A.7</w:t>
      </w:r>
      <w:r w:rsidRPr="00BD01CC">
        <w:rPr>
          <w:rFonts w:ascii="Arial" w:hAnsi="Arial" w:cs="Arial"/>
          <w:b/>
          <w:bCs/>
          <w:sz w:val="22"/>
          <w:szCs w:val="22"/>
          <w:lang w:val="en-US"/>
        </w:rPr>
        <w:t>:</w:t>
      </w:r>
      <w:r w:rsidRPr="00BD01CC">
        <w:rPr>
          <w:rFonts w:ascii="Arial" w:hAnsi="Arial" w:cs="Arial"/>
          <w:sz w:val="22"/>
          <w:szCs w:val="22"/>
          <w:lang w:val="en-US"/>
        </w:rPr>
        <w:t xml:space="preserve"> There is no previous regional and multinational financial assistance request to the Intangible Cultural Heritage Fund of the 2003 Convention to implement similar or related activities in the field of intangible cultural heritage.</w:t>
      </w:r>
    </w:p>
    <w:p w14:paraId="037127D2"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bCs/>
          <w:sz w:val="22"/>
          <w:szCs w:val="22"/>
          <w:lang w:val="en-US"/>
        </w:rPr>
        <w:t>Paragraph 10(a):</w:t>
      </w:r>
      <w:r w:rsidRPr="00BD01CC">
        <w:rPr>
          <w:rFonts w:ascii="Arial" w:hAnsi="Arial" w:cs="Arial"/>
          <w:sz w:val="22"/>
          <w:szCs w:val="22"/>
          <w:lang w:val="en-US"/>
        </w:rPr>
        <w:t xml:space="preserve"> The proposed activities are regional in scope and involve cooperation with local and national implementing partners, including the Technical Secretariat of the Central American Educational and Cultural Coordination of the Central American Cultural Integration System (CECC/SICA) and the Central American Black Organization (ONECA), with the support of the Regional Center for the Safeguarding of the Intangible Cultural Heritage of Latin America (CRESPIAL) and the UNESCO Cluster Office in San Jose.</w:t>
      </w:r>
    </w:p>
    <w:p w14:paraId="2711454F"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bCs/>
          <w:sz w:val="22"/>
          <w:szCs w:val="22"/>
          <w:lang w:val="en-US"/>
        </w:rPr>
        <w:t xml:space="preserve">Paragraph 10(b): </w:t>
      </w:r>
      <w:r w:rsidRPr="00BD01CC">
        <w:rPr>
          <w:rFonts w:ascii="Arial" w:hAnsi="Arial" w:cs="Arial"/>
          <w:sz w:val="22"/>
          <w:szCs w:val="22"/>
          <w:lang w:val="en-US"/>
        </w:rPr>
        <w:t>The project contributes to raising awareness among governments, institutions and communities about the importance of safeguarding the living heritage of Afro-descendants. The States Parties are encouraged to implement safeguarding measures that can be presented as outputs of this project.</w:t>
      </w:r>
    </w:p>
    <w:p w14:paraId="5C9CAD02"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Approves</w:t>
      </w:r>
      <w:r w:rsidRPr="00BD01CC">
        <w:rPr>
          <w:rFonts w:ascii="Arial" w:hAnsi="Arial" w:cs="Arial"/>
          <w:sz w:val="22"/>
          <w:szCs w:val="22"/>
          <w:lang w:val="en-US"/>
        </w:rPr>
        <w:t xml:space="preserve"> the International Assistance request from Belize, Costa Rica, Cuba, Dominican Republic, El Salvador, Guatemala, Honduras, Nicaragua and Panama</w:t>
      </w:r>
      <w:r w:rsidRPr="00BD01CC" w:rsidDel="00767761">
        <w:rPr>
          <w:rFonts w:ascii="Arial" w:hAnsi="Arial" w:cs="Arial"/>
          <w:sz w:val="22"/>
          <w:szCs w:val="22"/>
          <w:lang w:val="en-US"/>
        </w:rPr>
        <w:t xml:space="preserve"> </w:t>
      </w:r>
      <w:r w:rsidRPr="00BD01CC">
        <w:rPr>
          <w:rFonts w:ascii="Arial" w:hAnsi="Arial" w:cs="Arial"/>
          <w:sz w:val="22"/>
          <w:szCs w:val="22"/>
          <w:lang w:val="en-US"/>
        </w:rPr>
        <w:t xml:space="preserve">for the project entitled </w:t>
      </w:r>
      <w:r w:rsidRPr="00BD01CC">
        <w:rPr>
          <w:rFonts w:ascii="Arial" w:hAnsi="Arial" w:cs="Arial"/>
          <w:b/>
          <w:sz w:val="22"/>
          <w:szCs w:val="22"/>
          <w:lang w:val="en-US"/>
        </w:rPr>
        <w:t xml:space="preserve">Capacity building for community leaders and public managers to safeguard the living heritage of Afro-descendant communities in the SICA region and Cuba </w:t>
      </w:r>
      <w:r w:rsidRPr="00BD01CC">
        <w:rPr>
          <w:rFonts w:ascii="Arial" w:hAnsi="Arial" w:cs="Arial"/>
          <w:sz w:val="22"/>
          <w:szCs w:val="22"/>
          <w:lang w:val="en-US"/>
        </w:rPr>
        <w:t xml:space="preserve">and </w:t>
      </w:r>
      <w:r w:rsidRPr="00BD01CC">
        <w:rPr>
          <w:rFonts w:ascii="Arial" w:hAnsi="Arial" w:cs="Arial"/>
          <w:sz w:val="22"/>
          <w:szCs w:val="22"/>
          <w:u w:val="single"/>
          <w:lang w:val="en-US"/>
        </w:rPr>
        <w:t>grants</w:t>
      </w:r>
      <w:r w:rsidRPr="00BD01CC">
        <w:rPr>
          <w:rFonts w:ascii="Arial" w:hAnsi="Arial" w:cs="Arial"/>
          <w:sz w:val="22"/>
          <w:szCs w:val="22"/>
          <w:lang w:val="en-US"/>
        </w:rPr>
        <w:t xml:space="preserve"> the amount of US$99,986 to the States Parties for this purpose;</w:t>
      </w:r>
    </w:p>
    <w:p w14:paraId="01A6003E"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u w:val="single"/>
          <w:lang w:val="en-US"/>
        </w:rPr>
      </w:pPr>
      <w:r w:rsidRPr="00BD01CC">
        <w:rPr>
          <w:rFonts w:ascii="Arial" w:hAnsi="Arial" w:cs="Arial"/>
          <w:sz w:val="22"/>
          <w:szCs w:val="22"/>
          <w:u w:val="single"/>
          <w:lang w:val="en-US"/>
        </w:rPr>
        <w:t>Requests</w:t>
      </w:r>
      <w:r w:rsidRPr="00BD01CC">
        <w:rPr>
          <w:rFonts w:ascii="Arial" w:hAnsi="Arial" w:cs="Arial"/>
          <w:sz w:val="22"/>
          <w:szCs w:val="22"/>
          <w:lang w:val="en-US"/>
        </w:rPr>
        <w:t xml:space="preserve"> that the Secretariat reach an agreement with the requesting States Parties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58640E2F" w14:textId="77777777" w:rsidR="00BD01CC" w:rsidRPr="00BD01CC" w:rsidRDefault="00BD01CC" w:rsidP="00BD01CC">
      <w:pPr>
        <w:pStyle w:val="ListParagraph"/>
        <w:numPr>
          <w:ilvl w:val="0"/>
          <w:numId w:val="15"/>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Invites</w:t>
      </w:r>
      <w:r w:rsidRPr="00BD01CC">
        <w:rPr>
          <w:rFonts w:ascii="Arial" w:hAnsi="Arial" w:cs="Arial"/>
          <w:sz w:val="22"/>
          <w:szCs w:val="22"/>
          <w:lang w:val="en-US"/>
        </w:rPr>
        <w:t xml:space="preserve"> the State Parties to use Form ICH-04-Report to report on the use of the assistance granted.</w:t>
      </w:r>
    </w:p>
    <w:p w14:paraId="1180FBBE" w14:textId="722AB729" w:rsidR="00BD01CC" w:rsidRPr="005B439D" w:rsidRDefault="00BD01CC" w:rsidP="00BD01CC">
      <w:pPr>
        <w:pStyle w:val="COMPara"/>
        <w:numPr>
          <w:ilvl w:val="0"/>
          <w:numId w:val="0"/>
        </w:numPr>
        <w:spacing w:before="240"/>
        <w:ind w:left="153" w:hanging="153"/>
      </w:pPr>
      <w:r w:rsidRPr="005B439D">
        <w:rPr>
          <w:b/>
        </w:rPr>
        <w:t>DECISION 17.COM 5.BUR 3.2</w:t>
      </w:r>
    </w:p>
    <w:p w14:paraId="1C465EB9" w14:textId="77777777" w:rsidR="00BD01CC" w:rsidRPr="00BD01CC" w:rsidRDefault="00BD01CC" w:rsidP="00BD01CC">
      <w:pPr>
        <w:keepNext/>
        <w:spacing w:before="120" w:after="120"/>
        <w:ind w:left="567" w:hanging="567"/>
        <w:jc w:val="both"/>
        <w:rPr>
          <w:rFonts w:ascii="Arial" w:hAnsi="Arial" w:cs="Arial"/>
          <w:sz w:val="22"/>
          <w:szCs w:val="22"/>
          <w:lang w:val="en-US"/>
        </w:rPr>
      </w:pPr>
      <w:r w:rsidRPr="00BD01CC">
        <w:rPr>
          <w:rFonts w:ascii="Arial" w:hAnsi="Arial" w:cs="Arial"/>
          <w:sz w:val="22"/>
          <w:szCs w:val="22"/>
          <w:lang w:val="en-US"/>
        </w:rPr>
        <w:t>The Bureau,</w:t>
      </w:r>
    </w:p>
    <w:p w14:paraId="52ACA99C"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Recalling</w:t>
      </w:r>
      <w:r w:rsidRPr="00BD01CC">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44F3ADAC"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Having examined</w:t>
      </w:r>
      <w:r w:rsidRPr="00BD01CC">
        <w:rPr>
          <w:rFonts w:ascii="Arial" w:hAnsi="Arial" w:cs="Arial"/>
          <w:sz w:val="22"/>
          <w:szCs w:val="22"/>
          <w:lang w:val="en-US"/>
        </w:rPr>
        <w:t xml:space="preserve"> document LHE/22/17.COM 5.BUR/3 as well as International Assistance request no. 02007 submitted by Kyrgyzstan,</w:t>
      </w:r>
    </w:p>
    <w:p w14:paraId="535A7DD1"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lastRenderedPageBreak/>
        <w:t>Takes note</w:t>
      </w:r>
      <w:r w:rsidRPr="00BD01CC">
        <w:rPr>
          <w:rFonts w:ascii="Arial" w:hAnsi="Arial" w:cs="Arial"/>
          <w:sz w:val="22"/>
          <w:szCs w:val="22"/>
          <w:lang w:val="en-US"/>
        </w:rPr>
        <w:t xml:space="preserve"> that Kyrgyzstan has requested International Assistance for the project entitled </w:t>
      </w:r>
      <w:r w:rsidRPr="00BD01CC">
        <w:rPr>
          <w:rFonts w:ascii="Arial" w:hAnsi="Arial" w:cs="Arial"/>
          <w:b/>
          <w:sz w:val="22"/>
          <w:szCs w:val="22"/>
          <w:lang w:val="en-US"/>
        </w:rPr>
        <w:t>Digital journey to intangible cultural heritage of Kyrgyzstan</w:t>
      </w:r>
      <w:r w:rsidRPr="00BD01CC">
        <w:rPr>
          <w:rFonts w:ascii="Arial" w:hAnsi="Arial" w:cs="Arial"/>
          <w:bCs/>
          <w:sz w:val="22"/>
          <w:szCs w:val="22"/>
          <w:lang w:val="en-US"/>
        </w:rPr>
        <w:t>:</w:t>
      </w:r>
    </w:p>
    <w:p w14:paraId="5199AF10"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sz w:val="22"/>
          <w:szCs w:val="22"/>
          <w:lang w:val="en-US"/>
        </w:rPr>
        <w:t xml:space="preserve">This thirty-month project is proposed as a second phase of the project on Safeguarding Practices and Rare Rituals Related to Sacred Sites in Kyrgyzstan, implemented in 2018–2020 with the support of the Intangible Cultural Heritage Fund. Initiated by community leaders of the pilgrimage practices, the project’s overall objective is to develop a website about ICH elements, with audiovisual materials and comprehensive information about the 2003 Convention, ICH communities, active stakeholders and safeguarding activities. The idea for the development of a digital platform was proposed by the communities concerned to mitigate the regulatory, educational and </w:t>
      </w:r>
      <w:r w:rsidRPr="008566B8">
        <w:rPr>
          <w:rFonts w:ascii="Arial" w:hAnsi="Arial" w:cs="Arial"/>
          <w:sz w:val="22"/>
          <w:szCs w:val="22"/>
          <w:lang w:val="en-US"/>
        </w:rPr>
        <w:t>ideological</w:t>
      </w:r>
      <w:r w:rsidRPr="00BD01CC">
        <w:rPr>
          <w:rFonts w:ascii="Arial" w:hAnsi="Arial" w:cs="Arial"/>
          <w:sz w:val="22"/>
          <w:szCs w:val="22"/>
          <w:lang w:val="en-US"/>
        </w:rPr>
        <w:t xml:space="preserve"> risks to pilgrimage practices identified during the previous project. The proposed website will address: (a) the lack of knowledge, information, awareness and educational materials on ICH; (b) the underrepresentation of the cultural heritage of ethnic minorities living in Kyrgyzstan; and (c) the need to modernize the mechanism for registering living heritage expressions of the State’s National Inventory. The project is expected to facilitate the transmission of ICH to younger generations, foster a sense of recognition, inclusion and belonging of Dungan and Uyghur ethnic groups, promote social cohesion, mutual respect and understanding between different ethnic groups, and strengthen partnerships among ICH stakeholders, including communities, State structures and the non-governmental organizations (NGOs).</w:t>
      </w:r>
    </w:p>
    <w:p w14:paraId="0FDDE77C"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Further takes note</w:t>
      </w:r>
      <w:r w:rsidRPr="00BD01CC">
        <w:rPr>
          <w:rFonts w:ascii="Arial" w:hAnsi="Arial" w:cs="Arial"/>
          <w:sz w:val="22"/>
          <w:szCs w:val="22"/>
          <w:lang w:val="en-US"/>
        </w:rPr>
        <w:t xml:space="preserve"> that this assistance aims to support a project implemented at the national level, in accordance with</w:t>
      </w:r>
      <w:r w:rsidRPr="00BD01CC">
        <w:rPr>
          <w:rFonts w:ascii="Arial" w:eastAsia="Malgun Gothic" w:hAnsi="Arial" w:cs="Arial"/>
          <w:sz w:val="22"/>
          <w:szCs w:val="22"/>
          <w:lang w:val="en-US" w:eastAsia="ko-KR"/>
        </w:rPr>
        <w:t xml:space="preserve"> </w:t>
      </w:r>
      <w:r w:rsidRPr="00BD01CC">
        <w:rPr>
          <w:rFonts w:ascii="Arial" w:hAnsi="Arial" w:cs="Arial"/>
          <w:sz w:val="22"/>
          <w:szCs w:val="22"/>
          <w:lang w:val="en-US"/>
        </w:rPr>
        <w:t xml:space="preserve">Article 20 (c) of the Convention, and that it takes the form of the </w:t>
      </w:r>
      <w:r w:rsidRPr="00BD01CC">
        <w:rPr>
          <w:rFonts w:ascii="Arial" w:hAnsi="Arial" w:cs="Arial"/>
          <w:b/>
          <w:sz w:val="22"/>
          <w:szCs w:val="22"/>
          <w:lang w:val="en-US"/>
        </w:rPr>
        <w:t>provision of a grant</w:t>
      </w:r>
      <w:r w:rsidRPr="00BD01CC">
        <w:rPr>
          <w:rFonts w:ascii="Arial" w:hAnsi="Arial" w:cs="Arial"/>
          <w:sz w:val="22"/>
          <w:szCs w:val="22"/>
          <w:lang w:val="en-US"/>
        </w:rPr>
        <w:t>, pursuant to Article 21 (g) of the Convention;</w:t>
      </w:r>
    </w:p>
    <w:p w14:paraId="4F063E63"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Also takes note</w:t>
      </w:r>
      <w:r w:rsidRPr="00BD01CC">
        <w:rPr>
          <w:rFonts w:ascii="Arial" w:hAnsi="Arial" w:cs="Arial"/>
          <w:sz w:val="22"/>
          <w:szCs w:val="22"/>
          <w:lang w:val="en-US"/>
        </w:rPr>
        <w:t xml:space="preserve"> that Kyrgyzstan has requested assistance in the amount of US$99,963 from the Intangible Cultural Heritage Fund for the implementation of this project;</w:t>
      </w:r>
    </w:p>
    <w:p w14:paraId="3D943A9A"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Decides</w:t>
      </w:r>
      <w:r w:rsidRPr="00BD01CC">
        <w:rPr>
          <w:rFonts w:ascii="Arial" w:hAnsi="Arial" w:cs="Arial"/>
          <w:sz w:val="22"/>
          <w:szCs w:val="22"/>
          <w:lang w:val="en-US"/>
        </w:rPr>
        <w:t xml:space="preserve"> that, from the information provided in file no. 02007, the request responds as follows to the criteria for granting International Assistance given in paragraphs 10 and 12 of the Operational Directives:</w:t>
      </w:r>
    </w:p>
    <w:p w14:paraId="7A98E93A" w14:textId="77777777" w:rsidR="00BD01CC" w:rsidRPr="00BD01CC" w:rsidRDefault="00BD01CC" w:rsidP="00BD01CC">
      <w:pPr>
        <w:pStyle w:val="Marge"/>
        <w:spacing w:before="120" w:after="120"/>
        <w:ind w:left="567"/>
        <w:rPr>
          <w:rFonts w:cs="Arial"/>
          <w:szCs w:val="22"/>
          <w:lang w:val="en-US"/>
        </w:rPr>
      </w:pPr>
      <w:r w:rsidRPr="00BD01CC">
        <w:rPr>
          <w:rFonts w:cs="Arial"/>
          <w:b/>
          <w:szCs w:val="22"/>
          <w:lang w:val="en-US"/>
        </w:rPr>
        <w:t>Criterion A.1</w:t>
      </w:r>
      <w:r w:rsidRPr="00BD01CC">
        <w:rPr>
          <w:rFonts w:cs="Arial"/>
          <w:b/>
          <w:bCs/>
          <w:szCs w:val="22"/>
          <w:lang w:val="en-US"/>
        </w:rPr>
        <w:t xml:space="preserve">: </w:t>
      </w:r>
      <w:r w:rsidRPr="00BD01CC">
        <w:rPr>
          <w:rFonts w:cs="Arial"/>
          <w:szCs w:val="22"/>
          <w:lang w:val="en-US"/>
        </w:rPr>
        <w:t>The project was conceived at the initiative of the communities concerned. Community members and practitioners are the main experts and partners of the implementing agency. The project emphasizes the central and active role of the communities throughout its implementation, from planning to evaluation, monitoring and follow-up.</w:t>
      </w:r>
    </w:p>
    <w:p w14:paraId="57385A9E"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Criterion A.2</w:t>
      </w:r>
      <w:r w:rsidRPr="00BD01CC">
        <w:rPr>
          <w:rFonts w:ascii="Arial" w:hAnsi="Arial" w:cs="Arial"/>
          <w:b/>
          <w:bCs/>
          <w:sz w:val="22"/>
          <w:szCs w:val="22"/>
          <w:lang w:val="en-US"/>
        </w:rPr>
        <w:t>:</w:t>
      </w:r>
      <w:r w:rsidRPr="00BD01CC">
        <w:rPr>
          <w:rFonts w:ascii="Arial" w:hAnsi="Arial" w:cs="Arial"/>
          <w:sz w:val="22"/>
          <w:szCs w:val="22"/>
          <w:lang w:val="en-US"/>
        </w:rPr>
        <w:t xml:space="preserve"> The budget is well thought out and structured to support the different components of the project. The overall amount of assistance requested seems appropriate with regard to the objectives and scope of the project.</w:t>
      </w:r>
    </w:p>
    <w:p w14:paraId="27F945AD" w14:textId="77777777" w:rsidR="00BD01CC" w:rsidRPr="00BD01CC" w:rsidRDefault="00BD01CC" w:rsidP="00BD01CC">
      <w:pPr>
        <w:spacing w:before="120" w:after="120"/>
        <w:ind w:left="567"/>
        <w:jc w:val="both"/>
        <w:rPr>
          <w:rFonts w:ascii="Arial" w:hAnsi="Arial" w:cs="Arial"/>
          <w:sz w:val="22"/>
          <w:szCs w:val="22"/>
          <w:lang w:val="en-US"/>
        </w:rPr>
      </w:pPr>
      <w:r w:rsidRPr="00BD01CC">
        <w:rPr>
          <w:rFonts w:ascii="Arial" w:hAnsi="Arial" w:cs="Arial"/>
          <w:b/>
          <w:sz w:val="22"/>
          <w:szCs w:val="22"/>
          <w:lang w:val="en-US"/>
        </w:rPr>
        <w:t>Criterion A.3</w:t>
      </w:r>
      <w:r w:rsidRPr="00BD01CC">
        <w:rPr>
          <w:rFonts w:ascii="Arial" w:hAnsi="Arial" w:cs="Arial"/>
          <w:b/>
          <w:bCs/>
          <w:sz w:val="22"/>
          <w:szCs w:val="22"/>
          <w:lang w:val="en-US"/>
        </w:rPr>
        <w:t>:</w:t>
      </w:r>
      <w:r w:rsidRPr="00BD01CC">
        <w:rPr>
          <w:rFonts w:ascii="Arial" w:hAnsi="Arial" w:cs="Arial"/>
          <w:sz w:val="22"/>
          <w:szCs w:val="22"/>
          <w:lang w:val="en-US"/>
        </w:rPr>
        <w:t xml:space="preserve"> The proposed activities are coherent and well-planned in terms of the objectives and expected results of the project. The activities plan is structured around two main components: (a) the digitalization of previous intangible cultural heritage inventories into an interactive multimedia digital platform; and (b) elaborating the first community-based inventory of the Dungan and Uyghur ethnic groups. Moreover, the sequence of the proposed activities is logical, and the proposed timeframe is consistent with achieving the expected results of the project.</w:t>
      </w:r>
    </w:p>
    <w:p w14:paraId="20F2D55E"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Criterion A.4</w:t>
      </w:r>
      <w:r w:rsidRPr="00BD01CC">
        <w:rPr>
          <w:rFonts w:ascii="Arial" w:hAnsi="Arial" w:cs="Arial"/>
          <w:b/>
          <w:bCs/>
          <w:sz w:val="22"/>
          <w:szCs w:val="22"/>
          <w:lang w:val="en-US"/>
        </w:rPr>
        <w:t>:</w:t>
      </w:r>
      <w:r w:rsidRPr="00BD01CC">
        <w:rPr>
          <w:rFonts w:ascii="Arial" w:hAnsi="Arial" w:cs="Arial"/>
          <w:sz w:val="22"/>
          <w:szCs w:val="22"/>
          <w:lang w:val="en-US"/>
        </w:rPr>
        <w:t xml:space="preserve"> The project results are expected to last beyond the end of the project. The digital platform will be integrated into the State’s database, the regional museums and the curricula of the formal education system. The </w:t>
      </w:r>
      <w:proofErr w:type="spellStart"/>
      <w:r w:rsidRPr="00BD01CC">
        <w:rPr>
          <w:rFonts w:ascii="Arial" w:hAnsi="Arial" w:cs="Arial"/>
          <w:sz w:val="22"/>
          <w:szCs w:val="22"/>
          <w:lang w:val="en-US"/>
        </w:rPr>
        <w:t>Aigine</w:t>
      </w:r>
      <w:proofErr w:type="spellEnd"/>
      <w:r w:rsidRPr="00BD01CC">
        <w:rPr>
          <w:rFonts w:ascii="Arial" w:hAnsi="Arial" w:cs="Arial"/>
          <w:sz w:val="22"/>
          <w:szCs w:val="22"/>
          <w:lang w:val="en-US"/>
        </w:rPr>
        <w:t xml:space="preserve"> Cultural Research Center, the National Commission of Kyrgyzstan and the Ministry of Culture, Information, Sports and Youth Policy of the Kyrgyz Republic will take joint responsibility for ensuring technical and administrative s</w:t>
      </w:r>
      <w:r w:rsidRPr="00BD01CC">
        <w:rPr>
          <w:rFonts w:ascii="Arial" w:eastAsia="Arial" w:hAnsi="Arial" w:cs="Arial"/>
          <w:sz w:val="22"/>
          <w:szCs w:val="22"/>
          <w:lang w:val="en-US"/>
        </w:rPr>
        <w:t xml:space="preserve">upport, as well as the viability and sustainability of the digital platform upon completion of the project. </w:t>
      </w:r>
    </w:p>
    <w:p w14:paraId="1EF0309F"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Criterion A.5</w:t>
      </w:r>
      <w:r w:rsidRPr="00BD01CC">
        <w:rPr>
          <w:rFonts w:ascii="Arial" w:hAnsi="Arial" w:cs="Arial"/>
          <w:b/>
          <w:bCs/>
          <w:sz w:val="22"/>
          <w:szCs w:val="22"/>
          <w:lang w:val="en-US"/>
        </w:rPr>
        <w:t>:</w:t>
      </w:r>
      <w:r w:rsidRPr="00BD01CC">
        <w:rPr>
          <w:rFonts w:ascii="Arial" w:hAnsi="Arial" w:cs="Arial"/>
          <w:sz w:val="22"/>
          <w:szCs w:val="22"/>
          <w:lang w:val="en-US"/>
        </w:rPr>
        <w:t xml:space="preserve"> The submitting State Party will contribute 15 per cent and other partners will contribute a further 17 per cent of the total amount of the project budget (US$145,995). Consequently, International Assistance is requested from the Intangible Cultural Heritage Fund for the remaining 68 per cent of the total amount of the project budget.</w:t>
      </w:r>
    </w:p>
    <w:p w14:paraId="7F860372" w14:textId="77777777" w:rsidR="00BD01CC" w:rsidRPr="00BD01CC" w:rsidRDefault="00BD01CC" w:rsidP="00BD01CC">
      <w:pPr>
        <w:pStyle w:val="ListParagraph"/>
        <w:keepLines/>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lastRenderedPageBreak/>
        <w:t>Criterion A.6</w:t>
      </w:r>
      <w:r w:rsidRPr="00BD01CC">
        <w:rPr>
          <w:rFonts w:ascii="Arial" w:hAnsi="Arial" w:cs="Arial"/>
          <w:b/>
          <w:bCs/>
          <w:sz w:val="22"/>
          <w:szCs w:val="22"/>
          <w:lang w:val="en-US"/>
        </w:rPr>
        <w:t>:</w:t>
      </w:r>
      <w:r w:rsidRPr="00BD01CC">
        <w:rPr>
          <w:rFonts w:ascii="Arial" w:hAnsi="Arial" w:cs="Arial"/>
          <w:sz w:val="22"/>
          <w:szCs w:val="22"/>
          <w:lang w:val="en-US"/>
        </w:rPr>
        <w:t xml:space="preserve"> The project emphasizes building the capacity of the communities to strengthen the practice of the intangible cultural heritage elements identified in the proposal. The interactive multimedia digital platform will build the capacity of NGOs and communities working in the Kyrgyz intangible cultural heritage field and raise their awareness of the living heritage of </w:t>
      </w:r>
      <w:proofErr w:type="spellStart"/>
      <w:r w:rsidRPr="00BD01CC">
        <w:rPr>
          <w:rFonts w:ascii="Arial" w:hAnsi="Arial" w:cs="Arial"/>
          <w:sz w:val="22"/>
          <w:szCs w:val="22"/>
          <w:lang w:val="en-US"/>
        </w:rPr>
        <w:t>Dungans</w:t>
      </w:r>
      <w:proofErr w:type="spellEnd"/>
      <w:r w:rsidRPr="00BD01CC">
        <w:rPr>
          <w:rFonts w:ascii="Arial" w:hAnsi="Arial" w:cs="Arial"/>
          <w:sz w:val="22"/>
          <w:szCs w:val="22"/>
          <w:lang w:val="en-US"/>
        </w:rPr>
        <w:t xml:space="preserve"> and Uyghurs. The platform will initiate and encourage exchanges among communities, groups and individuals.</w:t>
      </w:r>
    </w:p>
    <w:p w14:paraId="533F3BC0" w14:textId="77777777" w:rsidR="00BD01CC" w:rsidRPr="00BD01CC" w:rsidRDefault="00BD01CC" w:rsidP="00BD01CC">
      <w:pPr>
        <w:pStyle w:val="ListParagraph"/>
        <w:spacing w:before="120" w:after="120"/>
        <w:ind w:left="567"/>
        <w:contextualSpacing w:val="0"/>
        <w:jc w:val="both"/>
        <w:rPr>
          <w:rFonts w:ascii="Arial" w:hAnsi="Arial" w:cs="Arial"/>
          <w:sz w:val="22"/>
          <w:szCs w:val="22"/>
          <w:shd w:val="clear" w:color="auto" w:fill="FFFFFF"/>
          <w:lang w:val="en-US"/>
        </w:rPr>
      </w:pPr>
      <w:r w:rsidRPr="00BD01CC">
        <w:rPr>
          <w:rFonts w:ascii="Arial" w:hAnsi="Arial" w:cs="Arial"/>
          <w:b/>
          <w:sz w:val="22"/>
          <w:szCs w:val="22"/>
          <w:lang w:val="en-US"/>
        </w:rPr>
        <w:t>Criterion A.7</w:t>
      </w:r>
      <w:r w:rsidRPr="00BD01CC">
        <w:rPr>
          <w:rFonts w:ascii="Arial" w:hAnsi="Arial" w:cs="Arial"/>
          <w:b/>
          <w:bCs/>
          <w:sz w:val="22"/>
          <w:szCs w:val="22"/>
          <w:lang w:val="en-US"/>
        </w:rPr>
        <w:t>:</w:t>
      </w:r>
      <w:r w:rsidRPr="00BD01CC">
        <w:rPr>
          <w:rFonts w:ascii="Arial" w:hAnsi="Arial" w:cs="Arial"/>
          <w:sz w:val="22"/>
          <w:szCs w:val="22"/>
          <w:lang w:val="en-US"/>
        </w:rPr>
        <w:t xml:space="preserve"> Kyrgyzstan has benefitted from International Assistance from the Intangible Cultural Heritage Fund for one completed project entitled ‘Safeguarding of practices and rare rituals related to sacred sites in Kyrgyzstan: preparation of an inventory and safeguarding measures’ (file no. 01423, 2018-2020, US$99,950). </w:t>
      </w:r>
    </w:p>
    <w:p w14:paraId="3BE42106"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sz w:val="22"/>
          <w:szCs w:val="22"/>
          <w:lang w:val="en-US"/>
        </w:rPr>
        <w:t>Paragraph 10(a)</w:t>
      </w:r>
      <w:r w:rsidRPr="00BD01CC">
        <w:rPr>
          <w:rFonts w:ascii="Arial" w:hAnsi="Arial" w:cs="Arial"/>
          <w:b/>
          <w:bCs/>
          <w:sz w:val="22"/>
          <w:szCs w:val="22"/>
          <w:lang w:val="en-US"/>
        </w:rPr>
        <w:t xml:space="preserve">: </w:t>
      </w:r>
      <w:r w:rsidRPr="00BD01CC">
        <w:rPr>
          <w:rFonts w:ascii="Arial" w:hAnsi="Arial" w:cs="Arial"/>
          <w:sz w:val="22"/>
          <w:szCs w:val="22"/>
          <w:lang w:val="en-US"/>
        </w:rPr>
        <w:t xml:space="preserve">The project is local in scope and aims to enhance cooperation among local cultural organizations and museums, among others. </w:t>
      </w:r>
    </w:p>
    <w:p w14:paraId="39D3A8B7" w14:textId="77777777" w:rsidR="00BD01CC" w:rsidRPr="00BD01CC" w:rsidRDefault="00BD01CC" w:rsidP="00BD01CC">
      <w:pPr>
        <w:pStyle w:val="ListParagraph"/>
        <w:spacing w:before="120" w:after="120"/>
        <w:ind w:left="567"/>
        <w:contextualSpacing w:val="0"/>
        <w:jc w:val="both"/>
        <w:rPr>
          <w:rFonts w:ascii="Arial" w:hAnsi="Arial" w:cs="Arial"/>
          <w:sz w:val="22"/>
          <w:szCs w:val="22"/>
          <w:lang w:val="en-US"/>
        </w:rPr>
      </w:pPr>
      <w:r w:rsidRPr="00BD01CC">
        <w:rPr>
          <w:rFonts w:ascii="Arial" w:hAnsi="Arial" w:cs="Arial"/>
          <w:b/>
          <w:bCs/>
          <w:sz w:val="22"/>
          <w:szCs w:val="22"/>
          <w:lang w:val="en-US"/>
        </w:rPr>
        <w:t xml:space="preserve">Paragraph 10(b): </w:t>
      </w:r>
      <w:r w:rsidRPr="00BD01CC">
        <w:rPr>
          <w:rFonts w:ascii="Arial" w:hAnsi="Arial" w:cs="Arial"/>
          <w:sz w:val="22"/>
          <w:szCs w:val="22"/>
          <w:lang w:val="en-US"/>
        </w:rPr>
        <w:t>The project is expected to contribute to safeguarding the living heritage of other ethnic groups in Kyrgyzstan.</w:t>
      </w:r>
    </w:p>
    <w:p w14:paraId="07FC3D8A"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Approves</w:t>
      </w:r>
      <w:r w:rsidRPr="00BD01CC">
        <w:rPr>
          <w:rFonts w:ascii="Arial" w:hAnsi="Arial" w:cs="Arial"/>
          <w:sz w:val="22"/>
          <w:szCs w:val="22"/>
          <w:lang w:val="en-US"/>
        </w:rPr>
        <w:t xml:space="preserve"> the International Assistance request from Kyrgyzstan for the project entitled </w:t>
      </w:r>
      <w:r w:rsidRPr="00BD01CC">
        <w:rPr>
          <w:rFonts w:ascii="Arial" w:hAnsi="Arial" w:cs="Arial"/>
          <w:b/>
          <w:sz w:val="22"/>
          <w:szCs w:val="22"/>
          <w:lang w:val="en-US"/>
        </w:rPr>
        <w:t xml:space="preserve">Digital journey to intangible cultural heritage of Kyrgyzstan </w:t>
      </w:r>
      <w:r w:rsidRPr="00BD01CC">
        <w:rPr>
          <w:rFonts w:ascii="Arial" w:hAnsi="Arial" w:cs="Arial"/>
          <w:sz w:val="22"/>
          <w:szCs w:val="22"/>
          <w:lang w:val="en-US"/>
        </w:rPr>
        <w:t xml:space="preserve">and </w:t>
      </w:r>
      <w:r w:rsidRPr="00BD01CC">
        <w:rPr>
          <w:rFonts w:ascii="Arial" w:hAnsi="Arial" w:cs="Arial"/>
          <w:sz w:val="22"/>
          <w:szCs w:val="22"/>
          <w:u w:val="single"/>
          <w:lang w:val="en-US"/>
        </w:rPr>
        <w:t>grants</w:t>
      </w:r>
      <w:r w:rsidRPr="00BD01CC">
        <w:rPr>
          <w:rFonts w:ascii="Arial" w:hAnsi="Arial" w:cs="Arial"/>
          <w:sz w:val="22"/>
          <w:szCs w:val="22"/>
          <w:lang w:val="en-US"/>
        </w:rPr>
        <w:t xml:space="preserve"> the amount of US$99,963 to the State Party for this purpose;</w:t>
      </w:r>
    </w:p>
    <w:p w14:paraId="72D18E6D"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u w:val="single"/>
          <w:lang w:val="en-US"/>
        </w:rPr>
      </w:pPr>
      <w:r w:rsidRPr="00BD01CC">
        <w:rPr>
          <w:rFonts w:ascii="Arial" w:hAnsi="Arial" w:cs="Arial"/>
          <w:sz w:val="22"/>
          <w:szCs w:val="22"/>
          <w:u w:val="single"/>
          <w:lang w:val="en-US"/>
        </w:rPr>
        <w:t>Requests</w:t>
      </w:r>
      <w:r w:rsidRPr="00BD01CC">
        <w:rPr>
          <w:rFonts w:ascii="Arial" w:hAnsi="Arial" w:cs="Arial"/>
          <w:sz w:val="22"/>
          <w:szCs w:val="22"/>
          <w:lang w:val="en-US"/>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provided in a detailed manner to justify the expenditures;</w:t>
      </w:r>
    </w:p>
    <w:p w14:paraId="6C51EDBF" w14:textId="77777777" w:rsidR="00BD01CC" w:rsidRPr="00BD01CC" w:rsidRDefault="00BD01CC" w:rsidP="00BD01CC">
      <w:pPr>
        <w:pStyle w:val="ListParagraph"/>
        <w:numPr>
          <w:ilvl w:val="0"/>
          <w:numId w:val="18"/>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Invites</w:t>
      </w:r>
      <w:r w:rsidRPr="00BD01CC">
        <w:rPr>
          <w:rFonts w:ascii="Arial" w:hAnsi="Arial" w:cs="Arial"/>
          <w:sz w:val="22"/>
          <w:szCs w:val="22"/>
          <w:lang w:val="en-US"/>
        </w:rPr>
        <w:t xml:space="preserve"> the State Party to use Form ICH-04-Report to report on the use of the assistance granted.</w:t>
      </w:r>
    </w:p>
    <w:p w14:paraId="1E1AA5DC" w14:textId="61ECCC19" w:rsidR="00BD01CC" w:rsidRPr="00BD01CC" w:rsidRDefault="00BD01CC" w:rsidP="00BD01CC">
      <w:pPr>
        <w:keepNext/>
        <w:spacing w:before="240" w:after="120"/>
        <w:jc w:val="both"/>
        <w:outlineLvl w:val="1"/>
        <w:rPr>
          <w:rFonts w:ascii="Arial" w:hAnsi="Arial" w:cs="Arial"/>
          <w:b/>
          <w:sz w:val="22"/>
          <w:szCs w:val="22"/>
          <w:lang w:val="en-US"/>
        </w:rPr>
      </w:pPr>
      <w:r w:rsidRPr="00BD01CC">
        <w:rPr>
          <w:rFonts w:ascii="Arial" w:hAnsi="Arial" w:cs="Arial"/>
          <w:b/>
          <w:sz w:val="22"/>
          <w:szCs w:val="22"/>
          <w:lang w:val="en-US"/>
        </w:rPr>
        <w:t>DECISION 17.COM 5.BUR 3.3</w:t>
      </w:r>
    </w:p>
    <w:p w14:paraId="7F59AAEE" w14:textId="77777777" w:rsidR="00BD01CC" w:rsidRPr="00BD01CC" w:rsidRDefault="00BD01CC" w:rsidP="00BD01CC">
      <w:pPr>
        <w:keepNext/>
        <w:spacing w:before="120" w:after="120"/>
        <w:ind w:left="567" w:hanging="567"/>
        <w:jc w:val="both"/>
        <w:rPr>
          <w:rFonts w:ascii="Arial" w:hAnsi="Arial" w:cs="Arial"/>
          <w:sz w:val="22"/>
          <w:szCs w:val="22"/>
          <w:lang w:val="en-US"/>
        </w:rPr>
      </w:pPr>
      <w:r w:rsidRPr="00BD01CC">
        <w:rPr>
          <w:rFonts w:ascii="Arial" w:hAnsi="Arial" w:cs="Arial"/>
          <w:sz w:val="22"/>
          <w:szCs w:val="22"/>
          <w:lang w:val="en-US"/>
        </w:rPr>
        <w:t>The Bureau,</w:t>
      </w:r>
    </w:p>
    <w:p w14:paraId="2DFF6DA4" w14:textId="77777777" w:rsidR="00BD01CC" w:rsidRPr="00BD01CC" w:rsidRDefault="00BD01CC" w:rsidP="00BD01CC">
      <w:pPr>
        <w:pStyle w:val="ListParagraph"/>
        <w:numPr>
          <w:ilvl w:val="0"/>
          <w:numId w:val="17"/>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Recalling</w:t>
      </w:r>
      <w:r w:rsidRPr="00BD01CC">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3B1DE5C0" w14:textId="77777777" w:rsidR="00BD01CC" w:rsidRPr="00BD01CC" w:rsidRDefault="00BD01CC" w:rsidP="00BD01CC">
      <w:pPr>
        <w:pStyle w:val="ListParagraph"/>
        <w:numPr>
          <w:ilvl w:val="0"/>
          <w:numId w:val="17"/>
        </w:numPr>
        <w:spacing w:before="120" w:after="120"/>
        <w:ind w:left="567" w:hanging="567"/>
        <w:contextualSpacing w:val="0"/>
        <w:jc w:val="both"/>
        <w:rPr>
          <w:rFonts w:ascii="Arial" w:hAnsi="Arial" w:cs="Arial"/>
          <w:sz w:val="22"/>
          <w:szCs w:val="22"/>
          <w:lang w:val="en-US"/>
        </w:rPr>
      </w:pPr>
      <w:r w:rsidRPr="00BD01CC">
        <w:rPr>
          <w:rFonts w:ascii="Arial" w:hAnsi="Arial" w:cs="Arial"/>
          <w:sz w:val="22"/>
          <w:szCs w:val="22"/>
          <w:u w:val="single"/>
          <w:lang w:val="en-US"/>
        </w:rPr>
        <w:t>Having examined</w:t>
      </w:r>
      <w:r w:rsidRPr="00BD01CC">
        <w:rPr>
          <w:rFonts w:ascii="Arial" w:hAnsi="Arial" w:cs="Arial"/>
          <w:sz w:val="22"/>
          <w:szCs w:val="22"/>
          <w:lang w:val="en-US"/>
        </w:rPr>
        <w:t xml:space="preserve"> Document LHE/22/17.COM 5.BUR/3 as well as International Assistance request no. 02006 submitted by Thailand,</w:t>
      </w:r>
    </w:p>
    <w:p w14:paraId="0503C0EF" w14:textId="77777777" w:rsidR="00BD01CC" w:rsidRPr="005B439D" w:rsidRDefault="00BD01CC" w:rsidP="00BD01CC">
      <w:pPr>
        <w:pStyle w:val="COMParaDecision"/>
        <w:numPr>
          <w:ilvl w:val="0"/>
          <w:numId w:val="17"/>
        </w:numPr>
        <w:spacing w:before="120"/>
        <w:ind w:left="567" w:hanging="567"/>
      </w:pPr>
      <w:r w:rsidRPr="005B439D">
        <w:t>Takes note</w:t>
      </w:r>
      <w:r w:rsidRPr="005B439D">
        <w:rPr>
          <w:u w:val="none"/>
        </w:rPr>
        <w:t xml:space="preserve"> that Thailand has requested International Assistance for the project entitled </w:t>
      </w:r>
      <w:r w:rsidRPr="005B439D">
        <w:rPr>
          <w:b/>
          <w:u w:val="none"/>
        </w:rPr>
        <w:t>Field School for capacity-building in safeguarding living heritage of ethnic communities in Thailand</w:t>
      </w:r>
      <w:r w:rsidRPr="005B439D">
        <w:rPr>
          <w:u w:val="none"/>
        </w:rPr>
        <w:t>:</w:t>
      </w:r>
    </w:p>
    <w:p w14:paraId="7C0D3D8E" w14:textId="77777777" w:rsidR="00BD01CC" w:rsidRPr="00BD01CC" w:rsidRDefault="00BD01CC" w:rsidP="00BD01CC">
      <w:pPr>
        <w:pStyle w:val="Marge"/>
        <w:spacing w:before="120" w:after="120"/>
        <w:ind w:left="567"/>
        <w:rPr>
          <w:rFonts w:cs="Arial"/>
          <w:szCs w:val="22"/>
          <w:lang w:val="en-US"/>
        </w:rPr>
      </w:pPr>
      <w:r w:rsidRPr="00BD01CC">
        <w:rPr>
          <w:rFonts w:cs="Arial"/>
          <w:szCs w:val="22"/>
          <w:lang w:val="en-US"/>
        </w:rPr>
        <w:t>This two-year project seeks to enhance the capacity of five ethnic groups and relevant stakeholders in Thailand to safeguard intangible cultural heritage (ICH). The ethnic groups (</w:t>
      </w:r>
      <w:proofErr w:type="spellStart"/>
      <w:r w:rsidRPr="00BD01CC">
        <w:rPr>
          <w:rFonts w:cs="Arial"/>
          <w:szCs w:val="22"/>
          <w:lang w:val="en-US"/>
        </w:rPr>
        <w:t>Pgakenyaw</w:t>
      </w:r>
      <w:proofErr w:type="spellEnd"/>
      <w:r w:rsidRPr="00BD01CC">
        <w:rPr>
          <w:rFonts w:cs="Arial"/>
          <w:szCs w:val="22"/>
          <w:lang w:val="en-US"/>
        </w:rPr>
        <w:t xml:space="preserve"> Karen, </w:t>
      </w:r>
      <w:proofErr w:type="spellStart"/>
      <w:r w:rsidRPr="00BD01CC">
        <w:rPr>
          <w:rFonts w:cs="Arial"/>
          <w:szCs w:val="22"/>
          <w:lang w:val="en-US"/>
        </w:rPr>
        <w:t>Pwo</w:t>
      </w:r>
      <w:proofErr w:type="spellEnd"/>
      <w:r w:rsidRPr="00BD01CC">
        <w:rPr>
          <w:rFonts w:cs="Arial"/>
          <w:szCs w:val="22"/>
          <w:lang w:val="en-US"/>
        </w:rPr>
        <w:t xml:space="preserve"> Karen, Moken, </w:t>
      </w:r>
      <w:proofErr w:type="spellStart"/>
      <w:r w:rsidRPr="00BD01CC">
        <w:rPr>
          <w:rFonts w:cs="Arial"/>
          <w:szCs w:val="22"/>
          <w:lang w:val="en-US"/>
        </w:rPr>
        <w:t>Moklen</w:t>
      </w:r>
      <w:proofErr w:type="spellEnd"/>
      <w:r w:rsidRPr="00BD01CC">
        <w:rPr>
          <w:rFonts w:cs="Arial"/>
          <w:szCs w:val="22"/>
          <w:lang w:val="en-US"/>
        </w:rPr>
        <w:t xml:space="preserve"> and </w:t>
      </w:r>
      <w:proofErr w:type="spellStart"/>
      <w:r w:rsidRPr="00BD01CC">
        <w:rPr>
          <w:rFonts w:cs="Arial"/>
          <w:szCs w:val="22"/>
          <w:lang w:val="en-US"/>
        </w:rPr>
        <w:t>Urak</w:t>
      </w:r>
      <w:proofErr w:type="spellEnd"/>
      <w:r w:rsidRPr="00BD01CC">
        <w:rPr>
          <w:rFonts w:cs="Arial"/>
          <w:szCs w:val="22"/>
          <w:lang w:val="en-US"/>
        </w:rPr>
        <w:t xml:space="preserve"> </w:t>
      </w:r>
      <w:proofErr w:type="spellStart"/>
      <w:r w:rsidRPr="00BD01CC">
        <w:rPr>
          <w:rFonts w:cs="Arial"/>
          <w:szCs w:val="22"/>
          <w:lang w:val="en-US"/>
        </w:rPr>
        <w:t>Lawoi</w:t>
      </w:r>
      <w:proofErr w:type="spellEnd"/>
      <w:r w:rsidRPr="00BD01CC">
        <w:rPr>
          <w:rFonts w:cs="Arial"/>
          <w:szCs w:val="22"/>
          <w:lang w:val="en-US"/>
        </w:rPr>
        <w:t>) were chosen on the basis of their vulnerability and their willingness to engage in the safeguarding activities. The project entails establishing the Field School for Capacity-Building in Safeguarding Living Heritage of Ethnic Communities as a platform for: (a) organizing hands-on trainings for ethnic communities as well as government, academic and development workers in inventorying and safeguarding the ICH of ethnic communities; (b) implementing fieldwork activities to inventory ICH, transmit and develop safeguarding plans, and coordinate visits between the different ethnic groups to exchange knowledge and build networks; (c) undertaking public communication and advocacy activities; and (d) producing technical and policy guidance. These activities respond to the risks posed to the ICH of ethnic groups in Thailand, which could lead to loss of identity and self-sufficiency. The project is expected to mitigate these risks while driving policy and leading to the establishment of long-term networks that will be mutually beneficial and supportive to current and future policies affecting ethnic groups in Thailand.</w:t>
      </w:r>
    </w:p>
    <w:p w14:paraId="22FF5B49" w14:textId="77777777" w:rsidR="00BD01CC" w:rsidRPr="005B439D" w:rsidRDefault="00BD01CC" w:rsidP="00BD01CC">
      <w:pPr>
        <w:pStyle w:val="COMParaDecision"/>
        <w:keepNext/>
        <w:numPr>
          <w:ilvl w:val="0"/>
          <w:numId w:val="17"/>
        </w:numPr>
        <w:spacing w:before="120"/>
        <w:ind w:left="567" w:hanging="567"/>
      </w:pPr>
      <w:r w:rsidRPr="005B439D">
        <w:lastRenderedPageBreak/>
        <w:t>Further takes note</w:t>
      </w:r>
      <w:r w:rsidRPr="005B439D">
        <w:rPr>
          <w:u w:val="none"/>
        </w:rPr>
        <w:t xml:space="preserve"> that:</w:t>
      </w:r>
    </w:p>
    <w:p w14:paraId="395DCC2C" w14:textId="77777777" w:rsidR="00BD01CC" w:rsidRPr="005B439D" w:rsidRDefault="00BD01CC" w:rsidP="00BD01CC">
      <w:pPr>
        <w:pStyle w:val="COMParaDecision"/>
        <w:numPr>
          <w:ilvl w:val="2"/>
          <w:numId w:val="16"/>
        </w:numPr>
        <w:spacing w:before="120"/>
        <w:ind w:left="1054" w:hanging="181"/>
        <w:rPr>
          <w:u w:val="none"/>
        </w:rPr>
      </w:pPr>
      <w:r w:rsidRPr="005B439D">
        <w:rPr>
          <w:u w:val="none"/>
        </w:rPr>
        <w:t>This assistance is to support a project implemented at the national level, in accordance with Article 20 (c) of the Convention;</w:t>
      </w:r>
    </w:p>
    <w:p w14:paraId="5E6E86DB" w14:textId="77777777" w:rsidR="00BD01CC" w:rsidRPr="005B439D" w:rsidRDefault="00BD01CC" w:rsidP="00BD01CC">
      <w:pPr>
        <w:pStyle w:val="COMParaDecision"/>
        <w:numPr>
          <w:ilvl w:val="2"/>
          <w:numId w:val="16"/>
        </w:numPr>
        <w:spacing w:before="120"/>
        <w:ind w:left="1054" w:hanging="181"/>
        <w:rPr>
          <w:u w:val="none"/>
        </w:rPr>
      </w:pPr>
      <w:r w:rsidRPr="005B439D">
        <w:rPr>
          <w:u w:val="none"/>
        </w:rPr>
        <w:t>The State Party has requested International Assistance that will partly take the form of services from the Secretariat to the State; and</w:t>
      </w:r>
    </w:p>
    <w:p w14:paraId="5138555A" w14:textId="77777777" w:rsidR="00BD01CC" w:rsidRPr="005B439D" w:rsidRDefault="00BD01CC" w:rsidP="00BD01CC">
      <w:pPr>
        <w:pStyle w:val="COMParaDecision"/>
        <w:numPr>
          <w:ilvl w:val="2"/>
          <w:numId w:val="16"/>
        </w:numPr>
        <w:spacing w:before="120"/>
        <w:ind w:left="1054" w:hanging="181"/>
        <w:rPr>
          <w:u w:val="none"/>
        </w:rPr>
      </w:pPr>
      <w:r w:rsidRPr="005B439D">
        <w:rPr>
          <w:u w:val="none"/>
        </w:rPr>
        <w:t xml:space="preserve">The assistance therefore takes the form of the </w:t>
      </w:r>
      <w:r w:rsidRPr="005B439D">
        <w:rPr>
          <w:b/>
          <w:bCs/>
          <w:u w:val="none"/>
        </w:rPr>
        <w:t>provision of a grant</w:t>
      </w:r>
      <w:r w:rsidRPr="005B439D">
        <w:rPr>
          <w:u w:val="none"/>
        </w:rPr>
        <w:t xml:space="preserve"> and of </w:t>
      </w:r>
      <w:r w:rsidRPr="005B439D">
        <w:rPr>
          <w:b/>
          <w:bCs/>
          <w:u w:val="none"/>
        </w:rPr>
        <w:t>services from UNESCO</w:t>
      </w:r>
      <w:r w:rsidRPr="005B439D">
        <w:rPr>
          <w:u w:val="none"/>
        </w:rPr>
        <w:t xml:space="preserve"> (the provision of experts), pursuant to Article 21 (b) and (g) of the Convention;</w:t>
      </w:r>
    </w:p>
    <w:p w14:paraId="792F36B5" w14:textId="77777777" w:rsidR="00BD01CC" w:rsidRPr="005B439D" w:rsidRDefault="00BD01CC" w:rsidP="00BD01CC">
      <w:pPr>
        <w:pStyle w:val="COMParaDecision"/>
        <w:numPr>
          <w:ilvl w:val="0"/>
          <w:numId w:val="17"/>
        </w:numPr>
        <w:spacing w:before="120"/>
        <w:ind w:left="567" w:hanging="567"/>
        <w:rPr>
          <w:u w:val="none"/>
        </w:rPr>
      </w:pPr>
      <w:r w:rsidRPr="005B439D">
        <w:t>Also takes note</w:t>
      </w:r>
      <w:r w:rsidRPr="005B439D">
        <w:rPr>
          <w:u w:val="none"/>
        </w:rPr>
        <w:t xml:space="preserve"> that Thailand has requested assistance in the amount of US$100,000 from the Intangible Cultural Heritage Fund for the implementation of this project, which will be jointly implemented by the Princess </w:t>
      </w:r>
      <w:proofErr w:type="spellStart"/>
      <w:r w:rsidRPr="005B439D">
        <w:rPr>
          <w:u w:val="none"/>
        </w:rPr>
        <w:t>Maha</w:t>
      </w:r>
      <w:proofErr w:type="spellEnd"/>
      <w:r w:rsidRPr="005B439D">
        <w:rPr>
          <w:u w:val="none"/>
        </w:rPr>
        <w:t xml:space="preserve"> Chakri Sirindhorn Anthropology Centre (under the Ministry of Culture) and the UNESCO Cluster Office for the Asia-Pacific region in Bangkok;</w:t>
      </w:r>
    </w:p>
    <w:p w14:paraId="2352B5DE" w14:textId="77777777" w:rsidR="00BD01CC" w:rsidRPr="005B439D" w:rsidRDefault="00BD01CC" w:rsidP="00BD01CC">
      <w:pPr>
        <w:pStyle w:val="COMParaDecision"/>
        <w:numPr>
          <w:ilvl w:val="0"/>
          <w:numId w:val="17"/>
        </w:numPr>
        <w:spacing w:before="120"/>
        <w:ind w:left="567" w:hanging="567"/>
        <w:rPr>
          <w:u w:val="none"/>
        </w:rPr>
      </w:pPr>
      <w:r w:rsidRPr="005B439D">
        <w:t>Understands</w:t>
      </w:r>
      <w:r w:rsidRPr="005B439D">
        <w:rPr>
          <w:u w:val="none"/>
        </w:rPr>
        <w:t xml:space="preserve"> that the UNESCO Office in Bangkok will be responsible for: (a) the preparation of advocacy materials; (b) the provision of a facilitator and a coordinator for public fora to share fieldwork results; (c) the production of a technical toolkit on how to set up the field school in other communities; and (d) the provision of a publicity and online campaign to present a policy recommendation (23 per cent of the requested amount). The requesting State Party will be responsible for: (a) the project coordination and management; (b) training on inventorying and developing safeguarding activities; (c) fieldwork activities in inventorying, transmission and safeguarding; (d) the organization of public fora to share field school results; and (e) the production of a policy recommendation (77 per cent of the requested amount), as described in the request;</w:t>
      </w:r>
    </w:p>
    <w:p w14:paraId="3717BFB8" w14:textId="77777777" w:rsidR="00BD01CC" w:rsidRPr="005B439D" w:rsidRDefault="00BD01CC" w:rsidP="00BD01CC">
      <w:pPr>
        <w:pStyle w:val="COMParaDecision"/>
        <w:numPr>
          <w:ilvl w:val="0"/>
          <w:numId w:val="17"/>
        </w:numPr>
        <w:spacing w:before="120"/>
        <w:ind w:left="567" w:hanging="567"/>
      </w:pPr>
      <w:r w:rsidRPr="005B439D">
        <w:t>Decides</w:t>
      </w:r>
      <w:r w:rsidRPr="005B439D">
        <w:rPr>
          <w:u w:val="none"/>
        </w:rPr>
        <w:t xml:space="preserve"> that,</w:t>
      </w:r>
      <w:r w:rsidRPr="005B439D">
        <w:rPr>
          <w:b/>
          <w:u w:val="none"/>
        </w:rPr>
        <w:t xml:space="preserve"> </w:t>
      </w:r>
      <w:r w:rsidRPr="005B439D">
        <w:rPr>
          <w:u w:val="none"/>
        </w:rPr>
        <w:t>from the information provided in file no. 02006, the request responds as follows to the criteria for granting International Assistance given in paragraphs 10 and 12 of the Operational Directives:</w:t>
      </w:r>
    </w:p>
    <w:p w14:paraId="2522C6EB" w14:textId="77777777" w:rsidR="00BD01CC" w:rsidRPr="00BD01CC" w:rsidRDefault="00BD01CC" w:rsidP="00BD01CC">
      <w:pPr>
        <w:pStyle w:val="Marge"/>
        <w:spacing w:before="120" w:after="120"/>
        <w:ind w:left="567"/>
        <w:rPr>
          <w:rFonts w:cs="Arial"/>
          <w:szCs w:val="22"/>
          <w:lang w:val="en-US"/>
        </w:rPr>
      </w:pPr>
      <w:r w:rsidRPr="00BD01CC">
        <w:rPr>
          <w:rFonts w:cs="Arial"/>
          <w:b/>
          <w:szCs w:val="22"/>
          <w:lang w:val="en-US"/>
        </w:rPr>
        <w:t>Criterion A.1</w:t>
      </w:r>
      <w:r w:rsidRPr="00BD01CC">
        <w:rPr>
          <w:rFonts w:cs="Arial"/>
          <w:b/>
          <w:bCs/>
          <w:szCs w:val="22"/>
          <w:lang w:val="en-US"/>
        </w:rPr>
        <w:t>:</w:t>
      </w:r>
      <w:r w:rsidRPr="00BD01CC">
        <w:rPr>
          <w:rFonts w:cs="Arial"/>
          <w:szCs w:val="22"/>
          <w:lang w:val="en-US"/>
        </w:rPr>
        <w:t xml:space="preserve"> The request demonstrates the active role of the communities in planning, </w:t>
      </w:r>
      <w:r w:rsidRPr="00BD01CC">
        <w:rPr>
          <w:rFonts w:cs="Arial"/>
          <w:bCs/>
          <w:szCs w:val="22"/>
          <w:lang w:val="en-US"/>
        </w:rPr>
        <w:t>implementing</w:t>
      </w:r>
      <w:r w:rsidRPr="00BD01CC">
        <w:rPr>
          <w:rFonts w:cs="Arial"/>
          <w:szCs w:val="22"/>
          <w:lang w:val="en-US"/>
        </w:rPr>
        <w:t xml:space="preserve"> and evaluating the project. As the aim of this project is to empower marginalized ethnic groups through the identification of sustainable processes to safeguard their living heritage, activities have been focused on hands-on training methodologies. These emphasize creating a space for knowledge exchange through workshops and other hands-on activities.</w:t>
      </w:r>
    </w:p>
    <w:p w14:paraId="4235ED61" w14:textId="77777777" w:rsidR="00BD01CC" w:rsidRPr="00BD01CC" w:rsidRDefault="00BD01CC" w:rsidP="00BD01CC">
      <w:pPr>
        <w:pStyle w:val="Marge"/>
        <w:spacing w:before="120" w:after="120"/>
        <w:ind w:left="567"/>
        <w:rPr>
          <w:rFonts w:cs="Arial"/>
          <w:bCs/>
          <w:szCs w:val="22"/>
          <w:lang w:val="en-US"/>
        </w:rPr>
      </w:pPr>
      <w:r w:rsidRPr="00BD01CC">
        <w:rPr>
          <w:rFonts w:cs="Arial"/>
          <w:b/>
          <w:szCs w:val="22"/>
          <w:lang w:val="en-US"/>
        </w:rPr>
        <w:t>Criterion A.2</w:t>
      </w:r>
      <w:r w:rsidRPr="00BD01CC">
        <w:rPr>
          <w:rFonts w:cs="Arial"/>
          <w:b/>
          <w:bCs/>
          <w:szCs w:val="22"/>
          <w:lang w:val="en-US"/>
        </w:rPr>
        <w:t>:</w:t>
      </w:r>
      <w:r w:rsidRPr="00BD01CC">
        <w:rPr>
          <w:rFonts w:cs="Arial"/>
          <w:szCs w:val="22"/>
          <w:lang w:val="en-US"/>
        </w:rPr>
        <w:t xml:space="preserve"> </w:t>
      </w:r>
      <w:r w:rsidRPr="00BD01CC">
        <w:rPr>
          <w:rFonts w:cs="Arial"/>
          <w:szCs w:val="22"/>
          <w:shd w:val="clear" w:color="auto" w:fill="FFFFFF"/>
          <w:lang w:val="en-US"/>
        </w:rPr>
        <w:t>The budget is clearly explained, reflecting the planned activities and related expenses. The total amount of assistance requested is therefore judged to be appropriate and in line with the scope of the project to achieve the desired results.</w:t>
      </w:r>
    </w:p>
    <w:p w14:paraId="29E06B12" w14:textId="77777777" w:rsidR="00BD01CC" w:rsidRPr="00BD01CC" w:rsidRDefault="00BD01CC" w:rsidP="00BD01CC">
      <w:pPr>
        <w:pStyle w:val="Marge"/>
        <w:spacing w:before="120" w:after="120"/>
        <w:ind w:left="567"/>
        <w:rPr>
          <w:rFonts w:cs="Arial"/>
          <w:bCs/>
          <w:szCs w:val="22"/>
          <w:lang w:val="en-US"/>
        </w:rPr>
      </w:pPr>
      <w:r w:rsidRPr="00BD01CC">
        <w:rPr>
          <w:rFonts w:cs="Arial"/>
          <w:b/>
          <w:szCs w:val="22"/>
          <w:lang w:val="en-US"/>
        </w:rPr>
        <w:t>Criterion A.3</w:t>
      </w:r>
      <w:r w:rsidRPr="00BD01CC">
        <w:rPr>
          <w:rFonts w:cs="Arial"/>
          <w:b/>
          <w:bCs/>
          <w:szCs w:val="22"/>
          <w:lang w:val="en-US"/>
        </w:rPr>
        <w:t>:</w:t>
      </w:r>
      <w:r w:rsidRPr="00BD01CC">
        <w:rPr>
          <w:rFonts w:cs="Arial"/>
          <w:bCs/>
          <w:szCs w:val="22"/>
          <w:lang w:val="en-US"/>
        </w:rPr>
        <w:t xml:space="preserve"> The activities proposed are presented in a logical sequence and include capacity building, fieldwork, awareness-raising and policy recommendations for safeguarding the living heritage of the communities involved in the project. They seem feasible within the proposed duration of the project.</w:t>
      </w:r>
    </w:p>
    <w:p w14:paraId="21785A4C" w14:textId="77777777" w:rsidR="00BD01CC" w:rsidRPr="00BD01CC" w:rsidRDefault="00BD01CC" w:rsidP="00BD01CC">
      <w:pPr>
        <w:pStyle w:val="Marge"/>
        <w:keepLines/>
        <w:spacing w:before="120" w:after="120"/>
        <w:ind w:left="567"/>
        <w:rPr>
          <w:rFonts w:cs="Arial"/>
          <w:bCs/>
          <w:szCs w:val="22"/>
          <w:lang w:val="en-US"/>
        </w:rPr>
      </w:pPr>
      <w:r w:rsidRPr="00BD01CC">
        <w:rPr>
          <w:rFonts w:cs="Arial"/>
          <w:b/>
          <w:szCs w:val="22"/>
          <w:lang w:val="en-US"/>
        </w:rPr>
        <w:t>Criterion A.4</w:t>
      </w:r>
      <w:r w:rsidRPr="00BD01CC">
        <w:rPr>
          <w:rFonts w:cs="Arial"/>
          <w:b/>
          <w:bCs/>
          <w:szCs w:val="22"/>
          <w:lang w:val="en-US"/>
        </w:rPr>
        <w:t xml:space="preserve">: </w:t>
      </w:r>
      <w:r w:rsidRPr="00BD01CC">
        <w:rPr>
          <w:rFonts w:cs="Arial"/>
          <w:szCs w:val="22"/>
          <w:lang w:val="en-US"/>
        </w:rPr>
        <w:t>This project is inserted in three main frameworks that ensure long-lasting results and sustainability. The project: (a) builds capacities and networks among bearers and raises awareness among a wide range of stakeholders; (b)</w:t>
      </w:r>
      <w:r w:rsidRPr="00BD01CC">
        <w:rPr>
          <w:rFonts w:cs="Arial"/>
          <w:bCs/>
          <w:szCs w:val="22"/>
          <w:lang w:val="en-US"/>
        </w:rPr>
        <w:t xml:space="preserve"> is part of broader legal and regulatory reforms that are now underway, notably the enactment of the draft Act on the Protection and Promotion of the Way of Life of Ethnic Groups; and (c) is an extension of the existing work and mandate of the Princess </w:t>
      </w:r>
      <w:proofErr w:type="spellStart"/>
      <w:r w:rsidRPr="00BD01CC">
        <w:rPr>
          <w:rFonts w:cs="Arial"/>
          <w:bCs/>
          <w:szCs w:val="22"/>
          <w:lang w:val="en-US"/>
        </w:rPr>
        <w:t>Maha</w:t>
      </w:r>
      <w:proofErr w:type="spellEnd"/>
      <w:r w:rsidRPr="00BD01CC">
        <w:rPr>
          <w:rFonts w:cs="Arial"/>
          <w:bCs/>
          <w:szCs w:val="22"/>
          <w:lang w:val="en-US"/>
        </w:rPr>
        <w:t xml:space="preserve"> Chakri Sirindhorn Anthropology Centre, which will be continued after the project ends.</w:t>
      </w:r>
    </w:p>
    <w:p w14:paraId="212CD766" w14:textId="77777777" w:rsidR="00BD01CC" w:rsidRPr="00BD01CC" w:rsidRDefault="00BD01CC" w:rsidP="00BD01CC">
      <w:pPr>
        <w:pStyle w:val="Marge"/>
        <w:spacing w:before="120" w:after="120"/>
        <w:ind w:left="567"/>
        <w:rPr>
          <w:rFonts w:cs="Arial"/>
          <w:szCs w:val="22"/>
          <w:lang w:val="en-US"/>
        </w:rPr>
      </w:pPr>
      <w:r w:rsidRPr="00BD01CC">
        <w:rPr>
          <w:rFonts w:cs="Arial"/>
          <w:b/>
          <w:szCs w:val="22"/>
          <w:lang w:val="en-US"/>
        </w:rPr>
        <w:t>Criterion A.5</w:t>
      </w:r>
      <w:r w:rsidRPr="00BD01CC">
        <w:rPr>
          <w:rFonts w:cs="Arial"/>
          <w:b/>
          <w:bCs/>
          <w:szCs w:val="22"/>
          <w:lang w:val="en-US"/>
        </w:rPr>
        <w:t xml:space="preserve">: </w:t>
      </w:r>
      <w:r w:rsidRPr="00BD01CC">
        <w:rPr>
          <w:rFonts w:cs="Arial"/>
          <w:bCs/>
          <w:szCs w:val="22"/>
          <w:lang w:val="en-US"/>
        </w:rPr>
        <w:t>The submitting State Party will contribute 62 per cent of the total amount of the project budget (US$265,800). Consequently, International Assistance is requested from the Intangible Cultural Heritage Fund for the remaining 28 per cent of the total amount of the project budget.</w:t>
      </w:r>
    </w:p>
    <w:p w14:paraId="505029F6" w14:textId="77777777" w:rsidR="00BD01CC" w:rsidRPr="00BD01CC" w:rsidRDefault="00BD01CC" w:rsidP="00BD01CC">
      <w:pPr>
        <w:pStyle w:val="Marge"/>
        <w:keepLines/>
        <w:spacing w:before="120" w:after="120"/>
        <w:ind w:left="567"/>
        <w:rPr>
          <w:rFonts w:cs="Arial"/>
          <w:szCs w:val="22"/>
          <w:lang w:val="en-US"/>
        </w:rPr>
      </w:pPr>
      <w:r w:rsidRPr="00BD01CC">
        <w:rPr>
          <w:rFonts w:cs="Arial"/>
          <w:b/>
          <w:szCs w:val="22"/>
          <w:lang w:val="en-US"/>
        </w:rPr>
        <w:lastRenderedPageBreak/>
        <w:t>Criterion A.6</w:t>
      </w:r>
      <w:r w:rsidRPr="00BD01CC">
        <w:rPr>
          <w:rFonts w:cs="Arial"/>
          <w:b/>
          <w:bCs/>
          <w:szCs w:val="22"/>
          <w:lang w:val="en-US"/>
        </w:rPr>
        <w:t>:</w:t>
      </w:r>
      <w:r w:rsidRPr="00BD01CC">
        <w:rPr>
          <w:rFonts w:cs="Arial"/>
          <w:szCs w:val="22"/>
          <w:lang w:val="en-US"/>
        </w:rPr>
        <w:t xml:space="preserve"> The project clearly aims at developing the capacities of communities and other stakeholders concerned, with a focus on bearers, stakeholders and other institutional partners. At the same time, it promotes participatory working mechanisms between ethnic communities and government agencies. The project will also be beneficial to building institutional capacity as part of mobilizing the draft Act on the Protection and Promotion of the Way of Life of Ethnic Groups. It is a mechanism to support the creation of the ‘Special Cultural Zones’ model, which will support the lifeways of ethnic communities.</w:t>
      </w:r>
    </w:p>
    <w:p w14:paraId="2E66AE44" w14:textId="77777777" w:rsidR="00BD01CC" w:rsidRPr="00BD01CC" w:rsidRDefault="00BD01CC" w:rsidP="00BD01CC">
      <w:pPr>
        <w:pStyle w:val="Marge"/>
        <w:spacing w:before="120" w:after="120"/>
        <w:ind w:left="567"/>
        <w:rPr>
          <w:rFonts w:cs="Arial"/>
          <w:szCs w:val="22"/>
          <w:lang w:val="en-US"/>
        </w:rPr>
      </w:pPr>
      <w:r w:rsidRPr="00BD01CC">
        <w:rPr>
          <w:rFonts w:cs="Arial"/>
          <w:b/>
          <w:szCs w:val="22"/>
          <w:lang w:val="en-US"/>
        </w:rPr>
        <w:t>Criterion A.7:</w:t>
      </w:r>
      <w:r w:rsidRPr="00BD01CC">
        <w:rPr>
          <w:rFonts w:cs="Arial"/>
          <w:szCs w:val="22"/>
          <w:lang w:val="en-US"/>
        </w:rPr>
        <w:t xml:space="preserve"> </w:t>
      </w:r>
      <w:r w:rsidRPr="00BD01CC">
        <w:rPr>
          <w:rFonts w:cs="Arial"/>
          <w:szCs w:val="22"/>
          <w:shd w:val="clear" w:color="auto" w:fill="FFFFFF"/>
          <w:lang w:val="en-US"/>
        </w:rPr>
        <w:t>The State Party has not previously received any financial assistance from UNESCO under the Intangible Cultural Heritage Fund of the 2003 Convention to implement similar or related activities in the field of intangible cultural heritage</w:t>
      </w:r>
      <w:r w:rsidRPr="00BD01CC">
        <w:rPr>
          <w:rFonts w:cs="Arial"/>
          <w:szCs w:val="22"/>
          <w:lang w:val="en-US"/>
        </w:rPr>
        <w:t>.</w:t>
      </w:r>
    </w:p>
    <w:p w14:paraId="34382FC2" w14:textId="77777777" w:rsidR="00BD01CC" w:rsidRPr="00BD01CC" w:rsidRDefault="00BD01CC" w:rsidP="00BD01CC">
      <w:pPr>
        <w:pStyle w:val="Marge"/>
        <w:spacing w:before="120" w:after="120"/>
        <w:ind w:left="567"/>
        <w:rPr>
          <w:rFonts w:cs="Arial"/>
          <w:szCs w:val="22"/>
          <w:lang w:val="en-US"/>
        </w:rPr>
      </w:pPr>
      <w:r w:rsidRPr="00BD01CC">
        <w:rPr>
          <w:rFonts w:cs="Arial"/>
          <w:b/>
          <w:szCs w:val="22"/>
          <w:lang w:val="en-US"/>
        </w:rPr>
        <w:t>Paragraph 10(a)</w:t>
      </w:r>
      <w:r w:rsidRPr="00BD01CC">
        <w:rPr>
          <w:rFonts w:cs="Arial"/>
          <w:b/>
          <w:bCs/>
          <w:szCs w:val="22"/>
          <w:lang w:val="en-US"/>
        </w:rPr>
        <w:t>:</w:t>
      </w:r>
      <w:r w:rsidRPr="00BD01CC">
        <w:rPr>
          <w:rFonts w:cs="Arial"/>
          <w:szCs w:val="22"/>
          <w:lang w:val="en-US"/>
        </w:rPr>
        <w:t xml:space="preserve"> The project is national in scope and its implementation involves national and local partners.</w:t>
      </w:r>
    </w:p>
    <w:p w14:paraId="6A8D0322" w14:textId="77777777" w:rsidR="00BD01CC" w:rsidRPr="005B439D" w:rsidRDefault="00BD01CC" w:rsidP="00BD01CC">
      <w:pPr>
        <w:pStyle w:val="ListParagraph1"/>
        <w:tabs>
          <w:tab w:val="left" w:pos="1701"/>
        </w:tabs>
        <w:spacing w:before="120" w:after="120"/>
        <w:ind w:left="567"/>
        <w:jc w:val="both"/>
        <w:rPr>
          <w:rFonts w:ascii="Arial" w:hAnsi="Arial" w:cs="Arial"/>
          <w:sz w:val="22"/>
          <w:szCs w:val="22"/>
        </w:rPr>
      </w:pPr>
      <w:r w:rsidRPr="005B439D">
        <w:rPr>
          <w:rFonts w:ascii="Arial" w:hAnsi="Arial" w:cs="Arial"/>
          <w:b/>
          <w:sz w:val="22"/>
          <w:szCs w:val="22"/>
        </w:rPr>
        <w:t>Paragraph 10(b):</w:t>
      </w:r>
      <w:r w:rsidRPr="005B439D">
        <w:rPr>
          <w:rFonts w:ascii="Arial" w:hAnsi="Arial" w:cs="Arial"/>
          <w:sz w:val="22"/>
          <w:szCs w:val="22"/>
        </w:rPr>
        <w:t xml:space="preserve"> The project is expected to raise awareness at the national level about the importance of safeguarding the living heritage of all ethnic groups within the country. </w:t>
      </w:r>
    </w:p>
    <w:p w14:paraId="3EBE3181" w14:textId="77777777" w:rsidR="00BD01CC" w:rsidRPr="005B439D" w:rsidRDefault="00BD01CC" w:rsidP="00BD01CC">
      <w:pPr>
        <w:pStyle w:val="COMParaDecision"/>
        <w:numPr>
          <w:ilvl w:val="0"/>
          <w:numId w:val="17"/>
        </w:numPr>
        <w:spacing w:before="120"/>
        <w:ind w:left="567" w:hanging="567"/>
        <w:rPr>
          <w:u w:val="none"/>
        </w:rPr>
      </w:pPr>
      <w:r w:rsidRPr="005B439D">
        <w:t>Approves</w:t>
      </w:r>
      <w:r w:rsidRPr="005B439D">
        <w:rPr>
          <w:u w:val="none"/>
        </w:rPr>
        <w:t xml:space="preserve"> the International Assistance request from Thailand for the project entitled </w:t>
      </w:r>
      <w:r w:rsidRPr="005B439D">
        <w:rPr>
          <w:b/>
          <w:bCs/>
          <w:u w:val="none"/>
        </w:rPr>
        <w:t>Field School for capacity-building in safeguarding living heritage of ethnic communities in Thailand</w:t>
      </w:r>
      <w:r w:rsidRPr="005B439D">
        <w:rPr>
          <w:u w:val="none"/>
        </w:rPr>
        <w:t xml:space="preserve"> and </w:t>
      </w:r>
      <w:r w:rsidRPr="005B439D">
        <w:t>grants</w:t>
      </w:r>
      <w:r w:rsidRPr="005B439D">
        <w:rPr>
          <w:u w:val="none"/>
        </w:rPr>
        <w:t xml:space="preserve"> the amount of US$100,000 to the State Party for this purpose;</w:t>
      </w:r>
    </w:p>
    <w:p w14:paraId="217DE8E6" w14:textId="77777777" w:rsidR="00BD01CC" w:rsidRPr="005B439D" w:rsidRDefault="00BD01CC" w:rsidP="00BD01CC">
      <w:pPr>
        <w:pStyle w:val="COMParaDecision"/>
        <w:numPr>
          <w:ilvl w:val="0"/>
          <w:numId w:val="17"/>
        </w:numPr>
        <w:spacing w:before="120"/>
        <w:ind w:left="567" w:hanging="567"/>
        <w:rPr>
          <w:u w:val="none"/>
        </w:rPr>
      </w:pPr>
      <w:r w:rsidRPr="005B439D">
        <w:t>Requests</w:t>
      </w:r>
      <w:r w:rsidRPr="005B439D">
        <w:rPr>
          <w:u w:val="none"/>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765C7A85" w14:textId="77777777" w:rsidR="00BD01CC" w:rsidRPr="005B439D" w:rsidRDefault="00BD01CC" w:rsidP="00BD01CC">
      <w:pPr>
        <w:pStyle w:val="COMParaDecision"/>
        <w:numPr>
          <w:ilvl w:val="0"/>
          <w:numId w:val="17"/>
        </w:numPr>
        <w:spacing w:before="120"/>
        <w:ind w:left="567" w:hanging="567"/>
        <w:rPr>
          <w:u w:val="none"/>
        </w:rPr>
      </w:pPr>
      <w:r w:rsidRPr="005B439D">
        <w:t>Invites</w:t>
      </w:r>
      <w:r w:rsidRPr="005B439D">
        <w:rPr>
          <w:u w:val="none"/>
        </w:rPr>
        <w:t xml:space="preserve"> the State Party to use Form ICH-04-Report to report on the use of the assistance granted.</w:t>
      </w:r>
    </w:p>
    <w:p w14:paraId="10BC2FEF" w14:textId="7351DBA1" w:rsidR="00BD01CC" w:rsidRDefault="00BD01CC" w:rsidP="00761DB8">
      <w:pPr>
        <w:rPr>
          <w:rFonts w:ascii="Arial" w:eastAsia="SimSun" w:hAnsi="Arial" w:cs="Arial"/>
          <w:sz w:val="22"/>
          <w:szCs w:val="22"/>
          <w:lang w:val="en-US"/>
        </w:rPr>
      </w:pPr>
    </w:p>
    <w:p w14:paraId="56F3A6AB" w14:textId="287B7CB4" w:rsidR="000D601D" w:rsidRPr="00FD624F" w:rsidRDefault="000D601D" w:rsidP="00D87E3B">
      <w:pPr>
        <w:pStyle w:val="COMTitleDecision"/>
        <w:spacing w:before="0"/>
        <w:ind w:left="0"/>
        <w:rPr>
          <w:rFonts w:eastAsia="SimSun"/>
        </w:rPr>
      </w:pPr>
      <w:r>
        <w:t>DECISION 17.COM</w:t>
      </w:r>
      <w:r>
        <w:rPr>
          <w:lang w:val="en-US"/>
        </w:rPr>
        <w:t> 5</w:t>
      </w:r>
      <w:r w:rsidRPr="0080497A">
        <w:t>.</w:t>
      </w:r>
      <w:r w:rsidRPr="000363E7">
        <w:t>BUR </w:t>
      </w:r>
      <w:r>
        <w:t>4</w:t>
      </w:r>
    </w:p>
    <w:p w14:paraId="5C4DD0E0" w14:textId="77777777" w:rsidR="000D601D" w:rsidRPr="00285BB4" w:rsidRDefault="000D601D" w:rsidP="000D601D">
      <w:pPr>
        <w:pStyle w:val="COMPreambulaDecisions"/>
        <w:ind w:left="0"/>
        <w:rPr>
          <w:rFonts w:eastAsia="SimSun"/>
        </w:rPr>
      </w:pPr>
      <w:r w:rsidRPr="00285BB4">
        <w:t xml:space="preserve">The </w:t>
      </w:r>
      <w:r>
        <w:t>Bureau</w:t>
      </w:r>
      <w:r w:rsidRPr="00285BB4">
        <w:t>,</w:t>
      </w:r>
    </w:p>
    <w:p w14:paraId="30530AA7" w14:textId="77777777" w:rsidR="000D601D" w:rsidRPr="00345CB4" w:rsidRDefault="000D601D" w:rsidP="00FE629E">
      <w:pPr>
        <w:pStyle w:val="COMParaDecision"/>
        <w:numPr>
          <w:ilvl w:val="0"/>
          <w:numId w:val="26"/>
        </w:numPr>
        <w:ind w:left="567" w:hanging="567"/>
      </w:pPr>
      <w:r w:rsidRPr="00345CB4">
        <w:t>Having examined</w:t>
      </w:r>
      <w:r w:rsidRPr="00FE629E">
        <w:rPr>
          <w:u w:val="none"/>
        </w:rPr>
        <w:t xml:space="preserve"> document LHE/22/17.COM</w:t>
      </w:r>
      <w:r w:rsidRPr="00FE629E">
        <w:rPr>
          <w:u w:val="none"/>
          <w:lang w:val="en-US"/>
        </w:rPr>
        <w:t> 5</w:t>
      </w:r>
      <w:r w:rsidRPr="00FE629E">
        <w:rPr>
          <w:u w:val="none"/>
        </w:rPr>
        <w:t>.BUR/4 and its annex,</w:t>
      </w:r>
    </w:p>
    <w:p w14:paraId="7CCC6402" w14:textId="77777777" w:rsidR="000D601D" w:rsidRPr="00502131" w:rsidRDefault="000D601D" w:rsidP="000D601D">
      <w:pPr>
        <w:pStyle w:val="COMParaDecision"/>
        <w:ind w:left="567"/>
        <w:rPr>
          <w:noProof/>
        </w:rPr>
      </w:pPr>
      <w:r w:rsidRPr="001D1EA7">
        <w:t>Takes note</w:t>
      </w:r>
      <w:r w:rsidRPr="00137B5D">
        <w:rPr>
          <w:u w:val="none"/>
        </w:rPr>
        <w:t xml:space="preserve"> of the provisional agenda of the </w:t>
      </w:r>
      <w:r>
        <w:rPr>
          <w:u w:val="none"/>
        </w:rPr>
        <w:t>seven</w:t>
      </w:r>
      <w:r w:rsidRPr="00137B5D">
        <w:rPr>
          <w:u w:val="none"/>
        </w:rPr>
        <w:t>teenth session of the Committee;</w:t>
      </w:r>
    </w:p>
    <w:p w14:paraId="48259B89" w14:textId="77777777" w:rsidR="000D601D" w:rsidRPr="00137B5D" w:rsidRDefault="000D601D" w:rsidP="000D601D">
      <w:pPr>
        <w:pStyle w:val="COMParaDecision"/>
        <w:ind w:left="567"/>
        <w:rPr>
          <w:noProof/>
          <w:u w:val="none"/>
        </w:rPr>
      </w:pPr>
      <w:r w:rsidRPr="001D1EA7">
        <w:rPr>
          <w:noProof/>
        </w:rPr>
        <w:t>Submits</w:t>
      </w:r>
      <w:r w:rsidRPr="00137B5D">
        <w:rPr>
          <w:noProof/>
          <w:u w:val="none"/>
        </w:rPr>
        <w:t xml:space="preserve"> to the Committee the provisional timetable of its work for examination at its s</w:t>
      </w:r>
      <w:r>
        <w:rPr>
          <w:noProof/>
          <w:u w:val="none"/>
        </w:rPr>
        <w:t>even</w:t>
      </w:r>
      <w:r w:rsidRPr="00137B5D">
        <w:rPr>
          <w:noProof/>
          <w:u w:val="none"/>
        </w:rPr>
        <w:t>teenth session (</w:t>
      </w:r>
      <w:r>
        <w:rPr>
          <w:noProof/>
          <w:u w:val="none"/>
        </w:rPr>
        <w:t>28 November</w:t>
      </w:r>
      <w:r w:rsidRPr="00137B5D">
        <w:rPr>
          <w:noProof/>
          <w:u w:val="none"/>
        </w:rPr>
        <w:t xml:space="preserve"> to </w:t>
      </w:r>
      <w:r>
        <w:rPr>
          <w:noProof/>
          <w:u w:val="none"/>
        </w:rPr>
        <w:t>3</w:t>
      </w:r>
      <w:r w:rsidRPr="00137B5D">
        <w:rPr>
          <w:noProof/>
          <w:u w:val="none"/>
        </w:rPr>
        <w:t xml:space="preserve"> December 202</w:t>
      </w:r>
      <w:r>
        <w:rPr>
          <w:noProof/>
          <w:u w:val="none"/>
        </w:rPr>
        <w:t>2</w:t>
      </w:r>
      <w:r w:rsidRPr="00137B5D">
        <w:rPr>
          <w:noProof/>
          <w:u w:val="none"/>
        </w:rPr>
        <w:t xml:space="preserve">, </w:t>
      </w:r>
      <w:r>
        <w:rPr>
          <w:noProof/>
          <w:u w:val="none"/>
        </w:rPr>
        <w:t>Rabat</w:t>
      </w:r>
      <w:r w:rsidRPr="00137B5D">
        <w:rPr>
          <w:noProof/>
          <w:u w:val="none"/>
        </w:rPr>
        <w:t xml:space="preserve">, </w:t>
      </w:r>
      <w:r>
        <w:rPr>
          <w:noProof/>
          <w:u w:val="none"/>
        </w:rPr>
        <w:t>Kingdom of Morocco</w:t>
      </w:r>
      <w:r w:rsidRPr="00137B5D">
        <w:rPr>
          <w:noProof/>
          <w:u w:val="none"/>
        </w:rPr>
        <w:t>).</w:t>
      </w:r>
    </w:p>
    <w:p w14:paraId="65CCA584" w14:textId="77777777" w:rsidR="000D601D" w:rsidRPr="00BE3182" w:rsidRDefault="000D601D" w:rsidP="000D601D">
      <w:pPr>
        <w:spacing w:before="360" w:after="240"/>
        <w:jc w:val="center"/>
        <w:rPr>
          <w:rFonts w:eastAsia="SimSun"/>
          <w:noProof/>
        </w:rPr>
      </w:pPr>
      <w:r w:rsidRPr="00137B5D">
        <w:rPr>
          <w:rFonts w:ascii="Arial" w:eastAsia="SimSun" w:hAnsi="Arial" w:cs="Arial"/>
          <w:b/>
          <w:noProof/>
          <w:sz w:val="22"/>
          <w:szCs w:val="22"/>
          <w:u w:val="single"/>
          <w:lang w:val="en-GB"/>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0D601D" w:rsidRPr="00974B3D" w14:paraId="719D2B8A" w14:textId="77777777" w:rsidTr="0028597E">
        <w:trPr>
          <w:cantSplit/>
        </w:trPr>
        <w:tc>
          <w:tcPr>
            <w:tcW w:w="5000" w:type="pct"/>
            <w:gridSpan w:val="4"/>
            <w:shd w:val="clear" w:color="auto" w:fill="BFBFBF"/>
          </w:tcPr>
          <w:p w14:paraId="76F6B57B" w14:textId="77777777" w:rsidR="000D601D" w:rsidRPr="00974B3D" w:rsidRDefault="000D601D" w:rsidP="0028597E">
            <w:pPr>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Monday,</w:t>
            </w:r>
            <w:r>
              <w:rPr>
                <w:rFonts w:ascii="Arial" w:hAnsi="Arial" w:cs="Arial"/>
                <w:b/>
                <w:sz w:val="20"/>
                <w:szCs w:val="20"/>
                <w:u w:val="single"/>
              </w:rPr>
              <w:t xml:space="preserve"> 28 </w:t>
            </w:r>
            <w:proofErr w:type="spellStart"/>
            <w:r>
              <w:rPr>
                <w:rFonts w:ascii="Arial" w:hAnsi="Arial" w:cs="Arial"/>
                <w:b/>
                <w:sz w:val="20"/>
                <w:szCs w:val="20"/>
                <w:u w:val="single"/>
              </w:rPr>
              <w:t>November</w:t>
            </w:r>
            <w:proofErr w:type="spellEnd"/>
            <w:r w:rsidRPr="00974B3D">
              <w:rPr>
                <w:rFonts w:ascii="Arial" w:hAnsi="Arial" w:cs="Arial"/>
                <w:b/>
                <w:sz w:val="20"/>
                <w:szCs w:val="20"/>
                <w:u w:val="single"/>
              </w:rPr>
              <w:t xml:space="preserve"> 202</w:t>
            </w:r>
            <w:r>
              <w:rPr>
                <w:rFonts w:ascii="Arial" w:hAnsi="Arial" w:cs="Arial"/>
                <w:b/>
                <w:sz w:val="20"/>
                <w:szCs w:val="20"/>
                <w:u w:val="single"/>
              </w:rPr>
              <w:t>2</w:t>
            </w:r>
          </w:p>
        </w:tc>
      </w:tr>
      <w:tr w:rsidR="000D601D" w:rsidRPr="00974B3D" w14:paraId="26C0A109" w14:textId="77777777" w:rsidTr="0028597E">
        <w:trPr>
          <w:cantSplit/>
        </w:trPr>
        <w:tc>
          <w:tcPr>
            <w:tcW w:w="1236" w:type="pct"/>
            <w:vAlign w:val="center"/>
          </w:tcPr>
          <w:p w14:paraId="359C30B7"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 xml:space="preserve">As of </w:t>
            </w:r>
            <w:r>
              <w:rPr>
                <w:rFonts w:ascii="Arial" w:hAnsi="Arial" w:cs="Arial"/>
                <w:sz w:val="20"/>
                <w:szCs w:val="20"/>
              </w:rPr>
              <w:t>8</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w:t>
            </w:r>
          </w:p>
        </w:tc>
        <w:tc>
          <w:tcPr>
            <w:tcW w:w="3764" w:type="pct"/>
            <w:gridSpan w:val="3"/>
            <w:vAlign w:val="center"/>
          </w:tcPr>
          <w:p w14:paraId="44059F64"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Registration of participants</w:t>
            </w:r>
          </w:p>
        </w:tc>
      </w:tr>
      <w:tr w:rsidR="000D601D" w:rsidRPr="00974B3D" w14:paraId="3C09FD8C" w14:textId="77777777" w:rsidTr="0028597E">
        <w:trPr>
          <w:cantSplit/>
        </w:trPr>
        <w:tc>
          <w:tcPr>
            <w:tcW w:w="1236" w:type="pct"/>
          </w:tcPr>
          <w:p w14:paraId="46EEAAB7" w14:textId="77777777" w:rsidR="000D601D" w:rsidRPr="00974B3D" w:rsidRDefault="000D601D" w:rsidP="0028597E">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 xml:space="preserve">.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65" w:type="pct"/>
          </w:tcPr>
          <w:p w14:paraId="4D17FD28"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1.</w:t>
            </w:r>
          </w:p>
        </w:tc>
        <w:tc>
          <w:tcPr>
            <w:tcW w:w="3399" w:type="pct"/>
            <w:gridSpan w:val="2"/>
          </w:tcPr>
          <w:p w14:paraId="2C57B6BB" w14:textId="77777777" w:rsidR="000D601D" w:rsidRPr="00974B3D" w:rsidRDefault="000D601D" w:rsidP="0028597E">
            <w:pPr>
              <w:spacing w:before="60" w:after="60"/>
              <w:jc w:val="both"/>
              <w:rPr>
                <w:rFonts w:ascii="Arial" w:hAnsi="Arial" w:cs="Arial"/>
                <w:sz w:val="20"/>
                <w:szCs w:val="20"/>
              </w:rPr>
            </w:pPr>
            <w:proofErr w:type="spellStart"/>
            <w:r w:rsidRPr="00974B3D">
              <w:rPr>
                <w:rFonts w:ascii="Arial" w:hAnsi="Arial" w:cs="Arial"/>
                <w:sz w:val="20"/>
                <w:szCs w:val="20"/>
              </w:rPr>
              <w:t>Opening</w:t>
            </w:r>
            <w:proofErr w:type="spellEnd"/>
          </w:p>
        </w:tc>
      </w:tr>
      <w:tr w:rsidR="000D601D" w:rsidRPr="00974B3D" w14:paraId="4174A13D" w14:textId="77777777" w:rsidTr="0028597E">
        <w:trPr>
          <w:cantSplit/>
        </w:trPr>
        <w:tc>
          <w:tcPr>
            <w:tcW w:w="1236" w:type="pct"/>
          </w:tcPr>
          <w:p w14:paraId="6650C6FD" w14:textId="77777777" w:rsidR="000D601D" w:rsidRPr="00974B3D" w:rsidRDefault="000D601D" w:rsidP="0028597E">
            <w:pPr>
              <w:spacing w:before="60" w:after="60"/>
              <w:rPr>
                <w:rFonts w:ascii="Arial" w:hAnsi="Arial" w:cs="Arial"/>
                <w:sz w:val="20"/>
                <w:szCs w:val="20"/>
              </w:rPr>
            </w:pPr>
          </w:p>
        </w:tc>
        <w:tc>
          <w:tcPr>
            <w:tcW w:w="365" w:type="pct"/>
          </w:tcPr>
          <w:p w14:paraId="43EEBDAA"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2.</w:t>
            </w:r>
          </w:p>
        </w:tc>
        <w:tc>
          <w:tcPr>
            <w:tcW w:w="3399" w:type="pct"/>
            <w:gridSpan w:val="2"/>
          </w:tcPr>
          <w:p w14:paraId="38EEEFDC" w14:textId="77777777" w:rsidR="000D601D" w:rsidRPr="00974B3D" w:rsidRDefault="000D601D" w:rsidP="0028597E">
            <w:pPr>
              <w:spacing w:before="60" w:after="60"/>
              <w:jc w:val="both"/>
              <w:rPr>
                <w:rFonts w:ascii="Arial" w:hAnsi="Arial" w:cs="Arial"/>
                <w:sz w:val="20"/>
                <w:szCs w:val="20"/>
              </w:rPr>
            </w:pPr>
            <w:r w:rsidRPr="00974B3D">
              <w:rPr>
                <w:rFonts w:ascii="Arial" w:hAnsi="Arial" w:cs="Arial"/>
                <w:sz w:val="20"/>
                <w:szCs w:val="20"/>
              </w:rPr>
              <w:t>Adoption of the agenda</w:t>
            </w:r>
          </w:p>
        </w:tc>
      </w:tr>
      <w:tr w:rsidR="000D601D" w:rsidRPr="00974B3D" w14:paraId="0931BC8F" w14:textId="77777777" w:rsidTr="0028597E">
        <w:trPr>
          <w:cantSplit/>
        </w:trPr>
        <w:tc>
          <w:tcPr>
            <w:tcW w:w="1236" w:type="pct"/>
          </w:tcPr>
          <w:p w14:paraId="325A8497" w14:textId="77777777" w:rsidR="000D601D" w:rsidRPr="00974B3D" w:rsidRDefault="000D601D" w:rsidP="0028597E">
            <w:pPr>
              <w:spacing w:before="60" w:after="60"/>
              <w:rPr>
                <w:rFonts w:ascii="Arial" w:hAnsi="Arial" w:cs="Arial"/>
                <w:sz w:val="20"/>
                <w:szCs w:val="20"/>
              </w:rPr>
            </w:pPr>
          </w:p>
        </w:tc>
        <w:tc>
          <w:tcPr>
            <w:tcW w:w="365" w:type="pct"/>
          </w:tcPr>
          <w:p w14:paraId="559D701E"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3.</w:t>
            </w:r>
          </w:p>
        </w:tc>
        <w:tc>
          <w:tcPr>
            <w:tcW w:w="3399" w:type="pct"/>
            <w:gridSpan w:val="2"/>
          </w:tcPr>
          <w:p w14:paraId="13E311E2" w14:textId="77777777" w:rsidR="000D601D" w:rsidRPr="00974B3D" w:rsidRDefault="000D601D" w:rsidP="0028597E">
            <w:pPr>
              <w:spacing w:before="60" w:after="60"/>
              <w:jc w:val="both"/>
              <w:rPr>
                <w:rFonts w:ascii="Arial" w:hAnsi="Arial" w:cs="Arial"/>
                <w:sz w:val="20"/>
                <w:szCs w:val="20"/>
              </w:rPr>
            </w:pPr>
            <w:proofErr w:type="spellStart"/>
            <w:r w:rsidRPr="00974B3D">
              <w:rPr>
                <w:rFonts w:ascii="Arial" w:hAnsi="Arial" w:cs="Arial"/>
                <w:sz w:val="20"/>
                <w:szCs w:val="20"/>
              </w:rPr>
              <w:t>Observers</w:t>
            </w:r>
            <w:proofErr w:type="spellEnd"/>
          </w:p>
        </w:tc>
      </w:tr>
      <w:tr w:rsidR="000D601D" w:rsidRPr="00974B3D" w14:paraId="6F27BA8F" w14:textId="77777777" w:rsidTr="0028597E">
        <w:trPr>
          <w:cantSplit/>
        </w:trPr>
        <w:tc>
          <w:tcPr>
            <w:tcW w:w="1236" w:type="pct"/>
          </w:tcPr>
          <w:p w14:paraId="541B68EE" w14:textId="77777777" w:rsidR="000D601D" w:rsidRPr="00974B3D" w:rsidRDefault="000D601D" w:rsidP="0028597E">
            <w:pPr>
              <w:spacing w:before="60" w:after="60"/>
              <w:rPr>
                <w:rFonts w:ascii="Arial" w:hAnsi="Arial" w:cs="Arial"/>
                <w:sz w:val="20"/>
                <w:szCs w:val="20"/>
              </w:rPr>
            </w:pPr>
          </w:p>
        </w:tc>
        <w:tc>
          <w:tcPr>
            <w:tcW w:w="365" w:type="pct"/>
          </w:tcPr>
          <w:p w14:paraId="3A954808"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4.</w:t>
            </w:r>
          </w:p>
        </w:tc>
        <w:tc>
          <w:tcPr>
            <w:tcW w:w="3399" w:type="pct"/>
            <w:gridSpan w:val="2"/>
          </w:tcPr>
          <w:p w14:paraId="0BF91F05" w14:textId="77777777" w:rsidR="000D601D" w:rsidRPr="00974B3D" w:rsidRDefault="000D601D" w:rsidP="0028597E">
            <w:pPr>
              <w:adjustRightInd w:val="0"/>
              <w:spacing w:before="60" w:after="60"/>
              <w:jc w:val="both"/>
              <w:rPr>
                <w:rFonts w:ascii="Arial" w:hAnsi="Arial" w:cs="Arial"/>
                <w:sz w:val="20"/>
                <w:szCs w:val="20"/>
              </w:rPr>
            </w:pPr>
            <w:r w:rsidRPr="00262565">
              <w:rPr>
                <w:rFonts w:ascii="Arial" w:hAnsi="Arial" w:cs="Arial"/>
                <w:sz w:val="20"/>
                <w:szCs w:val="20"/>
              </w:rPr>
              <w:t xml:space="preserve">Adoption of </w:t>
            </w:r>
            <w:proofErr w:type="spellStart"/>
            <w:r w:rsidRPr="00262565">
              <w:rPr>
                <w:rFonts w:ascii="Arial" w:hAnsi="Arial" w:cs="Arial"/>
                <w:sz w:val="20"/>
                <w:szCs w:val="20"/>
              </w:rPr>
              <w:t>summary</w:t>
            </w:r>
            <w:proofErr w:type="spellEnd"/>
            <w:r w:rsidRPr="00262565">
              <w:rPr>
                <w:rFonts w:ascii="Arial" w:hAnsi="Arial" w:cs="Arial"/>
                <w:sz w:val="20"/>
                <w:szCs w:val="20"/>
              </w:rPr>
              <w:t xml:space="preserve"> records</w:t>
            </w:r>
          </w:p>
        </w:tc>
      </w:tr>
      <w:tr w:rsidR="000D601D" w:rsidRPr="00C4590F" w14:paraId="390EAD01" w14:textId="77777777" w:rsidTr="0028597E">
        <w:trPr>
          <w:cantSplit/>
        </w:trPr>
        <w:tc>
          <w:tcPr>
            <w:tcW w:w="1236" w:type="pct"/>
          </w:tcPr>
          <w:p w14:paraId="622D058B" w14:textId="77777777" w:rsidR="000D601D" w:rsidRPr="00974B3D" w:rsidRDefault="000D601D" w:rsidP="0028597E">
            <w:pPr>
              <w:spacing w:before="60" w:after="60"/>
              <w:rPr>
                <w:rFonts w:ascii="Arial" w:hAnsi="Arial" w:cs="Arial"/>
                <w:sz w:val="20"/>
                <w:szCs w:val="20"/>
              </w:rPr>
            </w:pPr>
          </w:p>
        </w:tc>
        <w:tc>
          <w:tcPr>
            <w:tcW w:w="365" w:type="pct"/>
          </w:tcPr>
          <w:p w14:paraId="743AA09A"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4.a</w:t>
            </w:r>
          </w:p>
        </w:tc>
        <w:tc>
          <w:tcPr>
            <w:tcW w:w="3399" w:type="pct"/>
            <w:gridSpan w:val="2"/>
          </w:tcPr>
          <w:p w14:paraId="08301E7F"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Adoption of the summary records of the sixteenth session of the Committee</w:t>
            </w:r>
          </w:p>
        </w:tc>
      </w:tr>
      <w:tr w:rsidR="000D601D" w:rsidRPr="00C4590F" w14:paraId="41EC61F7" w14:textId="77777777" w:rsidTr="0028597E">
        <w:trPr>
          <w:cantSplit/>
        </w:trPr>
        <w:tc>
          <w:tcPr>
            <w:tcW w:w="1236" w:type="pct"/>
          </w:tcPr>
          <w:p w14:paraId="030FC20E" w14:textId="77777777" w:rsidR="000D601D" w:rsidRPr="00FF1F3D" w:rsidRDefault="000D601D" w:rsidP="0028597E">
            <w:pPr>
              <w:spacing w:before="60" w:after="60"/>
              <w:rPr>
                <w:rFonts w:ascii="Arial" w:hAnsi="Arial" w:cs="Arial"/>
                <w:sz w:val="20"/>
                <w:szCs w:val="20"/>
                <w:lang w:val="en-US"/>
              </w:rPr>
            </w:pPr>
          </w:p>
        </w:tc>
        <w:tc>
          <w:tcPr>
            <w:tcW w:w="365" w:type="pct"/>
          </w:tcPr>
          <w:p w14:paraId="0E943987"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4.b</w:t>
            </w:r>
          </w:p>
        </w:tc>
        <w:tc>
          <w:tcPr>
            <w:tcW w:w="3399" w:type="pct"/>
            <w:gridSpan w:val="2"/>
          </w:tcPr>
          <w:p w14:paraId="676FAA7D"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Adoption of the summary records of the fifth extraordinary session of the Committee</w:t>
            </w:r>
          </w:p>
        </w:tc>
      </w:tr>
      <w:tr w:rsidR="000D601D" w:rsidRPr="00C4590F" w14:paraId="453A97B7" w14:textId="77777777" w:rsidTr="0028597E">
        <w:trPr>
          <w:cantSplit/>
        </w:trPr>
        <w:tc>
          <w:tcPr>
            <w:tcW w:w="1236" w:type="pct"/>
          </w:tcPr>
          <w:p w14:paraId="2477116E" w14:textId="77777777" w:rsidR="000D601D" w:rsidRPr="00FF1F3D" w:rsidRDefault="000D601D" w:rsidP="0028597E">
            <w:pPr>
              <w:spacing w:before="60" w:after="60"/>
              <w:rPr>
                <w:rFonts w:ascii="Arial" w:hAnsi="Arial" w:cs="Arial"/>
                <w:sz w:val="20"/>
                <w:szCs w:val="20"/>
                <w:lang w:val="en-US"/>
              </w:rPr>
            </w:pPr>
          </w:p>
        </w:tc>
        <w:tc>
          <w:tcPr>
            <w:tcW w:w="365" w:type="pct"/>
          </w:tcPr>
          <w:p w14:paraId="06E4747E"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5.</w:t>
            </w:r>
          </w:p>
        </w:tc>
        <w:tc>
          <w:tcPr>
            <w:tcW w:w="3399" w:type="pct"/>
            <w:gridSpan w:val="2"/>
          </w:tcPr>
          <w:p w14:paraId="0555BCDA"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eastAsiaTheme="minorEastAsia" w:hAnsi="Arial" w:cs="Arial"/>
                <w:sz w:val="20"/>
                <w:szCs w:val="20"/>
                <w:lang w:val="en-US" w:eastAsia="ko-KR"/>
              </w:rPr>
              <w:t>Report by the Secretariat on its activities (January to June 2022)</w:t>
            </w:r>
          </w:p>
        </w:tc>
      </w:tr>
      <w:tr w:rsidR="000D601D" w:rsidRPr="00974B3D" w14:paraId="7F01ADA8" w14:textId="77777777" w:rsidTr="0028597E">
        <w:trPr>
          <w:cantSplit/>
        </w:trPr>
        <w:tc>
          <w:tcPr>
            <w:tcW w:w="1236" w:type="pct"/>
            <w:shd w:val="clear" w:color="auto" w:fill="D9D9D9"/>
          </w:tcPr>
          <w:p w14:paraId="73DB1ADF" w14:textId="77777777" w:rsidR="000D601D" w:rsidRPr="00974B3D" w:rsidRDefault="000D601D" w:rsidP="0028597E">
            <w:pPr>
              <w:keepNext/>
              <w:spacing w:before="60" w:after="60"/>
              <w:rPr>
                <w:rFonts w:ascii="Arial" w:hAnsi="Arial" w:cs="Arial"/>
                <w:sz w:val="20"/>
                <w:szCs w:val="20"/>
              </w:rPr>
            </w:pPr>
            <w:r>
              <w:rPr>
                <w:rFonts w:ascii="Arial" w:hAnsi="Arial" w:cs="Arial"/>
                <w:sz w:val="20"/>
                <w:szCs w:val="20"/>
              </w:rPr>
              <w:lastRenderedPageBreak/>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vAlign w:val="center"/>
          </w:tcPr>
          <w:p w14:paraId="37A2E395" w14:textId="77777777" w:rsidR="000D601D" w:rsidRPr="00974B3D" w:rsidRDefault="000D601D" w:rsidP="0028597E">
            <w:pPr>
              <w:keepNext/>
              <w:tabs>
                <w:tab w:val="num" w:pos="1080"/>
              </w:tabs>
              <w:autoSpaceDE w:val="0"/>
              <w:autoSpaceDN w:val="0"/>
              <w:spacing w:before="60" w:after="60"/>
              <w:ind w:right="-2"/>
              <w:rPr>
                <w:rFonts w:ascii="Arial" w:hAnsi="Arial" w:cs="Arial"/>
                <w:sz w:val="20"/>
                <w:szCs w:val="20"/>
              </w:rPr>
            </w:pPr>
            <w:r>
              <w:rPr>
                <w:rFonts w:ascii="Arial" w:eastAsia="SimSun" w:hAnsi="Arial" w:cs="Arial"/>
                <w:bCs/>
                <w:sz w:val="20"/>
                <w:szCs w:val="20"/>
                <w:lang w:eastAsia="zh-CN"/>
              </w:rPr>
              <w:t>Break</w:t>
            </w:r>
          </w:p>
        </w:tc>
      </w:tr>
      <w:tr w:rsidR="000D601D" w:rsidRPr="00974B3D" w14:paraId="327D0FA0" w14:textId="77777777" w:rsidTr="0028597E">
        <w:trPr>
          <w:cantSplit/>
        </w:trPr>
        <w:tc>
          <w:tcPr>
            <w:tcW w:w="1236" w:type="pct"/>
          </w:tcPr>
          <w:p w14:paraId="7E7000C3" w14:textId="77777777" w:rsidR="000D601D" w:rsidRPr="00974B3D" w:rsidRDefault="000D601D" w:rsidP="0028597E">
            <w:pPr>
              <w:keepNext/>
              <w:spacing w:before="60" w:after="60"/>
              <w:ind w:left="567" w:hanging="567"/>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65" w:type="pct"/>
          </w:tcPr>
          <w:p w14:paraId="29DA2710" w14:textId="77777777" w:rsidR="000D601D" w:rsidRPr="00974B3D" w:rsidRDefault="000D601D" w:rsidP="0028597E">
            <w:pPr>
              <w:keepNext/>
              <w:tabs>
                <w:tab w:val="decimal" w:pos="284"/>
              </w:tabs>
              <w:spacing w:before="60" w:after="60"/>
              <w:jc w:val="right"/>
              <w:rPr>
                <w:rFonts w:ascii="Arial" w:hAnsi="Arial" w:cs="Arial"/>
                <w:sz w:val="20"/>
                <w:szCs w:val="20"/>
              </w:rPr>
            </w:pPr>
            <w:r w:rsidRPr="00974B3D">
              <w:rPr>
                <w:rFonts w:ascii="Arial" w:hAnsi="Arial" w:cs="Arial"/>
                <w:sz w:val="20"/>
                <w:szCs w:val="20"/>
              </w:rPr>
              <w:t>6.</w:t>
            </w:r>
          </w:p>
        </w:tc>
        <w:tc>
          <w:tcPr>
            <w:tcW w:w="3399" w:type="pct"/>
            <w:gridSpan w:val="2"/>
          </w:tcPr>
          <w:p w14:paraId="31194BC8" w14:textId="77777777" w:rsidR="000D601D" w:rsidRPr="00974B3D" w:rsidRDefault="000D601D" w:rsidP="0028597E">
            <w:pPr>
              <w:keepNext/>
              <w:adjustRightInd w:val="0"/>
              <w:spacing w:before="60" w:after="60"/>
              <w:jc w:val="both"/>
              <w:rPr>
                <w:rFonts w:ascii="Arial" w:hAnsi="Arial" w:cs="Arial"/>
                <w:sz w:val="20"/>
                <w:szCs w:val="20"/>
              </w:rPr>
            </w:pPr>
            <w:r w:rsidRPr="00EA4C69">
              <w:rPr>
                <w:rFonts w:ascii="Arial" w:hAnsi="Arial" w:cs="Arial"/>
                <w:bCs/>
                <w:noProof/>
                <w:snapToGrid w:val="0"/>
                <w:sz w:val="20"/>
                <w:szCs w:val="20"/>
                <w:lang w:eastAsia="en-US"/>
              </w:rPr>
              <w:t>Reports by States Parties</w:t>
            </w:r>
          </w:p>
        </w:tc>
      </w:tr>
      <w:tr w:rsidR="000D601D" w:rsidRPr="00C4590F" w14:paraId="5C24BF28" w14:textId="77777777" w:rsidTr="0028597E">
        <w:trPr>
          <w:cantSplit/>
        </w:trPr>
        <w:tc>
          <w:tcPr>
            <w:tcW w:w="1236" w:type="pct"/>
          </w:tcPr>
          <w:p w14:paraId="02CD2A0C" w14:textId="77777777" w:rsidR="000D601D" w:rsidRPr="00974B3D" w:rsidRDefault="000D601D" w:rsidP="0028597E">
            <w:pPr>
              <w:spacing w:before="60" w:after="60"/>
              <w:ind w:left="567" w:hanging="567"/>
              <w:rPr>
                <w:rFonts w:ascii="Arial" w:hAnsi="Arial" w:cs="Arial"/>
                <w:sz w:val="20"/>
                <w:szCs w:val="20"/>
              </w:rPr>
            </w:pPr>
          </w:p>
        </w:tc>
        <w:tc>
          <w:tcPr>
            <w:tcW w:w="365" w:type="pct"/>
          </w:tcPr>
          <w:p w14:paraId="13D2B553" w14:textId="77777777" w:rsidR="000D601D" w:rsidRPr="00974B3D" w:rsidRDefault="000D601D" w:rsidP="0028597E">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r w:rsidRPr="00974B3D">
              <w:rPr>
                <w:rFonts w:ascii="Arial" w:eastAsiaTheme="minorEastAsia" w:hAnsi="Arial" w:cs="Arial"/>
                <w:sz w:val="20"/>
                <w:szCs w:val="20"/>
                <w:lang w:eastAsia="ko-KR"/>
              </w:rPr>
              <w:t>.a</w:t>
            </w:r>
          </w:p>
        </w:tc>
        <w:tc>
          <w:tcPr>
            <w:tcW w:w="3399" w:type="pct"/>
            <w:gridSpan w:val="2"/>
          </w:tcPr>
          <w:p w14:paraId="1582F604" w14:textId="77777777" w:rsidR="000D601D" w:rsidRPr="00FF1F3D" w:rsidRDefault="000D601D" w:rsidP="0028597E">
            <w:pPr>
              <w:adjustRightInd w:val="0"/>
              <w:spacing w:before="60" w:after="60"/>
              <w:jc w:val="both"/>
              <w:rPr>
                <w:rFonts w:ascii="Arial" w:eastAsiaTheme="minorEastAsia" w:hAnsi="Arial" w:cs="Arial"/>
                <w:sz w:val="20"/>
                <w:szCs w:val="20"/>
                <w:lang w:val="en-US" w:eastAsia="ko-KR"/>
              </w:rPr>
            </w:pPr>
            <w:r w:rsidRPr="00FF1F3D">
              <w:rPr>
                <w:rFonts w:ascii="Arial" w:hAnsi="Arial" w:cs="Arial"/>
                <w:sz w:val="20"/>
                <w:szCs w:val="20"/>
                <w:lang w:val="en-US"/>
              </w:rPr>
              <w:t>Examination of the reports by States Parties on the current status of elements inscribed on the List of Intangible Cultural Heritage in Need of Urgent Safeguarding</w:t>
            </w:r>
          </w:p>
        </w:tc>
      </w:tr>
      <w:tr w:rsidR="000D601D" w:rsidRPr="00C4590F" w14:paraId="3D6CC2A2" w14:textId="77777777" w:rsidTr="0028597E">
        <w:trPr>
          <w:cantSplit/>
        </w:trPr>
        <w:tc>
          <w:tcPr>
            <w:tcW w:w="1236" w:type="pct"/>
          </w:tcPr>
          <w:p w14:paraId="08C65B38" w14:textId="77777777" w:rsidR="000D601D" w:rsidRPr="00FF1F3D" w:rsidRDefault="000D601D" w:rsidP="0028597E">
            <w:pPr>
              <w:spacing w:before="60" w:after="60"/>
              <w:ind w:left="567" w:hanging="567"/>
              <w:rPr>
                <w:rFonts w:ascii="Arial" w:hAnsi="Arial" w:cs="Arial"/>
                <w:sz w:val="20"/>
                <w:szCs w:val="20"/>
                <w:lang w:val="en-US"/>
              </w:rPr>
            </w:pPr>
          </w:p>
        </w:tc>
        <w:tc>
          <w:tcPr>
            <w:tcW w:w="365" w:type="pct"/>
          </w:tcPr>
          <w:p w14:paraId="3CA62638" w14:textId="77777777" w:rsidR="000D601D" w:rsidRPr="00974B3D" w:rsidRDefault="000D601D" w:rsidP="0028597E">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6</w:t>
            </w:r>
            <w:r w:rsidRPr="00974B3D">
              <w:rPr>
                <w:rFonts w:ascii="Arial" w:hAnsi="Arial" w:cs="Arial"/>
                <w:sz w:val="20"/>
                <w:szCs w:val="20"/>
              </w:rPr>
              <w:t>.b</w:t>
            </w:r>
          </w:p>
        </w:tc>
        <w:tc>
          <w:tcPr>
            <w:tcW w:w="3399" w:type="pct"/>
            <w:gridSpan w:val="2"/>
          </w:tcPr>
          <w:p w14:paraId="4D1518FF"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Examination of the reports of the first cycle of periodic reporting on the implementation of the Convention and on the current status of elements inscribed on the Representative List of the Intangible Cultural Heritage of Humanity by States Parties in Europe</w:t>
            </w:r>
          </w:p>
        </w:tc>
      </w:tr>
      <w:tr w:rsidR="000D601D" w:rsidRPr="00C4590F" w14:paraId="420B7185" w14:textId="77777777" w:rsidTr="0028597E">
        <w:trPr>
          <w:cantSplit/>
        </w:trPr>
        <w:tc>
          <w:tcPr>
            <w:tcW w:w="1236" w:type="pct"/>
          </w:tcPr>
          <w:p w14:paraId="10738C15" w14:textId="77777777" w:rsidR="000D601D" w:rsidRPr="00FF1F3D" w:rsidRDefault="000D601D" w:rsidP="0028597E">
            <w:pPr>
              <w:spacing w:before="60" w:after="60"/>
              <w:ind w:left="567" w:hanging="567"/>
              <w:rPr>
                <w:rFonts w:ascii="Arial" w:hAnsi="Arial" w:cs="Arial"/>
                <w:sz w:val="20"/>
                <w:szCs w:val="20"/>
                <w:lang w:val="en-US"/>
              </w:rPr>
            </w:pPr>
          </w:p>
        </w:tc>
        <w:tc>
          <w:tcPr>
            <w:tcW w:w="365" w:type="pct"/>
          </w:tcPr>
          <w:p w14:paraId="3BD1C331"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6.c</w:t>
            </w:r>
          </w:p>
        </w:tc>
        <w:tc>
          <w:tcPr>
            <w:tcW w:w="3399" w:type="pct"/>
            <w:gridSpan w:val="2"/>
          </w:tcPr>
          <w:p w14:paraId="793A062A" w14:textId="37E1FCF8"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Update on the first cycle of periodic reporting on the implementation of the Convention and on the current status of elements inscribed on the Representative List of the Intangible Cultural Heritage of Humanity by States Parties in Latin America and the Caribbean (2021 Cycle)</w:t>
            </w:r>
            <w:r w:rsidR="00C4590F">
              <w:rPr>
                <w:rFonts w:ascii="Arial" w:hAnsi="Arial" w:cs="Arial"/>
                <w:sz w:val="20"/>
                <w:szCs w:val="20"/>
                <w:lang w:val="en-US"/>
              </w:rPr>
              <w:t>,</w:t>
            </w:r>
            <w:r w:rsidRPr="00FF1F3D">
              <w:rPr>
                <w:rFonts w:ascii="Arial" w:hAnsi="Arial" w:cs="Arial"/>
                <w:sz w:val="20"/>
                <w:szCs w:val="20"/>
                <w:lang w:val="en-US"/>
              </w:rPr>
              <w:t xml:space="preserve"> in the Arab States (2023 Cycle) and in Africa (2024 Cycle)</w:t>
            </w:r>
          </w:p>
        </w:tc>
      </w:tr>
      <w:tr w:rsidR="000D601D" w:rsidRPr="00974B3D" w14:paraId="6D680FFB" w14:textId="77777777" w:rsidTr="0028597E">
        <w:trPr>
          <w:cantSplit/>
        </w:trPr>
        <w:tc>
          <w:tcPr>
            <w:tcW w:w="5000" w:type="pct"/>
            <w:gridSpan w:val="4"/>
            <w:shd w:val="clear" w:color="auto" w:fill="BFBFBF"/>
          </w:tcPr>
          <w:p w14:paraId="4C0EC352" w14:textId="77777777" w:rsidR="000D601D" w:rsidRPr="00974B3D" w:rsidRDefault="000D601D" w:rsidP="0028597E">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Tuesday, </w:t>
            </w:r>
            <w:r>
              <w:rPr>
                <w:rFonts w:ascii="Arial" w:hAnsi="Arial" w:cs="Arial"/>
                <w:b/>
                <w:sz w:val="20"/>
                <w:szCs w:val="20"/>
                <w:u w:val="single"/>
              </w:rPr>
              <w:t>29</w:t>
            </w:r>
            <w:r w:rsidRPr="00974B3D">
              <w:rPr>
                <w:rFonts w:ascii="Arial" w:hAnsi="Arial" w:cs="Arial"/>
                <w:b/>
                <w:sz w:val="20"/>
                <w:szCs w:val="20"/>
                <w:u w:val="single"/>
              </w:rPr>
              <w:t xml:space="preserve"> </w:t>
            </w:r>
            <w:proofErr w:type="spellStart"/>
            <w:r>
              <w:rPr>
                <w:rFonts w:ascii="Arial" w:eastAsiaTheme="minorEastAsia" w:hAnsi="Arial" w:cs="Arial"/>
                <w:b/>
                <w:sz w:val="20"/>
                <w:szCs w:val="20"/>
                <w:u w:val="single"/>
                <w:lang w:eastAsia="ko-KR"/>
              </w:rPr>
              <w:t>Nove</w:t>
            </w:r>
            <w:r w:rsidRPr="00974B3D">
              <w:rPr>
                <w:rFonts w:ascii="Arial" w:eastAsiaTheme="minorEastAsia" w:hAnsi="Arial" w:cs="Arial"/>
                <w:b/>
                <w:sz w:val="20"/>
                <w:szCs w:val="20"/>
                <w:u w:val="single"/>
                <w:lang w:eastAsia="ko-KR"/>
              </w:rPr>
              <w:t>mber</w:t>
            </w:r>
            <w:proofErr w:type="spellEnd"/>
            <w:r w:rsidRPr="00974B3D">
              <w:rPr>
                <w:rFonts w:ascii="Arial" w:eastAsiaTheme="minorEastAsia" w:hAnsi="Arial" w:cs="Arial"/>
                <w:b/>
                <w:sz w:val="20"/>
                <w:szCs w:val="20"/>
                <w:u w:val="single"/>
                <w:lang w:eastAsia="ko-KR"/>
              </w:rPr>
              <w:t xml:space="preserve"> </w:t>
            </w:r>
            <w:r w:rsidRPr="00974B3D">
              <w:rPr>
                <w:rFonts w:ascii="Arial" w:hAnsi="Arial" w:cs="Arial"/>
                <w:b/>
                <w:sz w:val="20"/>
                <w:szCs w:val="20"/>
                <w:u w:val="single"/>
              </w:rPr>
              <w:t>202</w:t>
            </w:r>
            <w:r>
              <w:rPr>
                <w:rFonts w:ascii="Arial" w:hAnsi="Arial" w:cs="Arial"/>
                <w:b/>
                <w:sz w:val="20"/>
                <w:szCs w:val="20"/>
                <w:u w:val="single"/>
              </w:rPr>
              <w:t>2</w:t>
            </w:r>
          </w:p>
        </w:tc>
      </w:tr>
      <w:tr w:rsidR="000D601D" w:rsidRPr="00974B3D" w14:paraId="5404E131" w14:textId="77777777" w:rsidTr="0028597E">
        <w:trPr>
          <w:cantSplit/>
        </w:trPr>
        <w:tc>
          <w:tcPr>
            <w:tcW w:w="1236" w:type="pct"/>
          </w:tcPr>
          <w:p w14:paraId="4C39FF4D" w14:textId="77777777" w:rsidR="000D601D" w:rsidRPr="00974B3D" w:rsidRDefault="000D601D" w:rsidP="0028597E">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 xml:space="preserve">0 </w:t>
            </w:r>
            <w:proofErr w:type="spellStart"/>
            <w:r w:rsidRPr="00974B3D">
              <w:rPr>
                <w:rFonts w:ascii="Arial" w:hAnsi="Arial" w:cs="Arial"/>
                <w:sz w:val="20"/>
                <w:szCs w:val="20"/>
              </w:rPr>
              <w:t>a.m</w:t>
            </w:r>
            <w:proofErr w:type="spellEnd"/>
            <w:r w:rsidRPr="00974B3D">
              <w:rPr>
                <w:rFonts w:ascii="Arial" w:hAnsi="Arial" w:cs="Arial"/>
                <w:sz w:val="20"/>
                <w:szCs w:val="20"/>
              </w:rPr>
              <w:t>.</w:t>
            </w:r>
          </w:p>
        </w:tc>
        <w:tc>
          <w:tcPr>
            <w:tcW w:w="365" w:type="pct"/>
          </w:tcPr>
          <w:p w14:paraId="68041532" w14:textId="77777777" w:rsidR="000D601D" w:rsidRPr="00974B3D" w:rsidRDefault="000D601D" w:rsidP="0028597E">
            <w:pPr>
              <w:keepNext/>
              <w:autoSpaceDE w:val="0"/>
              <w:autoSpaceDN w:val="0"/>
              <w:spacing w:before="60" w:after="60"/>
              <w:ind w:left="567" w:hanging="567"/>
              <w:jc w:val="center"/>
              <w:rPr>
                <w:rFonts w:ascii="Arial" w:hAnsi="Arial" w:cs="Arial"/>
                <w:snapToGrid w:val="0"/>
                <w:sz w:val="20"/>
                <w:szCs w:val="20"/>
              </w:rPr>
            </w:pPr>
          </w:p>
        </w:tc>
        <w:tc>
          <w:tcPr>
            <w:tcW w:w="3399" w:type="pct"/>
            <w:gridSpan w:val="2"/>
          </w:tcPr>
          <w:p w14:paraId="7FAE1266" w14:textId="77777777" w:rsidR="000D601D" w:rsidRPr="00974B3D" w:rsidRDefault="000D601D" w:rsidP="0028597E">
            <w:pPr>
              <w:keepNext/>
              <w:autoSpaceDE w:val="0"/>
              <w:autoSpaceDN w:val="0"/>
              <w:spacing w:before="60" w:after="60"/>
              <w:rPr>
                <w:rFonts w:ascii="Arial" w:hAnsi="Arial" w:cs="Arial"/>
                <w:sz w:val="20"/>
                <w:szCs w:val="20"/>
              </w:rPr>
            </w:pPr>
            <w:r w:rsidRPr="00974B3D">
              <w:rPr>
                <w:rFonts w:ascii="Arial" w:hAnsi="Arial" w:cs="Arial"/>
                <w:sz w:val="20"/>
                <w:szCs w:val="20"/>
              </w:rPr>
              <w:t>Meeting of the Bureau</w:t>
            </w:r>
          </w:p>
        </w:tc>
      </w:tr>
      <w:tr w:rsidR="000D601D" w:rsidRPr="00C4590F" w14:paraId="36AD206B" w14:textId="77777777" w:rsidTr="0028597E">
        <w:trPr>
          <w:cantSplit/>
        </w:trPr>
        <w:tc>
          <w:tcPr>
            <w:tcW w:w="1236" w:type="pct"/>
          </w:tcPr>
          <w:p w14:paraId="5A4004AB" w14:textId="77777777" w:rsidR="000D601D" w:rsidRPr="00974B3D" w:rsidRDefault="000D601D" w:rsidP="0028597E">
            <w:pPr>
              <w:keepNext/>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 xml:space="preserve">.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65" w:type="pct"/>
          </w:tcPr>
          <w:p w14:paraId="64FFF53A" w14:textId="77777777" w:rsidR="000D601D" w:rsidRPr="00974B3D" w:rsidRDefault="000D601D" w:rsidP="0028597E">
            <w:pPr>
              <w:keepNext/>
              <w:tabs>
                <w:tab w:val="decimal" w:pos="284"/>
              </w:tabs>
              <w:spacing w:before="60" w:after="60"/>
              <w:jc w:val="right"/>
              <w:rPr>
                <w:rFonts w:ascii="Arial" w:hAnsi="Arial" w:cs="Arial"/>
                <w:sz w:val="20"/>
                <w:szCs w:val="20"/>
              </w:rPr>
            </w:pPr>
            <w:r>
              <w:rPr>
                <w:rFonts w:ascii="Arial" w:hAnsi="Arial" w:cs="Arial"/>
                <w:sz w:val="20"/>
                <w:szCs w:val="20"/>
              </w:rPr>
              <w:t>6.d</w:t>
            </w:r>
          </w:p>
        </w:tc>
        <w:tc>
          <w:tcPr>
            <w:tcW w:w="3399" w:type="pct"/>
            <w:gridSpan w:val="2"/>
          </w:tcPr>
          <w:p w14:paraId="4A6F9B7E" w14:textId="77777777" w:rsidR="000D601D" w:rsidRPr="00FF1F3D" w:rsidRDefault="000D601D" w:rsidP="0028597E">
            <w:pPr>
              <w:keepNext/>
              <w:autoSpaceDE w:val="0"/>
              <w:autoSpaceDN w:val="0"/>
              <w:spacing w:before="60" w:after="60"/>
              <w:jc w:val="both"/>
              <w:rPr>
                <w:rFonts w:ascii="Arial" w:hAnsi="Arial" w:cs="Arial"/>
                <w:sz w:val="20"/>
                <w:szCs w:val="20"/>
                <w:lang w:val="en-US"/>
              </w:rPr>
            </w:pPr>
            <w:r w:rsidRPr="00FF1F3D">
              <w:rPr>
                <w:rFonts w:ascii="Arial" w:hAnsi="Arial" w:cs="Arial"/>
                <w:sz w:val="20"/>
                <w:szCs w:val="20"/>
                <w:lang w:val="en-US"/>
              </w:rPr>
              <w:t>Reports by States Parties on the use of International Assistance from the Intangible Cultural Heritage Fund</w:t>
            </w:r>
          </w:p>
        </w:tc>
      </w:tr>
      <w:tr w:rsidR="000D601D" w:rsidRPr="00C4590F" w14:paraId="45D3F440" w14:textId="77777777" w:rsidTr="0028597E">
        <w:trPr>
          <w:cantSplit/>
        </w:trPr>
        <w:tc>
          <w:tcPr>
            <w:tcW w:w="1236" w:type="pct"/>
          </w:tcPr>
          <w:p w14:paraId="2AC17513" w14:textId="77777777" w:rsidR="000D601D" w:rsidRPr="00FF1F3D" w:rsidRDefault="000D601D" w:rsidP="0028597E">
            <w:pPr>
              <w:keepNext/>
              <w:spacing w:before="60" w:after="60"/>
              <w:rPr>
                <w:rFonts w:ascii="Arial" w:hAnsi="Arial" w:cs="Arial"/>
                <w:sz w:val="20"/>
                <w:szCs w:val="20"/>
                <w:lang w:val="en-US"/>
              </w:rPr>
            </w:pPr>
          </w:p>
        </w:tc>
        <w:tc>
          <w:tcPr>
            <w:tcW w:w="365" w:type="pct"/>
          </w:tcPr>
          <w:p w14:paraId="5AB52953" w14:textId="77777777" w:rsidR="000D601D" w:rsidRPr="00974B3D" w:rsidRDefault="000D601D" w:rsidP="0028597E">
            <w:pPr>
              <w:keepNext/>
              <w:tabs>
                <w:tab w:val="decimal" w:pos="284"/>
              </w:tabs>
              <w:spacing w:before="60" w:after="60"/>
              <w:jc w:val="right"/>
              <w:rPr>
                <w:rFonts w:ascii="Arial" w:hAnsi="Arial" w:cs="Arial"/>
                <w:sz w:val="20"/>
                <w:szCs w:val="20"/>
              </w:rPr>
            </w:pPr>
            <w:r w:rsidRPr="00974B3D">
              <w:rPr>
                <w:rFonts w:ascii="Arial" w:hAnsi="Arial" w:cs="Arial"/>
                <w:sz w:val="20"/>
                <w:szCs w:val="20"/>
              </w:rPr>
              <w:t>7.</w:t>
            </w:r>
          </w:p>
        </w:tc>
        <w:tc>
          <w:tcPr>
            <w:tcW w:w="3399" w:type="pct"/>
            <w:gridSpan w:val="2"/>
          </w:tcPr>
          <w:p w14:paraId="72FF43AB" w14:textId="77777777" w:rsidR="000D601D" w:rsidRPr="00FF1F3D" w:rsidRDefault="000D601D" w:rsidP="0028597E">
            <w:pPr>
              <w:keepNext/>
              <w:autoSpaceDE w:val="0"/>
              <w:autoSpaceDN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Report of the Evaluation Body on its work in 2022</w:t>
            </w:r>
            <w:r>
              <w:rPr>
                <w:rFonts w:ascii="Arial" w:hAnsi="Arial" w:cs="Arial"/>
                <w:bCs/>
                <w:noProof/>
                <w:snapToGrid w:val="0"/>
                <w:sz w:val="20"/>
                <w:szCs w:val="20"/>
                <w:lang w:val="en-US" w:eastAsia="en-US"/>
              </w:rPr>
              <w:t xml:space="preserve"> (Part I)</w:t>
            </w:r>
          </w:p>
        </w:tc>
      </w:tr>
      <w:tr w:rsidR="000D601D" w:rsidRPr="00974B3D" w14:paraId="5F46E3D6" w14:textId="77777777" w:rsidTr="0028597E">
        <w:trPr>
          <w:cantSplit/>
        </w:trPr>
        <w:tc>
          <w:tcPr>
            <w:tcW w:w="1236" w:type="pct"/>
            <w:shd w:val="clear" w:color="auto" w:fill="D9D9D9"/>
          </w:tcPr>
          <w:p w14:paraId="6F4E2246"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2385CE45" w14:textId="77777777" w:rsidR="000D601D" w:rsidRPr="00974B3D" w:rsidRDefault="000D601D" w:rsidP="0028597E">
            <w:pPr>
              <w:pageBreakBefore/>
              <w:tabs>
                <w:tab w:val="num" w:pos="1080"/>
              </w:tabs>
              <w:autoSpaceDE w:val="0"/>
              <w:autoSpaceDN w:val="0"/>
              <w:spacing w:before="60" w:after="60"/>
              <w:jc w:val="both"/>
              <w:rPr>
                <w:rFonts w:ascii="Arial" w:hAnsi="Arial" w:cs="Arial"/>
                <w:sz w:val="20"/>
                <w:szCs w:val="20"/>
              </w:rPr>
            </w:pPr>
            <w:r>
              <w:rPr>
                <w:rFonts w:ascii="Arial" w:eastAsia="SimSun" w:hAnsi="Arial" w:cs="Arial"/>
                <w:bCs/>
                <w:sz w:val="20"/>
                <w:szCs w:val="20"/>
                <w:lang w:eastAsia="zh-CN"/>
              </w:rPr>
              <w:t>Break</w:t>
            </w:r>
          </w:p>
        </w:tc>
      </w:tr>
      <w:tr w:rsidR="000D601D" w:rsidRPr="00C4590F" w14:paraId="700E9169" w14:textId="77777777" w:rsidTr="0028597E">
        <w:trPr>
          <w:cantSplit/>
        </w:trPr>
        <w:tc>
          <w:tcPr>
            <w:tcW w:w="1236" w:type="pct"/>
          </w:tcPr>
          <w:p w14:paraId="3D9F807A"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2B10AC34"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7.a</w:t>
            </w:r>
          </w:p>
        </w:tc>
        <w:tc>
          <w:tcPr>
            <w:tcW w:w="3384" w:type="pct"/>
          </w:tcPr>
          <w:p w14:paraId="39AAFF3D" w14:textId="77777777" w:rsidR="000D601D" w:rsidRPr="00FF1F3D" w:rsidRDefault="000D601D" w:rsidP="0028597E">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Examination of nominations for inscription on the List of Intangible Cultural Heritage in Need of Urgent Safeguarding</w:t>
            </w:r>
          </w:p>
        </w:tc>
      </w:tr>
      <w:tr w:rsidR="000D601D" w:rsidRPr="00C4590F" w14:paraId="18ED769A" w14:textId="77777777" w:rsidTr="0028597E">
        <w:trPr>
          <w:cantSplit/>
        </w:trPr>
        <w:tc>
          <w:tcPr>
            <w:tcW w:w="1236" w:type="pct"/>
          </w:tcPr>
          <w:p w14:paraId="79ED6992" w14:textId="77777777" w:rsidR="000D601D" w:rsidRPr="00CB1E1A" w:rsidRDefault="000D601D" w:rsidP="0028597E">
            <w:pPr>
              <w:spacing w:before="60" w:after="60"/>
              <w:rPr>
                <w:rFonts w:ascii="Arial" w:hAnsi="Arial" w:cs="Arial"/>
                <w:sz w:val="20"/>
                <w:szCs w:val="20"/>
                <w:lang w:val="en-GB"/>
              </w:rPr>
            </w:pPr>
          </w:p>
        </w:tc>
        <w:tc>
          <w:tcPr>
            <w:tcW w:w="380" w:type="pct"/>
            <w:gridSpan w:val="2"/>
          </w:tcPr>
          <w:p w14:paraId="23F7ECC5" w14:textId="77777777" w:rsidR="000D601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w:t>
            </w:r>
            <w:r>
              <w:rPr>
                <w:rFonts w:ascii="Arial" w:hAnsi="Arial" w:cs="Arial"/>
                <w:sz w:val="20"/>
                <w:szCs w:val="20"/>
              </w:rPr>
              <w:t>b</w:t>
            </w:r>
          </w:p>
        </w:tc>
        <w:tc>
          <w:tcPr>
            <w:tcW w:w="3384" w:type="pct"/>
          </w:tcPr>
          <w:p w14:paraId="7942F63D" w14:textId="77777777" w:rsidR="000D601D" w:rsidRPr="00FF1F3D" w:rsidRDefault="000D601D" w:rsidP="0028597E">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Examination of nominations for inscription on the Representative List of the Intangible Cultural Heritage of Humanity</w:t>
            </w:r>
          </w:p>
        </w:tc>
      </w:tr>
      <w:tr w:rsidR="000D601D" w:rsidRPr="00974B3D" w14:paraId="34C85FCD" w14:textId="77777777" w:rsidTr="0028597E">
        <w:trPr>
          <w:cantSplit/>
        </w:trPr>
        <w:tc>
          <w:tcPr>
            <w:tcW w:w="5000" w:type="pct"/>
            <w:gridSpan w:val="4"/>
            <w:shd w:val="clear" w:color="auto" w:fill="BFBFBF"/>
          </w:tcPr>
          <w:p w14:paraId="68EBAFE9" w14:textId="77777777" w:rsidR="000D601D" w:rsidRPr="00974B3D" w:rsidRDefault="000D601D" w:rsidP="0028597E">
            <w:pPr>
              <w:keepNext/>
              <w:spacing w:before="60" w:after="60"/>
              <w:rPr>
                <w:rFonts w:ascii="Arial" w:eastAsiaTheme="minorEastAsia" w:hAnsi="Arial" w:cs="Arial"/>
                <w:b/>
                <w:sz w:val="20"/>
                <w:szCs w:val="20"/>
                <w:u w:val="single"/>
                <w:lang w:eastAsia="ko-KR"/>
              </w:rPr>
            </w:pPr>
            <w:proofErr w:type="spellStart"/>
            <w:r w:rsidRPr="00974B3D">
              <w:rPr>
                <w:rFonts w:ascii="Arial" w:hAnsi="Arial" w:cs="Arial"/>
                <w:b/>
                <w:sz w:val="20"/>
                <w:szCs w:val="20"/>
                <w:u w:val="single"/>
              </w:rPr>
              <w:t>Wednesday</w:t>
            </w:r>
            <w:proofErr w:type="spellEnd"/>
            <w:r w:rsidRPr="00974B3D">
              <w:rPr>
                <w:rFonts w:ascii="Arial" w:hAnsi="Arial" w:cs="Arial"/>
                <w:b/>
                <w:sz w:val="20"/>
                <w:szCs w:val="20"/>
                <w:u w:val="single"/>
              </w:rPr>
              <w:t xml:space="preserve">, </w:t>
            </w:r>
            <w:r>
              <w:rPr>
                <w:rFonts w:ascii="Arial" w:hAnsi="Arial" w:cs="Arial"/>
                <w:b/>
                <w:sz w:val="20"/>
                <w:szCs w:val="20"/>
                <w:u w:val="single"/>
              </w:rPr>
              <w:t>30</w:t>
            </w:r>
            <w:r w:rsidRPr="00974B3D">
              <w:rPr>
                <w:rFonts w:ascii="Arial" w:hAnsi="Arial" w:cs="Arial"/>
                <w:b/>
                <w:sz w:val="20"/>
                <w:szCs w:val="20"/>
                <w:u w:val="single"/>
              </w:rPr>
              <w:t xml:space="preserve"> </w:t>
            </w:r>
            <w:proofErr w:type="spellStart"/>
            <w:r>
              <w:rPr>
                <w:rFonts w:ascii="Arial" w:hAnsi="Arial" w:cs="Arial"/>
                <w:b/>
                <w:sz w:val="20"/>
                <w:szCs w:val="20"/>
                <w:u w:val="single"/>
              </w:rPr>
              <w:t>Novem</w:t>
            </w:r>
            <w:r w:rsidRPr="00974B3D">
              <w:rPr>
                <w:rFonts w:ascii="Arial" w:hAnsi="Arial" w:cs="Arial"/>
                <w:b/>
                <w:sz w:val="20"/>
                <w:szCs w:val="20"/>
                <w:u w:val="single"/>
              </w:rPr>
              <w:t>ber</w:t>
            </w:r>
            <w:proofErr w:type="spellEnd"/>
            <w:r w:rsidRPr="00974B3D">
              <w:rPr>
                <w:rFonts w:ascii="Arial" w:hAnsi="Arial" w:cs="Arial"/>
                <w:b/>
                <w:sz w:val="20"/>
                <w:szCs w:val="20"/>
                <w:u w:val="single"/>
              </w:rPr>
              <w:t xml:space="preserve"> 202</w:t>
            </w:r>
            <w:r>
              <w:rPr>
                <w:rFonts w:ascii="Arial" w:hAnsi="Arial" w:cs="Arial"/>
                <w:b/>
                <w:sz w:val="20"/>
                <w:szCs w:val="20"/>
                <w:u w:val="single"/>
              </w:rPr>
              <w:t>2</w:t>
            </w:r>
          </w:p>
        </w:tc>
      </w:tr>
      <w:tr w:rsidR="000D601D" w:rsidRPr="00974B3D" w14:paraId="005400E5" w14:textId="77777777" w:rsidTr="0028597E">
        <w:trPr>
          <w:cantSplit/>
        </w:trPr>
        <w:tc>
          <w:tcPr>
            <w:tcW w:w="1236" w:type="pct"/>
          </w:tcPr>
          <w:p w14:paraId="0610135E" w14:textId="77777777" w:rsidR="000D601D" w:rsidRPr="00974B3D" w:rsidRDefault="000D601D" w:rsidP="0028597E">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00</w:t>
            </w:r>
            <w:r w:rsidRPr="00974B3D">
              <w:rPr>
                <w:rFonts w:ascii="Arial" w:hAnsi="Arial" w:cs="Arial"/>
                <w:sz w:val="20"/>
                <w:szCs w:val="20"/>
              </w:rPr>
              <w:t xml:space="preserve">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 xml:space="preserve">0 </w:t>
            </w:r>
            <w:proofErr w:type="spellStart"/>
            <w:r w:rsidRPr="00974B3D">
              <w:rPr>
                <w:rFonts w:ascii="Arial" w:hAnsi="Arial" w:cs="Arial"/>
                <w:sz w:val="20"/>
                <w:szCs w:val="20"/>
              </w:rPr>
              <w:t>a.m</w:t>
            </w:r>
            <w:proofErr w:type="spellEnd"/>
            <w:r w:rsidRPr="00974B3D">
              <w:rPr>
                <w:rFonts w:ascii="Arial" w:hAnsi="Arial" w:cs="Arial"/>
                <w:sz w:val="20"/>
                <w:szCs w:val="20"/>
              </w:rPr>
              <w:t>.</w:t>
            </w:r>
          </w:p>
        </w:tc>
        <w:tc>
          <w:tcPr>
            <w:tcW w:w="380" w:type="pct"/>
            <w:gridSpan w:val="2"/>
          </w:tcPr>
          <w:p w14:paraId="31C3B319" w14:textId="77777777" w:rsidR="000D601D" w:rsidRPr="00974B3D" w:rsidRDefault="000D601D" w:rsidP="0028597E">
            <w:pPr>
              <w:keepNext/>
              <w:autoSpaceDE w:val="0"/>
              <w:autoSpaceDN w:val="0"/>
              <w:spacing w:before="60" w:after="60"/>
              <w:ind w:left="567" w:hanging="567"/>
              <w:jc w:val="center"/>
              <w:rPr>
                <w:rFonts w:ascii="Arial" w:hAnsi="Arial" w:cs="Arial"/>
                <w:snapToGrid w:val="0"/>
                <w:sz w:val="20"/>
                <w:szCs w:val="20"/>
              </w:rPr>
            </w:pPr>
          </w:p>
        </w:tc>
        <w:tc>
          <w:tcPr>
            <w:tcW w:w="3384" w:type="pct"/>
          </w:tcPr>
          <w:p w14:paraId="3BBA9788" w14:textId="77777777" w:rsidR="000D601D" w:rsidRPr="00974B3D" w:rsidRDefault="000D601D" w:rsidP="0028597E">
            <w:pPr>
              <w:keepNext/>
              <w:autoSpaceDE w:val="0"/>
              <w:autoSpaceDN w:val="0"/>
              <w:spacing w:before="60" w:after="60"/>
              <w:rPr>
                <w:rFonts w:ascii="Arial" w:hAnsi="Arial" w:cs="Arial"/>
                <w:sz w:val="20"/>
                <w:szCs w:val="20"/>
              </w:rPr>
            </w:pPr>
            <w:r w:rsidRPr="00974B3D">
              <w:rPr>
                <w:rFonts w:ascii="Arial" w:hAnsi="Arial" w:cs="Arial"/>
                <w:sz w:val="20"/>
                <w:szCs w:val="20"/>
              </w:rPr>
              <w:t>Meeting of the Bureau</w:t>
            </w:r>
          </w:p>
        </w:tc>
      </w:tr>
      <w:tr w:rsidR="000D601D" w:rsidRPr="00C4590F" w14:paraId="2A65F424" w14:textId="77777777" w:rsidTr="0028597E">
        <w:trPr>
          <w:cantSplit/>
        </w:trPr>
        <w:tc>
          <w:tcPr>
            <w:tcW w:w="1236" w:type="pct"/>
          </w:tcPr>
          <w:p w14:paraId="31B3056B" w14:textId="77777777" w:rsidR="000D601D" w:rsidRPr="00974B3D" w:rsidRDefault="000D601D" w:rsidP="0028597E">
            <w:pPr>
              <w:keepNext/>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 – 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3BE3A480" w14:textId="77777777" w:rsidR="000D601D" w:rsidRPr="00974B3D" w:rsidRDefault="000D601D" w:rsidP="0028597E">
            <w:pPr>
              <w:keepNext/>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.b</w:t>
            </w:r>
          </w:p>
        </w:tc>
        <w:tc>
          <w:tcPr>
            <w:tcW w:w="3384" w:type="pct"/>
          </w:tcPr>
          <w:p w14:paraId="272AA76E" w14:textId="77777777" w:rsidR="000D601D" w:rsidRPr="00FF1F3D" w:rsidRDefault="000D601D" w:rsidP="0028597E">
            <w:pPr>
              <w:keepNext/>
              <w:spacing w:before="60" w:after="60"/>
              <w:jc w:val="both"/>
              <w:rPr>
                <w:rFonts w:ascii="Arial" w:hAnsi="Arial" w:cs="Arial"/>
                <w:sz w:val="20"/>
                <w:szCs w:val="20"/>
                <w:lang w:val="en-US"/>
              </w:rPr>
            </w:pPr>
            <w:r w:rsidRPr="00FF1F3D">
              <w:rPr>
                <w:rFonts w:ascii="Arial" w:hAnsi="Arial" w:cs="Arial"/>
                <w:noProof/>
                <w:sz w:val="20"/>
                <w:szCs w:val="20"/>
                <w:lang w:val="en-US"/>
              </w:rPr>
              <w:t>Examination of nominations for inscription on the Representative List of the Intangible Cultural Heritage of Humanity</w:t>
            </w:r>
          </w:p>
        </w:tc>
      </w:tr>
      <w:tr w:rsidR="000D601D" w:rsidRPr="00974B3D" w14:paraId="72617555" w14:textId="77777777" w:rsidTr="0028597E">
        <w:trPr>
          <w:cantSplit/>
        </w:trPr>
        <w:tc>
          <w:tcPr>
            <w:tcW w:w="1236" w:type="pct"/>
            <w:shd w:val="clear" w:color="auto" w:fill="D9D9D9"/>
          </w:tcPr>
          <w:p w14:paraId="2453C001" w14:textId="77777777" w:rsidR="000D601D" w:rsidRPr="00974B3D" w:rsidRDefault="000D601D" w:rsidP="0028597E">
            <w:pPr>
              <w:keepNext/>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3BF99F4F" w14:textId="77777777" w:rsidR="000D601D" w:rsidRPr="00974B3D" w:rsidRDefault="000D601D" w:rsidP="0028597E">
            <w:pPr>
              <w:tabs>
                <w:tab w:val="num" w:pos="1080"/>
              </w:tabs>
              <w:autoSpaceDE w:val="0"/>
              <w:autoSpaceDN w:val="0"/>
              <w:spacing w:before="60" w:after="60"/>
              <w:ind w:right="198"/>
              <w:rPr>
                <w:rFonts w:ascii="Arial" w:hAnsi="Arial" w:cs="Arial"/>
                <w:sz w:val="20"/>
                <w:szCs w:val="20"/>
              </w:rPr>
            </w:pPr>
            <w:r>
              <w:rPr>
                <w:rFonts w:ascii="Arial" w:hAnsi="Arial" w:cs="Arial"/>
                <w:sz w:val="20"/>
                <w:szCs w:val="20"/>
              </w:rPr>
              <w:t>Break</w:t>
            </w:r>
          </w:p>
        </w:tc>
      </w:tr>
      <w:tr w:rsidR="000D601D" w:rsidRPr="00C4590F" w14:paraId="59412CFF" w14:textId="77777777" w:rsidTr="0028597E">
        <w:trPr>
          <w:cantSplit/>
        </w:trPr>
        <w:tc>
          <w:tcPr>
            <w:tcW w:w="1236" w:type="pct"/>
          </w:tcPr>
          <w:p w14:paraId="1FDF43B4" w14:textId="77777777" w:rsidR="000D601D" w:rsidRPr="00974B3D" w:rsidRDefault="000D601D" w:rsidP="0028597E">
            <w:pPr>
              <w:spacing w:before="60" w:after="60"/>
              <w:rPr>
                <w:rFonts w:ascii="Arial" w:hAnsi="Arial" w:cs="Arial"/>
                <w:b/>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w:t>
            </w:r>
            <w:r>
              <w:rPr>
                <w:rFonts w:ascii="Arial" w:hAnsi="Arial" w:cs="Arial"/>
                <w:sz w:val="20"/>
                <w:szCs w:val="20"/>
              </w:rPr>
              <w:t>5</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533513C0"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.b</w:t>
            </w:r>
          </w:p>
        </w:tc>
        <w:tc>
          <w:tcPr>
            <w:tcW w:w="3384" w:type="pct"/>
          </w:tcPr>
          <w:p w14:paraId="364391E7" w14:textId="77777777" w:rsidR="000D601D" w:rsidRPr="00FF1F3D" w:rsidRDefault="000D601D" w:rsidP="0028597E">
            <w:pPr>
              <w:spacing w:before="60" w:after="60"/>
              <w:jc w:val="both"/>
              <w:rPr>
                <w:rFonts w:ascii="Arial" w:hAnsi="Arial" w:cs="Arial"/>
                <w:sz w:val="20"/>
                <w:szCs w:val="20"/>
                <w:lang w:val="en-US"/>
              </w:rPr>
            </w:pPr>
            <w:r w:rsidRPr="00FF1F3D">
              <w:rPr>
                <w:rFonts w:ascii="Arial" w:hAnsi="Arial" w:cs="Arial"/>
                <w:noProof/>
                <w:sz w:val="20"/>
                <w:szCs w:val="20"/>
                <w:lang w:val="en-US"/>
              </w:rPr>
              <w:t>Examination of nominations for inscription on the Representative List of the Intangible Cultural Heritage of Humanity</w:t>
            </w:r>
          </w:p>
        </w:tc>
      </w:tr>
      <w:tr w:rsidR="000D601D" w:rsidRPr="00974B3D" w14:paraId="1B1D232B" w14:textId="77777777" w:rsidTr="0028597E">
        <w:trPr>
          <w:cantSplit/>
        </w:trPr>
        <w:tc>
          <w:tcPr>
            <w:tcW w:w="5000" w:type="pct"/>
            <w:gridSpan w:val="4"/>
            <w:shd w:val="clear" w:color="auto" w:fill="BFBFBF"/>
          </w:tcPr>
          <w:p w14:paraId="346829EC" w14:textId="77777777" w:rsidR="000D601D" w:rsidRPr="00974B3D" w:rsidRDefault="000D601D" w:rsidP="0028597E">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Thursday, </w:t>
            </w:r>
            <w:r>
              <w:rPr>
                <w:rFonts w:ascii="Arial" w:hAnsi="Arial" w:cs="Arial"/>
                <w:b/>
                <w:sz w:val="20"/>
                <w:szCs w:val="20"/>
                <w:u w:val="single"/>
              </w:rPr>
              <w:t>1</w:t>
            </w:r>
            <w:r w:rsidRPr="00974B3D">
              <w:rPr>
                <w:rFonts w:ascii="Arial" w:hAnsi="Arial" w:cs="Arial"/>
                <w:b/>
                <w:sz w:val="20"/>
                <w:szCs w:val="20"/>
                <w:u w:val="single"/>
              </w:rPr>
              <w:t xml:space="preserve"> </w:t>
            </w:r>
            <w:proofErr w:type="spellStart"/>
            <w:r>
              <w:rPr>
                <w:rFonts w:ascii="Arial" w:hAnsi="Arial" w:cs="Arial"/>
                <w:b/>
                <w:sz w:val="20"/>
                <w:szCs w:val="20"/>
                <w:u w:val="single"/>
              </w:rPr>
              <w:t>Dece</w:t>
            </w:r>
            <w:r w:rsidRPr="00974B3D">
              <w:rPr>
                <w:rFonts w:ascii="Arial" w:hAnsi="Arial" w:cs="Arial"/>
                <w:b/>
                <w:sz w:val="20"/>
                <w:szCs w:val="20"/>
                <w:u w:val="single"/>
              </w:rPr>
              <w:t>mber</w:t>
            </w:r>
            <w:proofErr w:type="spellEnd"/>
            <w:r w:rsidRPr="00974B3D">
              <w:rPr>
                <w:rFonts w:ascii="Arial" w:hAnsi="Arial" w:cs="Arial"/>
                <w:b/>
                <w:sz w:val="20"/>
                <w:szCs w:val="20"/>
                <w:u w:val="single"/>
              </w:rPr>
              <w:t xml:space="preserve"> 202</w:t>
            </w:r>
            <w:r>
              <w:rPr>
                <w:rFonts w:ascii="Arial" w:hAnsi="Arial" w:cs="Arial"/>
                <w:b/>
                <w:sz w:val="20"/>
                <w:szCs w:val="20"/>
                <w:u w:val="single"/>
              </w:rPr>
              <w:t>2</w:t>
            </w:r>
          </w:p>
        </w:tc>
      </w:tr>
      <w:tr w:rsidR="000D601D" w:rsidRPr="00974B3D" w14:paraId="64C1D02E" w14:textId="77777777" w:rsidTr="0028597E">
        <w:trPr>
          <w:cantSplit/>
        </w:trPr>
        <w:tc>
          <w:tcPr>
            <w:tcW w:w="1236" w:type="pct"/>
          </w:tcPr>
          <w:p w14:paraId="47DAF9B1"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 xml:space="preserve">0 </w:t>
            </w:r>
            <w:proofErr w:type="spellStart"/>
            <w:r w:rsidRPr="00974B3D">
              <w:rPr>
                <w:rFonts w:ascii="Arial" w:hAnsi="Arial" w:cs="Arial"/>
                <w:sz w:val="20"/>
                <w:szCs w:val="20"/>
              </w:rPr>
              <w:t>a.m</w:t>
            </w:r>
            <w:proofErr w:type="spellEnd"/>
            <w:r w:rsidRPr="00974B3D">
              <w:rPr>
                <w:rFonts w:ascii="Arial" w:hAnsi="Arial" w:cs="Arial"/>
                <w:sz w:val="20"/>
                <w:szCs w:val="20"/>
              </w:rPr>
              <w:t>.</w:t>
            </w:r>
          </w:p>
        </w:tc>
        <w:tc>
          <w:tcPr>
            <w:tcW w:w="380" w:type="pct"/>
            <w:gridSpan w:val="2"/>
          </w:tcPr>
          <w:p w14:paraId="36A9E9AC" w14:textId="77777777" w:rsidR="000D601D" w:rsidRPr="00974B3D" w:rsidRDefault="000D601D" w:rsidP="0028597E">
            <w:pPr>
              <w:autoSpaceDE w:val="0"/>
              <w:autoSpaceDN w:val="0"/>
              <w:spacing w:before="60" w:after="60"/>
              <w:ind w:left="567" w:hanging="567"/>
              <w:jc w:val="center"/>
              <w:rPr>
                <w:rFonts w:ascii="Arial" w:hAnsi="Arial" w:cs="Arial"/>
                <w:sz w:val="20"/>
                <w:szCs w:val="20"/>
              </w:rPr>
            </w:pPr>
          </w:p>
        </w:tc>
        <w:tc>
          <w:tcPr>
            <w:tcW w:w="3384" w:type="pct"/>
          </w:tcPr>
          <w:p w14:paraId="2F763451" w14:textId="77777777" w:rsidR="000D601D" w:rsidRPr="00974B3D" w:rsidRDefault="000D601D" w:rsidP="0028597E">
            <w:pPr>
              <w:adjustRightInd w:val="0"/>
              <w:spacing w:before="60" w:after="60"/>
              <w:rPr>
                <w:rFonts w:ascii="Arial" w:hAnsi="Arial" w:cs="Arial"/>
                <w:sz w:val="20"/>
                <w:szCs w:val="20"/>
              </w:rPr>
            </w:pPr>
            <w:r w:rsidRPr="00974B3D">
              <w:rPr>
                <w:rFonts w:ascii="Arial" w:hAnsi="Arial" w:cs="Arial"/>
                <w:sz w:val="20"/>
                <w:szCs w:val="20"/>
              </w:rPr>
              <w:t>Meeting of the Bureau</w:t>
            </w:r>
          </w:p>
        </w:tc>
      </w:tr>
      <w:tr w:rsidR="000D601D" w:rsidRPr="00C4590F" w14:paraId="2782A2F4" w14:textId="77777777" w:rsidTr="0028597E">
        <w:trPr>
          <w:cantSplit/>
        </w:trPr>
        <w:tc>
          <w:tcPr>
            <w:tcW w:w="1236" w:type="pct"/>
          </w:tcPr>
          <w:p w14:paraId="7A5C5CDC" w14:textId="77777777" w:rsidR="000D601D" w:rsidRPr="00974B3D" w:rsidRDefault="000D601D" w:rsidP="0028597E">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 xml:space="preserve">.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44635031"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.b</w:t>
            </w:r>
          </w:p>
        </w:tc>
        <w:tc>
          <w:tcPr>
            <w:tcW w:w="3384" w:type="pct"/>
          </w:tcPr>
          <w:p w14:paraId="310853C6"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noProof/>
                <w:sz w:val="20"/>
                <w:szCs w:val="20"/>
                <w:lang w:val="en-US"/>
              </w:rPr>
              <w:t>Examination of nominations for inscription on the Representative List of the Intangible Cultural Heritage of Humanity</w:t>
            </w:r>
          </w:p>
        </w:tc>
      </w:tr>
      <w:tr w:rsidR="000D601D" w:rsidRPr="00C4590F" w14:paraId="04586932" w14:textId="77777777" w:rsidTr="0028597E">
        <w:trPr>
          <w:cantSplit/>
        </w:trPr>
        <w:tc>
          <w:tcPr>
            <w:tcW w:w="1236" w:type="pct"/>
          </w:tcPr>
          <w:p w14:paraId="59B2442E" w14:textId="77777777" w:rsidR="000D601D" w:rsidRPr="00FF1F3D" w:rsidRDefault="000D601D" w:rsidP="0028597E">
            <w:pPr>
              <w:spacing w:before="60" w:after="60"/>
              <w:rPr>
                <w:rFonts w:ascii="Arial" w:hAnsi="Arial" w:cs="Arial"/>
                <w:sz w:val="20"/>
                <w:szCs w:val="20"/>
                <w:lang w:val="en-US"/>
              </w:rPr>
            </w:pPr>
          </w:p>
        </w:tc>
        <w:tc>
          <w:tcPr>
            <w:tcW w:w="380" w:type="pct"/>
            <w:gridSpan w:val="2"/>
          </w:tcPr>
          <w:p w14:paraId="26EE74E0"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w:t>
            </w:r>
            <w:r>
              <w:rPr>
                <w:rFonts w:ascii="Arial" w:hAnsi="Arial" w:cs="Arial"/>
                <w:sz w:val="20"/>
                <w:szCs w:val="20"/>
              </w:rPr>
              <w:t>c</w:t>
            </w:r>
          </w:p>
        </w:tc>
        <w:tc>
          <w:tcPr>
            <w:tcW w:w="3384" w:type="pct"/>
          </w:tcPr>
          <w:p w14:paraId="250678E3"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Examination of proposals to the Register of Good Safeguarding Practices</w:t>
            </w:r>
          </w:p>
        </w:tc>
      </w:tr>
      <w:tr w:rsidR="000D601D" w:rsidRPr="00974B3D" w14:paraId="7173A7A3" w14:textId="77777777" w:rsidTr="006F0FCA">
        <w:trPr>
          <w:cantSplit/>
        </w:trPr>
        <w:tc>
          <w:tcPr>
            <w:tcW w:w="1236" w:type="pct"/>
            <w:shd w:val="clear" w:color="auto" w:fill="D9D9D9"/>
          </w:tcPr>
          <w:p w14:paraId="4EC856A4"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76B0A33F" w14:textId="77777777" w:rsidR="000D601D" w:rsidRPr="00974B3D" w:rsidRDefault="000D601D" w:rsidP="0028597E">
            <w:pPr>
              <w:tabs>
                <w:tab w:val="num" w:pos="1080"/>
              </w:tabs>
              <w:autoSpaceDE w:val="0"/>
              <w:autoSpaceDN w:val="0"/>
              <w:spacing w:before="60" w:after="60"/>
              <w:ind w:right="-2"/>
              <w:jc w:val="both"/>
              <w:rPr>
                <w:rFonts w:ascii="Arial" w:hAnsi="Arial" w:cs="Arial"/>
                <w:sz w:val="20"/>
                <w:szCs w:val="20"/>
              </w:rPr>
            </w:pPr>
            <w:r>
              <w:rPr>
                <w:rFonts w:ascii="Arial" w:eastAsia="SimSun" w:hAnsi="Arial" w:cs="Arial"/>
                <w:bCs/>
                <w:sz w:val="20"/>
                <w:szCs w:val="20"/>
                <w:lang w:eastAsia="zh-CN"/>
              </w:rPr>
              <w:t>Break</w:t>
            </w:r>
          </w:p>
        </w:tc>
      </w:tr>
      <w:tr w:rsidR="000D601D" w:rsidRPr="00C4590F" w14:paraId="4892583A" w14:textId="77777777" w:rsidTr="006F0FCA">
        <w:trPr>
          <w:cantSplit/>
        </w:trPr>
        <w:tc>
          <w:tcPr>
            <w:tcW w:w="1236" w:type="pct"/>
          </w:tcPr>
          <w:p w14:paraId="7CF30CE0"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1341E689"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w:t>
            </w:r>
            <w:r w:rsidRPr="00974B3D">
              <w:rPr>
                <w:rFonts w:ascii="Arial" w:hAnsi="Arial" w:cs="Arial"/>
                <w:sz w:val="20"/>
                <w:szCs w:val="20"/>
              </w:rPr>
              <w:t>.</w:t>
            </w:r>
            <w:r>
              <w:rPr>
                <w:rFonts w:ascii="Arial" w:hAnsi="Arial" w:cs="Arial"/>
                <w:sz w:val="20"/>
                <w:szCs w:val="20"/>
              </w:rPr>
              <w:t>d</w:t>
            </w:r>
          </w:p>
        </w:tc>
        <w:tc>
          <w:tcPr>
            <w:tcW w:w="3384" w:type="pct"/>
          </w:tcPr>
          <w:p w14:paraId="6235E4AB"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Examination of requests for International Assistance</w:t>
            </w:r>
          </w:p>
        </w:tc>
      </w:tr>
      <w:tr w:rsidR="000D601D" w:rsidRPr="00C4590F" w14:paraId="12F73017" w14:textId="77777777" w:rsidTr="006F0FCA">
        <w:trPr>
          <w:cantSplit/>
        </w:trPr>
        <w:tc>
          <w:tcPr>
            <w:tcW w:w="1236" w:type="pct"/>
          </w:tcPr>
          <w:p w14:paraId="314F7653" w14:textId="77777777" w:rsidR="000D601D" w:rsidRPr="00CB1E1A" w:rsidRDefault="000D601D" w:rsidP="0028597E">
            <w:pPr>
              <w:spacing w:before="60" w:after="60"/>
              <w:rPr>
                <w:rFonts w:ascii="Arial" w:hAnsi="Arial" w:cs="Arial"/>
                <w:sz w:val="20"/>
                <w:szCs w:val="20"/>
                <w:lang w:val="en-GB"/>
              </w:rPr>
            </w:pPr>
          </w:p>
        </w:tc>
        <w:tc>
          <w:tcPr>
            <w:tcW w:w="380" w:type="pct"/>
            <w:gridSpan w:val="2"/>
          </w:tcPr>
          <w:p w14:paraId="507B0C0B" w14:textId="77777777" w:rsidR="000D601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7.</w:t>
            </w:r>
          </w:p>
        </w:tc>
        <w:tc>
          <w:tcPr>
            <w:tcW w:w="3384" w:type="pct"/>
          </w:tcPr>
          <w:p w14:paraId="1B89DD30"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bCs/>
                <w:noProof/>
                <w:snapToGrid w:val="0"/>
                <w:sz w:val="20"/>
                <w:szCs w:val="20"/>
                <w:lang w:val="en-US" w:eastAsia="en-US"/>
              </w:rPr>
              <w:t>Report of the Evaluation Body on its work in 2022</w:t>
            </w:r>
            <w:r>
              <w:rPr>
                <w:rFonts w:ascii="Arial" w:hAnsi="Arial" w:cs="Arial"/>
                <w:bCs/>
                <w:noProof/>
                <w:snapToGrid w:val="0"/>
                <w:sz w:val="20"/>
                <w:szCs w:val="20"/>
                <w:lang w:val="en-US" w:eastAsia="en-US"/>
              </w:rPr>
              <w:t xml:space="preserve"> (Part II)</w:t>
            </w:r>
          </w:p>
        </w:tc>
      </w:tr>
      <w:tr w:rsidR="006F0FCA" w:rsidRPr="00C4590F" w14:paraId="61A584A8" w14:textId="77777777" w:rsidTr="006F0FCA">
        <w:trPr>
          <w:cantSplit/>
        </w:trPr>
        <w:tc>
          <w:tcPr>
            <w:tcW w:w="1236" w:type="pct"/>
          </w:tcPr>
          <w:p w14:paraId="7BBC8D85" w14:textId="77777777" w:rsidR="006F0FCA" w:rsidRPr="00CB1E1A" w:rsidRDefault="006F0FCA" w:rsidP="0028597E">
            <w:pPr>
              <w:spacing w:before="60" w:after="60"/>
              <w:rPr>
                <w:rFonts w:ascii="Arial" w:hAnsi="Arial" w:cs="Arial"/>
                <w:sz w:val="20"/>
                <w:szCs w:val="20"/>
                <w:lang w:val="en-GB"/>
              </w:rPr>
            </w:pPr>
          </w:p>
        </w:tc>
        <w:tc>
          <w:tcPr>
            <w:tcW w:w="380" w:type="pct"/>
            <w:gridSpan w:val="2"/>
          </w:tcPr>
          <w:p w14:paraId="0B8E11F1" w14:textId="7AC31B35" w:rsidR="006F0FCA" w:rsidRDefault="006F0FCA" w:rsidP="0028597E">
            <w:pPr>
              <w:tabs>
                <w:tab w:val="decimal" w:pos="284"/>
              </w:tabs>
              <w:spacing w:before="60" w:after="60"/>
              <w:jc w:val="right"/>
              <w:rPr>
                <w:rFonts w:ascii="Arial" w:hAnsi="Arial" w:cs="Arial"/>
                <w:sz w:val="20"/>
                <w:szCs w:val="20"/>
              </w:rPr>
            </w:pPr>
            <w:r>
              <w:rPr>
                <w:rFonts w:ascii="Arial" w:hAnsi="Arial" w:cs="Arial"/>
                <w:sz w:val="20"/>
                <w:szCs w:val="20"/>
              </w:rPr>
              <w:t>8.</w:t>
            </w:r>
          </w:p>
        </w:tc>
        <w:tc>
          <w:tcPr>
            <w:tcW w:w="3384" w:type="pct"/>
          </w:tcPr>
          <w:p w14:paraId="6453104F" w14:textId="444D3930" w:rsidR="006F0FCA" w:rsidRPr="00FF1F3D" w:rsidRDefault="006F0FCA" w:rsidP="0028597E">
            <w:pPr>
              <w:adjustRightInd w:val="0"/>
              <w:spacing w:before="60" w:after="60"/>
              <w:jc w:val="both"/>
              <w:rPr>
                <w:rFonts w:ascii="Arial" w:hAnsi="Arial" w:cs="Arial"/>
                <w:bCs/>
                <w:noProof/>
                <w:snapToGrid w:val="0"/>
                <w:sz w:val="20"/>
                <w:szCs w:val="20"/>
                <w:lang w:val="en-US" w:eastAsia="en-US"/>
              </w:rPr>
            </w:pPr>
            <w:r w:rsidRPr="008566B8">
              <w:rPr>
                <w:rFonts w:ascii="Arial" w:hAnsi="Arial" w:cs="Arial"/>
                <w:sz w:val="20"/>
                <w:szCs w:val="20"/>
                <w:lang w:val="en-US"/>
              </w:rPr>
              <w:t>Follow-up on elements inscribed on the Lists of the Convention</w:t>
            </w:r>
          </w:p>
        </w:tc>
      </w:tr>
      <w:tr w:rsidR="006F0FCA" w:rsidRPr="00C4590F" w14:paraId="62999E8D" w14:textId="77777777" w:rsidTr="006F0FCA">
        <w:trPr>
          <w:cantSplit/>
        </w:trPr>
        <w:tc>
          <w:tcPr>
            <w:tcW w:w="1236" w:type="pct"/>
          </w:tcPr>
          <w:p w14:paraId="17D69088" w14:textId="77777777" w:rsidR="006F0FCA" w:rsidRPr="00CB1E1A" w:rsidRDefault="006F0FCA" w:rsidP="0028597E">
            <w:pPr>
              <w:spacing w:before="60" w:after="60"/>
              <w:rPr>
                <w:rFonts w:ascii="Arial" w:hAnsi="Arial" w:cs="Arial"/>
                <w:sz w:val="20"/>
                <w:szCs w:val="20"/>
                <w:lang w:val="en-GB"/>
              </w:rPr>
            </w:pPr>
          </w:p>
        </w:tc>
        <w:tc>
          <w:tcPr>
            <w:tcW w:w="380" w:type="pct"/>
            <w:gridSpan w:val="2"/>
          </w:tcPr>
          <w:p w14:paraId="1D738182" w14:textId="21F80ABC" w:rsidR="006F0FCA" w:rsidRDefault="006F0FCA" w:rsidP="0028597E">
            <w:pPr>
              <w:tabs>
                <w:tab w:val="decimal" w:pos="284"/>
              </w:tabs>
              <w:spacing w:before="60" w:after="60"/>
              <w:jc w:val="right"/>
              <w:rPr>
                <w:rFonts w:ascii="Arial" w:hAnsi="Arial" w:cs="Arial"/>
                <w:sz w:val="20"/>
                <w:szCs w:val="20"/>
              </w:rPr>
            </w:pPr>
            <w:r>
              <w:rPr>
                <w:rFonts w:ascii="Arial" w:hAnsi="Arial" w:cs="Arial"/>
                <w:sz w:val="20"/>
                <w:szCs w:val="20"/>
              </w:rPr>
              <w:t>9.</w:t>
            </w:r>
          </w:p>
        </w:tc>
        <w:tc>
          <w:tcPr>
            <w:tcW w:w="3384" w:type="pct"/>
          </w:tcPr>
          <w:p w14:paraId="733C125E" w14:textId="31F6A668" w:rsidR="006F0FCA" w:rsidRPr="00FF1F3D" w:rsidRDefault="006F0FCA" w:rsidP="0028597E">
            <w:pPr>
              <w:adjustRightInd w:val="0"/>
              <w:spacing w:before="60" w:after="60"/>
              <w:jc w:val="both"/>
              <w:rPr>
                <w:rFonts w:ascii="Arial" w:hAnsi="Arial" w:cs="Arial"/>
                <w:bCs/>
                <w:noProof/>
                <w:snapToGrid w:val="0"/>
                <w:sz w:val="20"/>
                <w:szCs w:val="20"/>
                <w:lang w:val="en-US" w:eastAsia="en-US"/>
              </w:rPr>
            </w:pPr>
            <w:r w:rsidRPr="008566B8">
              <w:rPr>
                <w:rFonts w:ascii="Arial" w:hAnsi="Arial" w:cs="Arial"/>
                <w:bCs/>
                <w:noProof/>
                <w:snapToGrid w:val="0"/>
                <w:sz w:val="20"/>
                <w:szCs w:val="20"/>
                <w:lang w:val="en-US" w:eastAsia="en-US"/>
              </w:rPr>
              <w:t>Report of the non-governmental organizations forum</w:t>
            </w:r>
          </w:p>
        </w:tc>
      </w:tr>
      <w:tr w:rsidR="000D601D" w:rsidRPr="00974B3D" w14:paraId="3D9DB135" w14:textId="77777777" w:rsidTr="006F0FCA">
        <w:trPr>
          <w:cantSplit/>
        </w:trPr>
        <w:tc>
          <w:tcPr>
            <w:tcW w:w="5000" w:type="pct"/>
            <w:gridSpan w:val="4"/>
            <w:shd w:val="clear" w:color="auto" w:fill="BFBFBF"/>
          </w:tcPr>
          <w:p w14:paraId="430F50DB" w14:textId="77777777" w:rsidR="000D601D" w:rsidRPr="00974B3D" w:rsidRDefault="000D601D" w:rsidP="006A52A0">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lastRenderedPageBreak/>
              <w:t xml:space="preserve">Friday, </w:t>
            </w:r>
            <w:r>
              <w:rPr>
                <w:rFonts w:ascii="Arial" w:hAnsi="Arial" w:cs="Arial"/>
                <w:b/>
                <w:sz w:val="20"/>
                <w:szCs w:val="20"/>
                <w:u w:val="single"/>
              </w:rPr>
              <w:t>2</w:t>
            </w:r>
            <w:r w:rsidRPr="00974B3D">
              <w:rPr>
                <w:rFonts w:ascii="Arial" w:hAnsi="Arial" w:cs="Arial"/>
                <w:b/>
                <w:sz w:val="20"/>
                <w:szCs w:val="20"/>
                <w:u w:val="single"/>
              </w:rPr>
              <w:t xml:space="preserve"> </w:t>
            </w:r>
            <w:proofErr w:type="spellStart"/>
            <w:r w:rsidRPr="00974B3D">
              <w:rPr>
                <w:rFonts w:ascii="Arial" w:hAnsi="Arial" w:cs="Arial"/>
                <w:b/>
                <w:sz w:val="20"/>
                <w:szCs w:val="20"/>
                <w:u w:val="single"/>
              </w:rPr>
              <w:t>December</w:t>
            </w:r>
            <w:proofErr w:type="spellEnd"/>
            <w:r w:rsidRPr="00974B3D">
              <w:rPr>
                <w:rFonts w:ascii="Arial" w:hAnsi="Arial" w:cs="Arial"/>
                <w:b/>
                <w:sz w:val="20"/>
                <w:szCs w:val="20"/>
                <w:u w:val="single"/>
              </w:rPr>
              <w:t xml:space="preserve"> 202</w:t>
            </w:r>
            <w:r>
              <w:rPr>
                <w:rFonts w:ascii="Arial" w:hAnsi="Arial" w:cs="Arial"/>
                <w:b/>
                <w:sz w:val="20"/>
                <w:szCs w:val="20"/>
                <w:u w:val="single"/>
              </w:rPr>
              <w:t>2</w:t>
            </w:r>
          </w:p>
        </w:tc>
      </w:tr>
      <w:tr w:rsidR="006F0FCA" w:rsidRPr="006F0FCA" w14:paraId="33E1188A" w14:textId="77777777" w:rsidTr="0028597E">
        <w:trPr>
          <w:cantSplit/>
        </w:trPr>
        <w:tc>
          <w:tcPr>
            <w:tcW w:w="1236" w:type="pct"/>
          </w:tcPr>
          <w:p w14:paraId="671A4BB4" w14:textId="7C4D7F6C" w:rsidR="006F0FCA" w:rsidRDefault="006F0FCA" w:rsidP="006A52A0">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 xml:space="preserve">0 </w:t>
            </w:r>
            <w:proofErr w:type="spellStart"/>
            <w:r w:rsidRPr="00974B3D">
              <w:rPr>
                <w:rFonts w:ascii="Arial" w:hAnsi="Arial" w:cs="Arial"/>
                <w:sz w:val="20"/>
                <w:szCs w:val="20"/>
              </w:rPr>
              <w:t>a.m</w:t>
            </w:r>
            <w:proofErr w:type="spellEnd"/>
            <w:r w:rsidRPr="00974B3D">
              <w:rPr>
                <w:rFonts w:ascii="Arial" w:hAnsi="Arial" w:cs="Arial"/>
                <w:sz w:val="20"/>
                <w:szCs w:val="20"/>
              </w:rPr>
              <w:t>.</w:t>
            </w:r>
          </w:p>
        </w:tc>
        <w:tc>
          <w:tcPr>
            <w:tcW w:w="365" w:type="pct"/>
          </w:tcPr>
          <w:p w14:paraId="76D71A52" w14:textId="77777777" w:rsidR="006F0FCA" w:rsidRPr="008566B8" w:rsidRDefault="006F0FCA" w:rsidP="006A52A0">
            <w:pPr>
              <w:keepNext/>
              <w:tabs>
                <w:tab w:val="decimal" w:pos="284"/>
              </w:tabs>
              <w:spacing w:before="60" w:after="60"/>
              <w:jc w:val="right"/>
              <w:rPr>
                <w:rFonts w:ascii="Arial" w:hAnsi="Arial" w:cs="Arial"/>
                <w:sz w:val="20"/>
                <w:szCs w:val="20"/>
              </w:rPr>
            </w:pPr>
          </w:p>
        </w:tc>
        <w:tc>
          <w:tcPr>
            <w:tcW w:w="3399" w:type="pct"/>
            <w:gridSpan w:val="2"/>
          </w:tcPr>
          <w:p w14:paraId="3519A524" w14:textId="581FF213" w:rsidR="006F0FCA" w:rsidRPr="00FF1F3D" w:rsidRDefault="006F0FCA" w:rsidP="006A52A0">
            <w:pPr>
              <w:keepNext/>
              <w:adjustRightInd w:val="0"/>
              <w:spacing w:before="60" w:after="60"/>
              <w:jc w:val="both"/>
              <w:rPr>
                <w:rFonts w:ascii="Arial" w:hAnsi="Arial" w:cs="Arial"/>
                <w:noProof/>
                <w:sz w:val="20"/>
                <w:szCs w:val="20"/>
                <w:lang w:val="en-US"/>
              </w:rPr>
            </w:pPr>
            <w:r w:rsidRPr="00974B3D">
              <w:rPr>
                <w:rFonts w:ascii="Arial" w:hAnsi="Arial" w:cs="Arial"/>
                <w:sz w:val="20"/>
                <w:szCs w:val="20"/>
              </w:rPr>
              <w:t>Meeting of the Bureau</w:t>
            </w:r>
          </w:p>
        </w:tc>
      </w:tr>
      <w:tr w:rsidR="000D601D" w:rsidRPr="00C4590F" w14:paraId="53779B11" w14:textId="77777777" w:rsidTr="0028597E">
        <w:trPr>
          <w:cantSplit/>
        </w:trPr>
        <w:tc>
          <w:tcPr>
            <w:tcW w:w="1236" w:type="pct"/>
          </w:tcPr>
          <w:p w14:paraId="0D01CF29" w14:textId="77777777" w:rsidR="000D601D" w:rsidRDefault="000D601D" w:rsidP="006A52A0">
            <w:pPr>
              <w:keepNext/>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 xml:space="preserve">.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65" w:type="pct"/>
          </w:tcPr>
          <w:p w14:paraId="19752034" w14:textId="4EEE2705" w:rsidR="000D601D" w:rsidRPr="008566B8" w:rsidRDefault="00300986" w:rsidP="006A52A0">
            <w:pPr>
              <w:keepNext/>
              <w:tabs>
                <w:tab w:val="decimal" w:pos="284"/>
              </w:tabs>
              <w:spacing w:before="60" w:after="60"/>
              <w:jc w:val="right"/>
              <w:rPr>
                <w:rFonts w:ascii="Arial" w:eastAsiaTheme="minorEastAsia" w:hAnsi="Arial" w:cs="Arial"/>
                <w:sz w:val="20"/>
                <w:szCs w:val="20"/>
                <w:lang w:eastAsia="ko-KR"/>
              </w:rPr>
            </w:pPr>
            <w:r w:rsidRPr="008566B8">
              <w:rPr>
                <w:rFonts w:ascii="Arial" w:hAnsi="Arial" w:cs="Arial"/>
                <w:sz w:val="20"/>
                <w:szCs w:val="20"/>
              </w:rPr>
              <w:t>10</w:t>
            </w:r>
            <w:r w:rsidR="000D601D" w:rsidRPr="008566B8">
              <w:rPr>
                <w:rFonts w:ascii="Arial" w:hAnsi="Arial" w:cs="Arial"/>
                <w:sz w:val="20"/>
                <w:szCs w:val="20"/>
              </w:rPr>
              <w:t>.</w:t>
            </w:r>
          </w:p>
        </w:tc>
        <w:tc>
          <w:tcPr>
            <w:tcW w:w="3399" w:type="pct"/>
            <w:gridSpan w:val="2"/>
          </w:tcPr>
          <w:p w14:paraId="3D61293B" w14:textId="77777777" w:rsidR="000D601D" w:rsidRPr="00FF1F3D" w:rsidRDefault="000D601D" w:rsidP="006A52A0">
            <w:pPr>
              <w:keepNext/>
              <w:adjustRightInd w:val="0"/>
              <w:spacing w:before="60" w:after="60"/>
              <w:jc w:val="both"/>
              <w:rPr>
                <w:rFonts w:ascii="Arial" w:hAnsi="Arial" w:cs="Arial"/>
                <w:sz w:val="20"/>
                <w:szCs w:val="20"/>
                <w:lang w:val="en-US"/>
              </w:rPr>
            </w:pPr>
            <w:r w:rsidRPr="00FF1F3D">
              <w:rPr>
                <w:rFonts w:ascii="Arial" w:hAnsi="Arial" w:cs="Arial"/>
                <w:noProof/>
                <w:sz w:val="20"/>
                <w:szCs w:val="20"/>
                <w:lang w:val="en-US"/>
              </w:rPr>
              <w:t>Update on the reflection on the broader implementation of Article 18 of the Convention</w:t>
            </w:r>
          </w:p>
        </w:tc>
      </w:tr>
      <w:tr w:rsidR="000D601D" w:rsidRPr="00C4590F" w14:paraId="0661FF77" w14:textId="77777777" w:rsidTr="0028597E">
        <w:trPr>
          <w:cantSplit/>
        </w:trPr>
        <w:tc>
          <w:tcPr>
            <w:tcW w:w="1236" w:type="pct"/>
          </w:tcPr>
          <w:p w14:paraId="2E84C4D3" w14:textId="77777777" w:rsidR="000D601D" w:rsidRPr="00D623E5" w:rsidRDefault="000D601D" w:rsidP="0028597E">
            <w:pPr>
              <w:spacing w:before="60" w:after="60"/>
              <w:rPr>
                <w:rFonts w:ascii="Arial" w:hAnsi="Arial" w:cs="Arial"/>
                <w:sz w:val="20"/>
                <w:szCs w:val="20"/>
                <w:lang w:val="en-GB"/>
              </w:rPr>
            </w:pPr>
          </w:p>
        </w:tc>
        <w:tc>
          <w:tcPr>
            <w:tcW w:w="365" w:type="pct"/>
          </w:tcPr>
          <w:p w14:paraId="367FB0D7" w14:textId="215BD285" w:rsidR="000D601D" w:rsidRPr="008566B8" w:rsidRDefault="00300986" w:rsidP="0028597E">
            <w:pPr>
              <w:tabs>
                <w:tab w:val="decimal" w:pos="284"/>
              </w:tabs>
              <w:spacing w:before="60" w:after="60"/>
              <w:jc w:val="right"/>
              <w:rPr>
                <w:rFonts w:ascii="Arial" w:eastAsiaTheme="minorEastAsia" w:hAnsi="Arial" w:cs="Arial"/>
                <w:sz w:val="20"/>
                <w:szCs w:val="20"/>
                <w:lang w:eastAsia="ko-KR"/>
              </w:rPr>
            </w:pPr>
            <w:r w:rsidRPr="008566B8">
              <w:rPr>
                <w:rFonts w:ascii="Arial" w:eastAsiaTheme="minorEastAsia" w:hAnsi="Arial" w:cs="Arial"/>
                <w:sz w:val="20"/>
                <w:szCs w:val="20"/>
                <w:lang w:eastAsia="ko-KR"/>
              </w:rPr>
              <w:t>11</w:t>
            </w:r>
            <w:r w:rsidR="000D601D" w:rsidRPr="008566B8">
              <w:rPr>
                <w:rFonts w:ascii="Arial" w:eastAsiaTheme="minorEastAsia" w:hAnsi="Arial" w:cs="Arial"/>
                <w:sz w:val="20"/>
                <w:szCs w:val="20"/>
                <w:lang w:eastAsia="ko-KR"/>
              </w:rPr>
              <w:t>.</w:t>
            </w:r>
          </w:p>
        </w:tc>
        <w:tc>
          <w:tcPr>
            <w:tcW w:w="3399" w:type="pct"/>
            <w:gridSpan w:val="2"/>
          </w:tcPr>
          <w:p w14:paraId="5BAFE7F1" w14:textId="77777777" w:rsidR="000D601D" w:rsidRPr="00FF1F3D" w:rsidRDefault="000D601D" w:rsidP="0028597E">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Strategy for the monitoring, evaluation and identification of lessons learnt for International Assistance projects</w:t>
            </w:r>
          </w:p>
        </w:tc>
      </w:tr>
      <w:tr w:rsidR="000D601D" w:rsidRPr="002739E8" w14:paraId="370A564D" w14:textId="77777777" w:rsidTr="0028597E">
        <w:trPr>
          <w:cantSplit/>
        </w:trPr>
        <w:tc>
          <w:tcPr>
            <w:tcW w:w="1236" w:type="pct"/>
            <w:shd w:val="clear" w:color="auto" w:fill="D9D9D9"/>
          </w:tcPr>
          <w:p w14:paraId="789235D2"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1C279EF8" w14:textId="77777777" w:rsidR="000D601D" w:rsidRPr="008566B8" w:rsidRDefault="000D601D" w:rsidP="0028597E">
            <w:pPr>
              <w:tabs>
                <w:tab w:val="decimal" w:pos="284"/>
              </w:tabs>
              <w:spacing w:before="60" w:after="60"/>
              <w:ind w:right="400"/>
              <w:rPr>
                <w:rFonts w:ascii="Arial" w:eastAsiaTheme="minorEastAsia" w:hAnsi="Arial" w:cs="Arial"/>
                <w:sz w:val="20"/>
                <w:szCs w:val="20"/>
                <w:lang w:eastAsia="ko-KR"/>
              </w:rPr>
            </w:pPr>
            <w:r w:rsidRPr="008566B8">
              <w:rPr>
                <w:rFonts w:ascii="Arial" w:eastAsia="SimSun" w:hAnsi="Arial" w:cs="Arial"/>
                <w:bCs/>
                <w:sz w:val="20"/>
                <w:szCs w:val="20"/>
                <w:lang w:eastAsia="zh-CN"/>
              </w:rPr>
              <w:t>Break</w:t>
            </w:r>
          </w:p>
        </w:tc>
      </w:tr>
      <w:tr w:rsidR="000D601D" w:rsidRPr="00C4590F" w14:paraId="15378925" w14:textId="77777777" w:rsidTr="0028597E">
        <w:trPr>
          <w:cantSplit/>
        </w:trPr>
        <w:tc>
          <w:tcPr>
            <w:tcW w:w="1236" w:type="pct"/>
          </w:tcPr>
          <w:p w14:paraId="229DA962" w14:textId="77777777" w:rsidR="000D601D" w:rsidRPr="00974B3D" w:rsidRDefault="000D601D" w:rsidP="0028597E">
            <w:pPr>
              <w:spacing w:before="60" w:after="60"/>
              <w:rPr>
                <w:rFonts w:ascii="Arial" w:hAnsi="Arial" w:cs="Arial"/>
                <w:sz w:val="20"/>
                <w:szCs w:val="20"/>
              </w:rPr>
            </w:pPr>
            <w:r>
              <w:rPr>
                <w:rFonts w:ascii="Arial" w:hAnsi="Arial" w:cs="Arial"/>
                <w:sz w:val="20"/>
                <w:szCs w:val="20"/>
              </w:rPr>
              <w:t>2.30 – 5.30 p.m.</w:t>
            </w:r>
          </w:p>
        </w:tc>
        <w:tc>
          <w:tcPr>
            <w:tcW w:w="365" w:type="pct"/>
          </w:tcPr>
          <w:p w14:paraId="1577CD2D" w14:textId="5AA7FAC7" w:rsidR="000D601D" w:rsidRPr="008566B8" w:rsidRDefault="00300986" w:rsidP="0028597E">
            <w:pPr>
              <w:tabs>
                <w:tab w:val="decimal" w:pos="284"/>
              </w:tabs>
              <w:spacing w:before="60" w:after="60"/>
              <w:jc w:val="right"/>
              <w:rPr>
                <w:rFonts w:ascii="Arial" w:hAnsi="Arial" w:cs="Arial"/>
                <w:sz w:val="20"/>
                <w:szCs w:val="20"/>
              </w:rPr>
            </w:pPr>
            <w:r w:rsidRPr="008566B8">
              <w:rPr>
                <w:rFonts w:ascii="Arial" w:hAnsi="Arial" w:cs="Arial"/>
                <w:sz w:val="20"/>
                <w:szCs w:val="20"/>
              </w:rPr>
              <w:t>12</w:t>
            </w:r>
            <w:r w:rsidR="000D601D" w:rsidRPr="008566B8">
              <w:rPr>
                <w:rFonts w:ascii="Arial" w:hAnsi="Arial" w:cs="Arial"/>
                <w:sz w:val="20"/>
                <w:szCs w:val="20"/>
              </w:rPr>
              <w:t>.</w:t>
            </w:r>
          </w:p>
        </w:tc>
        <w:tc>
          <w:tcPr>
            <w:tcW w:w="3399" w:type="pct"/>
            <w:gridSpan w:val="2"/>
          </w:tcPr>
          <w:p w14:paraId="3006F025" w14:textId="77777777" w:rsidR="000D601D" w:rsidRPr="00FF1F3D" w:rsidRDefault="000D601D" w:rsidP="0028597E">
            <w:pPr>
              <w:adjustRightInd w:val="0"/>
              <w:spacing w:before="60" w:after="60"/>
              <w:jc w:val="both"/>
              <w:rPr>
                <w:rFonts w:ascii="Arial" w:hAnsi="Arial" w:cs="Arial"/>
                <w:bCs/>
                <w:noProof/>
                <w:snapToGrid w:val="0"/>
                <w:sz w:val="20"/>
                <w:szCs w:val="20"/>
                <w:lang w:val="en-US" w:eastAsia="en-US"/>
              </w:rPr>
            </w:pPr>
            <w:r w:rsidRPr="00FF1F3D">
              <w:rPr>
                <w:rFonts w:ascii="Arial" w:hAnsi="Arial" w:cs="Arial"/>
                <w:bCs/>
                <w:noProof/>
                <w:snapToGrid w:val="0"/>
                <w:sz w:val="20"/>
                <w:szCs w:val="20"/>
                <w:lang w:val="en-US" w:eastAsia="en-US"/>
              </w:rPr>
              <w:t>Intangible Cultural Heritage Fund: voluntary supplementary contributions and other issues</w:t>
            </w:r>
          </w:p>
        </w:tc>
      </w:tr>
      <w:tr w:rsidR="000D601D" w:rsidRPr="00C4590F" w14:paraId="2AFCDCB4" w14:textId="77777777" w:rsidTr="0028597E">
        <w:trPr>
          <w:cantSplit/>
        </w:trPr>
        <w:tc>
          <w:tcPr>
            <w:tcW w:w="1236" w:type="pct"/>
          </w:tcPr>
          <w:p w14:paraId="0E9511C8" w14:textId="77777777" w:rsidR="000D601D" w:rsidRPr="00FF1F3D" w:rsidRDefault="000D601D" w:rsidP="0028597E">
            <w:pPr>
              <w:spacing w:before="60" w:after="60"/>
              <w:rPr>
                <w:rFonts w:ascii="Arial" w:hAnsi="Arial" w:cs="Arial"/>
                <w:sz w:val="20"/>
                <w:szCs w:val="20"/>
                <w:lang w:val="en-US"/>
              </w:rPr>
            </w:pPr>
          </w:p>
        </w:tc>
        <w:tc>
          <w:tcPr>
            <w:tcW w:w="365" w:type="pct"/>
          </w:tcPr>
          <w:p w14:paraId="07D7E81F" w14:textId="77777777" w:rsidR="000D601D" w:rsidRPr="00CB1E1A" w:rsidRDefault="000D601D" w:rsidP="0028597E">
            <w:pPr>
              <w:tabs>
                <w:tab w:val="decimal" w:pos="284"/>
              </w:tabs>
              <w:spacing w:before="60" w:after="60"/>
              <w:jc w:val="right"/>
              <w:rPr>
                <w:rFonts w:ascii="Arial" w:eastAsiaTheme="minorEastAsia" w:hAnsi="Arial" w:cs="Arial"/>
                <w:sz w:val="20"/>
                <w:szCs w:val="20"/>
                <w:lang w:val="en-GB" w:eastAsia="ko-KR"/>
              </w:rPr>
            </w:pPr>
            <w:r w:rsidRPr="00974B3D">
              <w:rPr>
                <w:rFonts w:ascii="Arial" w:hAnsi="Arial" w:cs="Arial"/>
                <w:sz w:val="20"/>
                <w:szCs w:val="20"/>
              </w:rPr>
              <w:t>1</w:t>
            </w:r>
            <w:r>
              <w:rPr>
                <w:rFonts w:ascii="Arial" w:hAnsi="Arial" w:cs="Arial"/>
                <w:sz w:val="20"/>
                <w:szCs w:val="20"/>
              </w:rPr>
              <w:t>3</w:t>
            </w:r>
            <w:r w:rsidRPr="00974B3D">
              <w:rPr>
                <w:rFonts w:ascii="Arial" w:hAnsi="Arial" w:cs="Arial"/>
                <w:sz w:val="20"/>
                <w:szCs w:val="20"/>
              </w:rPr>
              <w:t>.</w:t>
            </w:r>
          </w:p>
        </w:tc>
        <w:tc>
          <w:tcPr>
            <w:tcW w:w="3399" w:type="pct"/>
            <w:gridSpan w:val="2"/>
          </w:tcPr>
          <w:p w14:paraId="00F0A52A"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Thematic initiatives on living heritage and sustainable development</w:t>
            </w:r>
          </w:p>
        </w:tc>
      </w:tr>
      <w:tr w:rsidR="000D601D" w:rsidRPr="00974B3D" w14:paraId="72D18EC1" w14:textId="77777777" w:rsidTr="0028597E">
        <w:trPr>
          <w:cantSplit/>
        </w:trPr>
        <w:tc>
          <w:tcPr>
            <w:tcW w:w="5000" w:type="pct"/>
            <w:gridSpan w:val="4"/>
            <w:shd w:val="clear" w:color="auto" w:fill="BFBFBF"/>
          </w:tcPr>
          <w:p w14:paraId="41ABB1D2" w14:textId="77777777" w:rsidR="000D601D" w:rsidRPr="00974B3D" w:rsidRDefault="000D601D" w:rsidP="0028597E">
            <w:pPr>
              <w:keepNext/>
              <w:spacing w:before="60" w:after="60"/>
              <w:rPr>
                <w:rFonts w:ascii="Arial" w:eastAsiaTheme="minorEastAsia" w:hAnsi="Arial" w:cs="Arial"/>
                <w:b/>
                <w:sz w:val="20"/>
                <w:szCs w:val="20"/>
                <w:u w:val="single"/>
                <w:lang w:eastAsia="ko-KR"/>
              </w:rPr>
            </w:pPr>
            <w:r w:rsidRPr="00974B3D">
              <w:rPr>
                <w:rFonts w:ascii="Arial" w:hAnsi="Arial" w:cs="Arial"/>
                <w:b/>
                <w:sz w:val="20"/>
                <w:szCs w:val="20"/>
                <w:u w:val="single"/>
              </w:rPr>
              <w:t xml:space="preserve">Saturday, </w:t>
            </w:r>
            <w:r>
              <w:rPr>
                <w:rFonts w:ascii="Arial" w:hAnsi="Arial" w:cs="Arial"/>
                <w:b/>
                <w:sz w:val="20"/>
                <w:szCs w:val="20"/>
                <w:u w:val="single"/>
              </w:rPr>
              <w:t>3</w:t>
            </w:r>
            <w:r w:rsidRPr="00974B3D">
              <w:rPr>
                <w:rFonts w:ascii="Arial" w:hAnsi="Arial" w:cs="Arial"/>
                <w:b/>
                <w:sz w:val="20"/>
                <w:szCs w:val="20"/>
                <w:u w:val="single"/>
              </w:rPr>
              <w:t xml:space="preserve"> </w:t>
            </w:r>
            <w:proofErr w:type="spellStart"/>
            <w:r w:rsidRPr="00974B3D">
              <w:rPr>
                <w:rFonts w:ascii="Arial" w:hAnsi="Arial" w:cs="Arial"/>
                <w:b/>
                <w:sz w:val="20"/>
                <w:szCs w:val="20"/>
                <w:u w:val="single"/>
              </w:rPr>
              <w:t>December</w:t>
            </w:r>
            <w:proofErr w:type="spellEnd"/>
            <w:r w:rsidRPr="00974B3D">
              <w:rPr>
                <w:rFonts w:ascii="Arial" w:hAnsi="Arial" w:cs="Arial"/>
                <w:b/>
                <w:sz w:val="20"/>
                <w:szCs w:val="20"/>
                <w:u w:val="single"/>
              </w:rPr>
              <w:t xml:space="preserve"> 202</w:t>
            </w:r>
            <w:r>
              <w:rPr>
                <w:rFonts w:ascii="Arial" w:hAnsi="Arial" w:cs="Arial"/>
                <w:b/>
                <w:sz w:val="20"/>
                <w:szCs w:val="20"/>
                <w:u w:val="single"/>
              </w:rPr>
              <w:t>2</w:t>
            </w:r>
          </w:p>
        </w:tc>
      </w:tr>
      <w:tr w:rsidR="000D601D" w:rsidRPr="00974B3D" w14:paraId="370B8958" w14:textId="77777777" w:rsidTr="0028597E">
        <w:trPr>
          <w:cantSplit/>
        </w:trPr>
        <w:tc>
          <w:tcPr>
            <w:tcW w:w="1236" w:type="pct"/>
          </w:tcPr>
          <w:p w14:paraId="6C5E72F4" w14:textId="77777777" w:rsidR="000D601D" w:rsidRPr="00974B3D" w:rsidRDefault="000D601D" w:rsidP="0028597E">
            <w:pPr>
              <w:keepNext/>
              <w:spacing w:before="60" w:after="60"/>
              <w:rPr>
                <w:rFonts w:ascii="Arial" w:hAnsi="Arial" w:cs="Arial"/>
                <w:sz w:val="20"/>
                <w:szCs w:val="20"/>
              </w:rPr>
            </w:pPr>
            <w:r w:rsidRPr="00974B3D">
              <w:rPr>
                <w:rFonts w:ascii="Arial" w:hAnsi="Arial" w:cs="Arial"/>
                <w:sz w:val="20"/>
                <w:szCs w:val="20"/>
              </w:rPr>
              <w:t>9.</w:t>
            </w:r>
            <w:r>
              <w:rPr>
                <w:rFonts w:ascii="Arial" w:hAnsi="Arial" w:cs="Arial"/>
                <w:sz w:val="20"/>
                <w:szCs w:val="20"/>
              </w:rPr>
              <w:t>0</w:t>
            </w:r>
            <w:r w:rsidRPr="00974B3D">
              <w:rPr>
                <w:rFonts w:ascii="Arial" w:hAnsi="Arial" w:cs="Arial"/>
                <w:sz w:val="20"/>
                <w:szCs w:val="20"/>
              </w:rPr>
              <w:t xml:space="preserve">0 – </w:t>
            </w:r>
            <w:r>
              <w:rPr>
                <w:rFonts w:ascii="Arial" w:hAnsi="Arial" w:cs="Arial"/>
                <w:sz w:val="20"/>
                <w:szCs w:val="20"/>
              </w:rPr>
              <w:t>9</w:t>
            </w:r>
            <w:r w:rsidRPr="00974B3D">
              <w:rPr>
                <w:rFonts w:ascii="Arial" w:hAnsi="Arial" w:cs="Arial"/>
                <w:sz w:val="20"/>
                <w:szCs w:val="20"/>
              </w:rPr>
              <w:t>.</w:t>
            </w:r>
            <w:r>
              <w:rPr>
                <w:rFonts w:ascii="Arial" w:hAnsi="Arial" w:cs="Arial"/>
                <w:sz w:val="20"/>
                <w:szCs w:val="20"/>
              </w:rPr>
              <w:t>3</w:t>
            </w:r>
            <w:r w:rsidRPr="00974B3D">
              <w:rPr>
                <w:rFonts w:ascii="Arial" w:hAnsi="Arial" w:cs="Arial"/>
                <w:sz w:val="20"/>
                <w:szCs w:val="20"/>
              </w:rPr>
              <w:t xml:space="preserve">0 </w:t>
            </w:r>
            <w:proofErr w:type="spellStart"/>
            <w:r w:rsidRPr="00974B3D">
              <w:rPr>
                <w:rFonts w:ascii="Arial" w:hAnsi="Arial" w:cs="Arial"/>
                <w:sz w:val="20"/>
                <w:szCs w:val="20"/>
              </w:rPr>
              <w:t>a.m</w:t>
            </w:r>
            <w:proofErr w:type="spellEnd"/>
            <w:r w:rsidRPr="00974B3D">
              <w:rPr>
                <w:rFonts w:ascii="Arial" w:hAnsi="Arial" w:cs="Arial"/>
                <w:sz w:val="20"/>
                <w:szCs w:val="20"/>
              </w:rPr>
              <w:t>.</w:t>
            </w:r>
          </w:p>
        </w:tc>
        <w:tc>
          <w:tcPr>
            <w:tcW w:w="380" w:type="pct"/>
            <w:gridSpan w:val="2"/>
          </w:tcPr>
          <w:p w14:paraId="7E6CE9C1" w14:textId="77777777" w:rsidR="000D601D" w:rsidRPr="00974B3D" w:rsidRDefault="000D601D" w:rsidP="0028597E">
            <w:pPr>
              <w:keepNext/>
              <w:autoSpaceDE w:val="0"/>
              <w:autoSpaceDN w:val="0"/>
              <w:spacing w:before="60" w:after="60"/>
              <w:ind w:left="567" w:hanging="567"/>
              <w:jc w:val="center"/>
              <w:rPr>
                <w:rFonts w:ascii="Arial" w:hAnsi="Arial" w:cs="Arial"/>
                <w:sz w:val="20"/>
                <w:szCs w:val="20"/>
              </w:rPr>
            </w:pPr>
          </w:p>
        </w:tc>
        <w:tc>
          <w:tcPr>
            <w:tcW w:w="3384" w:type="pct"/>
          </w:tcPr>
          <w:p w14:paraId="33509FB4" w14:textId="77777777" w:rsidR="000D601D" w:rsidRPr="00974B3D" w:rsidRDefault="000D601D" w:rsidP="0028597E">
            <w:pPr>
              <w:keepNext/>
              <w:adjustRightInd w:val="0"/>
              <w:spacing w:before="60" w:after="60"/>
              <w:rPr>
                <w:rFonts w:ascii="Arial" w:hAnsi="Arial" w:cs="Arial"/>
                <w:sz w:val="20"/>
                <w:szCs w:val="20"/>
              </w:rPr>
            </w:pPr>
            <w:r w:rsidRPr="00974B3D">
              <w:rPr>
                <w:rFonts w:ascii="Arial" w:hAnsi="Arial" w:cs="Arial"/>
                <w:sz w:val="20"/>
                <w:szCs w:val="20"/>
              </w:rPr>
              <w:t>Meeting of the Bureau</w:t>
            </w:r>
          </w:p>
        </w:tc>
      </w:tr>
      <w:tr w:rsidR="000D601D" w:rsidRPr="00C4590F" w14:paraId="330AFE66" w14:textId="77777777" w:rsidTr="0028597E">
        <w:trPr>
          <w:cantSplit/>
        </w:trPr>
        <w:tc>
          <w:tcPr>
            <w:tcW w:w="1236" w:type="pct"/>
          </w:tcPr>
          <w:p w14:paraId="50A0BD59" w14:textId="77777777" w:rsidR="000D601D" w:rsidRDefault="000D601D" w:rsidP="0028597E">
            <w:pPr>
              <w:spacing w:before="60" w:after="60"/>
              <w:rPr>
                <w:rFonts w:ascii="Arial" w:hAnsi="Arial" w:cs="Arial"/>
                <w:sz w:val="20"/>
                <w:szCs w:val="20"/>
              </w:rPr>
            </w:pPr>
            <w:r>
              <w:rPr>
                <w:rFonts w:ascii="Arial" w:hAnsi="Arial" w:cs="Arial"/>
                <w:sz w:val="20"/>
                <w:szCs w:val="20"/>
              </w:rPr>
              <w:t>9</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w:t>
            </w:r>
            <w:proofErr w:type="spellStart"/>
            <w:r w:rsidRPr="00974B3D">
              <w:rPr>
                <w:rFonts w:ascii="Arial" w:hAnsi="Arial" w:cs="Arial"/>
                <w:sz w:val="20"/>
                <w:szCs w:val="20"/>
              </w:rPr>
              <w:t>a.m</w:t>
            </w:r>
            <w:proofErr w:type="spellEnd"/>
            <w:r w:rsidRPr="00974B3D">
              <w:rPr>
                <w:rFonts w:ascii="Arial" w:hAnsi="Arial" w:cs="Arial"/>
                <w:sz w:val="20"/>
                <w:szCs w:val="20"/>
              </w:rPr>
              <w:t xml:space="preserve">. – </w:t>
            </w:r>
            <w:r>
              <w:rPr>
                <w:rFonts w:ascii="Arial" w:hAnsi="Arial" w:cs="Arial"/>
                <w:sz w:val="20"/>
                <w:szCs w:val="20"/>
              </w:rPr>
              <w:t>12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p.m.</w:t>
            </w:r>
          </w:p>
        </w:tc>
        <w:tc>
          <w:tcPr>
            <w:tcW w:w="380" w:type="pct"/>
            <w:gridSpan w:val="2"/>
          </w:tcPr>
          <w:p w14:paraId="418CEB01"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1</w:t>
            </w:r>
            <w:r>
              <w:rPr>
                <w:rFonts w:ascii="Arial" w:hAnsi="Arial" w:cs="Arial"/>
                <w:sz w:val="20"/>
                <w:szCs w:val="20"/>
              </w:rPr>
              <w:t>4</w:t>
            </w:r>
            <w:r w:rsidRPr="00974B3D">
              <w:rPr>
                <w:rFonts w:ascii="Arial" w:hAnsi="Arial" w:cs="Arial"/>
                <w:sz w:val="20"/>
                <w:szCs w:val="20"/>
              </w:rPr>
              <w:t>.</w:t>
            </w:r>
          </w:p>
        </w:tc>
        <w:tc>
          <w:tcPr>
            <w:tcW w:w="3384" w:type="pct"/>
          </w:tcPr>
          <w:p w14:paraId="56205FE0"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hAnsi="Arial" w:cs="Arial"/>
                <w:sz w:val="20"/>
                <w:szCs w:val="20"/>
                <w:lang w:val="en-US"/>
              </w:rPr>
              <w:t>Establishment of the Evaluation Body for the 2023 cycle</w:t>
            </w:r>
            <w:r>
              <w:rPr>
                <w:rFonts w:ascii="Arial" w:hAnsi="Arial" w:cs="Arial"/>
                <w:sz w:val="20"/>
                <w:szCs w:val="20"/>
                <w:lang w:val="en-US"/>
              </w:rPr>
              <w:t xml:space="preserve"> (Part I)</w:t>
            </w:r>
          </w:p>
        </w:tc>
      </w:tr>
      <w:tr w:rsidR="000D601D" w:rsidRPr="00C4590F" w14:paraId="542EA24D" w14:textId="77777777" w:rsidTr="0028597E">
        <w:trPr>
          <w:cantSplit/>
        </w:trPr>
        <w:tc>
          <w:tcPr>
            <w:tcW w:w="1236" w:type="pct"/>
          </w:tcPr>
          <w:p w14:paraId="47CE69B8" w14:textId="77777777" w:rsidR="000D601D" w:rsidRPr="00FF1F3D" w:rsidRDefault="000D601D" w:rsidP="0028597E">
            <w:pPr>
              <w:spacing w:before="60" w:after="60"/>
              <w:rPr>
                <w:rFonts w:ascii="Arial" w:hAnsi="Arial" w:cs="Arial"/>
                <w:sz w:val="20"/>
                <w:szCs w:val="20"/>
                <w:lang w:val="en-US"/>
              </w:rPr>
            </w:pPr>
          </w:p>
        </w:tc>
        <w:tc>
          <w:tcPr>
            <w:tcW w:w="380" w:type="pct"/>
            <w:gridSpan w:val="2"/>
          </w:tcPr>
          <w:p w14:paraId="54BA8971" w14:textId="77777777" w:rsidR="000D601D" w:rsidRPr="00CB1E1A" w:rsidRDefault="000D601D" w:rsidP="0028597E">
            <w:pPr>
              <w:tabs>
                <w:tab w:val="decimal" w:pos="284"/>
              </w:tabs>
              <w:spacing w:before="60" w:after="60"/>
              <w:jc w:val="right"/>
              <w:rPr>
                <w:rFonts w:ascii="Arial" w:hAnsi="Arial" w:cs="Arial"/>
                <w:sz w:val="20"/>
                <w:szCs w:val="20"/>
                <w:lang w:val="en-GB"/>
              </w:rPr>
            </w:pPr>
            <w:r w:rsidRPr="00974B3D">
              <w:rPr>
                <w:rFonts w:ascii="Arial" w:hAnsi="Arial" w:cs="Arial"/>
                <w:sz w:val="20"/>
                <w:szCs w:val="20"/>
              </w:rPr>
              <w:t>1</w:t>
            </w:r>
            <w:r>
              <w:rPr>
                <w:rFonts w:ascii="Arial" w:hAnsi="Arial" w:cs="Arial"/>
                <w:sz w:val="20"/>
                <w:szCs w:val="20"/>
              </w:rPr>
              <w:t>5</w:t>
            </w:r>
            <w:r w:rsidRPr="00974B3D">
              <w:rPr>
                <w:rFonts w:ascii="Arial" w:hAnsi="Arial" w:cs="Arial"/>
                <w:sz w:val="20"/>
                <w:szCs w:val="20"/>
              </w:rPr>
              <w:t>.</w:t>
            </w:r>
          </w:p>
        </w:tc>
        <w:tc>
          <w:tcPr>
            <w:tcW w:w="3384" w:type="pct"/>
          </w:tcPr>
          <w:p w14:paraId="1337867A"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eastAsiaTheme="minorEastAsia" w:hAnsi="Arial" w:cs="Arial"/>
                <w:bCs/>
                <w:noProof/>
                <w:snapToGrid w:val="0"/>
                <w:sz w:val="20"/>
                <w:szCs w:val="20"/>
                <w:lang w:val="en-US" w:eastAsia="ko-KR"/>
              </w:rPr>
              <w:t>Number of files submitted for the 2022 and 2023 cycles and number of files that can be treated in the 2024 and 2025 cycles</w:t>
            </w:r>
          </w:p>
        </w:tc>
      </w:tr>
      <w:tr w:rsidR="000D601D" w:rsidRPr="00C4590F" w14:paraId="4969E158" w14:textId="77777777" w:rsidTr="0028597E">
        <w:trPr>
          <w:cantSplit/>
        </w:trPr>
        <w:tc>
          <w:tcPr>
            <w:tcW w:w="1236" w:type="pct"/>
          </w:tcPr>
          <w:p w14:paraId="1C1555B7" w14:textId="77777777" w:rsidR="000D601D" w:rsidRPr="00FF1F3D" w:rsidRDefault="000D601D" w:rsidP="0028597E">
            <w:pPr>
              <w:spacing w:before="60" w:after="60"/>
              <w:rPr>
                <w:rFonts w:ascii="Arial" w:hAnsi="Arial" w:cs="Arial"/>
                <w:sz w:val="20"/>
                <w:szCs w:val="20"/>
                <w:lang w:val="en-US"/>
              </w:rPr>
            </w:pPr>
          </w:p>
        </w:tc>
        <w:tc>
          <w:tcPr>
            <w:tcW w:w="380" w:type="pct"/>
            <w:gridSpan w:val="2"/>
          </w:tcPr>
          <w:p w14:paraId="79861CFA" w14:textId="77777777" w:rsidR="000D601D" w:rsidRPr="00CB1E1A" w:rsidRDefault="000D601D" w:rsidP="0028597E">
            <w:pPr>
              <w:tabs>
                <w:tab w:val="decimal" w:pos="284"/>
              </w:tabs>
              <w:spacing w:before="60" w:after="60"/>
              <w:jc w:val="right"/>
              <w:rPr>
                <w:rFonts w:ascii="Arial" w:hAnsi="Arial" w:cs="Arial"/>
                <w:sz w:val="20"/>
                <w:szCs w:val="20"/>
                <w:lang w:val="en-GB"/>
              </w:rPr>
            </w:pPr>
            <w:r w:rsidRPr="00974B3D">
              <w:rPr>
                <w:rFonts w:ascii="Arial" w:eastAsiaTheme="minorEastAsia" w:hAnsi="Arial" w:cs="Arial"/>
                <w:sz w:val="20"/>
                <w:szCs w:val="20"/>
                <w:lang w:eastAsia="ko-KR"/>
              </w:rPr>
              <w:t>1</w:t>
            </w:r>
            <w:r>
              <w:rPr>
                <w:rFonts w:ascii="Arial" w:eastAsiaTheme="minorEastAsia" w:hAnsi="Arial" w:cs="Arial"/>
                <w:sz w:val="20"/>
                <w:szCs w:val="20"/>
                <w:lang w:eastAsia="ko-KR"/>
              </w:rPr>
              <w:t>6</w:t>
            </w:r>
            <w:r w:rsidRPr="00974B3D">
              <w:rPr>
                <w:rFonts w:ascii="Arial" w:eastAsiaTheme="minorEastAsia" w:hAnsi="Arial" w:cs="Arial"/>
                <w:sz w:val="20"/>
                <w:szCs w:val="20"/>
                <w:lang w:eastAsia="ko-KR"/>
              </w:rPr>
              <w:t>.</w:t>
            </w:r>
          </w:p>
        </w:tc>
        <w:tc>
          <w:tcPr>
            <w:tcW w:w="3384" w:type="pct"/>
          </w:tcPr>
          <w:p w14:paraId="2912984F" w14:textId="77777777" w:rsidR="000D601D" w:rsidRPr="00FF1F3D" w:rsidRDefault="000D601D" w:rsidP="0028597E">
            <w:pPr>
              <w:adjustRightInd w:val="0"/>
              <w:spacing w:before="60" w:after="60"/>
              <w:jc w:val="both"/>
              <w:rPr>
                <w:rFonts w:ascii="Arial" w:hAnsi="Arial" w:cs="Arial"/>
                <w:sz w:val="20"/>
                <w:szCs w:val="20"/>
                <w:lang w:val="en-US"/>
              </w:rPr>
            </w:pPr>
            <w:r w:rsidRPr="00FF1F3D">
              <w:rPr>
                <w:rFonts w:ascii="Arial" w:eastAsiaTheme="minorEastAsia" w:hAnsi="Arial" w:cs="Arial"/>
                <w:bCs/>
                <w:noProof/>
                <w:snapToGrid w:val="0"/>
                <w:sz w:val="20"/>
                <w:szCs w:val="20"/>
                <w:lang w:val="en-US" w:eastAsia="ko-KR"/>
              </w:rPr>
              <w:t>Date and venue of the eighteenth session of the Committee</w:t>
            </w:r>
          </w:p>
        </w:tc>
      </w:tr>
      <w:tr w:rsidR="000D601D" w:rsidRPr="00974B3D" w14:paraId="680A82E7" w14:textId="77777777" w:rsidTr="0028597E">
        <w:trPr>
          <w:cantSplit/>
        </w:trPr>
        <w:tc>
          <w:tcPr>
            <w:tcW w:w="1236" w:type="pct"/>
            <w:shd w:val="clear" w:color="auto" w:fill="D9D9D9"/>
          </w:tcPr>
          <w:p w14:paraId="7DF6D437" w14:textId="77777777" w:rsidR="000D601D" w:rsidRPr="00974B3D" w:rsidRDefault="000D601D" w:rsidP="0028597E">
            <w:pPr>
              <w:spacing w:before="60" w:after="60"/>
              <w:rPr>
                <w:rFonts w:ascii="Arial" w:hAnsi="Arial" w:cs="Arial"/>
                <w:sz w:val="20"/>
                <w:szCs w:val="20"/>
              </w:rPr>
            </w:pPr>
            <w:r w:rsidRPr="00974B3D">
              <w:rPr>
                <w:rFonts w:ascii="Arial" w:hAnsi="Arial" w:cs="Arial"/>
                <w:sz w:val="20"/>
                <w:szCs w:val="20"/>
              </w:rPr>
              <w:t>1</w:t>
            </w:r>
            <w:r>
              <w:rPr>
                <w:rFonts w:ascii="Arial" w:hAnsi="Arial" w:cs="Arial"/>
                <w:sz w:val="20"/>
                <w:szCs w:val="20"/>
              </w:rPr>
              <w:t>2</w:t>
            </w:r>
            <w:r w:rsidRPr="00974B3D">
              <w:rPr>
                <w:rFonts w:ascii="Arial" w:hAnsi="Arial" w:cs="Arial"/>
                <w:sz w:val="20"/>
                <w:szCs w:val="20"/>
              </w:rPr>
              <w:t>.</w:t>
            </w:r>
            <w:r>
              <w:rPr>
                <w:rFonts w:ascii="Arial" w:hAnsi="Arial" w:cs="Arial"/>
                <w:sz w:val="20"/>
                <w:szCs w:val="20"/>
              </w:rPr>
              <w:t>30</w:t>
            </w:r>
            <w:r w:rsidRPr="00974B3D">
              <w:rPr>
                <w:rFonts w:ascii="Arial" w:hAnsi="Arial" w:cs="Arial"/>
                <w:sz w:val="20"/>
                <w:szCs w:val="20"/>
              </w:rPr>
              <w:t xml:space="preserve"> – 2.</w:t>
            </w:r>
            <w:r>
              <w:rPr>
                <w:rFonts w:ascii="Arial" w:hAnsi="Arial" w:cs="Arial"/>
                <w:sz w:val="20"/>
                <w:szCs w:val="20"/>
              </w:rPr>
              <w:t>30</w:t>
            </w:r>
            <w:r w:rsidRPr="00974B3D">
              <w:rPr>
                <w:rFonts w:ascii="Arial" w:hAnsi="Arial" w:cs="Arial"/>
                <w:sz w:val="20"/>
                <w:szCs w:val="20"/>
              </w:rPr>
              <w:t xml:space="preserve"> p.m.</w:t>
            </w:r>
          </w:p>
        </w:tc>
        <w:tc>
          <w:tcPr>
            <w:tcW w:w="3764" w:type="pct"/>
            <w:gridSpan w:val="3"/>
            <w:shd w:val="clear" w:color="auto" w:fill="D9D9D9"/>
          </w:tcPr>
          <w:p w14:paraId="01384DBA" w14:textId="77777777" w:rsidR="000D601D" w:rsidRPr="00974B3D" w:rsidRDefault="000D601D" w:rsidP="0028597E">
            <w:pPr>
              <w:spacing w:before="60" w:after="60"/>
              <w:jc w:val="both"/>
              <w:rPr>
                <w:rFonts w:ascii="Arial" w:eastAsiaTheme="minorEastAsia" w:hAnsi="Arial" w:cs="Arial"/>
                <w:bCs/>
                <w:noProof/>
                <w:snapToGrid w:val="0"/>
                <w:sz w:val="20"/>
                <w:szCs w:val="20"/>
                <w:lang w:eastAsia="ko-KR"/>
              </w:rPr>
            </w:pPr>
            <w:r>
              <w:rPr>
                <w:rFonts w:ascii="Arial" w:eastAsia="SimSun" w:hAnsi="Arial" w:cs="Arial"/>
                <w:bCs/>
                <w:sz w:val="20"/>
                <w:szCs w:val="20"/>
                <w:lang w:eastAsia="zh-CN"/>
              </w:rPr>
              <w:t>Break</w:t>
            </w:r>
          </w:p>
        </w:tc>
      </w:tr>
      <w:tr w:rsidR="000D601D" w:rsidRPr="00C4590F" w14:paraId="36381ED3" w14:textId="77777777" w:rsidTr="0028597E">
        <w:trPr>
          <w:cantSplit/>
        </w:trPr>
        <w:tc>
          <w:tcPr>
            <w:tcW w:w="1236" w:type="pct"/>
          </w:tcPr>
          <w:p w14:paraId="764CC9CF" w14:textId="77777777" w:rsidR="000D601D" w:rsidRPr="00974B3D" w:rsidRDefault="000D601D" w:rsidP="0028597E">
            <w:pPr>
              <w:keepNext/>
              <w:spacing w:before="60" w:after="60"/>
              <w:rPr>
                <w:rFonts w:ascii="Arial" w:hAnsi="Arial" w:cs="Arial"/>
                <w:sz w:val="20"/>
                <w:szCs w:val="20"/>
              </w:rPr>
            </w:pPr>
            <w:r w:rsidRPr="00974B3D">
              <w:rPr>
                <w:rFonts w:ascii="Arial" w:hAnsi="Arial" w:cs="Arial"/>
                <w:sz w:val="20"/>
                <w:szCs w:val="20"/>
              </w:rPr>
              <w:t>2.</w:t>
            </w:r>
            <w:r>
              <w:rPr>
                <w:rFonts w:ascii="Arial" w:hAnsi="Arial" w:cs="Arial"/>
                <w:sz w:val="20"/>
                <w:szCs w:val="20"/>
              </w:rPr>
              <w:t>30</w:t>
            </w:r>
            <w:r w:rsidRPr="00974B3D">
              <w:rPr>
                <w:rFonts w:ascii="Arial" w:hAnsi="Arial" w:cs="Arial"/>
                <w:sz w:val="20"/>
                <w:szCs w:val="20"/>
              </w:rPr>
              <w:t xml:space="preserve"> – 5.</w:t>
            </w:r>
            <w:r>
              <w:rPr>
                <w:rFonts w:ascii="Arial" w:hAnsi="Arial" w:cs="Arial"/>
                <w:sz w:val="20"/>
                <w:szCs w:val="20"/>
              </w:rPr>
              <w:t>30</w:t>
            </w:r>
            <w:r w:rsidRPr="00974B3D">
              <w:rPr>
                <w:rFonts w:ascii="Arial" w:hAnsi="Arial" w:cs="Arial"/>
                <w:sz w:val="20"/>
                <w:szCs w:val="20"/>
              </w:rPr>
              <w:t xml:space="preserve"> p.m.</w:t>
            </w:r>
          </w:p>
        </w:tc>
        <w:tc>
          <w:tcPr>
            <w:tcW w:w="365" w:type="pct"/>
          </w:tcPr>
          <w:p w14:paraId="7AE6F318" w14:textId="77777777" w:rsidR="000D601D" w:rsidRPr="00974B3D" w:rsidRDefault="000D601D" w:rsidP="0028597E">
            <w:pPr>
              <w:keepNext/>
              <w:tabs>
                <w:tab w:val="decimal" w:pos="284"/>
              </w:tabs>
              <w:spacing w:before="60" w:after="60"/>
              <w:jc w:val="right"/>
              <w:rPr>
                <w:rFonts w:ascii="Arial" w:hAnsi="Arial" w:cs="Arial"/>
                <w:sz w:val="20"/>
                <w:szCs w:val="20"/>
              </w:rPr>
            </w:pPr>
            <w:r w:rsidRPr="00974B3D">
              <w:rPr>
                <w:rFonts w:ascii="Arial" w:eastAsiaTheme="minorEastAsia" w:hAnsi="Arial" w:cs="Arial"/>
                <w:sz w:val="20"/>
                <w:szCs w:val="20"/>
                <w:lang w:eastAsia="ko-KR"/>
              </w:rPr>
              <w:t>1</w:t>
            </w:r>
            <w:r>
              <w:rPr>
                <w:rFonts w:ascii="Arial" w:eastAsiaTheme="minorEastAsia" w:hAnsi="Arial" w:cs="Arial"/>
                <w:sz w:val="20"/>
                <w:szCs w:val="20"/>
                <w:lang w:eastAsia="ko-KR"/>
              </w:rPr>
              <w:t>7</w:t>
            </w:r>
            <w:r w:rsidRPr="00974B3D">
              <w:rPr>
                <w:rFonts w:ascii="Arial" w:eastAsiaTheme="minorEastAsia" w:hAnsi="Arial" w:cs="Arial"/>
                <w:sz w:val="20"/>
                <w:szCs w:val="20"/>
                <w:lang w:eastAsia="ko-KR"/>
              </w:rPr>
              <w:t>.</w:t>
            </w:r>
          </w:p>
        </w:tc>
        <w:tc>
          <w:tcPr>
            <w:tcW w:w="3399" w:type="pct"/>
            <w:gridSpan w:val="2"/>
          </w:tcPr>
          <w:p w14:paraId="0908EB50" w14:textId="77777777" w:rsidR="000D601D" w:rsidRPr="00FF1F3D" w:rsidRDefault="000D601D" w:rsidP="0028597E">
            <w:pPr>
              <w:keepNext/>
              <w:spacing w:before="60" w:after="60"/>
              <w:jc w:val="both"/>
              <w:rPr>
                <w:rFonts w:ascii="Arial" w:hAnsi="Arial" w:cs="Arial"/>
                <w:sz w:val="20"/>
                <w:szCs w:val="20"/>
                <w:lang w:val="en-US"/>
              </w:rPr>
            </w:pPr>
            <w:r w:rsidRPr="00FF1F3D">
              <w:rPr>
                <w:rFonts w:ascii="Arial" w:eastAsiaTheme="minorEastAsia" w:hAnsi="Arial" w:cs="Arial"/>
                <w:bCs/>
                <w:noProof/>
                <w:snapToGrid w:val="0"/>
                <w:sz w:val="20"/>
                <w:szCs w:val="20"/>
                <w:lang w:val="en-US" w:eastAsia="ko-KR"/>
              </w:rPr>
              <w:t>Election of the members of the Bureau of the eighteenth session of the Committee</w:t>
            </w:r>
          </w:p>
        </w:tc>
      </w:tr>
      <w:tr w:rsidR="000D601D" w:rsidRPr="00C4590F" w14:paraId="60C523A3" w14:textId="77777777" w:rsidTr="0028597E">
        <w:trPr>
          <w:cantSplit/>
        </w:trPr>
        <w:tc>
          <w:tcPr>
            <w:tcW w:w="1236" w:type="pct"/>
          </w:tcPr>
          <w:p w14:paraId="2203586D" w14:textId="77777777" w:rsidR="000D601D" w:rsidRPr="00FF1F3D" w:rsidRDefault="000D601D" w:rsidP="0028597E">
            <w:pPr>
              <w:spacing w:before="60" w:after="60"/>
              <w:rPr>
                <w:rFonts w:ascii="Arial" w:hAnsi="Arial" w:cs="Arial"/>
                <w:sz w:val="20"/>
                <w:szCs w:val="20"/>
                <w:lang w:val="en-US"/>
              </w:rPr>
            </w:pPr>
          </w:p>
        </w:tc>
        <w:tc>
          <w:tcPr>
            <w:tcW w:w="365" w:type="pct"/>
          </w:tcPr>
          <w:p w14:paraId="756403EB" w14:textId="77777777" w:rsidR="000D601D" w:rsidRPr="00974B3D" w:rsidRDefault="000D601D" w:rsidP="0028597E">
            <w:pPr>
              <w:tabs>
                <w:tab w:val="decimal" w:pos="284"/>
              </w:tabs>
              <w:spacing w:before="60" w:after="60"/>
              <w:jc w:val="right"/>
              <w:rPr>
                <w:rFonts w:ascii="Arial" w:hAnsi="Arial" w:cs="Arial"/>
                <w:sz w:val="20"/>
                <w:szCs w:val="20"/>
              </w:rPr>
            </w:pPr>
            <w:r w:rsidRPr="00974B3D">
              <w:rPr>
                <w:rFonts w:ascii="Arial" w:hAnsi="Arial" w:cs="Arial"/>
                <w:sz w:val="20"/>
                <w:szCs w:val="20"/>
              </w:rPr>
              <w:t>1</w:t>
            </w:r>
            <w:r>
              <w:rPr>
                <w:rFonts w:ascii="Arial" w:hAnsi="Arial" w:cs="Arial"/>
                <w:sz w:val="20"/>
                <w:szCs w:val="20"/>
              </w:rPr>
              <w:t>4</w:t>
            </w:r>
            <w:r w:rsidRPr="00974B3D">
              <w:rPr>
                <w:rFonts w:ascii="Arial" w:hAnsi="Arial" w:cs="Arial"/>
                <w:sz w:val="20"/>
                <w:szCs w:val="20"/>
              </w:rPr>
              <w:t>.</w:t>
            </w:r>
          </w:p>
        </w:tc>
        <w:tc>
          <w:tcPr>
            <w:tcW w:w="3399" w:type="pct"/>
            <w:gridSpan w:val="2"/>
          </w:tcPr>
          <w:p w14:paraId="18F742AA" w14:textId="77777777" w:rsidR="000D601D" w:rsidRPr="00FF1F3D" w:rsidRDefault="000D601D" w:rsidP="0028597E">
            <w:pPr>
              <w:spacing w:before="60" w:after="60"/>
              <w:jc w:val="both"/>
              <w:rPr>
                <w:rFonts w:ascii="Arial" w:hAnsi="Arial" w:cs="Arial"/>
                <w:sz w:val="20"/>
                <w:szCs w:val="20"/>
                <w:lang w:val="en-US"/>
              </w:rPr>
            </w:pPr>
            <w:r w:rsidRPr="00FF1F3D">
              <w:rPr>
                <w:rFonts w:ascii="Arial" w:hAnsi="Arial" w:cs="Arial"/>
                <w:sz w:val="20"/>
                <w:szCs w:val="20"/>
                <w:lang w:val="en-US"/>
              </w:rPr>
              <w:t>Establishment of the Evaluation Body for the 2023 cycle</w:t>
            </w:r>
            <w:r>
              <w:rPr>
                <w:rFonts w:ascii="Arial" w:hAnsi="Arial" w:cs="Arial"/>
                <w:sz w:val="20"/>
                <w:szCs w:val="20"/>
                <w:lang w:val="en-US"/>
              </w:rPr>
              <w:t xml:space="preserve"> (Part II)</w:t>
            </w:r>
          </w:p>
        </w:tc>
      </w:tr>
      <w:tr w:rsidR="000D601D" w:rsidRPr="0098453D" w14:paraId="5B6A18F8" w14:textId="77777777" w:rsidTr="0028597E">
        <w:trPr>
          <w:cantSplit/>
        </w:trPr>
        <w:tc>
          <w:tcPr>
            <w:tcW w:w="1236" w:type="pct"/>
          </w:tcPr>
          <w:p w14:paraId="05F500AE" w14:textId="77777777" w:rsidR="000D601D" w:rsidRPr="00FF1F3D" w:rsidRDefault="000D601D" w:rsidP="0028597E">
            <w:pPr>
              <w:spacing w:before="60" w:after="60"/>
              <w:rPr>
                <w:rFonts w:ascii="Arial" w:hAnsi="Arial" w:cs="Arial"/>
                <w:sz w:val="20"/>
                <w:szCs w:val="20"/>
                <w:lang w:val="en-US"/>
              </w:rPr>
            </w:pPr>
          </w:p>
        </w:tc>
        <w:tc>
          <w:tcPr>
            <w:tcW w:w="365" w:type="pct"/>
          </w:tcPr>
          <w:p w14:paraId="2327CC3C"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18.</w:t>
            </w:r>
          </w:p>
        </w:tc>
        <w:tc>
          <w:tcPr>
            <w:tcW w:w="3399" w:type="pct"/>
            <w:gridSpan w:val="2"/>
          </w:tcPr>
          <w:p w14:paraId="48D2D60A" w14:textId="77777777" w:rsidR="000D601D" w:rsidRPr="00FF1F3D" w:rsidRDefault="000D601D" w:rsidP="0028597E">
            <w:pPr>
              <w:spacing w:before="60" w:after="60"/>
              <w:jc w:val="both"/>
              <w:rPr>
                <w:rFonts w:ascii="Arial" w:hAnsi="Arial" w:cs="Arial"/>
                <w:sz w:val="20"/>
                <w:szCs w:val="20"/>
                <w:lang w:val="en-US"/>
              </w:rPr>
            </w:pPr>
            <w:r>
              <w:rPr>
                <w:rFonts w:ascii="Arial" w:hAnsi="Arial" w:cs="Arial"/>
                <w:sz w:val="20"/>
                <w:szCs w:val="20"/>
                <w:lang w:val="en-US"/>
              </w:rPr>
              <w:t>Other business</w:t>
            </w:r>
          </w:p>
        </w:tc>
      </w:tr>
      <w:tr w:rsidR="000D601D" w:rsidRPr="00C4590F" w14:paraId="7993FADC" w14:textId="77777777" w:rsidTr="0028597E">
        <w:trPr>
          <w:cantSplit/>
        </w:trPr>
        <w:tc>
          <w:tcPr>
            <w:tcW w:w="1236" w:type="pct"/>
          </w:tcPr>
          <w:p w14:paraId="104CCC0C" w14:textId="77777777" w:rsidR="000D601D" w:rsidRPr="00FF1F3D" w:rsidRDefault="000D601D" w:rsidP="0028597E">
            <w:pPr>
              <w:spacing w:before="60" w:after="60"/>
              <w:rPr>
                <w:rFonts w:ascii="Arial" w:hAnsi="Arial" w:cs="Arial"/>
                <w:sz w:val="20"/>
                <w:szCs w:val="20"/>
                <w:lang w:val="en-US"/>
              </w:rPr>
            </w:pPr>
          </w:p>
        </w:tc>
        <w:tc>
          <w:tcPr>
            <w:tcW w:w="365" w:type="pct"/>
          </w:tcPr>
          <w:p w14:paraId="6D3C95B0" w14:textId="77777777" w:rsidR="000D601D" w:rsidRPr="00974B3D" w:rsidRDefault="000D601D" w:rsidP="0028597E">
            <w:pPr>
              <w:tabs>
                <w:tab w:val="decimal" w:pos="284"/>
              </w:tabs>
              <w:spacing w:before="60" w:after="60"/>
              <w:jc w:val="right"/>
              <w:rPr>
                <w:rFonts w:ascii="Arial" w:hAnsi="Arial" w:cs="Arial"/>
                <w:sz w:val="20"/>
                <w:szCs w:val="20"/>
              </w:rPr>
            </w:pPr>
            <w:r>
              <w:rPr>
                <w:rFonts w:ascii="Arial" w:hAnsi="Arial" w:cs="Arial"/>
                <w:sz w:val="20"/>
                <w:szCs w:val="20"/>
              </w:rPr>
              <w:t>19.</w:t>
            </w:r>
          </w:p>
        </w:tc>
        <w:tc>
          <w:tcPr>
            <w:tcW w:w="3399" w:type="pct"/>
            <w:gridSpan w:val="2"/>
          </w:tcPr>
          <w:p w14:paraId="48477D05" w14:textId="77777777" w:rsidR="000D601D" w:rsidRPr="00FF1F3D" w:rsidRDefault="000D601D" w:rsidP="0028597E">
            <w:pPr>
              <w:spacing w:before="60" w:after="60"/>
              <w:jc w:val="both"/>
              <w:rPr>
                <w:rFonts w:ascii="Arial" w:hAnsi="Arial" w:cs="Arial"/>
                <w:sz w:val="20"/>
                <w:szCs w:val="20"/>
                <w:lang w:val="en-US"/>
              </w:rPr>
            </w:pPr>
            <w:r>
              <w:rPr>
                <w:rFonts w:ascii="Arial" w:hAnsi="Arial" w:cs="Arial"/>
                <w:sz w:val="20"/>
                <w:szCs w:val="20"/>
                <w:lang w:val="en-US"/>
              </w:rPr>
              <w:t>Adoption of the list of decisions</w:t>
            </w:r>
          </w:p>
        </w:tc>
      </w:tr>
      <w:tr w:rsidR="000D601D" w:rsidRPr="0098453D" w14:paraId="03716744" w14:textId="77777777" w:rsidTr="0028597E">
        <w:trPr>
          <w:cantSplit/>
        </w:trPr>
        <w:tc>
          <w:tcPr>
            <w:tcW w:w="1236" w:type="pct"/>
          </w:tcPr>
          <w:p w14:paraId="3D0BC627" w14:textId="77777777" w:rsidR="000D601D" w:rsidRPr="00FF1F3D" w:rsidRDefault="000D601D" w:rsidP="0028597E">
            <w:pPr>
              <w:spacing w:before="60" w:after="60"/>
              <w:rPr>
                <w:rFonts w:ascii="Arial" w:hAnsi="Arial" w:cs="Arial"/>
                <w:sz w:val="20"/>
                <w:szCs w:val="20"/>
                <w:lang w:val="en-US"/>
              </w:rPr>
            </w:pPr>
          </w:p>
        </w:tc>
        <w:tc>
          <w:tcPr>
            <w:tcW w:w="365" w:type="pct"/>
          </w:tcPr>
          <w:p w14:paraId="07BDA64E" w14:textId="77777777" w:rsidR="000D601D" w:rsidRPr="00CB1E1A" w:rsidRDefault="000D601D" w:rsidP="0028597E">
            <w:pPr>
              <w:tabs>
                <w:tab w:val="decimal" w:pos="284"/>
              </w:tabs>
              <w:spacing w:before="60" w:after="60"/>
              <w:jc w:val="right"/>
              <w:rPr>
                <w:rFonts w:ascii="Arial" w:hAnsi="Arial" w:cs="Arial"/>
                <w:sz w:val="20"/>
                <w:szCs w:val="20"/>
                <w:lang w:val="en-GB"/>
              </w:rPr>
            </w:pPr>
            <w:r>
              <w:rPr>
                <w:rFonts w:ascii="Arial" w:hAnsi="Arial" w:cs="Arial"/>
                <w:sz w:val="20"/>
                <w:szCs w:val="20"/>
                <w:lang w:val="en-GB"/>
              </w:rPr>
              <w:t>20.</w:t>
            </w:r>
          </w:p>
        </w:tc>
        <w:tc>
          <w:tcPr>
            <w:tcW w:w="3399" w:type="pct"/>
            <w:gridSpan w:val="2"/>
          </w:tcPr>
          <w:p w14:paraId="11A1B38A" w14:textId="77777777" w:rsidR="000D601D" w:rsidRPr="00FF1F3D" w:rsidRDefault="000D601D" w:rsidP="0028597E">
            <w:pPr>
              <w:spacing w:before="60" w:after="60"/>
              <w:jc w:val="both"/>
              <w:rPr>
                <w:rFonts w:ascii="Arial" w:hAnsi="Arial" w:cs="Arial"/>
                <w:sz w:val="20"/>
                <w:szCs w:val="20"/>
                <w:lang w:val="en-US"/>
              </w:rPr>
            </w:pPr>
            <w:r>
              <w:rPr>
                <w:rFonts w:ascii="Arial" w:hAnsi="Arial" w:cs="Arial"/>
                <w:sz w:val="20"/>
                <w:szCs w:val="20"/>
                <w:lang w:val="en-US"/>
              </w:rPr>
              <w:t>Closure</w:t>
            </w:r>
          </w:p>
        </w:tc>
      </w:tr>
    </w:tbl>
    <w:p w14:paraId="7EA2C16E" w14:textId="0A1074AC" w:rsidR="009C2CCE" w:rsidRPr="007A70F7" w:rsidRDefault="009C2CCE" w:rsidP="009C2CCE">
      <w:pPr>
        <w:pStyle w:val="COMTitleDecision"/>
        <w:ind w:left="0"/>
        <w:rPr>
          <w:rFonts w:eastAsia="SimSun"/>
        </w:rPr>
      </w:pPr>
      <w:r w:rsidRPr="007A70F7">
        <w:t>DECISION 17.COM 5.BUR 5</w:t>
      </w:r>
    </w:p>
    <w:p w14:paraId="44E39EC8" w14:textId="77777777" w:rsidR="009C2CCE" w:rsidRPr="007A70F7" w:rsidRDefault="009C2CCE" w:rsidP="009C2CCE">
      <w:pPr>
        <w:pStyle w:val="COMPreambulaDecisions"/>
        <w:ind w:left="0"/>
        <w:rPr>
          <w:rFonts w:eastAsia="SimSun"/>
        </w:rPr>
      </w:pPr>
      <w:r w:rsidRPr="007A70F7">
        <w:t>The Bureau,</w:t>
      </w:r>
    </w:p>
    <w:p w14:paraId="6B4F4861" w14:textId="77777777" w:rsidR="009C2CCE" w:rsidRPr="007A70F7" w:rsidRDefault="009C2CCE" w:rsidP="00FE629E">
      <w:pPr>
        <w:pStyle w:val="COMParaDecision"/>
        <w:numPr>
          <w:ilvl w:val="0"/>
          <w:numId w:val="27"/>
        </w:numPr>
        <w:ind w:left="567" w:hanging="567"/>
      </w:pPr>
      <w:r w:rsidRPr="007A70F7">
        <w:t>Having examined</w:t>
      </w:r>
      <w:r w:rsidRPr="00FE629E">
        <w:rPr>
          <w:u w:val="none"/>
        </w:rPr>
        <w:t xml:space="preserve"> document LHE/22/17.COM 5.BUR/5 and its annexes (I to III),</w:t>
      </w:r>
    </w:p>
    <w:p w14:paraId="5B989664" w14:textId="77777777" w:rsidR="009C2CCE" w:rsidRPr="007A70F7" w:rsidRDefault="009C2CCE" w:rsidP="009C2CCE">
      <w:pPr>
        <w:pStyle w:val="COMParaDecision"/>
        <w:ind w:left="567"/>
      </w:pPr>
      <w:r w:rsidRPr="007A70F7">
        <w:t>Recalling</w:t>
      </w:r>
      <w:r w:rsidRPr="007A70F7">
        <w:rPr>
          <w:u w:val="none"/>
        </w:rPr>
        <w:t xml:space="preserve"> Decisions 3.COM 1, 13.COM 9, 14.COM 14, </w:t>
      </w:r>
      <w:r>
        <w:rPr>
          <w:u w:val="none"/>
        </w:rPr>
        <w:t xml:space="preserve">16.COM 11, </w:t>
      </w:r>
      <w:r w:rsidRPr="007A70F7">
        <w:rPr>
          <w:u w:val="none"/>
        </w:rPr>
        <w:t xml:space="preserve">Resolution 9.GA 9 and paragraphs 40.1 </w:t>
      </w:r>
      <w:r>
        <w:rPr>
          <w:u w:val="none"/>
        </w:rPr>
        <w:t>to</w:t>
      </w:r>
      <w:r w:rsidRPr="007A70F7">
        <w:rPr>
          <w:u w:val="none"/>
        </w:rPr>
        <w:t xml:space="preserve"> 40.</w:t>
      </w:r>
      <w:r>
        <w:rPr>
          <w:u w:val="none"/>
        </w:rPr>
        <w:t>3</w:t>
      </w:r>
      <w:r w:rsidRPr="007A70F7">
        <w:rPr>
          <w:u w:val="none"/>
        </w:rPr>
        <w:t xml:space="preserve"> of the Operational Directives,</w:t>
      </w:r>
    </w:p>
    <w:p w14:paraId="07CE5C90" w14:textId="77777777" w:rsidR="009C2CCE" w:rsidRPr="007A70F7" w:rsidRDefault="009C2CCE" w:rsidP="009C2CCE">
      <w:pPr>
        <w:pStyle w:val="COMParaDecision"/>
        <w:ind w:left="567"/>
      </w:pPr>
      <w:r w:rsidRPr="007A70F7">
        <w:t>Further recalling</w:t>
      </w:r>
      <w:r w:rsidRPr="007A70F7">
        <w:rPr>
          <w:u w:val="none"/>
        </w:rPr>
        <w:t xml:space="preserve"> that ‘Processional giants and dragons in Belgium and France’ (Belgium and France) was incorporated in 2008 in the Representative List of the Intangible Cultural Heritage of Humanity,</w:t>
      </w:r>
    </w:p>
    <w:p w14:paraId="12C1B8D0" w14:textId="77777777" w:rsidR="009C2CCE" w:rsidRPr="007A70F7" w:rsidRDefault="009C2CCE" w:rsidP="009C2CCE">
      <w:pPr>
        <w:pStyle w:val="COMParaDecision"/>
        <w:ind w:left="567"/>
      </w:pPr>
      <w:r w:rsidRPr="007A70F7">
        <w:t>Takes note</w:t>
      </w:r>
      <w:r w:rsidRPr="007A70F7">
        <w:rPr>
          <w:u w:val="none"/>
        </w:rPr>
        <w:t xml:space="preserve"> that in 2022 the Secretariat registered a series of correspondence from the </w:t>
      </w:r>
      <w:r>
        <w:rPr>
          <w:u w:val="none"/>
        </w:rPr>
        <w:t>third parties</w:t>
      </w:r>
      <w:r w:rsidRPr="007A70F7">
        <w:rPr>
          <w:u w:val="none"/>
        </w:rPr>
        <w:t xml:space="preserve"> condemning the ‘Sauvage’ character of the procession that takes place in the town of </w:t>
      </w:r>
      <w:proofErr w:type="spellStart"/>
      <w:r w:rsidRPr="007A70F7">
        <w:rPr>
          <w:u w:val="none"/>
        </w:rPr>
        <w:t>Ath</w:t>
      </w:r>
      <w:proofErr w:type="spellEnd"/>
      <w:r>
        <w:rPr>
          <w:u w:val="none"/>
        </w:rPr>
        <w:t xml:space="preserve"> (</w:t>
      </w:r>
      <w:r w:rsidRPr="007A70F7">
        <w:rPr>
          <w:u w:val="none"/>
        </w:rPr>
        <w:t>Belgium</w:t>
      </w:r>
      <w:r>
        <w:rPr>
          <w:u w:val="none"/>
        </w:rPr>
        <w:t>)</w:t>
      </w:r>
      <w:r w:rsidRPr="007A70F7">
        <w:rPr>
          <w:u w:val="none"/>
        </w:rPr>
        <w:t xml:space="preserve"> as representing a form of racism and discrimination, and requesting the removal of the Ducasse of </w:t>
      </w:r>
      <w:proofErr w:type="spellStart"/>
      <w:r w:rsidRPr="007A70F7">
        <w:rPr>
          <w:u w:val="none"/>
        </w:rPr>
        <w:t>Ath</w:t>
      </w:r>
      <w:proofErr w:type="spellEnd"/>
      <w:r w:rsidRPr="007A70F7">
        <w:rPr>
          <w:u w:val="none"/>
        </w:rPr>
        <w:t xml:space="preserve"> from the Representative List, and that the Secretariat transmitted the removal requests to the State Party of Belgium;</w:t>
      </w:r>
    </w:p>
    <w:p w14:paraId="2CDBB564" w14:textId="77777777" w:rsidR="009C2CCE" w:rsidRPr="007A70F7" w:rsidRDefault="009C2CCE" w:rsidP="009C2CCE">
      <w:pPr>
        <w:pStyle w:val="COMParaDecision"/>
        <w:ind w:left="567"/>
      </w:pPr>
      <w:r w:rsidRPr="007A70F7">
        <w:t>Further takes note</w:t>
      </w:r>
      <w:r w:rsidRPr="007A70F7">
        <w:rPr>
          <w:u w:val="none"/>
        </w:rPr>
        <w:t xml:space="preserve"> that the State Party of Belgium replied in response to the removal requests and provided information on the reflection process initiated at the community level in order to address the concerns raised;</w:t>
      </w:r>
    </w:p>
    <w:p w14:paraId="03CA8F27" w14:textId="77777777" w:rsidR="009C2CCE" w:rsidRPr="007A70F7" w:rsidRDefault="009C2CCE" w:rsidP="009C2CCE">
      <w:pPr>
        <w:pStyle w:val="COMParaDecision"/>
        <w:ind w:left="567"/>
      </w:pPr>
      <w:r w:rsidRPr="007A70F7">
        <w:t>Considers</w:t>
      </w:r>
      <w:r w:rsidRPr="007A70F7">
        <w:rPr>
          <w:u w:val="none"/>
        </w:rPr>
        <w:t xml:space="preserve"> that the allegations of racism and discrimination are an extremely serious matter that touch upon UNESCO’s founding principles of dignity, equality and mutual respect amongst peoples as reflected in the preamble of the Organization’s Constitution, as well as the requirements of mutual respect among communities, groups and individuals as stipulated under Article 2 of the Convention;</w:t>
      </w:r>
    </w:p>
    <w:p w14:paraId="0CE28C22" w14:textId="77777777" w:rsidR="009C2CCE" w:rsidRPr="007A70F7" w:rsidRDefault="009C2CCE" w:rsidP="009C2CCE">
      <w:pPr>
        <w:pStyle w:val="COMParaDecision"/>
        <w:ind w:left="567"/>
      </w:pPr>
      <w:r w:rsidRPr="007A70F7">
        <w:lastRenderedPageBreak/>
        <w:t>Recommends</w:t>
      </w:r>
      <w:r w:rsidRPr="007A70F7">
        <w:rPr>
          <w:u w:val="none"/>
        </w:rPr>
        <w:t xml:space="preserve"> that, in accordance with paragraph 40.2 (e) of the Operational Directives, the removal requests concerning the Ducasse of </w:t>
      </w:r>
      <w:proofErr w:type="spellStart"/>
      <w:r w:rsidRPr="007A70F7">
        <w:rPr>
          <w:u w:val="none"/>
        </w:rPr>
        <w:t>Ath</w:t>
      </w:r>
      <w:proofErr w:type="spellEnd"/>
      <w:r w:rsidRPr="007A70F7">
        <w:rPr>
          <w:u w:val="none"/>
        </w:rPr>
        <w:t xml:space="preserve"> be included in the provisional agenda of the seventeenth session of the Committee.</w:t>
      </w:r>
    </w:p>
    <w:p w14:paraId="26639FBC" w14:textId="77777777" w:rsidR="000D601D" w:rsidRPr="00DA2F56" w:rsidRDefault="000D601D" w:rsidP="00D87E3B">
      <w:pPr>
        <w:autoSpaceDE w:val="0"/>
        <w:autoSpaceDN w:val="0"/>
        <w:adjustRightInd w:val="0"/>
        <w:rPr>
          <w:rFonts w:ascii="Arial" w:eastAsia="SimSun" w:hAnsi="Arial" w:cs="Arial"/>
          <w:sz w:val="22"/>
          <w:szCs w:val="22"/>
          <w:lang w:val="en-US"/>
        </w:rPr>
      </w:pPr>
      <w:bookmarkStart w:id="0" w:name="ANNEXI"/>
      <w:bookmarkStart w:id="1" w:name="ANNEXII"/>
      <w:bookmarkStart w:id="2" w:name="ANNEXIII"/>
      <w:bookmarkEnd w:id="0"/>
      <w:bookmarkEnd w:id="1"/>
      <w:bookmarkEnd w:id="2"/>
    </w:p>
    <w:sectPr w:rsidR="000D601D" w:rsidRPr="00DA2F56"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70D1CD9"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26221A" w:rsidRPr="004E1760">
      <w:rPr>
        <w:rFonts w:ascii="Arial" w:hAnsi="Arial" w:cs="Arial"/>
        <w:sz w:val="20"/>
        <w:szCs w:val="20"/>
      </w:rPr>
      <w:t>2</w:t>
    </w:r>
    <w:r w:rsidR="00CB0542" w:rsidRPr="004E1760">
      <w:rPr>
        <w:rFonts w:ascii="Arial" w:hAnsi="Arial" w:cs="Arial"/>
        <w:sz w:val="20"/>
        <w:szCs w:val="20"/>
      </w:rPr>
      <w:t>/1</w:t>
    </w:r>
    <w:r w:rsidR="0026221A" w:rsidRPr="004E1760">
      <w:rPr>
        <w:rFonts w:ascii="Arial" w:hAnsi="Arial" w:cs="Arial"/>
        <w:sz w:val="20"/>
        <w:szCs w:val="20"/>
      </w:rPr>
      <w:t>7</w:t>
    </w:r>
    <w:r w:rsidR="00EC6F8D" w:rsidRPr="004E1760">
      <w:rPr>
        <w:rFonts w:ascii="Arial" w:hAnsi="Arial" w:cs="Arial"/>
        <w:sz w:val="20"/>
        <w:szCs w:val="20"/>
      </w:rPr>
      <w:t>.</w:t>
    </w:r>
    <w:r w:rsidR="004E1760">
      <w:rPr>
        <w:rFonts w:ascii="Arial" w:hAnsi="Arial" w:cs="Arial"/>
        <w:sz w:val="20"/>
        <w:szCs w:val="20"/>
      </w:rPr>
      <w:t>COM </w:t>
    </w:r>
    <w:r w:rsidR="00AA7819">
      <w:rPr>
        <w:rFonts w:ascii="Arial" w:hAnsi="Arial" w:cs="Arial"/>
        <w:sz w:val="20"/>
        <w:szCs w:val="20"/>
      </w:rPr>
      <w:t>5</w:t>
    </w:r>
    <w:r w:rsidR="004E1760" w:rsidRPr="0036787A">
      <w:rPr>
        <w:rFonts w:ascii="Arial" w:hAnsi="Arial" w:cs="Arial"/>
        <w:sz w:val="20"/>
        <w:szCs w:val="20"/>
      </w:rPr>
      <w:t>.BUR</w:t>
    </w:r>
    <w:r w:rsidR="004E1760" w:rsidRPr="000363E7">
      <w:rPr>
        <w:rFonts w:ascii="Arial" w:hAnsi="Arial" w:cs="Arial"/>
        <w:sz w:val="20"/>
        <w:szCs w:val="20"/>
      </w:rPr>
      <w:t>/</w:t>
    </w:r>
    <w:proofErr w:type="spellStart"/>
    <w:r w:rsidR="007C1A0C">
      <w:rPr>
        <w:rFonts w:ascii="Arial" w:hAnsi="Arial" w:cs="Arial"/>
        <w:sz w:val="20"/>
        <w:szCs w:val="20"/>
      </w:rPr>
      <w:t>Decisions</w:t>
    </w:r>
    <w:proofErr w:type="spellEnd"/>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86F0FE8" w:rsidR="00D95C4C" w:rsidRPr="0063300C" w:rsidRDefault="00E7403B" w:rsidP="00C5776D">
    <w:pPr>
      <w:pStyle w:val="Header"/>
      <w:jc w:val="right"/>
      <w:rPr>
        <w:rFonts w:ascii="Arial" w:hAnsi="Arial" w:cs="Arial"/>
        <w:lang w:val="en-GB"/>
      </w:rPr>
    </w:pPr>
    <w:r w:rsidRPr="004E1760">
      <w:rPr>
        <w:rFonts w:ascii="Arial" w:hAnsi="Arial" w:cs="Arial"/>
        <w:sz w:val="20"/>
        <w:szCs w:val="20"/>
      </w:rPr>
      <w:t>LHE/22/17.</w:t>
    </w:r>
    <w:r>
      <w:rPr>
        <w:rFonts w:ascii="Arial" w:hAnsi="Arial" w:cs="Arial"/>
        <w:sz w:val="20"/>
        <w:szCs w:val="20"/>
      </w:rPr>
      <w:t>COM </w:t>
    </w:r>
    <w:r w:rsidR="00761DB8">
      <w:rPr>
        <w:rFonts w:ascii="Arial" w:hAnsi="Arial" w:cs="Arial"/>
        <w:sz w:val="20"/>
        <w:szCs w:val="20"/>
      </w:rPr>
      <w:t>5</w:t>
    </w:r>
    <w:r w:rsidRPr="0036787A">
      <w:rPr>
        <w:rFonts w:ascii="Arial" w:hAnsi="Arial" w:cs="Arial"/>
        <w:sz w:val="20"/>
        <w:szCs w:val="20"/>
      </w:rPr>
      <w:t>.BUR</w:t>
    </w:r>
    <w:r w:rsidRPr="000363E7">
      <w:rPr>
        <w:rFonts w:ascii="Arial" w:hAnsi="Arial" w:cs="Arial"/>
        <w:sz w:val="20"/>
        <w:szCs w:val="20"/>
      </w:rPr>
      <w:t>/</w:t>
    </w:r>
    <w:proofErr w:type="spellStart"/>
    <w:r w:rsidR="007B63B6">
      <w:rPr>
        <w:rFonts w:ascii="Arial" w:hAnsi="Arial" w:cs="Arial"/>
        <w:sz w:val="20"/>
        <w:szCs w:val="20"/>
      </w:rPr>
      <w:t>Decisions</w:t>
    </w:r>
    <w:proofErr w:type="spellEnd"/>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074237D0"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3314E0">
      <w:rPr>
        <w:rFonts w:ascii="Arial" w:hAnsi="Arial" w:cs="Arial"/>
        <w:b/>
        <w:sz w:val="44"/>
        <w:szCs w:val="44"/>
        <w:lang w:val="pt-PT"/>
      </w:rPr>
      <w:t> </w:t>
    </w:r>
    <w:r w:rsidRPr="00232D65">
      <w:rPr>
        <w:rFonts w:ascii="Arial" w:hAnsi="Arial" w:cs="Arial"/>
        <w:b/>
        <w:sz w:val="44"/>
        <w:szCs w:val="44"/>
        <w:lang w:val="pt-PT"/>
      </w:rPr>
      <w:t>COM</w:t>
    </w:r>
    <w:r w:rsidR="003314E0">
      <w:rPr>
        <w:rFonts w:ascii="Arial" w:hAnsi="Arial" w:cs="Arial"/>
        <w:b/>
        <w:sz w:val="44"/>
        <w:szCs w:val="44"/>
        <w:lang w:val="pt-PT"/>
      </w:rPr>
      <w:t> </w:t>
    </w:r>
    <w:r w:rsidR="00AA7819">
      <w:rPr>
        <w:rFonts w:ascii="Arial" w:hAnsi="Arial" w:cs="Arial"/>
        <w:b/>
        <w:sz w:val="44"/>
        <w:szCs w:val="44"/>
        <w:lang w:val="pt-PT"/>
      </w:rPr>
      <w:t>5</w:t>
    </w:r>
    <w:r w:rsidR="003314E0">
      <w:rPr>
        <w:rFonts w:ascii="Arial" w:hAnsi="Arial" w:cs="Arial"/>
        <w:b/>
        <w:sz w:val="44"/>
        <w:szCs w:val="44"/>
        <w:lang w:val="pt-PT"/>
      </w:rPr>
      <w:t> </w:t>
    </w:r>
    <w:r w:rsidRPr="00232D65">
      <w:rPr>
        <w:rFonts w:ascii="Arial" w:hAnsi="Arial" w:cs="Arial"/>
        <w:b/>
        <w:sz w:val="44"/>
        <w:szCs w:val="44"/>
        <w:lang w:val="pt-PT"/>
      </w:rPr>
      <w:t>BUR</w:t>
    </w:r>
  </w:p>
  <w:p w14:paraId="6D1B3489" w14:textId="460D99EE" w:rsidR="004E1760" w:rsidRPr="00DC74B8"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22</w:t>
    </w:r>
    <w:r w:rsidRPr="00D7105A">
      <w:rPr>
        <w:rFonts w:ascii="Arial" w:hAnsi="Arial" w:cs="Arial"/>
        <w:b/>
        <w:sz w:val="22"/>
        <w:szCs w:val="22"/>
        <w:lang w:val="pt-PT"/>
      </w:rPr>
      <w:t>/</w:t>
    </w:r>
    <w:bookmarkStart w:id="3" w:name="_Hlk94624970"/>
    <w:r w:rsidRPr="00D7105A">
      <w:rPr>
        <w:rFonts w:ascii="Arial" w:hAnsi="Arial" w:cs="Arial"/>
        <w:b/>
        <w:sz w:val="22"/>
        <w:szCs w:val="22"/>
        <w:lang w:val="pt-PT"/>
      </w:rPr>
      <w:t>1</w:t>
    </w:r>
    <w:r>
      <w:rPr>
        <w:rFonts w:ascii="Arial" w:hAnsi="Arial" w:cs="Arial"/>
        <w:b/>
        <w:sz w:val="22"/>
        <w:szCs w:val="22"/>
        <w:lang w:val="pt-PT"/>
      </w:rPr>
      <w:t>7</w:t>
    </w:r>
    <w:r w:rsidRPr="00D7105A">
      <w:rPr>
        <w:rFonts w:ascii="Arial" w:hAnsi="Arial" w:cs="Arial"/>
        <w:b/>
        <w:sz w:val="22"/>
        <w:szCs w:val="22"/>
        <w:lang w:val="pt-PT"/>
      </w:rPr>
      <w:t>.</w:t>
    </w:r>
    <w:r w:rsidRPr="00F72876">
      <w:rPr>
        <w:rFonts w:ascii="Arial" w:hAnsi="Arial" w:cs="Arial"/>
        <w:b/>
        <w:sz w:val="22"/>
        <w:szCs w:val="22"/>
        <w:lang w:val="pt-PT"/>
      </w:rPr>
      <w:t>COM </w:t>
    </w:r>
    <w:r w:rsidR="00AA7819">
      <w:rPr>
        <w:rFonts w:ascii="Arial" w:hAnsi="Arial" w:cs="Arial"/>
        <w:b/>
        <w:sz w:val="22"/>
        <w:szCs w:val="22"/>
        <w:lang w:val="pt-PT"/>
      </w:rPr>
      <w:t>5</w:t>
    </w:r>
    <w:r w:rsidRPr="00F72876">
      <w:rPr>
        <w:rFonts w:ascii="Arial" w:hAnsi="Arial" w:cs="Arial"/>
        <w:b/>
        <w:sz w:val="22"/>
        <w:szCs w:val="22"/>
        <w:lang w:val="pt-PT"/>
      </w:rPr>
      <w:t>.BUR</w:t>
    </w:r>
    <w:r w:rsidRPr="00D7105A">
      <w:rPr>
        <w:rFonts w:ascii="Arial" w:hAnsi="Arial" w:cs="Arial"/>
        <w:b/>
        <w:sz w:val="22"/>
        <w:szCs w:val="22"/>
        <w:lang w:val="pt-PT"/>
      </w:rPr>
      <w:t>/</w:t>
    </w:r>
    <w:r w:rsidR="007C1A0C" w:rsidRPr="00DC74B8">
      <w:rPr>
        <w:rFonts w:ascii="Arial" w:hAnsi="Arial" w:cs="Arial"/>
        <w:b/>
        <w:sz w:val="22"/>
        <w:szCs w:val="22"/>
        <w:lang w:val="pt-PT"/>
      </w:rPr>
      <w:t>Decisions</w:t>
    </w:r>
  </w:p>
  <w:bookmarkEnd w:id="3"/>
  <w:p w14:paraId="1B4446C3" w14:textId="794FD871" w:rsidR="00D95C4C" w:rsidRPr="00DC74B8" w:rsidRDefault="00D95C4C" w:rsidP="00655736">
    <w:pPr>
      <w:jc w:val="right"/>
      <w:rPr>
        <w:rFonts w:ascii="Arial" w:eastAsiaTheme="minorEastAsia" w:hAnsi="Arial" w:cs="Arial"/>
        <w:b/>
        <w:sz w:val="22"/>
        <w:szCs w:val="22"/>
        <w:lang w:val="pt-PT" w:eastAsia="ko-KR"/>
      </w:rPr>
    </w:pPr>
    <w:r w:rsidRPr="00DC74B8">
      <w:rPr>
        <w:rFonts w:ascii="Arial" w:hAnsi="Arial" w:cs="Arial"/>
        <w:b/>
        <w:sz w:val="22"/>
        <w:szCs w:val="22"/>
        <w:lang w:val="pt-PT"/>
      </w:rPr>
      <w:t>Paris,</w:t>
    </w:r>
    <w:r w:rsidR="003314E0" w:rsidRPr="00DC74B8">
      <w:rPr>
        <w:rFonts w:ascii="Arial" w:hAnsi="Arial" w:cs="Arial"/>
        <w:b/>
        <w:sz w:val="22"/>
        <w:szCs w:val="22"/>
        <w:lang w:val="pt-PT"/>
      </w:rPr>
      <w:t xml:space="preserve"> </w:t>
    </w:r>
    <w:r w:rsidR="00300986" w:rsidRPr="00755F7F">
      <w:rPr>
        <w:rFonts w:ascii="Arial" w:hAnsi="Arial" w:cs="Arial"/>
        <w:b/>
        <w:sz w:val="22"/>
        <w:szCs w:val="22"/>
        <w:lang w:val="pt-PT"/>
      </w:rPr>
      <w:t>5</w:t>
    </w:r>
    <w:r w:rsidR="003314E0" w:rsidRPr="00755F7F">
      <w:rPr>
        <w:rFonts w:ascii="Arial" w:hAnsi="Arial" w:cs="Arial"/>
        <w:b/>
        <w:sz w:val="22"/>
        <w:szCs w:val="22"/>
        <w:lang w:val="pt-PT"/>
      </w:rPr>
      <w:t xml:space="preserve"> </w:t>
    </w:r>
    <w:r w:rsidR="007C1A0C" w:rsidRPr="00755F7F">
      <w:rPr>
        <w:rFonts w:ascii="Arial" w:hAnsi="Arial" w:cs="Arial"/>
        <w:b/>
        <w:sz w:val="22"/>
        <w:szCs w:val="22"/>
        <w:lang w:val="pt-PT"/>
      </w:rPr>
      <w:t>October</w:t>
    </w:r>
    <w:r w:rsidR="003314E0" w:rsidRPr="00DC74B8">
      <w:rPr>
        <w:rFonts w:ascii="Arial" w:hAnsi="Arial" w:cs="Arial"/>
        <w:b/>
        <w:sz w:val="22"/>
        <w:szCs w:val="22"/>
        <w:lang w:val="pt-PT"/>
      </w:rPr>
      <w:t xml:space="preserve"> </w:t>
    </w:r>
    <w:r w:rsidR="00337CEB" w:rsidRPr="00DC74B8">
      <w:rPr>
        <w:rFonts w:ascii="Arial" w:hAnsi="Arial" w:cs="Arial"/>
        <w:b/>
        <w:sz w:val="22"/>
        <w:szCs w:val="22"/>
        <w:lang w:val="pt-PT"/>
      </w:rPr>
      <w:t>20</w:t>
    </w:r>
    <w:r w:rsidR="00D7105A" w:rsidRPr="00DC74B8">
      <w:rPr>
        <w:rFonts w:ascii="Arial" w:hAnsi="Arial" w:cs="Arial"/>
        <w:b/>
        <w:sz w:val="22"/>
        <w:szCs w:val="22"/>
        <w:lang w:val="pt-PT"/>
      </w:rPr>
      <w:t>2</w:t>
    </w:r>
    <w:r w:rsidR="0026221A" w:rsidRPr="00DC74B8">
      <w:rPr>
        <w:rFonts w:ascii="Arial" w:hAnsi="Arial" w:cs="Arial"/>
        <w:b/>
        <w:sz w:val="22"/>
        <w:szCs w:val="22"/>
        <w:lang w:val="pt-PT"/>
      </w:rPr>
      <w:t>2</w:t>
    </w:r>
  </w:p>
  <w:p w14:paraId="255B57FF" w14:textId="124588DF" w:rsidR="00D95C4C" w:rsidRPr="00151E44" w:rsidRDefault="00D95C4C" w:rsidP="00962034">
    <w:pPr>
      <w:spacing w:after="120"/>
      <w:jc w:val="right"/>
      <w:rPr>
        <w:rFonts w:ascii="Arial" w:hAnsi="Arial" w:cs="Arial"/>
        <w:b/>
        <w:sz w:val="22"/>
        <w:szCs w:val="22"/>
        <w:lang w:val="en-US"/>
      </w:rPr>
    </w:pPr>
    <w:r w:rsidRPr="00DC74B8">
      <w:rPr>
        <w:rFonts w:ascii="Arial" w:hAnsi="Arial" w:cs="Arial"/>
        <w:b/>
        <w:sz w:val="22"/>
        <w:szCs w:val="22"/>
        <w:lang w:val="en-US"/>
      </w:rPr>
      <w:t xml:space="preserve">Original: </w:t>
    </w:r>
    <w:r w:rsidR="00151E44" w:rsidRPr="00DC74B8">
      <w:rPr>
        <w:rFonts w:ascii="Arial" w:hAnsi="Arial" w:cs="Arial"/>
        <w:b/>
        <w:sz w:val="22"/>
        <w:szCs w:val="22"/>
        <w:lang w:val="en-US"/>
      </w:rPr>
      <w:t>English</w:t>
    </w:r>
    <w:r w:rsidR="00DC74B8" w:rsidRPr="00DC74B8">
      <w:rPr>
        <w:rFonts w:ascii="Arial" w:hAnsi="Arial" w:cs="Arial"/>
        <w:b/>
        <w:sz w:val="22"/>
        <w:szCs w:val="22"/>
        <w:lang w:val="en-US"/>
      </w:rPr>
      <w:t xml:space="preserve"> / French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71447D4"/>
    <w:multiLevelType w:val="hybridMultilevel"/>
    <w:tmpl w:val="9F8659EE"/>
    <w:lvl w:ilvl="0" w:tplc="74E29F06">
      <w:start w:val="1"/>
      <w:numFmt w:val="lowerRoman"/>
      <w:lvlText w:val="%1)"/>
      <w:lvlJc w:val="left"/>
      <w:pPr>
        <w:ind w:left="3478"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6"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7" w15:restartNumberingAfterBreak="0">
    <w:nsid w:val="4F843384"/>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8"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9"/>
  </w:num>
  <w:num w:numId="2">
    <w:abstractNumId w:val="6"/>
  </w:num>
  <w:num w:numId="3">
    <w:abstractNumId w:val="1"/>
  </w:num>
  <w:num w:numId="4">
    <w:abstractNumId w:val="23"/>
  </w:num>
  <w:num w:numId="5">
    <w:abstractNumId w:val="20"/>
  </w:num>
  <w:num w:numId="6">
    <w:abstractNumId w:val="0"/>
  </w:num>
  <w:num w:numId="7">
    <w:abstractNumId w:val="2"/>
  </w:num>
  <w:num w:numId="8">
    <w:abstractNumId w:val="13"/>
  </w:num>
  <w:num w:numId="9">
    <w:abstractNumId w:val="5"/>
  </w:num>
  <w:num w:numId="10">
    <w:abstractNumId w:val="8"/>
  </w:num>
  <w:num w:numId="11">
    <w:abstractNumId w:val="11"/>
  </w:num>
  <w:num w:numId="12">
    <w:abstractNumId w:val="9"/>
  </w:num>
  <w:num w:numId="13">
    <w:abstractNumId w:val="24"/>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7"/>
  </w:num>
  <w:num w:numId="19">
    <w:abstractNumId w:val="14"/>
  </w:num>
  <w:num w:numId="20">
    <w:abstractNumId w:val="12"/>
  </w:num>
  <w:num w:numId="21">
    <w:abstractNumId w:val="3"/>
  </w:num>
  <w:num w:numId="22">
    <w:abstractNumId w:val="4"/>
  </w:num>
  <w:num w:numId="23">
    <w:abstractNumId w:val="22"/>
  </w:num>
  <w:num w:numId="24">
    <w:abstractNumId w:val="10"/>
  </w:num>
  <w:num w:numId="25">
    <w:abstractNumId w:val="18"/>
  </w:num>
  <w:num w:numId="26">
    <w:abstractNumId w:val="8"/>
    <w:lvlOverride w:ilvl="0">
      <w:startOverride w:val="1"/>
    </w:lvlOverride>
  </w:num>
  <w:num w:numId="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AB7"/>
    <w:rsid w:val="00081CD8"/>
    <w:rsid w:val="000A7F0E"/>
    <w:rsid w:val="000B1C8F"/>
    <w:rsid w:val="000C0D61"/>
    <w:rsid w:val="000D601D"/>
    <w:rsid w:val="000F3A3F"/>
    <w:rsid w:val="00102557"/>
    <w:rsid w:val="00151E44"/>
    <w:rsid w:val="00164D56"/>
    <w:rsid w:val="00167B10"/>
    <w:rsid w:val="0017402F"/>
    <w:rsid w:val="001775BE"/>
    <w:rsid w:val="00190205"/>
    <w:rsid w:val="00196C1B"/>
    <w:rsid w:val="001B0F73"/>
    <w:rsid w:val="001C2DB7"/>
    <w:rsid w:val="001D14FE"/>
    <w:rsid w:val="001D5C04"/>
    <w:rsid w:val="001F26CF"/>
    <w:rsid w:val="00204EC2"/>
    <w:rsid w:val="00222A2D"/>
    <w:rsid w:val="00223029"/>
    <w:rsid w:val="00234745"/>
    <w:rsid w:val="002351A6"/>
    <w:rsid w:val="002407AF"/>
    <w:rsid w:val="0026221A"/>
    <w:rsid w:val="0027466B"/>
    <w:rsid w:val="002838A5"/>
    <w:rsid w:val="00285BB4"/>
    <w:rsid w:val="002C09E3"/>
    <w:rsid w:val="002D1244"/>
    <w:rsid w:val="00300986"/>
    <w:rsid w:val="003314E0"/>
    <w:rsid w:val="00337CEB"/>
    <w:rsid w:val="00344B58"/>
    <w:rsid w:val="0034539A"/>
    <w:rsid w:val="00345CB4"/>
    <w:rsid w:val="00375D42"/>
    <w:rsid w:val="003D069C"/>
    <w:rsid w:val="003D7646"/>
    <w:rsid w:val="003F113A"/>
    <w:rsid w:val="003F3E63"/>
    <w:rsid w:val="00407480"/>
    <w:rsid w:val="00414643"/>
    <w:rsid w:val="004421E5"/>
    <w:rsid w:val="00452284"/>
    <w:rsid w:val="00457C8E"/>
    <w:rsid w:val="004856CA"/>
    <w:rsid w:val="00487E67"/>
    <w:rsid w:val="0049705E"/>
    <w:rsid w:val="004A2875"/>
    <w:rsid w:val="004A34A0"/>
    <w:rsid w:val="004C7C82"/>
    <w:rsid w:val="004E1760"/>
    <w:rsid w:val="005008A8"/>
    <w:rsid w:val="00517FD8"/>
    <w:rsid w:val="00526B7B"/>
    <w:rsid w:val="005308CE"/>
    <w:rsid w:val="0053318C"/>
    <w:rsid w:val="0057439C"/>
    <w:rsid w:val="00595B1A"/>
    <w:rsid w:val="005B0127"/>
    <w:rsid w:val="005B7A35"/>
    <w:rsid w:val="005C4B73"/>
    <w:rsid w:val="005E1D2B"/>
    <w:rsid w:val="005E7074"/>
    <w:rsid w:val="005F2BAF"/>
    <w:rsid w:val="00600D93"/>
    <w:rsid w:val="00626BEA"/>
    <w:rsid w:val="0063300C"/>
    <w:rsid w:val="00651A5B"/>
    <w:rsid w:val="00655736"/>
    <w:rsid w:val="00663B8D"/>
    <w:rsid w:val="00696C8D"/>
    <w:rsid w:val="006A2AC2"/>
    <w:rsid w:val="006A3617"/>
    <w:rsid w:val="006A52A0"/>
    <w:rsid w:val="006B4452"/>
    <w:rsid w:val="006C2CC8"/>
    <w:rsid w:val="006E46E4"/>
    <w:rsid w:val="006E75EB"/>
    <w:rsid w:val="006F0FCA"/>
    <w:rsid w:val="00717DA5"/>
    <w:rsid w:val="00744484"/>
    <w:rsid w:val="00747566"/>
    <w:rsid w:val="00755F7F"/>
    <w:rsid w:val="00761DB8"/>
    <w:rsid w:val="00773188"/>
    <w:rsid w:val="007753BA"/>
    <w:rsid w:val="00783782"/>
    <w:rsid w:val="00784B8C"/>
    <w:rsid w:val="007879E1"/>
    <w:rsid w:val="007B63B6"/>
    <w:rsid w:val="007C1A0C"/>
    <w:rsid w:val="00823A11"/>
    <w:rsid w:val="008337F0"/>
    <w:rsid w:val="00852B51"/>
    <w:rsid w:val="0085405E"/>
    <w:rsid w:val="0085414A"/>
    <w:rsid w:val="008566B8"/>
    <w:rsid w:val="00857EB9"/>
    <w:rsid w:val="0086269D"/>
    <w:rsid w:val="0086543A"/>
    <w:rsid w:val="008724E5"/>
    <w:rsid w:val="00884A9D"/>
    <w:rsid w:val="0088512B"/>
    <w:rsid w:val="008A2B2D"/>
    <w:rsid w:val="008A4E1E"/>
    <w:rsid w:val="008C296C"/>
    <w:rsid w:val="008D4305"/>
    <w:rsid w:val="008E1A85"/>
    <w:rsid w:val="009163A7"/>
    <w:rsid w:val="00946D0B"/>
    <w:rsid w:val="00955877"/>
    <w:rsid w:val="00962034"/>
    <w:rsid w:val="00990266"/>
    <w:rsid w:val="009A18CD"/>
    <w:rsid w:val="009C2CCE"/>
    <w:rsid w:val="009D5428"/>
    <w:rsid w:val="00A12558"/>
    <w:rsid w:val="00A13903"/>
    <w:rsid w:val="00A34ED5"/>
    <w:rsid w:val="00A45DBF"/>
    <w:rsid w:val="00A725CF"/>
    <w:rsid w:val="00A755A2"/>
    <w:rsid w:val="00AA6660"/>
    <w:rsid w:val="00AA7819"/>
    <w:rsid w:val="00AB2C36"/>
    <w:rsid w:val="00AB6DDE"/>
    <w:rsid w:val="00AB70B6"/>
    <w:rsid w:val="00AD1A86"/>
    <w:rsid w:val="00AE103E"/>
    <w:rsid w:val="00AF0A07"/>
    <w:rsid w:val="00AF4AEC"/>
    <w:rsid w:val="00AF625E"/>
    <w:rsid w:val="00AF70EC"/>
    <w:rsid w:val="00B139BE"/>
    <w:rsid w:val="00B2172B"/>
    <w:rsid w:val="00B917D2"/>
    <w:rsid w:val="00BA241A"/>
    <w:rsid w:val="00BB04AF"/>
    <w:rsid w:val="00BD01CC"/>
    <w:rsid w:val="00BD52C9"/>
    <w:rsid w:val="00BE6354"/>
    <w:rsid w:val="00C138D1"/>
    <w:rsid w:val="00C23A97"/>
    <w:rsid w:val="00C4590F"/>
    <w:rsid w:val="00C52EBE"/>
    <w:rsid w:val="00C5776D"/>
    <w:rsid w:val="00C64855"/>
    <w:rsid w:val="00C70EA7"/>
    <w:rsid w:val="00C7433F"/>
    <w:rsid w:val="00C7516E"/>
    <w:rsid w:val="00C75374"/>
    <w:rsid w:val="00C75770"/>
    <w:rsid w:val="00CA56BB"/>
    <w:rsid w:val="00CB0542"/>
    <w:rsid w:val="00D00B2B"/>
    <w:rsid w:val="00D24877"/>
    <w:rsid w:val="00D7105A"/>
    <w:rsid w:val="00D8250F"/>
    <w:rsid w:val="00D86BB3"/>
    <w:rsid w:val="00D87E3B"/>
    <w:rsid w:val="00D95C4C"/>
    <w:rsid w:val="00DA2F56"/>
    <w:rsid w:val="00DA36ED"/>
    <w:rsid w:val="00DB48FE"/>
    <w:rsid w:val="00DC74B8"/>
    <w:rsid w:val="00DE34F1"/>
    <w:rsid w:val="00DE6160"/>
    <w:rsid w:val="00DF364B"/>
    <w:rsid w:val="00DF4942"/>
    <w:rsid w:val="00E16EFD"/>
    <w:rsid w:val="00E2125F"/>
    <w:rsid w:val="00E244E1"/>
    <w:rsid w:val="00E4150C"/>
    <w:rsid w:val="00E627B1"/>
    <w:rsid w:val="00E70169"/>
    <w:rsid w:val="00E7403B"/>
    <w:rsid w:val="00E9376C"/>
    <w:rsid w:val="00E95AE2"/>
    <w:rsid w:val="00EA335E"/>
    <w:rsid w:val="00EA528C"/>
    <w:rsid w:val="00EA580C"/>
    <w:rsid w:val="00EC6F8D"/>
    <w:rsid w:val="00ED39B2"/>
    <w:rsid w:val="00EE49F4"/>
    <w:rsid w:val="00EF34E2"/>
    <w:rsid w:val="00F30DC6"/>
    <w:rsid w:val="00F32C23"/>
    <w:rsid w:val="00F53DE9"/>
    <w:rsid w:val="00F576CB"/>
    <w:rsid w:val="00F7035D"/>
    <w:rsid w:val="00F71A02"/>
    <w:rsid w:val="00FA0D63"/>
    <w:rsid w:val="00FA5DBA"/>
    <w:rsid w:val="00FD1226"/>
    <w:rsid w:val="00FE629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of contents numbered,Normal bullet 2,Bullet list,Numbered List,1st level - Bullet List Paragraph,Lettre d'introduction,lp1,Farbige Liste - Akzent 11,List Paragraph compact,Paragraphe de liste 2,Reference list"/>
    <w:basedOn w:val="Normal"/>
    <w:link w:val="ListParagraphChar"/>
    <w:uiPriority w:val="34"/>
    <w:qFormat/>
    <w:rsid w:val="004A2875"/>
    <w:pPr>
      <w:ind w:left="720"/>
      <w:contextualSpacing/>
    </w:pPr>
  </w:style>
  <w:style w:type="character" w:customStyle="1" w:styleId="MargeChar">
    <w:name w:val="Marge Char"/>
    <w:link w:val="Marge"/>
    <w:rsid w:val="00DA2F56"/>
    <w:rPr>
      <w:rFonts w:ascii="Arial" w:eastAsia="Times New Roman" w:hAnsi="Arial"/>
      <w:snapToGrid w:val="0"/>
      <w:sz w:val="22"/>
      <w:szCs w:val="24"/>
      <w:lang w:eastAsia="en-US"/>
    </w:rPr>
  </w:style>
  <w:style w:type="paragraph" w:customStyle="1" w:styleId="ListParagraph1">
    <w:name w:val="List Paragraph1"/>
    <w:basedOn w:val="Normal"/>
    <w:uiPriority w:val="34"/>
    <w:qFormat/>
    <w:rsid w:val="00DA2F56"/>
    <w:pPr>
      <w:ind w:left="708"/>
    </w:pPr>
    <w:rPr>
      <w:rFonts w:eastAsia="SimSun"/>
      <w:lang w:val="en-GB" w:eastAsia="en-US"/>
    </w:rPr>
  </w:style>
  <w:style w:type="paragraph" w:customStyle="1" w:styleId="NoSpacing1">
    <w:name w:val="No Spacing1"/>
    <w:uiPriority w:val="99"/>
    <w:qFormat/>
    <w:rsid w:val="00BD01CC"/>
    <w:rPr>
      <w:sz w:val="22"/>
      <w:szCs w:val="22"/>
      <w:lang w:val="en-GB" w:eastAsia="en-GB"/>
    </w:rPr>
  </w:style>
  <w:style w:type="character" w:customStyle="1" w:styleId="ListParagraphChar">
    <w:name w:val="List Paragraph Char"/>
    <w:aliases w:val="Table of contents numbered Char,Normal bullet 2 Char,Bullet list Char,Numbered List Char,1st level - Bullet List Paragraph Char,Lettre d'introduction Char,lp1 Char,Farbige Liste - Akzent 11 Char,List Paragraph compact Char"/>
    <w:link w:val="ListParagraph"/>
    <w:uiPriority w:val="34"/>
    <w:qFormat/>
    <w:locked/>
    <w:rsid w:val="009C2CCE"/>
    <w:rPr>
      <w:rFonts w:ascii="Times New Roman" w:eastAsia="Times New Roman" w:hAnsi="Times New Roman"/>
      <w:sz w:val="24"/>
      <w:szCs w:val="24"/>
    </w:rPr>
  </w:style>
  <w:style w:type="table" w:customStyle="1" w:styleId="Grilledutableau2">
    <w:name w:val="Grille du tableau2"/>
    <w:basedOn w:val="TableNormal"/>
    <w:next w:val="TableGrid"/>
    <w:uiPriority w:val="39"/>
    <w:rsid w:val="009C2CCE"/>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115</TotalTime>
  <Pages>11</Pages>
  <Words>4558</Words>
  <Characters>25074</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49</cp:revision>
  <cp:lastPrinted>2011-08-06T10:22:00Z</cp:lastPrinted>
  <dcterms:created xsi:type="dcterms:W3CDTF">2020-04-15T10:53:00Z</dcterms:created>
  <dcterms:modified xsi:type="dcterms:W3CDTF">2022-10-06T17:27:00Z</dcterms:modified>
</cp:coreProperties>
</file>