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DD" w:rsidRPr="00BE595A" w:rsidRDefault="002962DD" w:rsidP="00BE595A">
      <w:pPr>
        <w:pStyle w:val="Chapitre"/>
        <w:keepLines w:val="0"/>
        <w:widowControl w:val="0"/>
        <w:pBdr>
          <w:bottom w:val="single" w:sz="4" w:space="14" w:color="3366FF"/>
        </w:pBdr>
        <w:tabs>
          <w:tab w:val="clear" w:pos="567"/>
        </w:tabs>
        <w:contextualSpacing/>
        <w:outlineLvl w:val="1"/>
        <w:rPr>
          <w:rFonts w:eastAsia="Calibri"/>
          <w:lang w:val="fr-FR"/>
        </w:rPr>
      </w:pPr>
      <w:bookmarkStart w:id="0" w:name="_Toc302374685"/>
      <w:bookmarkStart w:id="1" w:name="_Toc282266458"/>
      <w:r w:rsidRPr="00BE595A">
        <w:rPr>
          <w:rFonts w:eastAsia="Calibri"/>
          <w:lang w:val="fr-FR"/>
        </w:rPr>
        <w:t>Unit</w:t>
      </w:r>
      <w:r w:rsidRPr="00BE595A">
        <w:rPr>
          <w:rFonts w:asciiTheme="minorBidi" w:eastAsia="Calibri" w:hAnsiTheme="minorBidi" w:cstheme="minorBidi"/>
          <w:lang w:val="fr-FR"/>
        </w:rPr>
        <w:t>é</w:t>
      </w:r>
      <w:r w:rsidRPr="00BE595A">
        <w:rPr>
          <w:rFonts w:eastAsia="Calibri"/>
          <w:lang w:val="fr-FR"/>
        </w:rPr>
        <w:t xml:space="preserve"> 23</w:t>
      </w:r>
    </w:p>
    <w:bookmarkEnd w:id="0"/>
    <w:p w:rsidR="002962DD" w:rsidRPr="00CE727F" w:rsidRDefault="002962DD" w:rsidP="002962DD">
      <w:pPr>
        <w:pStyle w:val="UPlan"/>
        <w:rPr>
          <w:lang w:val="fr-FR"/>
        </w:rPr>
      </w:pPr>
      <w:r w:rsidRPr="00CE727F">
        <w:rPr>
          <w:lang w:val="fr-FR"/>
        </w:rPr>
        <w:t>méthodes et techniques d’inventaire</w:t>
      </w:r>
    </w:p>
    <w:p w:rsidR="00CE727F" w:rsidRPr="0081337F" w:rsidRDefault="00CE727F" w:rsidP="00CE727F">
      <w:pPr>
        <w:pStyle w:val="BodyText"/>
        <w:spacing w:before="480"/>
        <w:jc w:val="left"/>
        <w:rPr>
          <w:rFonts w:cs="Arial"/>
          <w:bCs/>
          <w:iCs/>
          <w:szCs w:val="22"/>
          <w:lang w:val="fr-FR"/>
        </w:rPr>
      </w:pPr>
      <w:r w:rsidRPr="0081337F">
        <w:rPr>
          <w:rFonts w:cs="Arial"/>
          <w:szCs w:val="22"/>
          <w:lang w:val="fr-FR"/>
        </w:rPr>
        <w:t xml:space="preserve">Publié en </w:t>
      </w:r>
      <w:r w:rsidR="00BB4051">
        <w:rPr>
          <w:rFonts w:cs="Arial"/>
          <w:bCs/>
          <w:iCs/>
          <w:szCs w:val="22"/>
          <w:lang w:val="fr-FR"/>
        </w:rPr>
        <w:t>2016</w:t>
      </w:r>
      <w:r w:rsidRPr="0081337F">
        <w:rPr>
          <w:rFonts w:cs="Arial"/>
          <w:bCs/>
          <w:iCs/>
          <w:szCs w:val="22"/>
          <w:lang w:val="fr-FR"/>
        </w:rPr>
        <w:t xml:space="preserve"> par l’Organisation des Nations Unies pour l’éducation, la science et la culture </w:t>
      </w:r>
    </w:p>
    <w:p w:rsidR="00CE727F" w:rsidRPr="0081337F" w:rsidRDefault="00CE727F" w:rsidP="00CE727F">
      <w:pPr>
        <w:pStyle w:val="BodyText"/>
        <w:jc w:val="left"/>
        <w:rPr>
          <w:rFonts w:cs="Arial"/>
          <w:bCs/>
          <w:iCs/>
          <w:szCs w:val="22"/>
          <w:lang w:val="fr-FR"/>
        </w:rPr>
      </w:pPr>
      <w:r w:rsidRPr="0081337F">
        <w:rPr>
          <w:rFonts w:cs="Arial"/>
          <w:bCs/>
          <w:iCs/>
          <w:szCs w:val="22"/>
          <w:lang w:val="fr-FR"/>
        </w:rPr>
        <w:t>7, place de Fontenoy, 75352 Paris 07 SP, France</w:t>
      </w:r>
    </w:p>
    <w:p w:rsidR="00CE727F" w:rsidRPr="0081337F" w:rsidRDefault="00CE727F" w:rsidP="00CE727F">
      <w:pPr>
        <w:pStyle w:val="BodyText"/>
        <w:jc w:val="left"/>
        <w:rPr>
          <w:rFonts w:cs="Arial"/>
          <w:bCs/>
          <w:iCs/>
          <w:szCs w:val="22"/>
          <w:lang w:val="fr-FR"/>
        </w:rPr>
      </w:pPr>
    </w:p>
    <w:p w:rsidR="00CE727F" w:rsidRPr="00CE727F" w:rsidRDefault="00CE727F" w:rsidP="00CE727F">
      <w:pPr>
        <w:pStyle w:val="BodyText"/>
        <w:jc w:val="left"/>
        <w:rPr>
          <w:rFonts w:cs="Arial"/>
          <w:bCs/>
          <w:iCs/>
          <w:szCs w:val="22"/>
          <w:lang w:val="fr-FR"/>
        </w:rPr>
      </w:pPr>
      <w:r w:rsidRPr="0081337F">
        <w:rPr>
          <w:rFonts w:cs="Arial"/>
          <w:bCs/>
          <w:iCs/>
          <w:szCs w:val="22"/>
          <w:lang w:val="fr-FR"/>
        </w:rPr>
        <w:t xml:space="preserve">© UNESCO </w:t>
      </w:r>
      <w:r w:rsidR="00BB4051">
        <w:rPr>
          <w:rFonts w:cs="Arial"/>
          <w:bCs/>
          <w:iCs/>
          <w:szCs w:val="22"/>
          <w:lang w:val="fr-FR"/>
        </w:rPr>
        <w:t>2016</w:t>
      </w:r>
    </w:p>
    <w:p w:rsidR="00CE727F" w:rsidRPr="0081337F" w:rsidRDefault="00CE727F" w:rsidP="00CE727F">
      <w:pPr>
        <w:autoSpaceDE w:val="0"/>
        <w:autoSpaceDN w:val="0"/>
        <w:adjustRightInd w:val="0"/>
        <w:rPr>
          <w:szCs w:val="22"/>
          <w:lang w:val="en-GB"/>
        </w:rPr>
      </w:pPr>
    </w:p>
    <w:p w:rsidR="00CE727F" w:rsidRPr="00CE727F" w:rsidRDefault="00CE727F" w:rsidP="00CE727F">
      <w:pPr>
        <w:autoSpaceDE w:val="0"/>
        <w:autoSpaceDN w:val="0"/>
        <w:adjustRightInd w:val="0"/>
        <w:rPr>
          <w:szCs w:val="22"/>
          <w:lang w:val="en-GB"/>
        </w:rPr>
      </w:pPr>
      <w:r w:rsidRPr="0081337F">
        <w:rPr>
          <w:noProof/>
          <w:szCs w:val="22"/>
          <w:lang w:val="fr-FR" w:eastAsia="ja-JP"/>
        </w:rPr>
        <w:drawing>
          <wp:inline distT="0" distB="0" distL="0" distR="0" wp14:anchorId="37771EC0" wp14:editId="6FE3897C">
            <wp:extent cx="756000" cy="266400"/>
            <wp:effectExtent l="0" t="0" r="635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bookmarkStart w:id="2" w:name="_GoBack"/>
      <w:bookmarkEnd w:id="2"/>
    </w:p>
    <w:p w:rsidR="00CE727F" w:rsidRPr="0081337F" w:rsidRDefault="00CE727F" w:rsidP="00CE727F">
      <w:pPr>
        <w:autoSpaceDE w:val="0"/>
        <w:autoSpaceDN w:val="0"/>
        <w:adjustRightInd w:val="0"/>
        <w:rPr>
          <w:szCs w:val="22"/>
          <w:lang w:val="fr-FR"/>
        </w:rPr>
      </w:pPr>
      <w:r w:rsidRPr="0081337F">
        <w:rPr>
          <w:szCs w:val="22"/>
          <w:lang w:val="fr-FR"/>
        </w:rPr>
        <w:t>Œuvre publiée en libre accès sous la licence Attribution-NonCommercial-ShareAlike 3.0 IGO (CC-BY-NC-SA 3.0 IGO) (</w:t>
      </w:r>
      <w:hyperlink r:id="rId9" w:history="1">
        <w:r w:rsidRPr="0081337F">
          <w:rPr>
            <w:rStyle w:val="Hyperlink"/>
            <w:rFonts w:eastAsiaTheme="minorHAnsi" w:cs="Arial"/>
            <w:szCs w:val="22"/>
            <w:u w:color="0000FF"/>
            <w:lang w:val="fr-FR" w:eastAsia="en-US"/>
          </w:rPr>
          <w:t>http://creativecommons.org/licenses/by-nc-sa/3.0/igo/</w:t>
        </w:r>
      </w:hyperlink>
      <w:r w:rsidRPr="0081337F">
        <w:rPr>
          <w:szCs w:val="22"/>
          <w:lang w:val="fr-FR"/>
        </w:rPr>
        <w:t>). Les utilisateurs du contenu de la présente publication acceptent les termes d’utilisation de l’archive ouverte de libre accès UNESCO (</w:t>
      </w:r>
      <w:hyperlink r:id="rId10" w:history="1">
        <w:r w:rsidRPr="0081337F">
          <w:rPr>
            <w:rStyle w:val="Hyperlink"/>
            <w:rFonts w:eastAsiaTheme="minorHAnsi" w:cs="Arial"/>
            <w:szCs w:val="22"/>
            <w:lang w:val="fr-FR" w:eastAsia="en-US"/>
          </w:rPr>
          <w:t>www.unesco.org/open-access/terms-use-ccbyncsa-fr</w:t>
        </w:r>
      </w:hyperlink>
      <w:r w:rsidRPr="0081337F">
        <w:rPr>
          <w:szCs w:val="22"/>
          <w:lang w:val="fr-FR"/>
        </w:rPr>
        <w:t>).</w:t>
      </w:r>
    </w:p>
    <w:p w:rsidR="00CE727F" w:rsidRPr="0081337F" w:rsidRDefault="00CE727F" w:rsidP="00CE727F">
      <w:pPr>
        <w:autoSpaceDE w:val="0"/>
        <w:autoSpaceDN w:val="0"/>
        <w:adjustRightInd w:val="0"/>
        <w:rPr>
          <w:szCs w:val="22"/>
          <w:lang w:val="fr-FR"/>
        </w:rPr>
      </w:pPr>
    </w:p>
    <w:p w:rsidR="00CE727F" w:rsidRPr="00C60437" w:rsidRDefault="00CE727F" w:rsidP="00CE727F">
      <w:pPr>
        <w:autoSpaceDE w:val="0"/>
        <w:autoSpaceDN w:val="0"/>
        <w:adjustRightInd w:val="0"/>
        <w:rPr>
          <w:szCs w:val="22"/>
        </w:rPr>
      </w:pPr>
      <w:r w:rsidRPr="00C60437">
        <w:rPr>
          <w:szCs w:val="22"/>
        </w:rPr>
        <w:t xml:space="preserve">Titre original : </w:t>
      </w:r>
      <w:r>
        <w:rPr>
          <w:szCs w:val="22"/>
        </w:rPr>
        <w:t>Methods &amp; techniques of inventorying</w:t>
      </w:r>
    </w:p>
    <w:p w:rsidR="00CE727F" w:rsidRPr="0081337F" w:rsidRDefault="00CE727F" w:rsidP="00CE727F">
      <w:pPr>
        <w:autoSpaceDE w:val="0"/>
        <w:autoSpaceDN w:val="0"/>
        <w:adjustRightInd w:val="0"/>
        <w:rPr>
          <w:szCs w:val="22"/>
          <w:lang w:val="fr-FR"/>
        </w:rPr>
      </w:pPr>
      <w:r w:rsidRPr="0081337F">
        <w:rPr>
          <w:szCs w:val="22"/>
          <w:lang w:val="fr-FR"/>
        </w:rPr>
        <w:t xml:space="preserve">Publié en </w:t>
      </w:r>
      <w:r w:rsidR="00BB4051">
        <w:rPr>
          <w:szCs w:val="22"/>
          <w:lang w:val="fr-FR"/>
        </w:rPr>
        <w:t>2016</w:t>
      </w:r>
      <w:r w:rsidRPr="0081337F">
        <w:rPr>
          <w:szCs w:val="22"/>
          <w:lang w:val="fr-FR"/>
        </w:rPr>
        <w:t xml:space="preserve"> par l’Organisation des Nations Unies pour l’éducation, la science et la culture </w:t>
      </w:r>
    </w:p>
    <w:p w:rsidR="00CE727F" w:rsidRPr="0081337F" w:rsidRDefault="00CE727F" w:rsidP="00CE727F">
      <w:pPr>
        <w:pStyle w:val="BodyText"/>
        <w:jc w:val="left"/>
        <w:rPr>
          <w:rFonts w:cs="Arial"/>
          <w:bCs/>
          <w:iCs/>
          <w:szCs w:val="22"/>
          <w:lang w:val="fr-FR"/>
        </w:rPr>
      </w:pPr>
    </w:p>
    <w:p w:rsidR="00CE727F" w:rsidRPr="0081337F" w:rsidRDefault="00CE727F" w:rsidP="00CE727F">
      <w:pPr>
        <w:pStyle w:val="BodyText"/>
        <w:jc w:val="left"/>
        <w:rPr>
          <w:rFonts w:cs="Arial"/>
          <w:bCs/>
          <w:iCs/>
          <w:szCs w:val="22"/>
          <w:lang w:val="fr-FR"/>
        </w:rPr>
      </w:pPr>
      <w:r w:rsidRPr="0081337F">
        <w:rPr>
          <w:rFonts w:cs="Arial"/>
          <w:bCs/>
          <w:iCs/>
          <w:szCs w:val="22"/>
          <w:lang w:val="fr-FR"/>
        </w:rPr>
        <w:t xml:space="preserve">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  </w:t>
      </w:r>
    </w:p>
    <w:p w:rsidR="00CE727F" w:rsidRPr="0081337F" w:rsidRDefault="00CE727F" w:rsidP="00CE727F">
      <w:pPr>
        <w:pStyle w:val="BodyText"/>
        <w:jc w:val="left"/>
        <w:rPr>
          <w:rFonts w:cs="Arial"/>
          <w:bCs/>
          <w:iCs/>
          <w:szCs w:val="22"/>
          <w:lang w:val="fr-FR"/>
        </w:rPr>
      </w:pPr>
    </w:p>
    <w:p w:rsidR="00CE727F" w:rsidRPr="0081337F" w:rsidRDefault="00CE727F" w:rsidP="00CE727F">
      <w:pPr>
        <w:pStyle w:val="BodyText"/>
        <w:jc w:val="left"/>
        <w:rPr>
          <w:rFonts w:cs="Arial"/>
          <w:bCs/>
          <w:iCs/>
          <w:szCs w:val="22"/>
          <w:lang w:val="fr-FR"/>
        </w:rPr>
      </w:pPr>
      <w:r w:rsidRPr="0081337F">
        <w:rPr>
          <w:rFonts w:cs="Arial"/>
          <w:bCs/>
          <w:iCs/>
          <w:szCs w:val="22"/>
          <w:lang w:val="fr-FR"/>
        </w:rPr>
        <w:t xml:space="preserve">Les idées et les opinions exprimées dans cette publication sont celles des auteurs ; elles ne reflètent pas nécessairement les points de vue de l’UNESCO et n’engagent en aucune façon l’Organisation.  </w:t>
      </w:r>
    </w:p>
    <w:p w:rsidR="00CE727F" w:rsidRPr="00CE727F" w:rsidRDefault="00CE727F" w:rsidP="00CE727F">
      <w:pPr>
        <w:autoSpaceDE w:val="0"/>
        <w:autoSpaceDN w:val="0"/>
        <w:adjustRightInd w:val="0"/>
        <w:rPr>
          <w:szCs w:val="22"/>
          <w:lang w:val="fr-FR"/>
        </w:rPr>
      </w:pPr>
    </w:p>
    <w:p w:rsidR="00CF0550" w:rsidRPr="00325834" w:rsidRDefault="00CF0550" w:rsidP="00CF0550">
      <w:pPr>
        <w:autoSpaceDE w:val="0"/>
        <w:autoSpaceDN w:val="0"/>
        <w:adjustRightInd w:val="0"/>
        <w:rPr>
          <w:szCs w:val="22"/>
          <w:lang w:val="fr-FR"/>
        </w:rPr>
      </w:pPr>
      <w:r>
        <w:rPr>
          <w:szCs w:val="22"/>
          <w:lang w:val="fr-FR"/>
        </w:rPr>
        <w:br w:type="page"/>
      </w:r>
    </w:p>
    <w:p w:rsidR="002962DD" w:rsidRPr="00BE595A" w:rsidRDefault="002962DD" w:rsidP="002962DD">
      <w:pPr>
        <w:pStyle w:val="Titcoul"/>
        <w:rPr>
          <w:rFonts w:asciiTheme="minorBidi" w:eastAsia="Calibri" w:hAnsiTheme="minorBidi" w:cstheme="minorBidi"/>
          <w:noProof w:val="0"/>
          <w:lang w:val="fr-FR"/>
        </w:rPr>
      </w:pPr>
      <w:r w:rsidRPr="00BE595A">
        <w:rPr>
          <w:rFonts w:asciiTheme="minorBidi" w:eastAsia="Calibri" w:hAnsiTheme="minorBidi" w:cstheme="minorBidi"/>
          <w:noProof w:val="0"/>
          <w:lang w:val="fr-FR"/>
        </w:rPr>
        <w:lastRenderedPageBreak/>
        <w:t>Plan de cours</w:t>
      </w:r>
    </w:p>
    <w:p w:rsidR="002962DD" w:rsidRPr="00BE595A" w:rsidRDefault="002962DD" w:rsidP="002962DD">
      <w:pPr>
        <w:keepNext/>
        <w:keepLines/>
        <w:pBdr>
          <w:top w:val="single" w:sz="4" w:space="1" w:color="auto" w:shadow="1"/>
          <w:left w:val="single" w:sz="4" w:space="4" w:color="auto" w:shadow="1"/>
          <w:bottom w:val="single" w:sz="4" w:space="1" w:color="auto" w:shadow="1"/>
          <w:right w:val="single" w:sz="4" w:space="4" w:color="auto" w:shadow="1"/>
        </w:pBdr>
        <w:spacing w:before="360" w:line="300" w:lineRule="exact"/>
        <w:ind w:left="113" w:right="113"/>
        <w:outlineLvl w:val="3"/>
        <w:rPr>
          <w:b/>
          <w:bCs/>
          <w:caps/>
          <w:sz w:val="20"/>
          <w:lang w:val="fr-FR"/>
        </w:rPr>
      </w:pPr>
      <w:r w:rsidRPr="00BE595A">
        <w:rPr>
          <w:b/>
          <w:bCs/>
          <w:caps/>
          <w:sz w:val="20"/>
          <w:lang w:val="fr-FR"/>
        </w:rPr>
        <w:t>Durée :</w:t>
      </w:r>
    </w:p>
    <w:p w:rsidR="002962DD" w:rsidRPr="00BE595A" w:rsidRDefault="002962DD">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BE595A">
        <w:rPr>
          <w:iCs/>
          <w:sz w:val="20"/>
          <w:lang w:val="fr-FR"/>
        </w:rPr>
        <w:t>3 heures</w:t>
      </w:r>
    </w:p>
    <w:p w:rsidR="002962DD" w:rsidRPr="00BE595A" w:rsidRDefault="002962DD" w:rsidP="00BE595A">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BE595A">
        <w:rPr>
          <w:b/>
          <w:bCs/>
          <w:caps/>
          <w:sz w:val="20"/>
          <w:lang w:val="fr-FR"/>
        </w:rPr>
        <w:t>Objectif(s)</w:t>
      </w:r>
      <w:r w:rsidRPr="006E2564">
        <w:rPr>
          <w:b/>
          <w:bCs/>
          <w:caps/>
          <w:noProof/>
          <w:sz w:val="20"/>
          <w:lang w:val="fr-FR" w:eastAsia="ja-JP"/>
        </w:rPr>
        <w:drawing>
          <wp:anchor distT="0" distB="0" distL="114300" distR="114300" simplePos="0" relativeHeight="251661312" behindDoc="1" locked="1" layoutInCell="1" allowOverlap="0" wp14:anchorId="5A940BBD" wp14:editId="7C9345CC">
            <wp:simplePos x="0" y="0"/>
            <wp:positionH relativeFrom="margin">
              <wp:posOffset>432435</wp:posOffset>
            </wp:positionH>
            <wp:positionV relativeFrom="margin">
              <wp:posOffset>3046095</wp:posOffset>
            </wp:positionV>
            <wp:extent cx="4869815" cy="4497705"/>
            <wp:effectExtent l="0" t="0" r="6985" b="0"/>
            <wp:wrapNone/>
            <wp:docPr id="5"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BE595A">
        <w:rPr>
          <w:b/>
          <w:bCs/>
          <w:caps/>
          <w:sz w:val="20"/>
          <w:lang w:val="fr-FR"/>
        </w:rPr>
        <w:t> :</w:t>
      </w:r>
    </w:p>
    <w:p w:rsidR="002962DD" w:rsidRPr="00BE595A" w:rsidRDefault="002962DD">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sz w:val="20"/>
          <w:lang w:val="fr-FR"/>
        </w:rPr>
      </w:pPr>
      <w:r w:rsidRPr="00BE595A">
        <w:rPr>
          <w:sz w:val="20"/>
          <w:lang w:val="fr-FR"/>
        </w:rPr>
        <w:t xml:space="preserve">Améliorer la capacité des participants à planifier les différentes activités de collecte et de présentation des éléments du patrimoine culturel immatériel (PCI) ainsi qu’à satisfaire aux exigences liées à la production de l’information, telles que l’obtention d’un consentement libre, préalable et éclairé. Les participants seront également capables d’établir une distinction entre les différentes techniques d’entretien, de mettre en pratique les compétences de base dans le domaine de l’enregistrement vidéo, de la photographie et de l’enregistrement audio ; d’expliquer l’importance d’une évaluation de leur travail par les membres de la communauté et de </w:t>
      </w:r>
      <w:r w:rsidR="004E390C">
        <w:rPr>
          <w:sz w:val="20"/>
          <w:lang w:val="fr-FR"/>
        </w:rPr>
        <w:t>concevoir un cadre à cette fin.</w:t>
      </w:r>
    </w:p>
    <w:p w:rsidR="002962DD" w:rsidRPr="00BE595A" w:rsidRDefault="002962DD" w:rsidP="00BE595A">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BE595A">
        <w:rPr>
          <w:b/>
          <w:bCs/>
          <w:caps/>
          <w:sz w:val="20"/>
          <w:lang w:val="fr-FR"/>
        </w:rPr>
        <w:t>Description :</w:t>
      </w:r>
    </w:p>
    <w:p w:rsidR="002962DD" w:rsidRPr="00BE595A" w:rsidRDefault="002962DD" w:rsidP="002962DD">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rFonts w:asciiTheme="minorBidi" w:hAnsiTheme="minorBidi" w:cstheme="minorBidi"/>
          <w:sz w:val="20"/>
          <w:lang w:val="fr-FR"/>
        </w:rPr>
      </w:pPr>
      <w:r w:rsidRPr="00BE595A">
        <w:rPr>
          <w:rFonts w:asciiTheme="minorBidi" w:hAnsiTheme="minorBidi" w:cstheme="minorBidi"/>
          <w:sz w:val="20"/>
          <w:lang w:val="fr-FR"/>
        </w:rPr>
        <w:t>Cette unité est consacrée aux méthodes de production de l’information dans le cadre d’un inventaire à participation communautaire, et examine la manière dont une bonne mise en application de telles méthodes peut améliorer les démarches participatives. L’unité décrit également le processus de production de l’information et explique en quoi il est nécessaire, quand le mettre en application, quelles méthodes et techniques associées (p. ex. l’entretien, la vidéo participative, la photographie, l’enregistrement audio et les techniques de cartographie participative) devraient être utilisées, et pour qui et par qui les données devraient être enregistrées. L’unité présente également les avantages et les limites de ces méthodes pour l’inventaire à participation communautaire et leur transmissibilité. Enfin, elle présente les exigences éthiques liées à la production de l’information, notamment la nécessité d’obtenir le consentement libre, préalable et éclairé des membres de la communauté</w:t>
      </w:r>
      <w:r w:rsidR="004E390C" w:rsidRPr="00BE595A">
        <w:rPr>
          <w:rFonts w:asciiTheme="minorBidi" w:hAnsiTheme="minorBidi" w:cstheme="minorBidi"/>
          <w:sz w:val="20"/>
          <w:lang w:val="fr-FR"/>
        </w:rPr>
        <w:t>.</w:t>
      </w:r>
    </w:p>
    <w:p w:rsidR="002962DD" w:rsidRPr="00BE595A" w:rsidRDefault="002962DD" w:rsidP="002962DD">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rFonts w:asciiTheme="minorBidi" w:hAnsiTheme="minorBidi" w:cstheme="minorBidi"/>
          <w:i/>
          <w:sz w:val="20"/>
        </w:rPr>
      </w:pPr>
      <w:r w:rsidRPr="00BE595A">
        <w:rPr>
          <w:rFonts w:asciiTheme="minorBidi" w:hAnsiTheme="minorBidi" w:cstheme="minorBidi"/>
          <w:i/>
          <w:sz w:val="20"/>
        </w:rPr>
        <w:t>Proposition de déroulement :</w:t>
      </w:r>
    </w:p>
    <w:p w:rsidR="002962DD" w:rsidRPr="00BE595A" w:rsidRDefault="002962DD" w:rsidP="002962DD">
      <w:pPr>
        <w:pStyle w:val="ListParagraph"/>
        <w:numPr>
          <w:ilvl w:val="0"/>
          <w:numId w:val="30"/>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sz w:val="20"/>
          <w:lang w:val="fr-FR"/>
        </w:rPr>
      </w:pPr>
      <w:r w:rsidRPr="00BE595A">
        <w:rPr>
          <w:rFonts w:asciiTheme="minorBidi" w:hAnsiTheme="minorBidi" w:cstheme="minorBidi"/>
          <w:sz w:val="20"/>
          <w:lang w:val="fr-FR"/>
        </w:rPr>
        <w:t>Introduction à la production de l’information sur des éléments du PCI.</w:t>
      </w:r>
    </w:p>
    <w:p w:rsidR="002962DD" w:rsidRPr="00BE595A" w:rsidRDefault="002962DD" w:rsidP="002962DD">
      <w:pPr>
        <w:pStyle w:val="ListParagraph"/>
        <w:numPr>
          <w:ilvl w:val="0"/>
          <w:numId w:val="30"/>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i/>
          <w:sz w:val="20"/>
          <w:lang w:val="fr-FR"/>
        </w:rPr>
      </w:pPr>
      <w:r w:rsidRPr="00BE595A">
        <w:rPr>
          <w:rFonts w:asciiTheme="minorBidi" w:hAnsiTheme="minorBidi" w:cstheme="minorBidi"/>
          <w:sz w:val="20"/>
          <w:lang w:val="fr-FR"/>
        </w:rPr>
        <w:t>Aperçu des différentes méthodes de production de l’information, avantages et inconvénients de chaque méthode.</w:t>
      </w:r>
    </w:p>
    <w:p w:rsidR="002962DD" w:rsidRPr="00BE595A" w:rsidRDefault="002962DD" w:rsidP="002962DD">
      <w:pPr>
        <w:pStyle w:val="ListParagraph"/>
        <w:numPr>
          <w:ilvl w:val="0"/>
          <w:numId w:val="30"/>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i/>
          <w:sz w:val="20"/>
          <w:lang w:val="fr-FR"/>
        </w:rPr>
      </w:pPr>
      <w:r w:rsidRPr="00BE595A">
        <w:rPr>
          <w:rFonts w:asciiTheme="minorBidi" w:hAnsiTheme="minorBidi" w:cstheme="minorBidi"/>
          <w:sz w:val="20"/>
          <w:lang w:val="fr-FR"/>
        </w:rPr>
        <w:t>Conseils sur le choix d’une méthode de production de l’information.</w:t>
      </w:r>
    </w:p>
    <w:p w:rsidR="002962DD" w:rsidRPr="00BE595A" w:rsidRDefault="002962DD" w:rsidP="002962DD">
      <w:pPr>
        <w:pStyle w:val="ListParagraph"/>
        <w:numPr>
          <w:ilvl w:val="0"/>
          <w:numId w:val="30"/>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i/>
          <w:sz w:val="20"/>
          <w:lang w:val="fr-FR"/>
        </w:rPr>
      </w:pPr>
      <w:r w:rsidRPr="00BE595A">
        <w:rPr>
          <w:rFonts w:asciiTheme="minorBidi" w:hAnsiTheme="minorBidi" w:cstheme="minorBidi"/>
          <w:sz w:val="20"/>
          <w:lang w:val="fr-FR"/>
        </w:rPr>
        <w:t>Consentement préalable et formulaires d’autorisation/de consentement (facultatif).</w:t>
      </w:r>
    </w:p>
    <w:p w:rsidR="002962DD" w:rsidRPr="00BE595A" w:rsidRDefault="002962DD" w:rsidP="00BE595A">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b/>
          <w:bCs/>
          <w:caps/>
          <w:sz w:val="20"/>
          <w:lang w:val="fr-FR"/>
        </w:rPr>
      </w:pPr>
      <w:r w:rsidRPr="00BE595A">
        <w:rPr>
          <w:b/>
          <w:bCs/>
          <w:caps/>
          <w:sz w:val="20"/>
          <w:lang w:val="fr-FR"/>
        </w:rPr>
        <w:t>DOCUMENTS DE RÉFÉRENCE :</w:t>
      </w:r>
    </w:p>
    <w:p w:rsidR="002962DD" w:rsidRPr="00BE595A" w:rsidRDefault="002962DD" w:rsidP="002962DD">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E595A">
        <w:rPr>
          <w:rFonts w:asciiTheme="minorBidi" w:hAnsiTheme="minorBidi" w:cstheme="minorBidi"/>
          <w:sz w:val="20"/>
          <w:lang w:val="fr-FR"/>
        </w:rPr>
        <w:t>Présentation PowerPoint de l’Unité 23</w:t>
      </w:r>
    </w:p>
    <w:p w:rsidR="002962DD" w:rsidRPr="00BE595A" w:rsidRDefault="002962DD" w:rsidP="002962DD">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E595A">
        <w:rPr>
          <w:rFonts w:asciiTheme="minorBidi" w:hAnsiTheme="minorBidi" w:cstheme="minorBidi"/>
          <w:sz w:val="20"/>
          <w:lang w:val="fr-FR"/>
        </w:rPr>
        <w:t>Imprimé 1 de l’Unité 23 : Tableau de cadre décisionnel de la production de l’information</w:t>
      </w:r>
    </w:p>
    <w:p w:rsidR="002962DD" w:rsidRPr="00BE595A" w:rsidRDefault="002962DD" w:rsidP="002962DD">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E595A">
        <w:rPr>
          <w:rFonts w:asciiTheme="minorBidi" w:hAnsiTheme="minorBidi" w:cstheme="minorBidi"/>
          <w:sz w:val="20"/>
          <w:lang w:val="fr-FR"/>
        </w:rPr>
        <w:t>Imprimé 2 de l’Unité 23 : Glossaire de l’Unité 23</w:t>
      </w:r>
    </w:p>
    <w:p w:rsidR="002962DD" w:rsidRPr="00BE595A" w:rsidRDefault="002962DD" w:rsidP="002962DD">
      <w:pPr>
        <w:pStyle w:val="ListParagraph"/>
        <w:numPr>
          <w:ilvl w:val="0"/>
          <w:numId w:val="3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E595A">
        <w:rPr>
          <w:rFonts w:asciiTheme="minorBidi" w:hAnsiTheme="minorBidi" w:cstheme="minorBidi"/>
          <w:sz w:val="20"/>
          <w:lang w:val="fr-FR"/>
        </w:rPr>
        <w:t xml:space="preserve">Ressources </w:t>
      </w:r>
      <w:r w:rsidRPr="00BE595A">
        <w:rPr>
          <w:rFonts w:asciiTheme="minorBidi" w:hAnsiTheme="minorBidi" w:cstheme="minorBidi"/>
          <w:szCs w:val="22"/>
          <w:lang w:val="fr-FR"/>
        </w:rPr>
        <w:t>complémentaires </w:t>
      </w:r>
      <w:r w:rsidRPr="00BE595A">
        <w:rPr>
          <w:rFonts w:asciiTheme="minorBidi" w:hAnsiTheme="minorBidi" w:cstheme="minorBidi"/>
          <w:sz w:val="20"/>
          <w:lang w:val="fr-FR"/>
        </w:rPr>
        <w:t xml:space="preserve">: </w:t>
      </w:r>
      <w:r w:rsidRPr="00BE595A">
        <w:rPr>
          <w:rFonts w:asciiTheme="minorBidi" w:hAnsiTheme="minorBidi" w:cstheme="minorBidi"/>
          <w:i/>
          <w:sz w:val="20"/>
          <w:lang w:val="fr-FR"/>
        </w:rPr>
        <w:t>Folklore and Fieldwork : a Layman’s Introduction to Field Techniques</w:t>
      </w:r>
      <w:r w:rsidRPr="00BE595A">
        <w:rPr>
          <w:rFonts w:asciiTheme="minorBidi" w:hAnsiTheme="minorBidi" w:cstheme="minorBidi"/>
          <w:sz w:val="20"/>
          <w:lang w:val="fr-FR"/>
        </w:rPr>
        <w:t xml:space="preserve"> (Folklore et travail de terrain : présentation des techniques de travail de terrain à l’intention des novices) Première édition préparée par Peter Bartis, 1979, révisée en 2002. Library of Congress, Washington DC</w:t>
      </w:r>
    </w:p>
    <w:p w:rsidR="002962DD" w:rsidRPr="00F15FEF" w:rsidRDefault="002962DD" w:rsidP="002962DD">
      <w:pPr>
        <w:pStyle w:val="Soustitre"/>
        <w:rPr>
          <w:rFonts w:hint="eastAsia"/>
          <w:noProof w:val="0"/>
        </w:rPr>
      </w:pPr>
      <w:r>
        <w:rPr>
          <w:noProof w:val="0"/>
        </w:rPr>
        <w:lastRenderedPageBreak/>
        <w:t>Remarques</w:t>
      </w:r>
      <w:r w:rsidRPr="006E2564">
        <w:rPr>
          <w:noProof w:val="0"/>
        </w:rPr>
        <w:t xml:space="preserve"> et suggestions</w:t>
      </w:r>
    </w:p>
    <w:p w:rsidR="004E390C" w:rsidRPr="00BE595A" w:rsidRDefault="002962DD" w:rsidP="002962DD">
      <w:pPr>
        <w:pStyle w:val="Soustitre"/>
        <w:spacing w:before="0"/>
        <w:ind w:left="851"/>
        <w:jc w:val="both"/>
        <w:rPr>
          <w:rFonts w:asciiTheme="minorBidi" w:hAnsiTheme="minorBidi" w:cstheme="minorBidi"/>
          <w:b w:val="0"/>
          <w:i w:val="0"/>
        </w:rPr>
      </w:pPr>
      <w:r w:rsidRPr="00BE595A">
        <w:rPr>
          <w:rFonts w:asciiTheme="minorBidi" w:hAnsiTheme="minorBidi" w:cstheme="minorBidi"/>
          <w:b w:val="0"/>
          <w:i w:val="0"/>
          <w:noProof w:val="0"/>
        </w:rPr>
        <w:t>Cette unité a été adaptée du</w:t>
      </w:r>
      <w:r w:rsidR="00E7111A" w:rsidRPr="00E7111A">
        <w:t xml:space="preserve"> </w:t>
      </w:r>
      <w:r w:rsidR="00E7111A" w:rsidRPr="00E7111A">
        <w:rPr>
          <w:rFonts w:asciiTheme="minorBidi" w:hAnsiTheme="minorBidi" w:cstheme="minorBidi"/>
          <w:b w:val="0"/>
          <w:i w:val="0"/>
          <w:noProof w:val="0"/>
        </w:rPr>
        <w:t xml:space="preserve">CTA. 2010. </w:t>
      </w:r>
      <w:r w:rsidR="00E7111A" w:rsidRPr="00E7111A">
        <w:rPr>
          <w:rFonts w:asciiTheme="minorBidi" w:hAnsiTheme="minorBidi" w:cstheme="minorBidi"/>
          <w:b w:val="0"/>
          <w:noProof w:val="0"/>
          <w:lang w:val="en-US"/>
        </w:rPr>
        <w:t>Training Kit on Participatory Spatial Information Management and Communication</w:t>
      </w:r>
      <w:r w:rsidR="00E7111A" w:rsidRPr="00E7111A">
        <w:rPr>
          <w:rFonts w:asciiTheme="minorBidi" w:hAnsiTheme="minorBidi" w:cstheme="minorBidi"/>
          <w:b w:val="0"/>
          <w:i w:val="0"/>
          <w:noProof w:val="0"/>
          <w:lang w:val="en-US"/>
        </w:rPr>
        <w:t xml:space="preserve">. </w:t>
      </w:r>
      <w:r w:rsidR="00E7111A" w:rsidRPr="00E7111A">
        <w:rPr>
          <w:rFonts w:asciiTheme="minorBidi" w:hAnsiTheme="minorBidi" w:cstheme="minorBidi"/>
          <w:b w:val="0"/>
          <w:i w:val="0"/>
          <w:noProof w:val="0"/>
        </w:rPr>
        <w:t>CTA, The Netherlands and IFAD, Italy (ISBN: 978-92-9081-446-7)</w:t>
      </w:r>
      <w:r w:rsidRPr="00BE595A">
        <w:rPr>
          <w:rFonts w:asciiTheme="minorBidi" w:hAnsiTheme="minorBidi" w:cstheme="minorBidi"/>
          <w:noProof w:val="0"/>
        </w:rPr>
        <w:t xml:space="preserve"> </w:t>
      </w:r>
      <w:r w:rsidRPr="00BE595A">
        <w:rPr>
          <w:rFonts w:asciiTheme="minorBidi" w:hAnsiTheme="minorBidi" w:cstheme="minorBidi"/>
          <w:b w:val="0"/>
          <w:i w:val="0"/>
          <w:noProof w:val="0"/>
        </w:rPr>
        <w:t xml:space="preserve">et d’éléments extraits de </w:t>
      </w:r>
      <w:r w:rsidRPr="00BE595A">
        <w:rPr>
          <w:rFonts w:asciiTheme="minorBidi" w:hAnsiTheme="minorBidi" w:cstheme="minorBidi"/>
          <w:b w:val="0"/>
        </w:rPr>
        <w:t>Folklore and Fieldwork : a Layman’s Introduction to Field Techniques</w:t>
      </w:r>
      <w:r w:rsidRPr="00BE595A">
        <w:rPr>
          <w:rFonts w:asciiTheme="minorBidi" w:hAnsiTheme="minorBidi" w:cstheme="minorBidi"/>
          <w:b w:val="0"/>
          <w:i w:val="0"/>
        </w:rPr>
        <w:t xml:space="preserve"> (Folklore et travail de terrain : présentation des techniques de travail de terrain à des novices) (Première édition 1979, P. Bartis, rév. 2002).</w:t>
      </w:r>
    </w:p>
    <w:p w:rsidR="002962DD" w:rsidRPr="00BE595A" w:rsidRDefault="004E390C" w:rsidP="00BE595A">
      <w:pPr>
        <w:tabs>
          <w:tab w:val="clear" w:pos="567"/>
        </w:tabs>
        <w:snapToGrid/>
        <w:spacing w:before="0" w:after="200" w:line="276" w:lineRule="auto"/>
        <w:jc w:val="left"/>
        <w:rPr>
          <w:rFonts w:asciiTheme="majorHAnsi" w:hAnsiTheme="majorHAnsi" w:cstheme="majorHAnsi"/>
          <w:b/>
          <w:i/>
          <w:lang w:val="fr-FR"/>
        </w:rPr>
      </w:pPr>
      <w:r w:rsidRPr="00BE595A">
        <w:rPr>
          <w:rFonts w:asciiTheme="majorHAnsi" w:hAnsiTheme="majorHAnsi" w:cstheme="majorHAnsi"/>
          <w:b/>
          <w:i/>
          <w:lang w:val="fr-FR"/>
        </w:rPr>
        <w:br w:type="page"/>
      </w:r>
    </w:p>
    <w:p w:rsidR="00355BFA" w:rsidRPr="00BE595A" w:rsidRDefault="00B537B9" w:rsidP="00BE595A">
      <w:pPr>
        <w:pStyle w:val="Chapitre"/>
        <w:keepLines w:val="0"/>
        <w:widowControl w:val="0"/>
        <w:pBdr>
          <w:bottom w:val="single" w:sz="4" w:space="14" w:color="3366FF"/>
        </w:pBdr>
        <w:tabs>
          <w:tab w:val="clear" w:pos="567"/>
        </w:tabs>
        <w:contextualSpacing/>
        <w:outlineLvl w:val="1"/>
        <w:rPr>
          <w:rFonts w:eastAsia="Calibri"/>
          <w:lang w:val="fr-FR"/>
        </w:rPr>
      </w:pPr>
      <w:bookmarkStart w:id="3" w:name="_Toc278288175"/>
      <w:bookmarkStart w:id="4" w:name="_Toc282266460"/>
      <w:bookmarkStart w:id="5" w:name="_Toc282266459"/>
      <w:bookmarkEnd w:id="1"/>
      <w:r w:rsidRPr="00BE595A">
        <w:rPr>
          <w:rFonts w:eastAsia="Calibri"/>
          <w:lang w:val="fr-FR"/>
        </w:rPr>
        <w:lastRenderedPageBreak/>
        <w:t xml:space="preserve">Unité </w:t>
      </w:r>
      <w:r w:rsidR="00355BFA" w:rsidRPr="00BE595A">
        <w:rPr>
          <w:rFonts w:eastAsia="Calibri"/>
          <w:lang w:val="fr-FR"/>
        </w:rPr>
        <w:t>23</w:t>
      </w:r>
    </w:p>
    <w:bookmarkEnd w:id="3"/>
    <w:bookmarkEnd w:id="4"/>
    <w:p w:rsidR="00B537B9" w:rsidRPr="00BE595A" w:rsidRDefault="00355BFA" w:rsidP="00BE595A">
      <w:pPr>
        <w:pStyle w:val="UPlan"/>
        <w:rPr>
          <w:lang w:val="fr-FR"/>
        </w:rPr>
      </w:pPr>
      <w:r w:rsidRPr="00BE595A">
        <w:rPr>
          <w:lang w:val="fr-FR"/>
        </w:rPr>
        <w:t>M</w:t>
      </w:r>
      <w:r w:rsidR="00B537B9" w:rsidRPr="00BE595A">
        <w:rPr>
          <w:lang w:val="fr-FR"/>
        </w:rPr>
        <w:t xml:space="preserve">éthodes et techniques </w:t>
      </w:r>
      <w:r w:rsidRPr="00BE595A">
        <w:rPr>
          <w:lang w:val="fr-FR"/>
        </w:rPr>
        <w:t>dans le travail d’inventaire</w:t>
      </w:r>
    </w:p>
    <w:p w:rsidR="00355BFA" w:rsidRPr="00BE595A" w:rsidRDefault="00AC04B3" w:rsidP="00BE595A">
      <w:pPr>
        <w:pStyle w:val="Titcoul"/>
        <w:rPr>
          <w:lang w:val="fr-FR"/>
        </w:rPr>
      </w:pPr>
      <w:r>
        <w:rPr>
          <w:lang w:val="fr-FR"/>
        </w:rPr>
        <w:t>exposé du</w:t>
      </w:r>
      <w:r w:rsidR="00355BFA" w:rsidRPr="00BE595A">
        <w:rPr>
          <w:lang w:val="fr-FR"/>
        </w:rPr>
        <w:t xml:space="preserve"> facilitateur</w:t>
      </w:r>
    </w:p>
    <w:p w:rsidR="00355BFA" w:rsidRDefault="00B537B9" w:rsidP="00BE595A">
      <w:pPr>
        <w:pStyle w:val="Heading6"/>
        <w:rPr>
          <w:rFonts w:hint="eastAsia"/>
        </w:rPr>
      </w:pPr>
      <w:r w:rsidRPr="00354C74">
        <w:t>Diapositive 1.</w:t>
      </w:r>
    </w:p>
    <w:p w:rsidR="00B537B9" w:rsidRPr="00354C74" w:rsidRDefault="00355BFA" w:rsidP="00BE595A">
      <w:pPr>
        <w:pStyle w:val="diapo2"/>
      </w:pPr>
      <w:r>
        <w:t>Méthodes et techniques dans le travail d’inventaire</w:t>
      </w:r>
    </w:p>
    <w:p w:rsidR="00B537B9" w:rsidRPr="00354C74" w:rsidRDefault="00B537B9" w:rsidP="00BE595A">
      <w:pPr>
        <w:pStyle w:val="Texte1"/>
      </w:pPr>
      <w:r w:rsidRPr="00354C74">
        <w:t>L’</w:t>
      </w:r>
      <w:r w:rsidR="004218AA">
        <w:t>U</w:t>
      </w:r>
      <w:r w:rsidRPr="00354C74">
        <w:t xml:space="preserve">nité porte sur les méthodes de </w:t>
      </w:r>
      <w:r>
        <w:t>production</w:t>
      </w:r>
      <w:r w:rsidRPr="00354C74">
        <w:t xml:space="preserve"> de l’information </w:t>
      </w:r>
      <w:r>
        <w:t xml:space="preserve">appliquées au </w:t>
      </w:r>
      <w:r w:rsidRPr="00354C74">
        <w:t>travail d’inventaire et les moyens grâce auxquels une bonne application de ces méthodes peut améliorer la qualité de</w:t>
      </w:r>
      <w:r>
        <w:t xml:space="preserve"> la</w:t>
      </w:r>
      <w:r w:rsidRPr="00354C74">
        <w:t xml:space="preserve"> démarche participative. Elle décrit le processus de </w:t>
      </w:r>
      <w:r>
        <w:t>production</w:t>
      </w:r>
      <w:r w:rsidRPr="00354C74">
        <w:t xml:space="preserve"> de l’information et explique pourquoi il est nécessaire, quand l’entreprendre, quelles méthodes et techniques utiliser, pour qui et par qui faire </w:t>
      </w:r>
      <w:r w:rsidRPr="00421E9C">
        <w:t>enregistrer les</w:t>
      </w:r>
      <w:r w:rsidRPr="00354C74">
        <w:t xml:space="preserve"> données. Elle passe aussi en revue les règles éthiques de </w:t>
      </w:r>
      <w:r>
        <w:t>production</w:t>
      </w:r>
      <w:r w:rsidRPr="00354C74">
        <w:t xml:space="preserve"> de l’information.</w:t>
      </w:r>
    </w:p>
    <w:p w:rsidR="00530BF9" w:rsidRDefault="00B537B9" w:rsidP="00BE595A">
      <w:pPr>
        <w:pStyle w:val="Heading6"/>
        <w:rPr>
          <w:rFonts w:hint="eastAsia"/>
        </w:rPr>
      </w:pPr>
      <w:r w:rsidRPr="00354C74">
        <w:t>Diapositive 2.</w:t>
      </w:r>
    </w:p>
    <w:p w:rsidR="00B537B9" w:rsidRPr="00354C74" w:rsidRDefault="00B537B9" w:rsidP="00BE595A">
      <w:pPr>
        <w:pStyle w:val="diapo2"/>
      </w:pPr>
      <w:r w:rsidRPr="00354C74">
        <w:t>Dans cette présentation…</w:t>
      </w:r>
    </w:p>
    <w:p w:rsidR="00B537B9" w:rsidRPr="00354C74" w:rsidRDefault="00B537B9" w:rsidP="00BE595A">
      <w:pPr>
        <w:pStyle w:val="Texte1"/>
      </w:pPr>
      <w:r w:rsidRPr="00354C74">
        <w:t xml:space="preserve">La </w:t>
      </w:r>
      <w:r>
        <w:t>production</w:t>
      </w:r>
      <w:r w:rsidRPr="00354C74">
        <w:t xml:space="preserve"> de l’information est employée ici en référence aux méthodes et </w:t>
      </w:r>
      <w:r>
        <w:t xml:space="preserve">aux </w:t>
      </w:r>
      <w:r w:rsidRPr="00354C74">
        <w:t>instruments de collecte,</w:t>
      </w:r>
      <w:r>
        <w:t xml:space="preserve"> de</w:t>
      </w:r>
      <w:r w:rsidRPr="00354C74">
        <w:t xml:space="preserve"> production et</w:t>
      </w:r>
      <w:r>
        <w:t xml:space="preserve"> de</w:t>
      </w:r>
      <w:r w:rsidRPr="00354C74">
        <w:t xml:space="preserve"> présentation d’éléments du PCI</w:t>
      </w:r>
      <w:r w:rsidR="00355BFA">
        <w:t xml:space="preserve"> avec la participation de la communauté</w:t>
      </w:r>
      <w:r w:rsidRPr="00354C74">
        <w:t>. Il existe diverses méthodes</w:t>
      </w:r>
      <w:r w:rsidR="00097E96">
        <w:t xml:space="preserve"> </w:t>
      </w:r>
      <w:r w:rsidRPr="00354C74">
        <w:t xml:space="preserve">qui </w:t>
      </w:r>
      <w:r>
        <w:t>utilis</w:t>
      </w:r>
      <w:r w:rsidRPr="00354C74">
        <w:t>ent des composantes visuelles et auditives et reflètent la pertinence et la signification du matériel recueilli. Il peut s’agir de texte, de vidéo, de son ou d’une combinaison de médias.</w:t>
      </w:r>
    </w:p>
    <w:p w:rsidR="00B537B9" w:rsidRPr="00354C74" w:rsidRDefault="00B537B9" w:rsidP="00BE595A">
      <w:pPr>
        <w:pStyle w:val="Texte1"/>
      </w:pPr>
      <w:r w:rsidRPr="00354C74">
        <w:t xml:space="preserve">Il </w:t>
      </w:r>
      <w:r w:rsidR="00097E96">
        <w:t>est important</w:t>
      </w:r>
      <w:r w:rsidR="00097E96" w:rsidRPr="00354C74">
        <w:t xml:space="preserve"> </w:t>
      </w:r>
      <w:r w:rsidRPr="00354C74">
        <w:t>de rappeler que le principal objectif de la Convention</w:t>
      </w:r>
      <w:r w:rsidR="00097E96">
        <w:t xml:space="preserve"> pour la sauvegarde du patrimoine culturel immatériel</w:t>
      </w:r>
      <w:r w:rsidR="00097E96">
        <w:rPr>
          <w:rStyle w:val="FootnoteReference"/>
          <w:szCs w:val="22"/>
        </w:rPr>
        <w:footnoteReference w:id="1"/>
      </w:r>
      <w:r w:rsidRPr="00354C74">
        <w:t xml:space="preserve"> est la sauvegarde. Cela signifie assurer la viabilité du PCI grâce à des mesures qui permettent sa représentation permanente, son développement et sa transmission, ce qui procure un sentiment d’identité et de </w:t>
      </w:r>
      <w:r>
        <w:t>pérenni</w:t>
      </w:r>
      <w:r w:rsidRPr="00354C74">
        <w:t xml:space="preserve">té au groupe et </w:t>
      </w:r>
      <w:r>
        <w:t>à la</w:t>
      </w:r>
      <w:r w:rsidRPr="00354C74">
        <w:t xml:space="preserve"> communauté. Toutefois, pour </w:t>
      </w:r>
      <w:r>
        <w:t>que</w:t>
      </w:r>
      <w:r w:rsidRPr="00354C74">
        <w:t xml:space="preserve"> des mesures comme </w:t>
      </w:r>
      <w:r>
        <w:t xml:space="preserve">celles qui ont trait à </w:t>
      </w:r>
      <w:r w:rsidRPr="00354C74">
        <w:t xml:space="preserve">la </w:t>
      </w:r>
      <w:r>
        <w:t>production de l’information</w:t>
      </w:r>
      <w:r w:rsidRPr="00354C74">
        <w:t xml:space="preserve"> aide</w:t>
      </w:r>
      <w:r>
        <w:t>nt</w:t>
      </w:r>
      <w:r w:rsidRPr="00354C74">
        <w:t xml:space="preserve"> à sauvegarder le PCI, elles doivent refléter sa nature vivante et en recréation constante. Sinon, elles risquent d’immortaliser le PCI sous une forme statique qui ne constitue pas une sauvegarde.</w:t>
      </w:r>
    </w:p>
    <w:p w:rsidR="00B537B9" w:rsidRPr="00354C74" w:rsidRDefault="00B537B9" w:rsidP="00BE595A">
      <w:pPr>
        <w:pStyle w:val="Texte1"/>
      </w:pPr>
      <w:r w:rsidRPr="00354C74">
        <w:t xml:space="preserve">Cette </w:t>
      </w:r>
      <w:r w:rsidR="004218AA">
        <w:t>U</w:t>
      </w:r>
      <w:r w:rsidRPr="00354C74">
        <w:t xml:space="preserve">nité passe en revue des approches </w:t>
      </w:r>
      <w:r>
        <w:t>utilisées dans la</w:t>
      </w:r>
      <w:r w:rsidRPr="00354C74">
        <w:t xml:space="preserve"> </w:t>
      </w:r>
      <w:r>
        <w:t>production de l’information</w:t>
      </w:r>
      <w:r w:rsidRPr="00354C74">
        <w:t xml:space="preserve"> pour des éléments du PCI, comme </w:t>
      </w:r>
      <w:r>
        <w:t>les techniques d</w:t>
      </w:r>
      <w:r w:rsidRPr="00354C74">
        <w:t xml:space="preserve">’observation et </w:t>
      </w:r>
      <w:r>
        <w:t xml:space="preserve">de </w:t>
      </w:r>
      <w:r w:rsidRPr="00354C74">
        <w:t xml:space="preserve">prise de notes, </w:t>
      </w:r>
      <w:r>
        <w:t>d’</w:t>
      </w:r>
      <w:r w:rsidRPr="00354C74">
        <w:t xml:space="preserve">entretien, </w:t>
      </w:r>
      <w:r>
        <w:t xml:space="preserve">de </w:t>
      </w:r>
      <w:r w:rsidRPr="00354C74">
        <w:t xml:space="preserve">vidéo participative, </w:t>
      </w:r>
      <w:r>
        <w:t xml:space="preserve">de </w:t>
      </w:r>
      <w:r w:rsidRPr="00354C74">
        <w:t xml:space="preserve">photographie, </w:t>
      </w:r>
      <w:r>
        <w:t>d’</w:t>
      </w:r>
      <w:r w:rsidRPr="00354C74">
        <w:t xml:space="preserve">enregistrement </w:t>
      </w:r>
      <w:r>
        <w:t>sonore</w:t>
      </w:r>
      <w:r w:rsidRPr="00354C74">
        <w:t xml:space="preserve"> et </w:t>
      </w:r>
      <w:r>
        <w:t xml:space="preserve">de </w:t>
      </w:r>
      <w:r w:rsidRPr="00354C74">
        <w:t>cartographie participative. Le</w:t>
      </w:r>
      <w:r>
        <w:t>ur</w:t>
      </w:r>
      <w:r w:rsidRPr="00354C74">
        <w:t>s possibilités et le</w:t>
      </w:r>
      <w:r>
        <w:t>ur</w:t>
      </w:r>
      <w:r w:rsidRPr="00354C74">
        <w:t xml:space="preserve">s limites </w:t>
      </w:r>
      <w:r>
        <w:t>dans le cadre du</w:t>
      </w:r>
      <w:r w:rsidRPr="00354C74">
        <w:t xml:space="preserve"> travail d’inventaire participatif</w:t>
      </w:r>
      <w:r>
        <w:t>, de même que</w:t>
      </w:r>
      <w:r w:rsidRPr="00354C74">
        <w:t xml:space="preserve"> leur capacité de transfert y sont évoquées, ainsi que les règles éthiques liées à la </w:t>
      </w:r>
      <w:r>
        <w:t>production</w:t>
      </w:r>
      <w:r w:rsidRPr="00354C74">
        <w:t xml:space="preserve"> de l’information, y compris l’obtention du consentement </w:t>
      </w:r>
      <w:r w:rsidRPr="00354C74">
        <w:lastRenderedPageBreak/>
        <w:t xml:space="preserve">préalable et les formulaires d’autorisation délivrés par les membres de la communauté (voir aussi </w:t>
      </w:r>
      <w:r w:rsidR="004218AA">
        <w:t>U</w:t>
      </w:r>
      <w:r w:rsidRPr="00354C74">
        <w:t>nités </w:t>
      </w:r>
      <w:r w:rsidR="00171D91">
        <w:t>21</w:t>
      </w:r>
      <w:r w:rsidRPr="00354C74">
        <w:t xml:space="preserve"> et </w:t>
      </w:r>
      <w:r w:rsidR="00171D91">
        <w:t>22</w:t>
      </w:r>
      <w:r w:rsidRPr="00354C74">
        <w:t>).</w:t>
      </w:r>
    </w:p>
    <w:p w:rsidR="00530BF9" w:rsidRDefault="00B537B9" w:rsidP="00BE595A">
      <w:pPr>
        <w:pStyle w:val="Heading6"/>
        <w:rPr>
          <w:rFonts w:hint="eastAsia"/>
        </w:rPr>
      </w:pPr>
      <w:r w:rsidRPr="00354C74">
        <w:t>Diapositive 3.</w:t>
      </w:r>
    </w:p>
    <w:p w:rsidR="00B537B9" w:rsidRPr="00354C74" w:rsidRDefault="00B537B9" w:rsidP="00BE595A">
      <w:pPr>
        <w:pStyle w:val="diapo2"/>
      </w:pPr>
      <w:r>
        <w:t>Production</w:t>
      </w:r>
      <w:r w:rsidRPr="00354C74">
        <w:t xml:space="preserve"> de l’information sur les éléments du PCI</w:t>
      </w:r>
    </w:p>
    <w:p w:rsidR="00B537B9" w:rsidRPr="00354C74" w:rsidRDefault="00AC04B3" w:rsidP="00BE595A">
      <w:pPr>
        <w:pStyle w:val="Soustitre"/>
        <w:rPr>
          <w:rFonts w:hint="eastAsia"/>
        </w:rPr>
      </w:pPr>
      <w:r>
        <w:t>Remarque à l’intention</w:t>
      </w:r>
      <w:r w:rsidR="00720974">
        <w:t xml:space="preserve"> du facilitateur</w:t>
      </w:r>
    </w:p>
    <w:p w:rsidR="00B537B9" w:rsidRPr="00354C74" w:rsidRDefault="00B537B9" w:rsidP="00BE595A">
      <w:pPr>
        <w:pStyle w:val="Texte1"/>
      </w:pPr>
      <w:r w:rsidRPr="00354C74">
        <w:rPr>
          <w:bCs/>
        </w:rPr>
        <w:t xml:space="preserve">La </w:t>
      </w:r>
      <w:r>
        <w:rPr>
          <w:bCs/>
        </w:rPr>
        <w:t>production</w:t>
      </w:r>
      <w:r w:rsidRPr="00354C74">
        <w:rPr>
          <w:bCs/>
        </w:rPr>
        <w:t xml:space="preserve"> de l’information sur les éléments du</w:t>
      </w:r>
      <w:r w:rsidRPr="00354C74">
        <w:t xml:space="preserve"> </w:t>
      </w:r>
      <w:r w:rsidRPr="00354C74">
        <w:rPr>
          <w:bCs/>
        </w:rPr>
        <w:t xml:space="preserve">PCI </w:t>
      </w:r>
      <w:r w:rsidRPr="00354C74">
        <w:t xml:space="preserve">est aussi </w:t>
      </w:r>
      <w:r>
        <w:t>abord</w:t>
      </w:r>
      <w:r w:rsidRPr="00354C74">
        <w:t>ée dans l’introduction de l’</w:t>
      </w:r>
      <w:r w:rsidR="004218AA">
        <w:t>U</w:t>
      </w:r>
      <w:r w:rsidRPr="00354C74">
        <w:t>nité </w:t>
      </w:r>
      <w:r w:rsidR="0042734C">
        <w:t xml:space="preserve">19 </w:t>
      </w:r>
      <w:r w:rsidRPr="00354C74">
        <w:t xml:space="preserve">mais peut être brièvement </w:t>
      </w:r>
      <w:r>
        <w:t>évoqu</w:t>
      </w:r>
      <w:r w:rsidRPr="00354C74">
        <w:t>ée ici. L’</w:t>
      </w:r>
      <w:r w:rsidR="004218AA">
        <w:t>U</w:t>
      </w:r>
      <w:r w:rsidRPr="00354C74">
        <w:t>nité précédente met en avant l’identification et la définition des éléments du PCI. Celle-ci porte sur la collecte et la présentation systématique de l’information sur les éléments du PCI.</w:t>
      </w:r>
      <w:bookmarkStart w:id="6" w:name="_Toc301443460"/>
    </w:p>
    <w:bookmarkEnd w:id="6"/>
    <w:p w:rsidR="00B537B9" w:rsidRPr="00354C74" w:rsidRDefault="00B537B9" w:rsidP="00BE595A">
      <w:pPr>
        <w:pStyle w:val="diapo2"/>
      </w:pPr>
      <w:r>
        <w:t>I</w:t>
      </w:r>
      <w:r w:rsidRPr="00354C74">
        <w:t>nventaire</w:t>
      </w:r>
    </w:p>
    <w:p w:rsidR="00B537B9" w:rsidRPr="00354C74" w:rsidRDefault="00B537B9" w:rsidP="00BE595A">
      <w:pPr>
        <w:pStyle w:val="Texte1"/>
      </w:pPr>
      <w:r w:rsidRPr="00354C74">
        <w:t>L’article</w:t>
      </w:r>
      <w:r>
        <w:t> </w:t>
      </w:r>
      <w:r w:rsidRPr="00354C74">
        <w:t xml:space="preserve">12 de la Convention impose aux États parties de dresser un ou plusieurs inventaires du PCI présent sur leur territoire. Le travail d’inventaire ou l’établissement d’inventaire </w:t>
      </w:r>
      <w:r w:rsidRPr="00BE595A">
        <w:t>implique de recueillir et de présenter l’information sur les éléments du PCI de façon systématique.</w:t>
      </w:r>
    </w:p>
    <w:p w:rsidR="00B537B9" w:rsidRPr="00354C74" w:rsidRDefault="00B537B9" w:rsidP="00BE595A">
      <w:pPr>
        <w:pStyle w:val="Texte1"/>
      </w:pPr>
      <w:r w:rsidRPr="00354C74">
        <w:t xml:space="preserve">Il appartient aux États parties d’organiser les inventaires du PCI selon la méthode qui leur semble la plus appropriée. </w:t>
      </w:r>
      <w:r>
        <w:t>Ceux-ci</w:t>
      </w:r>
      <w:r w:rsidRPr="00354C74">
        <w:t xml:space="preserve"> doivent être exhaustifs et régulièrement mis à jour. Le travail d’inventaire doit être précédé de l’identification et de la définition des éléments du PCI en étroite coopération avec les communautés et les groupes concernés et, le cas échéant, avec </w:t>
      </w:r>
      <w:r>
        <w:t>l</w:t>
      </w:r>
      <w:r w:rsidRPr="00354C74">
        <w:t>es ONG (article 11</w:t>
      </w:r>
      <w:r>
        <w:t xml:space="preserve"> </w:t>
      </w:r>
      <w:r w:rsidR="0042734C">
        <w:t>(</w:t>
      </w:r>
      <w:r w:rsidRPr="00354C74">
        <w:t>b</w:t>
      </w:r>
      <w:r w:rsidR="0042734C">
        <w:t>)</w:t>
      </w:r>
      <w:r w:rsidRPr="00354C74">
        <w:t>).</w:t>
      </w:r>
    </w:p>
    <w:p w:rsidR="00B537B9" w:rsidRPr="00354C74" w:rsidRDefault="00B537B9" w:rsidP="00BE595A">
      <w:pPr>
        <w:pStyle w:val="Texte1"/>
      </w:pPr>
      <w:r w:rsidRPr="00354C74">
        <w:t xml:space="preserve">Comme cela vient d’être mentionné, la Convention exige que l’inventaire contribue à la sauvegarde, ce qui </w:t>
      </w:r>
      <w:r>
        <w:t>veut dire</w:t>
      </w:r>
      <w:r w:rsidRPr="00354C74">
        <w:t xml:space="preserve"> que l’état de viabilité des éléments inventoriés doit être évalué et indiqué. L’inventaire peut aussi contribuer à la sensibilisation, l’un des principaux objectifs de la Convention. L</w:t>
      </w:r>
      <w:r>
        <w:t>e travail d’</w:t>
      </w:r>
      <w:r w:rsidRPr="00354C74">
        <w:t xml:space="preserve">inventaire reste inachevé dans la mesure où la recréation constante du PCI </w:t>
      </w:r>
      <w:r>
        <w:t>nécessit</w:t>
      </w:r>
      <w:r w:rsidRPr="00354C74">
        <w:t xml:space="preserve">e </w:t>
      </w:r>
      <w:r>
        <w:t>une</w:t>
      </w:r>
      <w:r w:rsidRPr="00354C74">
        <w:t xml:space="preserve"> mise à jour permanente de l’inventaire.</w:t>
      </w:r>
    </w:p>
    <w:p w:rsidR="00B537B9" w:rsidRPr="00354C74" w:rsidRDefault="00B537B9" w:rsidP="00BE595A">
      <w:pPr>
        <w:pStyle w:val="Texte1"/>
        <w:rPr>
          <w:b/>
          <w:bCs/>
        </w:rPr>
      </w:pPr>
      <w:r w:rsidRPr="00354C74">
        <w:t>Un inventaire peut être diffusé comme une liste sur papier, une base de données multimédia ou tout autre type de publication. À la demande des communautés visées, l’accès à certains types d’information</w:t>
      </w:r>
      <w:r>
        <w:t>s</w:t>
      </w:r>
      <w:r w:rsidRPr="00354C74">
        <w:t xml:space="preserve"> peut être restreint en vertu de l’article 13</w:t>
      </w:r>
      <w:r>
        <w:t xml:space="preserve"> </w:t>
      </w:r>
      <w:r w:rsidRPr="00354C74">
        <w:t>(d)</w:t>
      </w:r>
      <w:r>
        <w:t xml:space="preserve"> </w:t>
      </w:r>
      <w:r w:rsidRPr="00354C74">
        <w:t>(ii) (</w:t>
      </w:r>
      <w:r w:rsidRPr="00EA2EB1">
        <w:rPr>
          <w:i/>
        </w:rPr>
        <w:t xml:space="preserve">cf. </w:t>
      </w:r>
      <w:r w:rsidRPr="00354C74">
        <w:t>articles 11</w:t>
      </w:r>
      <w:r>
        <w:t xml:space="preserve"> </w:t>
      </w:r>
      <w:r w:rsidR="0042734C">
        <w:t>(</w:t>
      </w:r>
      <w:r w:rsidRPr="00354C74">
        <w:t>b</w:t>
      </w:r>
      <w:r w:rsidR="0042734C">
        <w:t>)</w:t>
      </w:r>
      <w:r w:rsidRPr="00354C74">
        <w:t>, 12 et 13</w:t>
      </w:r>
      <w:r>
        <w:t xml:space="preserve"> </w:t>
      </w:r>
      <w:r w:rsidR="009D5803">
        <w:t>(</w:t>
      </w:r>
      <w:r w:rsidRPr="00354C74">
        <w:t>d</w:t>
      </w:r>
      <w:r w:rsidR="009D5803">
        <w:t>)</w:t>
      </w:r>
      <w:r>
        <w:t xml:space="preserve"> </w:t>
      </w:r>
      <w:r w:rsidR="009D5803">
        <w:t>(</w:t>
      </w:r>
      <w:r w:rsidRPr="00354C74">
        <w:t>ii</w:t>
      </w:r>
      <w:r w:rsidR="009D5803">
        <w:t>)</w:t>
      </w:r>
      <w:r w:rsidRPr="00354C74">
        <w:t>).</w:t>
      </w:r>
    </w:p>
    <w:p w:rsidR="00530BF9" w:rsidRDefault="00B537B9" w:rsidP="00BE595A">
      <w:pPr>
        <w:pStyle w:val="Heading6"/>
        <w:rPr>
          <w:rFonts w:hint="eastAsia"/>
        </w:rPr>
      </w:pPr>
      <w:r w:rsidRPr="00354C74">
        <w:t>Diapositive 4.</w:t>
      </w:r>
    </w:p>
    <w:p w:rsidR="00B537B9" w:rsidRPr="00354C74" w:rsidRDefault="00B537B9" w:rsidP="00BE595A">
      <w:pPr>
        <w:pStyle w:val="diapo2"/>
      </w:pPr>
      <w:r w:rsidRPr="00354C74">
        <w:t xml:space="preserve">Pourquoi la </w:t>
      </w:r>
      <w:r>
        <w:t>production</w:t>
      </w:r>
      <w:r w:rsidRPr="00354C74">
        <w:t xml:space="preserve"> de l’information est nécessaire</w:t>
      </w:r>
    </w:p>
    <w:p w:rsidR="00B537B9" w:rsidRPr="00354C74" w:rsidRDefault="00B537B9" w:rsidP="00BE595A">
      <w:pPr>
        <w:pStyle w:val="Texte1"/>
      </w:pPr>
      <w:r w:rsidRPr="00354C74">
        <w:t xml:space="preserve">La </w:t>
      </w:r>
      <w:r>
        <w:t>production</w:t>
      </w:r>
      <w:r w:rsidRPr="00354C74">
        <w:t xml:space="preserve"> de l’information est importante pour plusieurs raisons. Elle produit du matériel qui peut servir à :</w:t>
      </w:r>
    </w:p>
    <w:p w:rsidR="00B537B9" w:rsidRPr="00354C74" w:rsidRDefault="00B537B9" w:rsidP="00BE595A">
      <w:pPr>
        <w:pStyle w:val="Pucesance"/>
        <w:ind w:left="1134"/>
      </w:pPr>
      <w:r w:rsidRPr="00354C74">
        <w:t xml:space="preserve">informer et </w:t>
      </w:r>
      <w:r>
        <w:t>étayer</w:t>
      </w:r>
      <w:r w:rsidRPr="00354C74">
        <w:t xml:space="preserve"> l’inventaire d’éléments du PCI d’une communauté (ce matériel pourrait aussi avoir son utilité dans l’archivage à long terme de</w:t>
      </w:r>
      <w:r>
        <w:t>s</w:t>
      </w:r>
      <w:r w:rsidRPr="00354C74">
        <w:t xml:space="preserve"> connaissances locales et trouver un usage au-delà de son objectif initial d’inventaire);</w:t>
      </w:r>
    </w:p>
    <w:p w:rsidR="00B537B9" w:rsidRPr="00354C74" w:rsidRDefault="00B537B9" w:rsidP="00BE595A">
      <w:pPr>
        <w:pStyle w:val="Pucesance"/>
        <w:ind w:left="1134"/>
      </w:pPr>
      <w:r w:rsidRPr="00354C74">
        <w:t>tenir un compte d</w:t>
      </w:r>
      <w:r>
        <w:t>e l</w:t>
      </w:r>
      <w:r w:rsidRPr="00354C74">
        <w:t>’inventaire et d</w:t>
      </w:r>
      <w:r>
        <w:t xml:space="preserve">es </w:t>
      </w:r>
      <w:r w:rsidRPr="00354C74">
        <w:t>activités et événements liés au PCI (dans son ensemble) qui peut être utile dans l’évaluation d’inventaire et constituer un retour d’information pour les parties prenantes (gouvernement, bailleurs de fonds, ONG).</w:t>
      </w:r>
    </w:p>
    <w:p w:rsidR="00B537B9" w:rsidRPr="00354C74" w:rsidRDefault="00B537B9" w:rsidP="00BE595A">
      <w:pPr>
        <w:pStyle w:val="Soustitre"/>
        <w:rPr>
          <w:rFonts w:hint="eastAsia"/>
        </w:rPr>
      </w:pPr>
      <w:r w:rsidRPr="00354C74">
        <w:lastRenderedPageBreak/>
        <w:t>Remarque à l’intention du facilitateur</w:t>
      </w:r>
    </w:p>
    <w:p w:rsidR="00B537B9" w:rsidRPr="00354C74" w:rsidRDefault="00B537B9" w:rsidP="00BE595A">
      <w:pPr>
        <w:pStyle w:val="Texte1"/>
        <w:rPr>
          <w:b/>
          <w:bCs/>
          <w:szCs w:val="22"/>
        </w:rPr>
      </w:pPr>
      <w:r w:rsidRPr="00354C74">
        <w:t>Le facilitateur pourrait souhaiter rappeler aux participants (comme on l’a vu dans l’</w:t>
      </w:r>
      <w:r w:rsidR="004218AA">
        <w:t>U</w:t>
      </w:r>
      <w:r w:rsidRPr="00354C74">
        <w:t>nité </w:t>
      </w:r>
      <w:r w:rsidR="009D5803">
        <w:t>20</w:t>
      </w:r>
      <w:r w:rsidR="009D5803" w:rsidRPr="00354C74">
        <w:t xml:space="preserve"> </w:t>
      </w:r>
      <w:r w:rsidRPr="00354C74">
        <w:t xml:space="preserve">sur l’identification et la définition des éléments du PCI) que le travail d’inventaire concerne l’identification et la définition du PCI; ce n’est pas </w:t>
      </w:r>
      <w:r>
        <w:t>comme</w:t>
      </w:r>
      <w:r w:rsidRPr="00354C74">
        <w:t xml:space="preserve"> la documentation ou la recherche. L’inclusion d’un élément dans un inventaire ne nécessite aucune recherche ou documentation approfondie. Si des versions de l’élément ont auparavant été enregistrées, étudiées ou qu</w:t>
      </w:r>
      <w:r>
        <w:t>e l</w:t>
      </w:r>
      <w:r w:rsidRPr="00354C74">
        <w:t>’on a écrit sur le sujet, l’information pertinente est alors la bienvenue et devrait être référencée dans le cadre d’inventaire</w:t>
      </w:r>
      <w:r w:rsidR="009D5803">
        <w:t xml:space="preserve">. </w:t>
      </w:r>
      <w:r w:rsidRPr="00354C74">
        <w:t>De même, il faudrait inclure les références à l’existence d’informations sur les objets ou les instruments liés à des pratiques ou des expressions vivantes du PCI.</w:t>
      </w:r>
    </w:p>
    <w:p w:rsidR="00530BF9" w:rsidRDefault="00B537B9" w:rsidP="00BE595A">
      <w:pPr>
        <w:pStyle w:val="Heading6"/>
        <w:rPr>
          <w:rFonts w:hint="eastAsia"/>
        </w:rPr>
      </w:pPr>
      <w:r w:rsidRPr="00354C74">
        <w:t>Diapositive 5.</w:t>
      </w:r>
    </w:p>
    <w:p w:rsidR="00B537B9" w:rsidRPr="00354C74" w:rsidRDefault="00B537B9" w:rsidP="00BE595A">
      <w:pPr>
        <w:pStyle w:val="diapo2"/>
      </w:pPr>
      <w:r>
        <w:t>R</w:t>
      </w:r>
      <w:r w:rsidRPr="00354C74">
        <w:t>ôle des membres de la communauté</w:t>
      </w:r>
    </w:p>
    <w:p w:rsidR="00B537B9" w:rsidRPr="00354C74" w:rsidRDefault="00B537B9" w:rsidP="00BE595A">
      <w:pPr>
        <w:pStyle w:val="Texte1"/>
      </w:pPr>
      <w:r w:rsidRPr="00354C74">
        <w:t>Voir aussi</w:t>
      </w:r>
      <w:r w:rsidR="009D5803">
        <w:t xml:space="preserve"> les Notes du facilitateur </w:t>
      </w:r>
      <w:r w:rsidR="00B73419">
        <w:t xml:space="preserve">et le Texte du participant </w:t>
      </w:r>
      <w:r w:rsidR="004218AA">
        <w:t>de l’U</w:t>
      </w:r>
      <w:r w:rsidR="009D5803">
        <w:t>nité 7 ainsi que le Texte du participant de l</w:t>
      </w:r>
      <w:r w:rsidR="004218AA">
        <w:t>’U</w:t>
      </w:r>
      <w:r w:rsidR="009D5803">
        <w:t>nité 3.</w:t>
      </w:r>
    </w:p>
    <w:p w:rsidR="00B537B9" w:rsidRPr="00354C74" w:rsidRDefault="00B537B9" w:rsidP="00BE595A">
      <w:pPr>
        <w:pStyle w:val="Texte1"/>
      </w:pPr>
      <w:r w:rsidRPr="00354C74">
        <w:t>Dans le contexte du travail d’inventaire participatif, il faut veiller attentivement à la manière dont est créée l’information</w:t>
      </w:r>
      <w:r>
        <w:t xml:space="preserve"> ainsi qu’</w:t>
      </w:r>
      <w:r w:rsidRPr="00354C74">
        <w:t xml:space="preserve">aux méthodes utilisées à cet effet et savoir qui identifie, enregistre et présente ce matériel. Il est certain que les membres de la communauté jouent un rôle majeur dans le processus de </w:t>
      </w:r>
      <w:r>
        <w:t>production</w:t>
      </w:r>
      <w:r w:rsidRPr="00354C74">
        <w:t xml:space="preserve"> de l’information, mais il arrive parfois qu’il y ait aussi des intervenants extérieurs (qui ont en général un rôle d’animateur ou d’instructeur).</w:t>
      </w:r>
    </w:p>
    <w:p w:rsidR="00B537B9" w:rsidRPr="00354C74" w:rsidRDefault="00B537B9" w:rsidP="00BE595A">
      <w:pPr>
        <w:pStyle w:val="Texte1"/>
      </w:pPr>
      <w:r w:rsidRPr="00354C74">
        <w:t>Les matériels et les méthodes qui servent à créer l’information doivent correspondre aux objectifs d’inventaire ainsi qu’aux intérêts et au confort des membres de la communauté. Certaines personnes, comme celles qui sont à la tête de la communauté ou qui ont une autorité sur un élément spécifique, peuvent jouer un plus grand rôle</w:t>
      </w:r>
      <w:r>
        <w:t xml:space="preserve"> que d’autres</w:t>
      </w:r>
      <w:r w:rsidRPr="00354C74">
        <w:t xml:space="preserve"> dans le processus de </w:t>
      </w:r>
      <w:r>
        <w:t>production</w:t>
      </w:r>
      <w:r w:rsidRPr="00354C74">
        <w:t xml:space="preserve"> de l’information, ce qui n’empêche pas de solliciter l’</w:t>
      </w:r>
      <w:r>
        <w:t>intervention</w:t>
      </w:r>
      <w:r w:rsidRPr="00354C74">
        <w:t xml:space="preserve"> de l’ensemble de la communauté pour ce qui est des matériels à enregistrer et des méthodes préférées </w:t>
      </w:r>
      <w:r>
        <w:t>dans ce domaine</w:t>
      </w:r>
      <w:r w:rsidRPr="00354C74">
        <w:t>.</w:t>
      </w:r>
    </w:p>
    <w:p w:rsidR="00B537B9" w:rsidRPr="00354C74" w:rsidRDefault="00B537B9" w:rsidP="00BE595A">
      <w:pPr>
        <w:pStyle w:val="Texte1"/>
      </w:pPr>
      <w:r w:rsidRPr="00354C74">
        <w:t xml:space="preserve">Il faudra très probablement intégrer des modes locaux d’expression des connaissances au moment d’envisager le rôle des membres de la communauté dans l’inventaire. Cela peut avoir une incidence sur le caractère approprié de certains styles de </w:t>
      </w:r>
      <w:r>
        <w:t>production de l’information</w:t>
      </w:r>
      <w:r w:rsidRPr="00354C74">
        <w:t>, selon la capacité de certaines techniques à représenter les connaissances locales de manière significative pour les membres de la communauté.</w:t>
      </w:r>
    </w:p>
    <w:p w:rsidR="00B537B9" w:rsidRPr="00354C74" w:rsidRDefault="00B537B9" w:rsidP="00BE595A">
      <w:pPr>
        <w:pStyle w:val="Texte1"/>
      </w:pPr>
      <w:r w:rsidRPr="00354C74">
        <w:t>Divers facteurs culturels peuvent aussi déterminer la façon d</w:t>
      </w:r>
      <w:r>
        <w:t>e</w:t>
      </w:r>
      <w:r w:rsidRPr="00354C74">
        <w:t xml:space="preserve"> </w:t>
      </w:r>
      <w:r>
        <w:t>recueillir</w:t>
      </w:r>
      <w:r w:rsidRPr="00354C74">
        <w:t xml:space="preserve"> les éléments du PCI. Des discussions de groupe risquent d’empêcher, par exemple, des membres de la communauté</w:t>
      </w:r>
      <w:r w:rsidRPr="00354C74" w:rsidDel="00E7350D">
        <w:t xml:space="preserve"> </w:t>
      </w:r>
      <w:r w:rsidRPr="00354C74">
        <w:t xml:space="preserve">de faire entendre leur voix, tout comme l’usage de la photographie ou </w:t>
      </w:r>
      <w:r>
        <w:t xml:space="preserve">de </w:t>
      </w:r>
      <w:r w:rsidRPr="00354C74">
        <w:t xml:space="preserve">la vidéo peut malencontreusement limiter l’enthousiasme des participants qui </w:t>
      </w:r>
      <w:r>
        <w:t>n’apprécient guère</w:t>
      </w:r>
      <w:r w:rsidRPr="00354C74">
        <w:t xml:space="preserve"> de voir capt</w:t>
      </w:r>
      <w:r>
        <w:t>ur</w:t>
      </w:r>
      <w:r w:rsidRPr="00354C74">
        <w:t xml:space="preserve">er leur image. Les méthodes de </w:t>
      </w:r>
      <w:r>
        <w:t>production de l’information</w:t>
      </w:r>
      <w:r w:rsidRPr="00354C74">
        <w:t xml:space="preserve"> devraient respecter l’adéquation culturelle et les sentiments personnels tout en reconnaissant et en réagissant à une dynamique communautaire spécifique.</w:t>
      </w:r>
    </w:p>
    <w:p w:rsidR="00B537B9" w:rsidRPr="00354C74" w:rsidRDefault="00B537B9" w:rsidP="00BE595A">
      <w:pPr>
        <w:pStyle w:val="Texte1"/>
      </w:pPr>
      <w:r w:rsidRPr="00354C74">
        <w:t xml:space="preserve">Il faut que les facilitateurs </w:t>
      </w:r>
      <w:r w:rsidR="00FF29C8">
        <w:t>de l’inventaire</w:t>
      </w:r>
      <w:r w:rsidR="00FF29C8" w:rsidRPr="00354C74">
        <w:t xml:space="preserve"> </w:t>
      </w:r>
      <w:r w:rsidRPr="00354C74">
        <w:t xml:space="preserve">comprennent que certains styles de </w:t>
      </w:r>
      <w:r>
        <w:t>production de l’information</w:t>
      </w:r>
      <w:r w:rsidRPr="00354C74">
        <w:t xml:space="preserve"> privilégient davantage l’aspect inclusif que d’autres et que de multiples approches et méthodes peuvent se révéler indispensables afin d’obtenir les réactions de toute une gamme de membres de la communauté. Un moyen </w:t>
      </w:r>
      <w:r>
        <w:t>pour</w:t>
      </w:r>
      <w:r w:rsidRPr="00354C74">
        <w:t xml:space="preserve"> commencer à y penser est d’examiner la composition de l’équipe de </w:t>
      </w:r>
      <w:r>
        <w:t>production de l’information</w:t>
      </w:r>
      <w:r w:rsidRPr="00354C74">
        <w:t xml:space="preserve"> (qui pourrait comprendre, par exemple, des gens de l’extérieur et des membres de la communauté, des </w:t>
      </w:r>
      <w:r w:rsidRPr="00354C74">
        <w:lastRenderedPageBreak/>
        <w:t>hommes et des femmes, des jeunes, des personnes d’âge mûr et plus âgé</w:t>
      </w:r>
      <w:r>
        <w:t>e</w:t>
      </w:r>
      <w:r w:rsidRPr="00354C74">
        <w:t xml:space="preserve">s, </w:t>
      </w:r>
      <w:r>
        <w:t xml:space="preserve">des </w:t>
      </w:r>
      <w:r w:rsidRPr="00354C74">
        <w:t xml:space="preserve">riches et </w:t>
      </w:r>
      <w:r>
        <w:t xml:space="preserve">des </w:t>
      </w:r>
      <w:r w:rsidRPr="00354C74">
        <w:t>pauvres</w:t>
      </w:r>
      <w:r>
        <w:t xml:space="preserve"> ainsi que</w:t>
      </w:r>
      <w:r w:rsidRPr="00354C74">
        <w:t xml:space="preserve"> des </w:t>
      </w:r>
      <w:r>
        <w:t>personne</w:t>
      </w:r>
      <w:r w:rsidRPr="00354C74">
        <w:t>s issu</w:t>
      </w:r>
      <w:r>
        <w:t>e</w:t>
      </w:r>
      <w:r w:rsidRPr="00354C74">
        <w:t>s de différents milieux).</w:t>
      </w:r>
    </w:p>
    <w:p w:rsidR="00530BF9" w:rsidRDefault="00B537B9" w:rsidP="00BE595A">
      <w:pPr>
        <w:pStyle w:val="Heading6"/>
        <w:rPr>
          <w:rFonts w:hint="eastAsia"/>
        </w:rPr>
      </w:pPr>
      <w:r w:rsidRPr="00354C74">
        <w:t>Diapositive 6.</w:t>
      </w:r>
    </w:p>
    <w:p w:rsidR="00B537B9" w:rsidRPr="00354C74" w:rsidRDefault="00B537B9" w:rsidP="00BE595A">
      <w:pPr>
        <w:pStyle w:val="diapo2"/>
      </w:pPr>
      <w:r w:rsidRPr="00354C74">
        <w:t xml:space="preserve">Exigences éthiques de la </w:t>
      </w:r>
      <w:r>
        <w:t>production de l’information</w:t>
      </w:r>
    </w:p>
    <w:p w:rsidR="00B537B9" w:rsidRPr="00354C74" w:rsidRDefault="00B537B9" w:rsidP="00BE595A">
      <w:pPr>
        <w:pStyle w:val="Soustitre"/>
        <w:rPr>
          <w:rFonts w:hint="eastAsia"/>
        </w:rPr>
      </w:pPr>
      <w:r w:rsidRPr="00354C74">
        <w:t>Remarque à l’intention du facilitateur</w:t>
      </w:r>
    </w:p>
    <w:p w:rsidR="00B537B9" w:rsidRPr="00354C74" w:rsidRDefault="00B537B9" w:rsidP="00BE595A">
      <w:pPr>
        <w:pStyle w:val="Texte1"/>
      </w:pPr>
      <w:r w:rsidRPr="00354C74">
        <w:t xml:space="preserve">Il convient de rappeler aux participants les questions éthiques relatives à l’inventaire, puisqu’elles relèvent de la collecte et de la présentation des éléments du PCI. </w:t>
      </w:r>
      <w:r>
        <w:t>Compte tenu d</w:t>
      </w:r>
      <w:r w:rsidRPr="00354C74">
        <w:t>es discussions antérieures sur ce thème dans le</w:t>
      </w:r>
      <w:r w:rsidR="004218AA">
        <w:t>s U</w:t>
      </w:r>
      <w:r w:rsidR="00FF29C8">
        <w:t>nités 19 à 22</w:t>
      </w:r>
      <w:r w:rsidRPr="00354C74">
        <w:t>, le présentateur entrer</w:t>
      </w:r>
      <w:r>
        <w:t>a</w:t>
      </w:r>
      <w:r w:rsidRPr="00354C74">
        <w:t xml:space="preserve"> ici plu</w:t>
      </w:r>
      <w:r w:rsidRPr="002410B7">
        <w:t>s</w:t>
      </w:r>
      <w:r w:rsidRPr="00354C74">
        <w:t xml:space="preserve"> ou moins dans les détails </w:t>
      </w:r>
      <w:r>
        <w:t>pour</w:t>
      </w:r>
      <w:r w:rsidRPr="00354C74">
        <w:t xml:space="preserve"> évit</w:t>
      </w:r>
      <w:r>
        <w:t>er</w:t>
      </w:r>
      <w:r w:rsidRPr="00354C74">
        <w:t xml:space="preserve"> trop de redondance.</w:t>
      </w:r>
    </w:p>
    <w:p w:rsidR="00B537B9" w:rsidRPr="00354C74" w:rsidRDefault="00B537B9" w:rsidP="00BE595A">
      <w:pPr>
        <w:pStyle w:val="Texte1"/>
      </w:pPr>
      <w:r w:rsidRPr="00354C74">
        <w:t xml:space="preserve">Comme cela a été discuté dans </w:t>
      </w:r>
      <w:r w:rsidR="004218AA">
        <w:t>l’U</w:t>
      </w:r>
      <w:r w:rsidR="00FF29C8">
        <w:t>nité 22,</w:t>
      </w:r>
      <w:r w:rsidRPr="00354C74">
        <w:t xml:space="preserve"> le consentement libre, préalable et éclairé reconnaît les droits antérieurs et inhérents des membres d’une communauté sur leur PCI et respecte leur pouvoir légitime d’exiger que des tiers </w:t>
      </w:r>
      <w:r w:rsidRPr="00421E9C">
        <w:t>établissent</w:t>
      </w:r>
      <w:r w:rsidRPr="00354C74">
        <w:t xml:space="preserve"> avec eux une relation équitable et respectueuse, fondée sur le principe d’un consentement éclairé. L’idée du </w:t>
      </w:r>
      <w:r w:rsidR="00FF134A">
        <w:t>consentement libre, préalable et éclairé</w:t>
      </w:r>
      <w:r w:rsidR="00FF134A" w:rsidRPr="00354C74">
        <w:t xml:space="preserve"> </w:t>
      </w:r>
      <w:r w:rsidRPr="00354C74">
        <w:t xml:space="preserve">fait référence au dialogue, au partage de l’information et au processus général selon lequel les membres de la communauté choisissent de participer à un projet. Quand il est bien appliqué, le processus du </w:t>
      </w:r>
      <w:r w:rsidR="00FF134A">
        <w:t>consentement libre, préalable et éclairé</w:t>
      </w:r>
      <w:r w:rsidR="00FF134A" w:rsidRPr="00354C74">
        <w:t xml:space="preserve"> </w:t>
      </w:r>
      <w:r w:rsidRPr="00354C74">
        <w:t>permet aux communautés et aux individus de participer de leur plein gré en ayant une parfaite connaissance des avantages et des risques encourus.</w:t>
      </w:r>
    </w:p>
    <w:p w:rsidR="00B537B9" w:rsidRPr="00BE595A" w:rsidRDefault="00B537B9" w:rsidP="00BE595A">
      <w:pPr>
        <w:pStyle w:val="Texte1"/>
      </w:pPr>
      <w:r w:rsidRPr="00354C74">
        <w:t xml:space="preserve">Dans sa discussion sur les initiatives d’inventaire lancées par des </w:t>
      </w:r>
      <w:r>
        <w:t>intervenant</w:t>
      </w:r>
      <w:r w:rsidRPr="00354C74">
        <w:t>s extérieur</w:t>
      </w:r>
      <w:r>
        <w:t>s</w:t>
      </w:r>
      <w:r w:rsidRPr="00354C74">
        <w:t>, l’</w:t>
      </w:r>
      <w:r w:rsidR="004218AA">
        <w:t>U</w:t>
      </w:r>
      <w:r w:rsidRPr="00354C74">
        <w:t xml:space="preserve">nité </w:t>
      </w:r>
      <w:r w:rsidR="00FF134A">
        <w:t>22</w:t>
      </w:r>
      <w:r w:rsidR="00FF134A" w:rsidRPr="00354C74">
        <w:t xml:space="preserve"> </w:t>
      </w:r>
      <w:r w:rsidRPr="00354C74">
        <w:t>(</w:t>
      </w:r>
      <w:r w:rsidR="00090373">
        <w:t xml:space="preserve">voir </w:t>
      </w:r>
      <w:r w:rsidR="0031277B">
        <w:rPr>
          <w:bCs/>
        </w:rPr>
        <w:t>la L</w:t>
      </w:r>
      <w:r w:rsidRPr="00354C74">
        <w:rPr>
          <w:bCs/>
        </w:rPr>
        <w:t xml:space="preserve">iste récapitulative du </w:t>
      </w:r>
      <w:r w:rsidR="0031277B">
        <w:rPr>
          <w:bCs/>
        </w:rPr>
        <w:t>consentement libre, préalable et éclairé</w:t>
      </w:r>
      <w:r w:rsidR="0031277B" w:rsidRPr="00354C74">
        <w:rPr>
          <w:bCs/>
        </w:rPr>
        <w:t xml:space="preserve"> </w:t>
      </w:r>
      <w:r w:rsidRPr="00354C74">
        <w:rPr>
          <w:bCs/>
        </w:rPr>
        <w:t>pour un inventaire participatif</w:t>
      </w:r>
      <w:r w:rsidRPr="00354C74">
        <w:t>) souligne l’importance de veiller à bien faire comprendre aux membres de la communauté :</w:t>
      </w:r>
    </w:p>
    <w:p w:rsidR="00B537B9" w:rsidRPr="00354C74" w:rsidRDefault="00B537B9" w:rsidP="00BE595A">
      <w:pPr>
        <w:pStyle w:val="Enutiret"/>
        <w:ind w:left="1134"/>
      </w:pPr>
      <w:r w:rsidRPr="00354C74">
        <w:t xml:space="preserve">le but de l’inventaire, sa durée </w:t>
      </w:r>
      <w:r>
        <w:t>escompté</w:t>
      </w:r>
      <w:r w:rsidRPr="00354C74">
        <w:t>e et ses procédures;</w:t>
      </w:r>
    </w:p>
    <w:p w:rsidR="00B537B9" w:rsidRPr="00354C74" w:rsidRDefault="00B537B9" w:rsidP="00BE595A">
      <w:pPr>
        <w:pStyle w:val="Enutiret"/>
        <w:ind w:left="1134"/>
      </w:pPr>
      <w:r w:rsidRPr="00354C74">
        <w:t>leur droit de refuser de participer et de se retirer de l’inventaire, ainsi que les conséquences prévisibles de cette décision;</w:t>
      </w:r>
    </w:p>
    <w:p w:rsidR="00B537B9" w:rsidRPr="00354C74" w:rsidRDefault="00B537B9" w:rsidP="00BE595A">
      <w:pPr>
        <w:pStyle w:val="Enutiret"/>
        <w:ind w:left="1134"/>
      </w:pPr>
      <w:r w:rsidRPr="00354C74">
        <w:t>les facteurs susceptibles d’influencer leur désir de participer, tels que les risques potentiels ou les effets néfastes;</w:t>
      </w:r>
    </w:p>
    <w:p w:rsidR="00B537B9" w:rsidRPr="00354C74" w:rsidRDefault="00B537B9" w:rsidP="00BE595A">
      <w:pPr>
        <w:pStyle w:val="Enutiret"/>
        <w:ind w:left="1134"/>
      </w:pPr>
      <w:r w:rsidRPr="00354C74">
        <w:t>une compréhension des avantages escomptés;</w:t>
      </w:r>
    </w:p>
    <w:p w:rsidR="00B537B9" w:rsidRPr="00354C74" w:rsidRDefault="00B537B9" w:rsidP="00BE595A">
      <w:pPr>
        <w:pStyle w:val="Enutiret"/>
        <w:ind w:left="1134"/>
      </w:pPr>
      <w:r w:rsidRPr="00354C74">
        <w:t>la manière dont l’information qu’ils communiquent sera enregistrée,</w:t>
      </w:r>
      <w:r w:rsidR="0031277B">
        <w:t xml:space="preserve"> </w:t>
      </w:r>
      <w:r w:rsidRPr="00354C74">
        <w:t>exploitée, archivée et éventuellement réutilisée</w:t>
      </w:r>
      <w:r>
        <w:t>;</w:t>
      </w:r>
    </w:p>
    <w:p w:rsidR="00B537B9" w:rsidRPr="00354C74" w:rsidRDefault="00B537B9" w:rsidP="00BE595A">
      <w:pPr>
        <w:pStyle w:val="Enutiret"/>
        <w:ind w:left="1134"/>
      </w:pPr>
      <w:r w:rsidRPr="00354C74">
        <w:t>qui interroger.</w:t>
      </w:r>
    </w:p>
    <w:p w:rsidR="00B537B9" w:rsidRPr="00354C74" w:rsidRDefault="00B537B9" w:rsidP="00BE595A">
      <w:pPr>
        <w:pStyle w:val="diapo2"/>
      </w:pPr>
      <w:r>
        <w:t>F</w:t>
      </w:r>
      <w:r w:rsidRPr="00354C74">
        <w:t>ormulaire d’autorisation</w:t>
      </w:r>
    </w:p>
    <w:p w:rsidR="00B537B9" w:rsidRPr="00354C74" w:rsidRDefault="00B537B9" w:rsidP="00BE595A">
      <w:pPr>
        <w:pStyle w:val="Texte1"/>
      </w:pPr>
      <w:r w:rsidRPr="00354C74">
        <w:t xml:space="preserve">L’intervieweur doit toujours demander à l’interviewé la permission de partager les informations et </w:t>
      </w:r>
      <w:r>
        <w:t>le matériel</w:t>
      </w:r>
      <w:r w:rsidRPr="00354C74">
        <w:t xml:space="preserve"> créés lors des entretiens et des </w:t>
      </w:r>
      <w:r>
        <w:t>projet</w:t>
      </w:r>
      <w:r w:rsidRPr="00354C74">
        <w:t xml:space="preserve">s d’inventaire. En principe, la permission est </w:t>
      </w:r>
      <w:r>
        <w:t>accord</w:t>
      </w:r>
      <w:r w:rsidRPr="00354C74">
        <w:t xml:space="preserve">ée par écrit à l’aide d’un document intitulé </w:t>
      </w:r>
      <w:r>
        <w:t>« F</w:t>
      </w:r>
      <w:r w:rsidRPr="00354C74">
        <w:t>ormulaire d’autorisation</w:t>
      </w:r>
      <w:r>
        <w:t xml:space="preserve"> » </w:t>
      </w:r>
      <w:r w:rsidRPr="00354C74">
        <w:t xml:space="preserve">(ou </w:t>
      </w:r>
      <w:r>
        <w:t>« </w:t>
      </w:r>
      <w:r w:rsidRPr="00354C74">
        <w:t>de consentement</w:t>
      </w:r>
      <w:r>
        <w:t> »</w:t>
      </w:r>
      <w:r w:rsidRPr="00354C74">
        <w:t xml:space="preserve">) prévu à cet effet. Cela </w:t>
      </w:r>
      <w:r>
        <w:t>est particulièrement important si</w:t>
      </w:r>
      <w:r w:rsidRPr="00354C74">
        <w:t xml:space="preserve"> la documentation </w:t>
      </w:r>
      <w:r>
        <w:t>est portée à la connaissance du public par le biais</w:t>
      </w:r>
      <w:r w:rsidRPr="00354C74">
        <w:t xml:space="preserve"> </w:t>
      </w:r>
      <w:r>
        <w:t>de</w:t>
      </w:r>
      <w:r w:rsidRPr="00354C74">
        <w:t xml:space="preserve"> présentations </w:t>
      </w:r>
      <w:r>
        <w:t>en ligne</w:t>
      </w:r>
      <w:r w:rsidRPr="00354C74">
        <w:t>, de publications, de documentaires et autres.</w:t>
      </w:r>
    </w:p>
    <w:p w:rsidR="00B537B9" w:rsidRPr="00354C74" w:rsidRDefault="00B537B9" w:rsidP="00BE595A">
      <w:pPr>
        <w:pStyle w:val="Texte1"/>
      </w:pPr>
      <w:r w:rsidRPr="00354C74">
        <w:t xml:space="preserve">Les interviewés signent un formulaire d’autorisation écrit pour montrer qu’ils sont conscients des objectifs de l’inventaire et acceptent de permettre l’usage de leur enregistrement dans l’inventaire présenté ou à d’autres fins. Le formulaire d’autorisation </w:t>
      </w:r>
      <w:r>
        <w:t>répond à un usage</w:t>
      </w:r>
      <w:r w:rsidRPr="00354C74">
        <w:t xml:space="preserve"> spécifique (</w:t>
      </w:r>
      <w:r>
        <w:t>il ser</w:t>
      </w:r>
      <w:r w:rsidRPr="00354C74">
        <w:t xml:space="preserve">t à demander, par exemple, la permission d’utiliser l’image d’une personne </w:t>
      </w:r>
      <w:r w:rsidRPr="00354C74">
        <w:lastRenderedPageBreak/>
        <w:t xml:space="preserve">dans une vidéo) ou assez étendu pour permettre d’utiliser les informations </w:t>
      </w:r>
      <w:r>
        <w:t>obtenu</w:t>
      </w:r>
      <w:r w:rsidRPr="00354C74">
        <w:t>es d’une manière impossible à anticiper au moment de l’inventaire. En général, il n’y a pas besoin de formulaire d’autorisation là où les gens assistent à des événements publics (</w:t>
      </w:r>
      <w:r>
        <w:t xml:space="preserve">par exemple </w:t>
      </w:r>
      <w:r w:rsidRPr="00354C74">
        <w:t>la photo d’un grand nombre de personnes en train de danser dans un festival).</w:t>
      </w:r>
    </w:p>
    <w:p w:rsidR="00530BF9" w:rsidRDefault="00B537B9" w:rsidP="00BE595A">
      <w:pPr>
        <w:pStyle w:val="Heading6"/>
        <w:rPr>
          <w:rFonts w:hint="eastAsia"/>
        </w:rPr>
      </w:pPr>
      <w:r w:rsidRPr="009331E7">
        <w:t>Diapositive 7.</w:t>
      </w:r>
    </w:p>
    <w:p w:rsidR="00B537B9" w:rsidRPr="00354C74" w:rsidRDefault="00B537B9" w:rsidP="00BE595A">
      <w:pPr>
        <w:pStyle w:val="diapo2"/>
      </w:pPr>
      <w:r w:rsidRPr="009331E7">
        <w:t>Méthodes de production de l’information</w:t>
      </w:r>
    </w:p>
    <w:p w:rsidR="00B537B9" w:rsidRPr="00354C74" w:rsidRDefault="00B537B9" w:rsidP="00BE595A">
      <w:pPr>
        <w:pStyle w:val="Texte1"/>
      </w:pPr>
      <w:r w:rsidRPr="00354C74">
        <w:t xml:space="preserve">On peut employer plusieurs techniques séparément ou les associer pour collecter des éléments du PCI. Un aperçu de ces méthodes de </w:t>
      </w:r>
      <w:r>
        <w:t>production</w:t>
      </w:r>
      <w:r w:rsidRPr="00354C74">
        <w:t xml:space="preserve"> de l’information donne un point de départ utile pour déterminer celles qui conviennent le mieux à chaque type d’inventaire.</w:t>
      </w:r>
    </w:p>
    <w:p w:rsidR="00530BF9" w:rsidRDefault="00B537B9" w:rsidP="00BE595A">
      <w:pPr>
        <w:pStyle w:val="Heading6"/>
        <w:rPr>
          <w:rFonts w:hint="eastAsia"/>
        </w:rPr>
      </w:pPr>
      <w:r w:rsidRPr="00354C74">
        <w:t>Diapositive 8.</w:t>
      </w:r>
    </w:p>
    <w:p w:rsidR="00B537B9" w:rsidRPr="00354C74" w:rsidRDefault="00B537B9" w:rsidP="00BE595A">
      <w:pPr>
        <w:pStyle w:val="diapo2"/>
      </w:pPr>
      <w:r w:rsidRPr="00354C74">
        <w:t>Archives et analyses documentaires</w:t>
      </w:r>
    </w:p>
    <w:p w:rsidR="00B537B9" w:rsidRPr="00354C74" w:rsidRDefault="00B537B9" w:rsidP="00BE595A">
      <w:pPr>
        <w:pStyle w:val="Texte1"/>
      </w:pPr>
      <w:r w:rsidRPr="00354C74">
        <w:t xml:space="preserve">Il est utile de procéder à un examen des rapports, études, vidéos, photos, cartes et autres documents existants sur </w:t>
      </w:r>
      <w:r w:rsidR="005723DD">
        <w:t xml:space="preserve">un ou plusieurs </w:t>
      </w:r>
      <w:r w:rsidRPr="00354C74">
        <w:t>élément</w:t>
      </w:r>
      <w:r>
        <w:t>s</w:t>
      </w:r>
      <w:r w:rsidRPr="00354C74">
        <w:t xml:space="preserve"> du PCI en question avant de s’investir davantage dans la production et la présentation de l’information. Le fait de rassembler ainsi les données suppose de recueillir et d’organiser des éléments tels que des documents d’archives, des rapports et autres dossiers ou </w:t>
      </w:r>
      <w:r>
        <w:t>ouvrages</w:t>
      </w:r>
      <w:r w:rsidRPr="00354C74">
        <w:t xml:space="preserve"> publié</w:t>
      </w:r>
      <w:r>
        <w:t>s</w:t>
      </w:r>
      <w:r w:rsidRPr="00354C74">
        <w:t xml:space="preserve">. Cela permet d’éviter la duplication de matériel et la réplication d’entretiens avec des </w:t>
      </w:r>
      <w:r w:rsidR="009C5575">
        <w:t>membres de la communauté</w:t>
      </w:r>
      <w:r w:rsidR="009C5575" w:rsidRPr="00354C74">
        <w:t xml:space="preserve"> </w:t>
      </w:r>
      <w:r w:rsidRPr="00354C74">
        <w:t>qui auraient déjà pu communiquer l’information. Toutefois, il est important que les membres de la communauté valident ces éléments quels qu’ils soient avant d’en proposer l’inclusion dans l’inventaire.</w:t>
      </w:r>
    </w:p>
    <w:p w:rsidR="00B537B9" w:rsidRPr="00354C74" w:rsidRDefault="00B537B9" w:rsidP="00BE595A">
      <w:pPr>
        <w:pStyle w:val="Soustitre"/>
        <w:rPr>
          <w:rFonts w:hint="eastAsia"/>
        </w:rPr>
      </w:pPr>
      <w:r w:rsidRPr="00354C74">
        <w:t>Remarque à l’intention du facilitateur</w:t>
      </w:r>
    </w:p>
    <w:p w:rsidR="00B537B9" w:rsidRPr="00354C74" w:rsidRDefault="00B537B9" w:rsidP="00BE595A">
      <w:pPr>
        <w:pStyle w:val="Texte1"/>
        <w:rPr>
          <w:bCs/>
        </w:rPr>
      </w:pPr>
      <w:r w:rsidRPr="00354C74">
        <w:rPr>
          <w:bCs/>
        </w:rPr>
        <w:t xml:space="preserve">Cet aspect correspond aussi à la section 5 </w:t>
      </w:r>
      <w:r w:rsidRPr="00354C74">
        <w:t xml:space="preserve">(référence concernant </w:t>
      </w:r>
      <w:r w:rsidR="0079405A">
        <w:t>[</w:t>
      </w:r>
      <w:r w:rsidRPr="00354C74">
        <w:t>le cas échéant</w:t>
      </w:r>
      <w:r w:rsidR="0079405A">
        <w:t>]</w:t>
      </w:r>
      <w:r w:rsidRPr="00354C74">
        <w:t xml:space="preserve"> l’élément du PCI) </w:t>
      </w:r>
      <w:r w:rsidRPr="00354C74">
        <w:rPr>
          <w:bCs/>
        </w:rPr>
        <w:t>du c</w:t>
      </w:r>
      <w:r w:rsidRPr="00354C74">
        <w:t xml:space="preserve">adre de l’UNESCO pour organiser l’information sur les éléments du PCI, </w:t>
      </w:r>
      <w:r w:rsidR="0079405A">
        <w:t>présenté dans</w:t>
      </w:r>
      <w:r w:rsidR="0079405A" w:rsidRPr="00354C74">
        <w:t xml:space="preserve"> </w:t>
      </w:r>
      <w:r w:rsidRPr="00354C74">
        <w:t>l’</w:t>
      </w:r>
      <w:r w:rsidR="004218AA">
        <w:t>U</w:t>
      </w:r>
      <w:r w:rsidRPr="00354C74">
        <w:t xml:space="preserve">nité </w:t>
      </w:r>
      <w:r w:rsidR="0079405A">
        <w:t>19.</w:t>
      </w:r>
    </w:p>
    <w:p w:rsidR="00530BF9" w:rsidRDefault="00B537B9" w:rsidP="00BE595A">
      <w:pPr>
        <w:pStyle w:val="Heading6"/>
        <w:rPr>
          <w:rFonts w:hint="eastAsia"/>
        </w:rPr>
      </w:pPr>
      <w:r w:rsidRPr="00354C74">
        <w:t>Diapositive 9.</w:t>
      </w:r>
    </w:p>
    <w:p w:rsidR="00530BF9" w:rsidRPr="00354C74" w:rsidRDefault="00B537B9" w:rsidP="00BE595A">
      <w:pPr>
        <w:pStyle w:val="diapo2"/>
      </w:pPr>
      <w:r w:rsidRPr="00354C74">
        <w:t>Archives et analyses documentaires</w:t>
      </w:r>
      <w:r>
        <w:t> </w:t>
      </w:r>
      <w:r w:rsidRPr="00354C74">
        <w:t>: avantages et inconvénients</w:t>
      </w:r>
    </w:p>
    <w:p w:rsidR="00EE3987" w:rsidRDefault="00B537B9" w:rsidP="00BE595A">
      <w:pPr>
        <w:pStyle w:val="Soustitre"/>
        <w:rPr>
          <w:rFonts w:hint="eastAsia"/>
        </w:rPr>
      </w:pPr>
      <w:r w:rsidRPr="00354C74">
        <w:t>Avantages :</w:t>
      </w:r>
    </w:p>
    <w:p w:rsidR="00EE3987" w:rsidRDefault="00EE3987" w:rsidP="00BE595A">
      <w:pPr>
        <w:pStyle w:val="Pucesance"/>
        <w:ind w:left="1134"/>
      </w:pPr>
      <w:r>
        <w:t>D</w:t>
      </w:r>
      <w:r w:rsidR="00B537B9" w:rsidRPr="00354C74">
        <w:t>ocumentent les caractéristiques du groupe</w:t>
      </w:r>
      <w:r>
        <w:t>.</w:t>
      </w:r>
    </w:p>
    <w:p w:rsidR="00EE3987" w:rsidRDefault="00EE3987" w:rsidP="00BE595A">
      <w:pPr>
        <w:pStyle w:val="Pucesance"/>
        <w:ind w:left="1134"/>
      </w:pPr>
      <w:r>
        <w:t>E</w:t>
      </w:r>
      <w:r w:rsidR="00B537B9" w:rsidRPr="00354C74">
        <w:t>xpliquent en détail l’histoire et la configuration de l’élément du PCI</w:t>
      </w:r>
      <w:r>
        <w:t>.</w:t>
      </w:r>
    </w:p>
    <w:p w:rsidR="00EE3987" w:rsidRDefault="00EE3987" w:rsidP="00BE595A">
      <w:pPr>
        <w:pStyle w:val="Pucesance"/>
        <w:ind w:left="1134"/>
      </w:pPr>
      <w:r>
        <w:rPr>
          <w:caps/>
        </w:rPr>
        <w:t>É</w:t>
      </w:r>
      <w:r w:rsidR="00B537B9" w:rsidRPr="00354C74">
        <w:t>tablissent une présence historique</w:t>
      </w:r>
      <w:r>
        <w:t>.</w:t>
      </w:r>
    </w:p>
    <w:p w:rsidR="00B537B9" w:rsidRPr="00354C74" w:rsidRDefault="00EE3987" w:rsidP="00BE595A">
      <w:pPr>
        <w:pStyle w:val="Pucesance"/>
        <w:ind w:left="1134"/>
      </w:pPr>
      <w:r>
        <w:t>D</w:t>
      </w:r>
      <w:r w:rsidR="00B537B9" w:rsidRPr="00354C74">
        <w:t>onnent une idée de la façon dont la communauté a été dépeinte dans le passé</w:t>
      </w:r>
      <w:r>
        <w:t>.</w:t>
      </w:r>
    </w:p>
    <w:p w:rsidR="00EE3987" w:rsidRDefault="00B537B9" w:rsidP="00BE595A">
      <w:pPr>
        <w:pStyle w:val="Soustitre"/>
        <w:rPr>
          <w:rFonts w:hint="eastAsia"/>
        </w:rPr>
      </w:pPr>
      <w:r w:rsidRPr="00354C74">
        <w:t>Inconvénients :</w:t>
      </w:r>
    </w:p>
    <w:p w:rsidR="00EE3987" w:rsidRDefault="00EE3987" w:rsidP="00BE595A">
      <w:pPr>
        <w:pStyle w:val="Pucesance"/>
        <w:ind w:left="1134"/>
      </w:pPr>
      <w:r>
        <w:t>D</w:t>
      </w:r>
      <w:r w:rsidR="00B537B9" w:rsidRPr="00354C74">
        <w:t>es</w:t>
      </w:r>
      <w:r w:rsidR="00B537B9" w:rsidRPr="00354C74">
        <w:rPr>
          <w:b/>
        </w:rPr>
        <w:t xml:space="preserve"> </w:t>
      </w:r>
      <w:r w:rsidR="00B537B9" w:rsidRPr="00354C74">
        <w:t>sources extérieures à la communauté risquent de ne pas refléter les perspectives locales</w:t>
      </w:r>
      <w:r>
        <w:t>.</w:t>
      </w:r>
    </w:p>
    <w:p w:rsidR="00EE3987" w:rsidRDefault="00EE3987" w:rsidP="00BE595A">
      <w:pPr>
        <w:pStyle w:val="Pucesance"/>
        <w:ind w:left="1134"/>
      </w:pPr>
      <w:r>
        <w:t>L</w:t>
      </w:r>
      <w:r w:rsidR="00B537B9" w:rsidRPr="00354C74">
        <w:t>a qualité des documents va varier</w:t>
      </w:r>
      <w:r w:rsidR="009A2787">
        <w:t>, l’accès peut être restreint.</w:t>
      </w:r>
    </w:p>
    <w:p w:rsidR="00B537B9" w:rsidRPr="00354C74" w:rsidRDefault="009A2787" w:rsidP="00BE595A">
      <w:pPr>
        <w:pStyle w:val="Pucesance"/>
        <w:ind w:left="1134"/>
      </w:pPr>
      <w:r>
        <w:t>L</w:t>
      </w:r>
      <w:r w:rsidR="00B537B9" w:rsidRPr="00354C74">
        <w:t xml:space="preserve">es données </w:t>
      </w:r>
      <w:r w:rsidR="00C467F6">
        <w:t xml:space="preserve">peuvent </w:t>
      </w:r>
      <w:r w:rsidR="00B537B9" w:rsidRPr="00354C74">
        <w:t>être imprécises ou constituer une représentation incomplète.</w:t>
      </w:r>
    </w:p>
    <w:p w:rsidR="00E72F01" w:rsidRDefault="00B537B9" w:rsidP="00BE595A">
      <w:pPr>
        <w:pStyle w:val="Heading6"/>
        <w:rPr>
          <w:rFonts w:hint="eastAsia"/>
        </w:rPr>
      </w:pPr>
      <w:r w:rsidRPr="00354C74">
        <w:lastRenderedPageBreak/>
        <w:t>Diapositive 10.</w:t>
      </w:r>
    </w:p>
    <w:p w:rsidR="00B537B9" w:rsidRPr="00354C74" w:rsidRDefault="00B537B9" w:rsidP="00BE595A">
      <w:pPr>
        <w:pStyle w:val="diapo2"/>
      </w:pPr>
      <w:r w:rsidRPr="00354C74">
        <w:t>Observation et prise de notes</w:t>
      </w:r>
    </w:p>
    <w:p w:rsidR="00B537B9" w:rsidRPr="00354C74" w:rsidRDefault="00B537B9" w:rsidP="00BE595A">
      <w:pPr>
        <w:pStyle w:val="Texte1"/>
      </w:pPr>
      <w:r w:rsidRPr="00354C74">
        <w:t xml:space="preserve">L’écoute et le regard peuvent s’avérer fort utiles </w:t>
      </w:r>
      <w:r>
        <w:t>pour</w:t>
      </w:r>
      <w:r w:rsidRPr="00354C74">
        <w:t xml:space="preserve"> recueillir des connaissances locales et des éléments spécifiques du PCI. L’observation suppose de prêter attention aux actes et aux paroles d’autrui, y compris à la manière dont les gens utilisent les lieux publics et privés, et </w:t>
      </w:r>
      <w:r>
        <w:t>aux</w:t>
      </w:r>
      <w:r w:rsidRPr="00354C74">
        <w:t xml:space="preserve"> suggestions qu’ils font </w:t>
      </w:r>
      <w:r>
        <w:t xml:space="preserve">à propos </w:t>
      </w:r>
      <w:r w:rsidRPr="00354C74">
        <w:t>de l’inventaire lui-même.</w:t>
      </w:r>
    </w:p>
    <w:p w:rsidR="00B537B9" w:rsidRPr="00354C74" w:rsidRDefault="00B537B9" w:rsidP="00BE595A">
      <w:pPr>
        <w:pStyle w:val="Texte1"/>
      </w:pPr>
      <w:r w:rsidRPr="00354C74">
        <w:t>Les observateurs doivent avoir conscience des préjugés</w:t>
      </w:r>
      <w:r>
        <w:t xml:space="preserve"> tels que</w:t>
      </w:r>
      <w:r w:rsidRPr="00354C74">
        <w:t xml:space="preserve"> </w:t>
      </w:r>
      <w:r>
        <w:t>« </w:t>
      </w:r>
      <w:r w:rsidRPr="00354C74">
        <w:t xml:space="preserve">voir ce qu’ils </w:t>
      </w:r>
      <w:r>
        <w:t>ont envie de</w:t>
      </w:r>
      <w:r w:rsidRPr="00354C74">
        <w:t xml:space="preserve"> voir</w:t>
      </w:r>
      <w:r>
        <w:t> »</w:t>
      </w:r>
      <w:r w:rsidRPr="00354C74">
        <w:t>. Autrement dit, des notions préconçues peuvent donner lieu à des observations faussées par une compréhension limitée des événements.</w:t>
      </w:r>
    </w:p>
    <w:p w:rsidR="00B537B9" w:rsidRPr="00354C74" w:rsidRDefault="00B537B9" w:rsidP="00BE595A">
      <w:pPr>
        <w:pStyle w:val="Texte1"/>
      </w:pPr>
      <w:r w:rsidRPr="00354C74">
        <w:t xml:space="preserve">Les observateurs doivent aussi se montrer impartiaux pour tirer des conclusions définitives à propos de certains événements. En particulier, il est important pour eux de ne pas </w:t>
      </w:r>
      <w:r>
        <w:t>être</w:t>
      </w:r>
      <w:r w:rsidRPr="00354C74">
        <w:t xml:space="preserve"> subjecti</w:t>
      </w:r>
      <w:r>
        <w:t>fs</w:t>
      </w:r>
      <w:r w:rsidRPr="00354C74">
        <w:t xml:space="preserve"> </w:t>
      </w:r>
      <w:r>
        <w:t>ni</w:t>
      </w:r>
      <w:r w:rsidRPr="00354C74">
        <w:t xml:space="preserve"> </w:t>
      </w:r>
      <w:r>
        <w:t>« </w:t>
      </w:r>
      <w:r w:rsidRPr="00354C74">
        <w:t>de voir ce qu’ils ont envie de voir</w:t>
      </w:r>
      <w:r>
        <w:t> »</w:t>
      </w:r>
      <w:r w:rsidRPr="00354C74">
        <w:t xml:space="preserve">. C’est notamment le cas pendant l’évaluation d’éléments du PCI où </w:t>
      </w:r>
      <w:r>
        <w:t>leur désir d’être</w:t>
      </w:r>
      <w:r w:rsidRPr="00354C74">
        <w:t xml:space="preserve"> efficaces</w:t>
      </w:r>
      <w:r>
        <w:t xml:space="preserve"> les conduit</w:t>
      </w:r>
      <w:r w:rsidRPr="00354C74">
        <w:t xml:space="preserve"> à </w:t>
      </w:r>
      <w:r>
        <w:t xml:space="preserve">une </w:t>
      </w:r>
      <w:r w:rsidRPr="00354C74">
        <w:t>interprétation erronée (consciente ou inconsciente) des événements pour mieux répondre à leurs propres exigences.</w:t>
      </w:r>
    </w:p>
    <w:p w:rsidR="00B537B9" w:rsidRPr="00354C74" w:rsidRDefault="00B537B9" w:rsidP="00BE595A">
      <w:pPr>
        <w:pStyle w:val="Texte1"/>
      </w:pPr>
      <w:r>
        <w:t>Avoir</w:t>
      </w:r>
      <w:r w:rsidRPr="00354C74">
        <w:t xml:space="preserve"> de</w:t>
      </w:r>
      <w:r>
        <w:t>s</w:t>
      </w:r>
      <w:r w:rsidRPr="00354C74">
        <w:t xml:space="preserve"> notes</w:t>
      </w:r>
      <w:r>
        <w:t xml:space="preserve"> de terrain</w:t>
      </w:r>
      <w:r w:rsidRPr="00354C74">
        <w:t xml:space="preserve"> détaillées et bien organisées est important à cet égard, même pour des inventaires qui ne reposent pas sur l’observation et la prise de notes comme première méthode de </w:t>
      </w:r>
      <w:r>
        <w:t>production</w:t>
      </w:r>
      <w:r w:rsidRPr="00354C74">
        <w:t xml:space="preserve"> d</w:t>
      </w:r>
      <w:r>
        <w:t>e l</w:t>
      </w:r>
      <w:r w:rsidRPr="00354C74">
        <w:t xml:space="preserve">’information. </w:t>
      </w:r>
      <w:r>
        <w:t>Ces notes</w:t>
      </w:r>
      <w:r w:rsidRPr="00354C74">
        <w:t xml:space="preserve"> </w:t>
      </w:r>
      <w:r>
        <w:t>doiv</w:t>
      </w:r>
      <w:r w:rsidRPr="00354C74">
        <w:t xml:space="preserve">ent servir à recueillir les observations directes et à collecter les éléments du PCI employés </w:t>
      </w:r>
      <w:r>
        <w:t>ainsi que</w:t>
      </w:r>
      <w:r w:rsidRPr="00354C74">
        <w:t xml:space="preserve"> les idées qu</w:t>
      </w:r>
      <w:r>
        <w:t>’</w:t>
      </w:r>
      <w:r w:rsidRPr="00354C74">
        <w:t>i</w:t>
      </w:r>
      <w:r>
        <w:t>ls</w:t>
      </w:r>
      <w:r w:rsidRPr="00354C74">
        <w:t xml:space="preserve"> </w:t>
      </w:r>
      <w:r>
        <w:t>font surgir</w:t>
      </w:r>
      <w:r w:rsidRPr="00354C74">
        <w:t>.</w:t>
      </w:r>
    </w:p>
    <w:p w:rsidR="00E72F01" w:rsidRDefault="00B537B9" w:rsidP="00BE595A">
      <w:pPr>
        <w:pStyle w:val="Heading6"/>
        <w:rPr>
          <w:rFonts w:hint="eastAsia"/>
        </w:rPr>
      </w:pPr>
      <w:r w:rsidRPr="00354C74">
        <w:t>Diapositive 11.</w:t>
      </w:r>
    </w:p>
    <w:p w:rsidR="00B537B9" w:rsidRPr="00354C74" w:rsidRDefault="00B537B9" w:rsidP="00BE595A">
      <w:pPr>
        <w:pStyle w:val="diapo2"/>
      </w:pPr>
      <w:r w:rsidRPr="00354C74">
        <w:t>Observation et prise de notes : avantages et inconvénients</w:t>
      </w:r>
    </w:p>
    <w:p w:rsidR="00E72F01" w:rsidRDefault="00B537B9" w:rsidP="00BE595A">
      <w:pPr>
        <w:pStyle w:val="Soustitre"/>
        <w:rPr>
          <w:rFonts w:hint="eastAsia"/>
        </w:rPr>
      </w:pPr>
      <w:r w:rsidRPr="00354C74">
        <w:t>Avantages :</w:t>
      </w:r>
    </w:p>
    <w:p w:rsidR="00E72F01" w:rsidRDefault="00E72F01" w:rsidP="00BE595A">
      <w:pPr>
        <w:pStyle w:val="Pucesance"/>
        <w:ind w:left="1134"/>
      </w:pPr>
      <w:r>
        <w:t>L</w:t>
      </w:r>
      <w:r w:rsidR="00B537B9" w:rsidRPr="00354C74">
        <w:t>’observation et la prise de notes</w:t>
      </w:r>
      <w:r w:rsidR="00B537B9" w:rsidRPr="00354C74">
        <w:rPr>
          <w:b/>
        </w:rPr>
        <w:t xml:space="preserve"> </w:t>
      </w:r>
      <w:r w:rsidR="00B537B9" w:rsidRPr="00354C74">
        <w:t>ne coûtent pas cher</w:t>
      </w:r>
      <w:r>
        <w:t xml:space="preserve"> et comportent des remarques impromptues</w:t>
      </w:r>
    </w:p>
    <w:p w:rsidR="00E72F01" w:rsidRPr="002962DD" w:rsidRDefault="00E72F01" w:rsidP="00BE595A">
      <w:pPr>
        <w:pStyle w:val="Pucesance"/>
        <w:ind w:left="1134"/>
      </w:pPr>
      <w:r>
        <w:t>R</w:t>
      </w:r>
      <w:r w:rsidR="00B537B9" w:rsidRPr="003E5DD7">
        <w:t>elèvent des comportements qui peuvent échapper à d’autres outils de production de l’information</w:t>
      </w:r>
    </w:p>
    <w:p w:rsidR="00B537B9" w:rsidRPr="00354C74" w:rsidRDefault="00E72F01" w:rsidP="00BE595A">
      <w:pPr>
        <w:pStyle w:val="Pucesance"/>
        <w:ind w:left="1134"/>
        <w:rPr>
          <w:b/>
        </w:rPr>
      </w:pPr>
      <w:r>
        <w:t>D</w:t>
      </w:r>
      <w:r w:rsidR="00B537B9">
        <w:t>écrivent</w:t>
      </w:r>
      <w:r w:rsidR="00B537B9" w:rsidRPr="00354C74">
        <w:t xml:space="preserve"> les mesures prises dans la constitution de l’inventaire.</w:t>
      </w:r>
    </w:p>
    <w:p w:rsidR="00E72F01" w:rsidRDefault="00B537B9" w:rsidP="00BE595A">
      <w:pPr>
        <w:pStyle w:val="Soustitre"/>
        <w:rPr>
          <w:rFonts w:hint="eastAsia"/>
        </w:rPr>
      </w:pPr>
      <w:r w:rsidRPr="00354C74">
        <w:t>Inconvénients :</w:t>
      </w:r>
    </w:p>
    <w:p w:rsidR="00E72F01" w:rsidRDefault="00E72F01" w:rsidP="00BE595A">
      <w:pPr>
        <w:pStyle w:val="Pucesance"/>
        <w:ind w:left="1134"/>
      </w:pPr>
      <w:r>
        <w:t>E</w:t>
      </w:r>
      <w:r w:rsidR="00B537B9" w:rsidRPr="00354C74">
        <w:t xml:space="preserve">lles </w:t>
      </w:r>
      <w:r w:rsidR="00E321D2">
        <w:t>excluent</w:t>
      </w:r>
      <w:r w:rsidR="00B537B9" w:rsidRPr="00354C74">
        <w:t xml:space="preserve"> certains membres de la communauté</w:t>
      </w:r>
      <w:r>
        <w:t>.</w:t>
      </w:r>
    </w:p>
    <w:p w:rsidR="00E72F01" w:rsidRDefault="00E72F01" w:rsidP="00BE595A">
      <w:pPr>
        <w:pStyle w:val="Pucesance"/>
        <w:ind w:left="1134"/>
      </w:pPr>
      <w:r>
        <w:t>R</w:t>
      </w:r>
      <w:r w:rsidR="00B537B9" w:rsidRPr="00354C74">
        <w:t>eflètent le point de vue de l’observateur/rapporteur</w:t>
      </w:r>
      <w:r>
        <w:t>.</w:t>
      </w:r>
    </w:p>
    <w:p w:rsidR="00B537B9" w:rsidRPr="00354C74" w:rsidRDefault="00E72F01" w:rsidP="00BE595A">
      <w:pPr>
        <w:pStyle w:val="Pucesance"/>
        <w:ind w:left="1134"/>
      </w:pPr>
      <w:r>
        <w:t>N</w:t>
      </w:r>
      <w:r w:rsidR="00B537B9" w:rsidRPr="00354C74">
        <w:t xml:space="preserve">’incluent pas toujours le contexte </w:t>
      </w:r>
      <w:r w:rsidR="00B537B9">
        <w:t>d</w:t>
      </w:r>
      <w:r w:rsidR="00B537B9" w:rsidRPr="00354C74">
        <w:t xml:space="preserve">es déclarations ou </w:t>
      </w:r>
      <w:r w:rsidR="00B537B9">
        <w:t>d</w:t>
      </w:r>
      <w:r w:rsidR="00B537B9" w:rsidRPr="00354C74">
        <w:t xml:space="preserve">es </w:t>
      </w:r>
      <w:r w:rsidR="00B537B9">
        <w:t>événements</w:t>
      </w:r>
      <w:r w:rsidR="00B537B9" w:rsidRPr="00354C74">
        <w:t>.</w:t>
      </w:r>
    </w:p>
    <w:p w:rsidR="00B81881" w:rsidRDefault="00B537B9" w:rsidP="00BE595A">
      <w:pPr>
        <w:pStyle w:val="Heading6"/>
        <w:rPr>
          <w:rFonts w:hint="eastAsia"/>
        </w:rPr>
      </w:pPr>
      <w:r w:rsidRPr="00354C74">
        <w:t>Diapositive 12</w:t>
      </w:r>
      <w:r w:rsidR="00B81881" w:rsidRPr="00354C74">
        <w:t>.</w:t>
      </w:r>
    </w:p>
    <w:p w:rsidR="00B537B9" w:rsidRPr="00354C74" w:rsidRDefault="00B537B9" w:rsidP="00BE595A">
      <w:pPr>
        <w:pStyle w:val="diapo2"/>
      </w:pPr>
      <w:r w:rsidRPr="00354C74">
        <w:t>Entretiens</w:t>
      </w:r>
    </w:p>
    <w:p w:rsidR="00B537B9" w:rsidRPr="00354C74" w:rsidRDefault="00B537B9" w:rsidP="00BE595A">
      <w:pPr>
        <w:pStyle w:val="Texte1"/>
      </w:pPr>
      <w:r w:rsidRPr="00354C74">
        <w:t>L’entretien est un</w:t>
      </w:r>
      <w:r>
        <w:t>e conversation</w:t>
      </w:r>
      <w:r w:rsidRPr="00354C74">
        <w:t xml:space="preserve"> entre deux ou plusieurs personnes </w:t>
      </w:r>
      <w:r>
        <w:t>destinée à étudi</w:t>
      </w:r>
      <w:r w:rsidRPr="00354C74">
        <w:t xml:space="preserve">er un thème ou un sujet précis ou </w:t>
      </w:r>
      <w:r>
        <w:t xml:space="preserve">à donner un </w:t>
      </w:r>
      <w:r w:rsidRPr="00354C74">
        <w:t xml:space="preserve">aperçu d’un élément du PCI. Il </w:t>
      </w:r>
      <w:r>
        <w:t>met</w:t>
      </w:r>
      <w:r w:rsidRPr="00354C74">
        <w:t xml:space="preserve"> général</w:t>
      </w:r>
      <w:r>
        <w:t>ement en présence</w:t>
      </w:r>
      <w:r w:rsidRPr="00354C74">
        <w:t xml:space="preserve"> </w:t>
      </w:r>
      <w:r>
        <w:t>l’</w:t>
      </w:r>
      <w:r w:rsidRPr="00354C74">
        <w:t>intervieweur (</w:t>
      </w:r>
      <w:r>
        <w:t xml:space="preserve">celui </w:t>
      </w:r>
      <w:r w:rsidRPr="00354C74">
        <w:t xml:space="preserve">qui pose </w:t>
      </w:r>
      <w:r>
        <w:t>l</w:t>
      </w:r>
      <w:r w:rsidRPr="00354C74">
        <w:t xml:space="preserve">es questions) et </w:t>
      </w:r>
      <w:r>
        <w:t>l’</w:t>
      </w:r>
      <w:r w:rsidRPr="00354C74">
        <w:t>interviewé (</w:t>
      </w:r>
      <w:r>
        <w:t xml:space="preserve">celui </w:t>
      </w:r>
      <w:r w:rsidRPr="00354C74">
        <w:t xml:space="preserve">qui répond). </w:t>
      </w:r>
      <w:r>
        <w:t>C’</w:t>
      </w:r>
      <w:r w:rsidRPr="00354C74">
        <w:t xml:space="preserve">est un </w:t>
      </w:r>
      <w:r>
        <w:t>élément</w:t>
      </w:r>
      <w:r w:rsidRPr="00354C74">
        <w:t xml:space="preserve"> </w:t>
      </w:r>
      <w:r>
        <w:t>essentiel</w:t>
      </w:r>
      <w:r w:rsidRPr="00354C74">
        <w:t xml:space="preserve"> des autres méthodes de </w:t>
      </w:r>
      <w:r>
        <w:t>production de l’information</w:t>
      </w:r>
      <w:r w:rsidRPr="00354C74">
        <w:t xml:space="preserve"> examinées dans cette section.</w:t>
      </w:r>
    </w:p>
    <w:p w:rsidR="00B537B9" w:rsidRPr="00354C74" w:rsidRDefault="00B537B9" w:rsidP="00BE595A">
      <w:pPr>
        <w:pStyle w:val="Texte1"/>
      </w:pPr>
      <w:r w:rsidRPr="00354C74">
        <w:lastRenderedPageBreak/>
        <w:t>Le fait de comprendre le mode d’utilisation de</w:t>
      </w:r>
      <w:r>
        <w:t>s</w:t>
      </w:r>
      <w:r w:rsidRPr="00354C74">
        <w:t xml:space="preserve"> styles d’entretien </w:t>
      </w:r>
      <w:r>
        <w:t>courant</w:t>
      </w:r>
      <w:r w:rsidRPr="00354C74">
        <w:t xml:space="preserve"> peut en faciliter l’application aux fins d’un inventaire.</w:t>
      </w:r>
    </w:p>
    <w:p w:rsidR="00B81881" w:rsidRDefault="00B537B9" w:rsidP="00BE595A">
      <w:pPr>
        <w:pStyle w:val="Heading6"/>
        <w:rPr>
          <w:rFonts w:hint="eastAsia"/>
        </w:rPr>
      </w:pPr>
      <w:r w:rsidRPr="00354C74">
        <w:t>Diapositive 13.</w:t>
      </w:r>
    </w:p>
    <w:p w:rsidR="00B537B9" w:rsidRPr="00354C74" w:rsidRDefault="00B537B9" w:rsidP="00BE595A">
      <w:pPr>
        <w:pStyle w:val="diapo2"/>
      </w:pPr>
      <w:r>
        <w:t>G</w:t>
      </w:r>
      <w:r w:rsidRPr="00354C74">
        <w:t>roupe cible</w:t>
      </w:r>
      <w:r>
        <w:t> </w:t>
      </w:r>
      <w:r w:rsidRPr="00354C74">
        <w:t>: avantages et inconvénients</w:t>
      </w:r>
    </w:p>
    <w:p w:rsidR="00B537B9" w:rsidRPr="00354C74" w:rsidRDefault="00B537B9" w:rsidP="00BE595A">
      <w:pPr>
        <w:pStyle w:val="Texte1"/>
      </w:pPr>
      <w:r w:rsidRPr="00354C74">
        <w:t xml:space="preserve">Un entretien mené selon la technique du groupe cible ou </w:t>
      </w:r>
      <w:r>
        <w:t xml:space="preserve">du groupe </w:t>
      </w:r>
      <w:r w:rsidRPr="00354C74">
        <w:t xml:space="preserve">de discussion réunit </w:t>
      </w:r>
      <w:r>
        <w:t xml:space="preserve">des </w:t>
      </w:r>
      <w:r w:rsidRPr="00354C74">
        <w:t>individus pour discuter d’un sujet particulier. Le</w:t>
      </w:r>
      <w:r>
        <w:t xml:space="preserve">s </w:t>
      </w:r>
      <w:r w:rsidRPr="00354C74">
        <w:t>informations obtenu</w:t>
      </w:r>
      <w:r>
        <w:t>es</w:t>
      </w:r>
      <w:r w:rsidRPr="00354C74">
        <w:t xml:space="preserve"> </w:t>
      </w:r>
      <w:r>
        <w:t>dans c</w:t>
      </w:r>
      <w:r w:rsidRPr="00354C74">
        <w:t>e</w:t>
      </w:r>
      <w:r>
        <w:t xml:space="preserve"> type d’entretien</w:t>
      </w:r>
      <w:r w:rsidRPr="00354C74">
        <w:t xml:space="preserve"> peu</w:t>
      </w:r>
      <w:r>
        <w:t>ven</w:t>
      </w:r>
      <w:r w:rsidRPr="00354C74">
        <w:t>t ressembler à cel</w:t>
      </w:r>
      <w:r>
        <w:t>les</w:t>
      </w:r>
      <w:r w:rsidRPr="00354C74">
        <w:t xml:space="preserve"> obtenu</w:t>
      </w:r>
      <w:r>
        <w:t>es</w:t>
      </w:r>
      <w:r w:rsidRPr="00354C74">
        <w:t xml:space="preserve"> </w:t>
      </w:r>
      <w:r>
        <w:t>lors</w:t>
      </w:r>
      <w:r w:rsidRPr="00354C74">
        <w:t xml:space="preserve"> </w:t>
      </w:r>
      <w:r>
        <w:t>d’</w:t>
      </w:r>
      <w:r w:rsidRPr="00354C74">
        <w:t xml:space="preserve">une séance de </w:t>
      </w:r>
      <w:r w:rsidR="00D541C0">
        <w:t>brainstorming</w:t>
      </w:r>
      <w:r w:rsidRPr="00354C74">
        <w:t>. C’est pourquoi les groupes de discussion sont particulièrement utiles pour déterminer les buts et la conception d</w:t>
      </w:r>
      <w:r>
        <w:t>e l</w:t>
      </w:r>
      <w:r w:rsidRPr="00354C74">
        <w:t xml:space="preserve">’inventaire. Cependant, le groupe cible n’est pas forcément le meilleur choix </w:t>
      </w:r>
      <w:r>
        <w:t>pour</w:t>
      </w:r>
      <w:r w:rsidRPr="00354C74">
        <w:t xml:space="preserve"> avoir des informations détaillées sur un élément spécifique du PCI. Ce type de données s’obtient plus facilement dans un entretien personnel avec quelqu’un qui a une bonne compréhension de l’élément.</w:t>
      </w:r>
    </w:p>
    <w:p w:rsidR="00B81881" w:rsidRDefault="00B537B9" w:rsidP="00BE595A">
      <w:pPr>
        <w:pStyle w:val="Soustitre"/>
        <w:rPr>
          <w:rFonts w:hint="eastAsia"/>
        </w:rPr>
      </w:pPr>
      <w:r w:rsidRPr="00354C74">
        <w:t>Avantages :</w:t>
      </w:r>
    </w:p>
    <w:p w:rsidR="00B81881" w:rsidRDefault="00B81881" w:rsidP="00BE595A">
      <w:pPr>
        <w:pStyle w:val="Pucesance"/>
        <w:ind w:left="1134"/>
      </w:pPr>
      <w:r>
        <w:t>L</w:t>
      </w:r>
      <w:r w:rsidR="00B537B9" w:rsidRPr="00354C74">
        <w:t xml:space="preserve">e groupe cible </w:t>
      </w:r>
      <w:r w:rsidR="00B537B9">
        <w:t>permet</w:t>
      </w:r>
      <w:r w:rsidR="00B537B9" w:rsidRPr="00354C74">
        <w:t xml:space="preserve"> de résoudre les problèmes en concertation</w:t>
      </w:r>
      <w:r>
        <w:t>.</w:t>
      </w:r>
    </w:p>
    <w:p w:rsidR="00B81881" w:rsidRDefault="00B81881" w:rsidP="00BE595A">
      <w:pPr>
        <w:pStyle w:val="Pucesance"/>
        <w:ind w:left="1134"/>
      </w:pPr>
      <w:r>
        <w:t>I</w:t>
      </w:r>
      <w:r w:rsidR="00B537B9">
        <w:t>l e</w:t>
      </w:r>
      <w:r w:rsidR="00B537B9" w:rsidRPr="00354C74">
        <w:t xml:space="preserve">st </w:t>
      </w:r>
      <w:r w:rsidR="00B537B9">
        <w:t>efficace</w:t>
      </w:r>
      <w:r w:rsidR="00B537B9" w:rsidRPr="00354C74">
        <w:t xml:space="preserve"> en termes de temps et </w:t>
      </w:r>
      <w:r w:rsidR="00B537B9">
        <w:t>rentable</w:t>
      </w:r>
      <w:r>
        <w:t>.</w:t>
      </w:r>
    </w:p>
    <w:p w:rsidR="00B81881" w:rsidRDefault="00B81881" w:rsidP="00BE595A">
      <w:pPr>
        <w:pStyle w:val="Pucesance"/>
        <w:ind w:left="1134"/>
      </w:pPr>
      <w:r>
        <w:t>I</w:t>
      </w:r>
      <w:r w:rsidR="00B537B9">
        <w:t xml:space="preserve">l </w:t>
      </w:r>
      <w:r w:rsidR="00B537B9" w:rsidRPr="00354C74">
        <w:t>place les membres de la communauté sur un pied d’égalité</w:t>
      </w:r>
      <w:r>
        <w:t>.</w:t>
      </w:r>
    </w:p>
    <w:p w:rsidR="00B537B9" w:rsidRPr="00354C74" w:rsidRDefault="00B81881" w:rsidP="00BE595A">
      <w:pPr>
        <w:pStyle w:val="Pucesance"/>
        <w:ind w:left="1134"/>
      </w:pPr>
      <w:r>
        <w:t>I</w:t>
      </w:r>
      <w:r w:rsidR="00B537B9">
        <w:t>l e</w:t>
      </w:r>
      <w:r w:rsidR="00B537B9" w:rsidRPr="00354C74">
        <w:t>st flexib</w:t>
      </w:r>
      <w:r w:rsidR="00B537B9">
        <w:t>le dans sa</w:t>
      </w:r>
      <w:r w:rsidR="00B537B9" w:rsidRPr="00354C74">
        <w:t xml:space="preserve"> structure.</w:t>
      </w:r>
    </w:p>
    <w:p w:rsidR="00B81881" w:rsidRDefault="00B537B9" w:rsidP="00BE595A">
      <w:pPr>
        <w:pStyle w:val="Soustitre"/>
        <w:rPr>
          <w:rFonts w:hint="eastAsia"/>
        </w:rPr>
      </w:pPr>
      <w:r w:rsidRPr="00354C74">
        <w:t>Inconvénients :</w:t>
      </w:r>
    </w:p>
    <w:p w:rsidR="00B81881" w:rsidRDefault="00B81881" w:rsidP="00BE595A">
      <w:pPr>
        <w:pStyle w:val="Pucesance"/>
        <w:ind w:left="1134"/>
      </w:pPr>
      <w:r>
        <w:t>L</w:t>
      </w:r>
      <w:r w:rsidR="00B537B9">
        <w:t>e</w:t>
      </w:r>
      <w:r w:rsidR="00B537B9" w:rsidRPr="00354C74">
        <w:t xml:space="preserve"> groupe cible </w:t>
      </w:r>
      <w:r w:rsidR="00B537B9">
        <w:t>ne</w:t>
      </w:r>
      <w:r w:rsidR="00B537B9" w:rsidRPr="00354C74">
        <w:t xml:space="preserve"> donner</w:t>
      </w:r>
      <w:r w:rsidR="00B537B9">
        <w:t>a pas</w:t>
      </w:r>
      <w:r w:rsidR="00B537B9" w:rsidRPr="00354C74">
        <w:t xml:space="preserve"> le même </w:t>
      </w:r>
      <w:r w:rsidR="00B537B9">
        <w:t>genr</w:t>
      </w:r>
      <w:r w:rsidR="00B537B9" w:rsidRPr="00354C74">
        <w:t xml:space="preserve">e d’informations </w:t>
      </w:r>
      <w:r w:rsidR="00B537B9">
        <w:t>détaillé</w:t>
      </w:r>
      <w:r w:rsidR="00B537B9" w:rsidRPr="00354C74">
        <w:t>es qu</w:t>
      </w:r>
      <w:r w:rsidR="00B537B9">
        <w:t>’un</w:t>
      </w:r>
      <w:r w:rsidR="00B537B9" w:rsidRPr="00354C74">
        <w:t xml:space="preserve"> tête-à-tête</w:t>
      </w:r>
      <w:r>
        <w:t>.</w:t>
      </w:r>
    </w:p>
    <w:p w:rsidR="00B537B9" w:rsidRPr="00354C74" w:rsidRDefault="00B81881" w:rsidP="00BE595A">
      <w:pPr>
        <w:pStyle w:val="Pucesance"/>
        <w:ind w:left="1134"/>
      </w:pPr>
      <w:r>
        <w:t>D</w:t>
      </w:r>
      <w:r w:rsidR="00B537B9" w:rsidRPr="00354C74">
        <w:t>es membres de la communauté peuvent se sentir mal à l’aise pour prendre la parole et risquent d</w:t>
      </w:r>
      <w:r w:rsidR="00B537B9">
        <w:t>e verser dans</w:t>
      </w:r>
      <w:r w:rsidR="00B537B9" w:rsidRPr="00354C74">
        <w:t xml:space="preserve"> la </w:t>
      </w:r>
      <w:r w:rsidR="00B537B9">
        <w:t>« </w:t>
      </w:r>
      <w:r w:rsidR="00B537B9" w:rsidRPr="00354C74">
        <w:t>pensée de groupe</w:t>
      </w:r>
      <w:r w:rsidR="00B537B9">
        <w:t xml:space="preserve"> » </w:t>
      </w:r>
      <w:r w:rsidR="00B537B9" w:rsidRPr="00354C74">
        <w:t>(accord sur des idées répandues).</w:t>
      </w:r>
    </w:p>
    <w:p w:rsidR="006E39D5" w:rsidRDefault="00B537B9" w:rsidP="00BE595A">
      <w:pPr>
        <w:pStyle w:val="Heading6"/>
        <w:rPr>
          <w:rFonts w:hint="eastAsia"/>
        </w:rPr>
      </w:pPr>
      <w:r w:rsidRPr="00354C74">
        <w:t>Diapositive 14.</w:t>
      </w:r>
    </w:p>
    <w:p w:rsidR="00B537B9" w:rsidRPr="00354C74" w:rsidRDefault="00B537B9" w:rsidP="00BE595A">
      <w:pPr>
        <w:pStyle w:val="diapo2"/>
      </w:pPr>
      <w:r>
        <w:t>Entretien</w:t>
      </w:r>
      <w:r w:rsidRPr="00354C74">
        <w:t xml:space="preserve"> structuré</w:t>
      </w:r>
      <w:r>
        <w:t> </w:t>
      </w:r>
      <w:r w:rsidRPr="00354C74">
        <w:t>: avantages et inconvénients</w:t>
      </w:r>
    </w:p>
    <w:p w:rsidR="00B537B9" w:rsidRPr="00354C74" w:rsidRDefault="00B537B9" w:rsidP="00BE595A">
      <w:pPr>
        <w:pStyle w:val="Texte1"/>
      </w:pPr>
      <w:r w:rsidRPr="00354C74">
        <w:t>L</w:t>
      </w:r>
      <w:r>
        <w:t>’</w:t>
      </w:r>
      <w:r w:rsidRPr="00354C74">
        <w:t>entretien structuré</w:t>
      </w:r>
      <w:r>
        <w:t xml:space="preserve"> e</w:t>
      </w:r>
      <w:r w:rsidRPr="00354C74">
        <w:t>s</w:t>
      </w:r>
      <w:r>
        <w:t>t</w:t>
      </w:r>
      <w:r w:rsidRPr="00354C74">
        <w:t xml:space="preserve"> mené entre un intervieweur et un ou plusieurs interviewés. Il </w:t>
      </w:r>
      <w:r>
        <w:t>comporte</w:t>
      </w:r>
      <w:r w:rsidRPr="00354C74">
        <w:t xml:space="preserve"> une discussion encadrée par une série de questions prédéterminée. Cette approche est très utile pour enquêter sur un élément spécifique du PCI dont les membres de la communauté n’ont pas forcément la même compréhension; il ne faut pas l’utiliser pour des enquêtes plus exploratoires.</w:t>
      </w:r>
    </w:p>
    <w:p w:rsidR="006E39D5" w:rsidRDefault="00B537B9" w:rsidP="00BE595A">
      <w:pPr>
        <w:pStyle w:val="Soustitre"/>
        <w:rPr>
          <w:rFonts w:hint="eastAsia"/>
        </w:rPr>
      </w:pPr>
      <w:r w:rsidRPr="00354C74">
        <w:t>Avantages :</w:t>
      </w:r>
    </w:p>
    <w:p w:rsidR="006E39D5" w:rsidRDefault="006E39D5" w:rsidP="00BE595A">
      <w:pPr>
        <w:pStyle w:val="Pucesance"/>
        <w:ind w:left="1134"/>
      </w:pPr>
      <w:r>
        <w:t>P</w:t>
      </w:r>
      <w:r w:rsidR="00B537B9">
        <w:t>erme</w:t>
      </w:r>
      <w:r w:rsidR="00B537B9" w:rsidRPr="00354C74">
        <w:t>t les comparaisons dans un groupe</w:t>
      </w:r>
      <w:r w:rsidR="0027328D">
        <w:t>.</w:t>
      </w:r>
    </w:p>
    <w:p w:rsidR="00B537B9" w:rsidRPr="00354C74" w:rsidRDefault="006E39D5" w:rsidP="00BE595A">
      <w:pPr>
        <w:pStyle w:val="Pucesance"/>
        <w:ind w:left="1134"/>
      </w:pPr>
      <w:r>
        <w:t>N</w:t>
      </w:r>
      <w:r w:rsidR="00B537B9">
        <w:t>’oblige</w:t>
      </w:r>
      <w:r w:rsidR="00B537B9" w:rsidRPr="00354C74">
        <w:t xml:space="preserve"> pas </w:t>
      </w:r>
      <w:r w:rsidR="00B537B9">
        <w:t>à</w:t>
      </w:r>
      <w:r w:rsidR="00B537B9" w:rsidRPr="00354C74">
        <w:t xml:space="preserve"> transcri</w:t>
      </w:r>
      <w:r w:rsidR="00B537B9">
        <w:t>re</w:t>
      </w:r>
      <w:r w:rsidR="00B537B9" w:rsidRPr="00354C74">
        <w:t xml:space="preserve"> (pren</w:t>
      </w:r>
      <w:r w:rsidR="00B537B9">
        <w:t>d</w:t>
      </w:r>
      <w:r w:rsidR="00B537B9" w:rsidRPr="00354C74">
        <w:t xml:space="preserve"> moins de temps).</w:t>
      </w:r>
    </w:p>
    <w:p w:rsidR="006E39D5" w:rsidRDefault="00B537B9" w:rsidP="00BE595A">
      <w:pPr>
        <w:pStyle w:val="Soustitre"/>
        <w:rPr>
          <w:rFonts w:hint="eastAsia"/>
        </w:rPr>
      </w:pPr>
      <w:r w:rsidRPr="00354C74">
        <w:t>Inconvénients :</w:t>
      </w:r>
    </w:p>
    <w:p w:rsidR="006E39D5" w:rsidRDefault="006E39D5" w:rsidP="00BE595A">
      <w:pPr>
        <w:pStyle w:val="Pucesance"/>
        <w:ind w:left="1134"/>
      </w:pPr>
      <w:r>
        <w:t>N</w:t>
      </w:r>
      <w:r w:rsidR="00B537B9" w:rsidRPr="00354C74">
        <w:t>e révèl</w:t>
      </w:r>
      <w:r w:rsidR="00B537B9">
        <w:t>e</w:t>
      </w:r>
      <w:r w:rsidR="00B537B9" w:rsidRPr="00354C74">
        <w:t xml:space="preserve"> pas forcément les véritables préoccupations des membres de la communauté s’ils n’arrivent pas à s’écarter des questions</w:t>
      </w:r>
      <w:r w:rsidR="0027328D">
        <w:t>.</w:t>
      </w:r>
    </w:p>
    <w:p w:rsidR="00B537B9" w:rsidRPr="00354C74" w:rsidRDefault="006E39D5" w:rsidP="00BE595A">
      <w:pPr>
        <w:pStyle w:val="Pucesance"/>
        <w:ind w:left="1134"/>
      </w:pPr>
      <w:r>
        <w:t>N</w:t>
      </w:r>
      <w:r w:rsidR="00B537B9">
        <w:t>e perme</w:t>
      </w:r>
      <w:r w:rsidR="00B537B9" w:rsidRPr="00354C74">
        <w:t xml:space="preserve">t pas </w:t>
      </w:r>
      <w:r w:rsidR="00B537B9">
        <w:t>d</w:t>
      </w:r>
      <w:r w:rsidR="00B537B9" w:rsidRPr="00354C74">
        <w:t>’inclu</w:t>
      </w:r>
      <w:r w:rsidR="00B537B9">
        <w:t>re</w:t>
      </w:r>
      <w:r w:rsidR="00B537B9" w:rsidRPr="00354C74">
        <w:t xml:space="preserve"> d</w:t>
      </w:r>
      <w:r w:rsidR="00B537B9">
        <w:t xml:space="preserve">es </w:t>
      </w:r>
      <w:r w:rsidR="00B537B9" w:rsidRPr="00354C74">
        <w:t>anecdotes intéressantes ou significatives.</w:t>
      </w:r>
    </w:p>
    <w:p w:rsidR="0027328D" w:rsidRDefault="00B537B9" w:rsidP="00BE595A">
      <w:pPr>
        <w:pStyle w:val="Heading6"/>
        <w:rPr>
          <w:rFonts w:hint="eastAsia"/>
        </w:rPr>
      </w:pPr>
      <w:r w:rsidRPr="00354C74">
        <w:lastRenderedPageBreak/>
        <w:t>Diapositive 15.</w:t>
      </w:r>
    </w:p>
    <w:p w:rsidR="00B537B9" w:rsidRPr="00354C74" w:rsidRDefault="00B537B9" w:rsidP="00BE595A">
      <w:pPr>
        <w:pStyle w:val="diapo2"/>
      </w:pPr>
      <w:r w:rsidRPr="00354C74">
        <w:t>Entretien semi-structuré : avantages et inconvénients</w:t>
      </w:r>
    </w:p>
    <w:p w:rsidR="00B537B9" w:rsidRPr="00354C74" w:rsidRDefault="00B537B9" w:rsidP="00BE595A">
      <w:pPr>
        <w:pStyle w:val="Texte1"/>
      </w:pPr>
      <w:r w:rsidRPr="00354C74">
        <w:t>L</w:t>
      </w:r>
      <w:r>
        <w:t>’</w:t>
      </w:r>
      <w:r w:rsidRPr="00354C74">
        <w:t xml:space="preserve">entretien semi-structuré </w:t>
      </w:r>
      <w:r>
        <w:t>s’inspire</w:t>
      </w:r>
      <w:r w:rsidRPr="00354C74">
        <w:t xml:space="preserve"> de certaines composantes de la technique de l’« entretien structuré » : l’intervieweur se tient prêt avec une série de questions ou de thèmes de discussion. Toutefois, l’entrevue peut s’écarter de ce qui est prévu au programme. Il est généralement préférable d’enregistrer des entre</w:t>
      </w:r>
      <w:r>
        <w:t>tien</w:t>
      </w:r>
      <w:r w:rsidRPr="00354C74">
        <w:t>s semi-structurés quand on explore la gamme de connaissances relatives à un</w:t>
      </w:r>
      <w:r>
        <w:t>e</w:t>
      </w:r>
      <w:r w:rsidRPr="00354C74">
        <w:t xml:space="preserve"> </w:t>
      </w:r>
      <w:r>
        <w:t>thé</w:t>
      </w:r>
      <w:r w:rsidRPr="00354C74">
        <w:t>m</w:t>
      </w:r>
      <w:r>
        <w:t>atiqu</w:t>
      </w:r>
      <w:r w:rsidRPr="00354C74">
        <w:t>e particuli</w:t>
      </w:r>
      <w:r>
        <w:t>è</w:t>
      </w:r>
      <w:r w:rsidRPr="00354C74">
        <w:t>r</w:t>
      </w:r>
      <w:r>
        <w:t>e</w:t>
      </w:r>
      <w:r w:rsidRPr="00354C74">
        <w:t xml:space="preserve">. La question de l’enregistrement sonore est examinée dans </w:t>
      </w:r>
      <w:r w:rsidR="004218AA">
        <w:t>l’U</w:t>
      </w:r>
      <w:r w:rsidR="00133668">
        <w:t>nité 24</w:t>
      </w:r>
      <w:r w:rsidRPr="00354C74">
        <w:t>.</w:t>
      </w:r>
    </w:p>
    <w:p w:rsidR="0027328D" w:rsidRDefault="00B537B9" w:rsidP="00B537B9">
      <w:pPr>
        <w:autoSpaceDE w:val="0"/>
        <w:autoSpaceDN w:val="0"/>
        <w:adjustRightInd w:val="0"/>
        <w:spacing w:before="240" w:after="240"/>
        <w:rPr>
          <w:szCs w:val="22"/>
          <w:lang w:val="fr-FR"/>
        </w:rPr>
      </w:pPr>
      <w:r w:rsidRPr="00354C74">
        <w:rPr>
          <w:b/>
          <w:szCs w:val="22"/>
          <w:lang w:val="fr-FR"/>
        </w:rPr>
        <w:t>Avantages </w:t>
      </w:r>
      <w:r w:rsidRPr="00354C74">
        <w:rPr>
          <w:szCs w:val="22"/>
          <w:lang w:val="fr-FR"/>
        </w:rPr>
        <w:t>:</w:t>
      </w:r>
    </w:p>
    <w:p w:rsidR="00B537B9" w:rsidRPr="00354C74" w:rsidRDefault="0027328D" w:rsidP="00BE595A">
      <w:pPr>
        <w:pStyle w:val="Pucesance"/>
        <w:ind w:left="1134"/>
      </w:pPr>
      <w:r>
        <w:t>P</w:t>
      </w:r>
      <w:r w:rsidR="00B537B9">
        <w:t>ermet</w:t>
      </w:r>
      <w:r w:rsidR="00B537B9" w:rsidRPr="00354C74">
        <w:t xml:space="preserve"> un certain degré de comparaison tout en rendant possible l’inclusion de quelques témoignages ou récits secondaires.</w:t>
      </w:r>
    </w:p>
    <w:p w:rsidR="0027328D" w:rsidRDefault="00B537B9" w:rsidP="00B537B9">
      <w:pPr>
        <w:autoSpaceDE w:val="0"/>
        <w:autoSpaceDN w:val="0"/>
        <w:adjustRightInd w:val="0"/>
        <w:spacing w:before="240" w:after="240"/>
        <w:rPr>
          <w:szCs w:val="22"/>
          <w:lang w:val="fr-FR"/>
        </w:rPr>
      </w:pPr>
      <w:r w:rsidRPr="00354C74">
        <w:rPr>
          <w:b/>
          <w:szCs w:val="22"/>
          <w:lang w:val="fr-FR"/>
        </w:rPr>
        <w:t>Inconvénients </w:t>
      </w:r>
      <w:r w:rsidRPr="00354C74">
        <w:rPr>
          <w:szCs w:val="22"/>
          <w:lang w:val="fr-FR"/>
        </w:rPr>
        <w:t>:</w:t>
      </w:r>
    </w:p>
    <w:p w:rsidR="00B537B9" w:rsidRPr="00354C74" w:rsidRDefault="0027328D" w:rsidP="00BE595A">
      <w:pPr>
        <w:pStyle w:val="Pucesance"/>
        <w:ind w:left="1134"/>
      </w:pPr>
      <w:r>
        <w:t>P</w:t>
      </w:r>
      <w:r w:rsidR="00B537B9">
        <w:t>eu</w:t>
      </w:r>
      <w:r w:rsidR="00B537B9" w:rsidRPr="00354C74">
        <w:t>t encore être compris, en définitive, comme représentant l’ordre du jour de chercheurs/facilitateurs extérieurs à la communauté.</w:t>
      </w:r>
    </w:p>
    <w:p w:rsidR="0027328D" w:rsidRDefault="00B537B9" w:rsidP="00BE595A">
      <w:pPr>
        <w:pStyle w:val="Heading6"/>
        <w:rPr>
          <w:rFonts w:hint="eastAsia"/>
        </w:rPr>
      </w:pPr>
      <w:r w:rsidRPr="00354C74">
        <w:t>Diapositive 16.</w:t>
      </w:r>
    </w:p>
    <w:p w:rsidR="00B537B9" w:rsidRPr="00354C74" w:rsidRDefault="00B537B9" w:rsidP="00BE595A">
      <w:pPr>
        <w:pStyle w:val="diapo2"/>
      </w:pPr>
      <w:r w:rsidRPr="00354C74">
        <w:t>Entretien non structuré : avantages et inconvénients</w:t>
      </w:r>
    </w:p>
    <w:p w:rsidR="00B537B9" w:rsidRPr="00354C74" w:rsidRDefault="00B537B9" w:rsidP="00BE595A">
      <w:pPr>
        <w:pStyle w:val="Texte1"/>
      </w:pPr>
      <w:r>
        <w:t>L’</w:t>
      </w:r>
      <w:r w:rsidRPr="00354C74">
        <w:t xml:space="preserve">entretien non structuré part du principe que l’intervieweur n’a pas identifié les thèmes de discussion les plus importants. Il n’est donc pas guidé par un plan mais par le flux naturel de la conversation entre </w:t>
      </w:r>
      <w:r>
        <w:t>les deux protagonistes</w:t>
      </w:r>
      <w:r w:rsidRPr="00354C74">
        <w:t>. L</w:t>
      </w:r>
      <w:r>
        <w:t>’</w:t>
      </w:r>
      <w:r w:rsidRPr="00421E9C">
        <w:t xml:space="preserve">intervieweur </w:t>
      </w:r>
      <w:r w:rsidRPr="00354C74">
        <w:t>interroge le répondant à partir des choses qui ont été dites et dans les domaines où une plus grande précision ou clar</w:t>
      </w:r>
      <w:r>
        <w:t>té</w:t>
      </w:r>
      <w:r w:rsidRPr="00354C74">
        <w:t xml:space="preserve"> est souhaitée.</w:t>
      </w:r>
    </w:p>
    <w:p w:rsidR="0027328D" w:rsidRDefault="00B537B9" w:rsidP="00BE595A">
      <w:pPr>
        <w:pStyle w:val="Soustitre"/>
        <w:rPr>
          <w:rFonts w:hint="eastAsia"/>
        </w:rPr>
      </w:pPr>
      <w:r w:rsidRPr="00354C74">
        <w:t>Avantages :</w:t>
      </w:r>
    </w:p>
    <w:p w:rsidR="0027328D" w:rsidRDefault="0027328D" w:rsidP="00BE595A">
      <w:pPr>
        <w:pStyle w:val="Pucesance"/>
        <w:ind w:left="1134"/>
      </w:pPr>
      <w:r>
        <w:t>R</w:t>
      </w:r>
      <w:r w:rsidR="00B537B9" w:rsidRPr="00354C74">
        <w:t>econna</w:t>
      </w:r>
      <w:r w:rsidR="00B537B9">
        <w:t>î</w:t>
      </w:r>
      <w:r w:rsidR="00B537B9" w:rsidRPr="00354C74">
        <w:t>t l</w:t>
      </w:r>
      <w:r w:rsidR="00B537B9">
        <w:t>e caractère u</w:t>
      </w:r>
      <w:r w:rsidR="00B537B9" w:rsidRPr="00354C74">
        <w:t>nique des connaissances que possède chaque répondant</w:t>
      </w:r>
      <w:r w:rsidR="00914384">
        <w:t>.</w:t>
      </w:r>
    </w:p>
    <w:p w:rsidR="0027328D" w:rsidRDefault="00914384" w:rsidP="00BE595A">
      <w:pPr>
        <w:pStyle w:val="Pucesance"/>
        <w:ind w:left="1134"/>
      </w:pPr>
      <w:r>
        <w:t>E</w:t>
      </w:r>
      <w:r w:rsidR="00B537B9" w:rsidRPr="00354C74">
        <w:t xml:space="preserve">st </w:t>
      </w:r>
      <w:r w:rsidR="00B537B9">
        <w:t>conduit</w:t>
      </w:r>
      <w:r w:rsidR="00B537B9" w:rsidRPr="00354C74">
        <w:t xml:space="preserve"> par les membres de la communauté</w:t>
      </w:r>
      <w:r>
        <w:t>.</w:t>
      </w:r>
    </w:p>
    <w:p w:rsidR="00B537B9" w:rsidRPr="00354C74" w:rsidRDefault="00914384" w:rsidP="00BE595A">
      <w:pPr>
        <w:pStyle w:val="Pucesance"/>
        <w:ind w:left="1134"/>
      </w:pPr>
      <w:r>
        <w:t>P</w:t>
      </w:r>
      <w:r w:rsidR="00B537B9">
        <w:t>erme</w:t>
      </w:r>
      <w:r w:rsidR="00B537B9" w:rsidRPr="00354C74">
        <w:t>t à chacun de s’exprimer pleinement.</w:t>
      </w:r>
    </w:p>
    <w:p w:rsidR="0027328D" w:rsidRDefault="00B537B9" w:rsidP="00BE595A">
      <w:pPr>
        <w:pStyle w:val="Soustitre"/>
        <w:rPr>
          <w:rFonts w:hint="eastAsia"/>
        </w:rPr>
      </w:pPr>
      <w:r w:rsidRPr="00354C74">
        <w:t>Inconvénients :</w:t>
      </w:r>
    </w:p>
    <w:p w:rsidR="0027328D" w:rsidRDefault="00914384" w:rsidP="00BE595A">
      <w:pPr>
        <w:pStyle w:val="Pucesance"/>
        <w:ind w:left="1134"/>
      </w:pPr>
      <w:r>
        <w:t>I</w:t>
      </w:r>
      <w:r w:rsidR="00B537B9">
        <w:t xml:space="preserve">l est </w:t>
      </w:r>
      <w:r w:rsidR="00B537B9" w:rsidRPr="00354C74">
        <w:t xml:space="preserve">facile de </w:t>
      </w:r>
      <w:r w:rsidR="00B537B9">
        <w:t>s’écarter du sujet traité</w:t>
      </w:r>
      <w:r>
        <w:t>.</w:t>
      </w:r>
    </w:p>
    <w:p w:rsidR="0027328D" w:rsidRDefault="00914384" w:rsidP="00BE595A">
      <w:pPr>
        <w:pStyle w:val="Pucesance"/>
        <w:ind w:left="1134"/>
      </w:pPr>
      <w:r>
        <w:t>P</w:t>
      </w:r>
      <w:r w:rsidR="00B537B9" w:rsidRPr="00354C74">
        <w:t xml:space="preserve">eut </w:t>
      </w:r>
      <w:r w:rsidR="00B537B9">
        <w:t>amener</w:t>
      </w:r>
      <w:r w:rsidR="00B537B9" w:rsidRPr="00354C74">
        <w:t xml:space="preserve"> à passer du temps à discuter de points apparemment sans intérêt</w:t>
      </w:r>
      <w:r>
        <w:t>.</w:t>
      </w:r>
    </w:p>
    <w:p w:rsidR="0027328D" w:rsidRDefault="00914384" w:rsidP="00BE595A">
      <w:pPr>
        <w:pStyle w:val="Pucesance"/>
        <w:ind w:left="1134"/>
      </w:pPr>
      <w:r>
        <w:t>P</w:t>
      </w:r>
      <w:r w:rsidR="00B537B9">
        <w:t>rend</w:t>
      </w:r>
      <w:r w:rsidR="00B537B9" w:rsidRPr="00354C74">
        <w:t xml:space="preserve"> plus de temps que les autres techniques</w:t>
      </w:r>
      <w:r>
        <w:t>.</w:t>
      </w:r>
    </w:p>
    <w:p w:rsidR="00B537B9" w:rsidRPr="00354C74" w:rsidRDefault="00914384" w:rsidP="00BE595A">
      <w:pPr>
        <w:pStyle w:val="Pucesance"/>
        <w:ind w:left="1134"/>
      </w:pPr>
      <w:r>
        <w:t>P</w:t>
      </w:r>
      <w:r w:rsidR="00B537B9">
        <w:t>eu</w:t>
      </w:r>
      <w:r w:rsidR="00B537B9" w:rsidRPr="00354C74">
        <w:t xml:space="preserve">t </w:t>
      </w:r>
      <w:r w:rsidR="00B537B9">
        <w:t>nécessit</w:t>
      </w:r>
      <w:r w:rsidR="00B537B9" w:rsidRPr="00354C74">
        <w:t>er une transcription.</w:t>
      </w:r>
    </w:p>
    <w:p w:rsidR="002C162C" w:rsidRDefault="00B537B9" w:rsidP="00BE595A">
      <w:pPr>
        <w:pStyle w:val="Heading6"/>
        <w:rPr>
          <w:rFonts w:hint="eastAsia"/>
        </w:rPr>
      </w:pPr>
      <w:r w:rsidRPr="00354C74">
        <w:t>Diapositive 17.</w:t>
      </w:r>
    </w:p>
    <w:p w:rsidR="00B537B9" w:rsidRPr="00354C74" w:rsidRDefault="00B537B9" w:rsidP="00BE595A">
      <w:pPr>
        <w:pStyle w:val="diapo2"/>
      </w:pPr>
      <w:r w:rsidRPr="00354C74">
        <w:t>Photographie</w:t>
      </w:r>
    </w:p>
    <w:p w:rsidR="00B537B9" w:rsidRPr="00354C74" w:rsidRDefault="00B537B9" w:rsidP="00BE595A">
      <w:pPr>
        <w:pStyle w:val="Texte1"/>
      </w:pPr>
      <w:r w:rsidRPr="00354C74">
        <w:t xml:space="preserve">La photographie peut être un moyen efficace de recueillir des informations relatives à la nature vivante et en évolution du patrimoine culturel immatériel en saisissant simultanément le processus d’adoption et les expériences et explications de tous les intéressés. Par ailleurs, les photos ne sont pas simplement des documents d’archives ou de recherche, ce sont des instruments actifs qui </w:t>
      </w:r>
      <w:r>
        <w:t>confèr</w:t>
      </w:r>
      <w:r w:rsidRPr="00354C74">
        <w:t>ent une visibilité au patrimoine vivant.</w:t>
      </w:r>
    </w:p>
    <w:p w:rsidR="00B537B9" w:rsidRPr="00354C74" w:rsidRDefault="00B537B9" w:rsidP="00BE595A">
      <w:pPr>
        <w:pStyle w:val="Texte1"/>
      </w:pPr>
      <w:r w:rsidRPr="00354C74">
        <w:lastRenderedPageBreak/>
        <w:t>L’utilisation de photographies peut servir à mettre en valeur l’</w:t>
      </w:r>
      <w:r>
        <w:t xml:space="preserve">aspect </w:t>
      </w:r>
      <w:r w:rsidRPr="00354C74">
        <w:t xml:space="preserve">esthétique et le contenu d’un inventaire. Les membres de la communauté et les autres personnes impliquées dans la collecte et la présentation d’informations sur des éléments du PCI peuvent photographier des gens, des lieux, des objets ou des événements. Des photos ou des images historiques tirées des collections personnelles des membres de la communauté peuvent aussi y figurer. En fonction de l’organisation de l’inventaire, les photos peuvent même constituer la forme principale de diffusion et de présentation de l’élément/inventaire du PCI, </w:t>
      </w:r>
      <w:r>
        <w:t>même s’il est</w:t>
      </w:r>
      <w:r w:rsidRPr="00354C74">
        <w:t xml:space="preserve"> bon de rappeler qu’un inventaire </w:t>
      </w:r>
      <w:r>
        <w:t xml:space="preserve">se </w:t>
      </w:r>
      <w:r w:rsidRPr="00354C74">
        <w:t xml:space="preserve">doit </w:t>
      </w:r>
      <w:r>
        <w:t>d’</w:t>
      </w:r>
      <w:r w:rsidRPr="00354C74">
        <w:t>être exhaustif et régulièrement mis à jour.</w:t>
      </w:r>
    </w:p>
    <w:p w:rsidR="002C162C" w:rsidRDefault="00B537B9" w:rsidP="00BE595A">
      <w:pPr>
        <w:pStyle w:val="Heading6"/>
        <w:rPr>
          <w:rFonts w:hint="eastAsia"/>
        </w:rPr>
      </w:pPr>
      <w:r w:rsidRPr="00354C74">
        <w:t>Diapositive 18.</w:t>
      </w:r>
    </w:p>
    <w:p w:rsidR="00B537B9" w:rsidRPr="00354C74" w:rsidRDefault="00B537B9" w:rsidP="00BE595A">
      <w:pPr>
        <w:pStyle w:val="diapo2"/>
      </w:pPr>
      <w:r>
        <w:t>P</w:t>
      </w:r>
      <w:r w:rsidRPr="00354C74">
        <w:t>hotographie : avantages et inconvénients</w:t>
      </w:r>
    </w:p>
    <w:p w:rsidR="002C162C" w:rsidRDefault="00B537B9" w:rsidP="00BE595A">
      <w:pPr>
        <w:pStyle w:val="Soustitre"/>
        <w:rPr>
          <w:rFonts w:hint="eastAsia"/>
        </w:rPr>
      </w:pPr>
      <w:r w:rsidRPr="00354C74">
        <w:t>Avantages :</w:t>
      </w:r>
    </w:p>
    <w:p w:rsidR="002C162C" w:rsidRDefault="002C162C" w:rsidP="00BE595A">
      <w:pPr>
        <w:pStyle w:val="Pucesance"/>
        <w:ind w:left="1134"/>
      </w:pPr>
      <w:r>
        <w:t>A</w:t>
      </w:r>
      <w:r w:rsidR="00B537B9" w:rsidRPr="00354C74">
        <w:t>joute une valeur esthétique aux paroles des membres de la communauté</w:t>
      </w:r>
      <w:r>
        <w:t>.</w:t>
      </w:r>
    </w:p>
    <w:p w:rsidR="002C162C" w:rsidRDefault="002C162C" w:rsidP="00BE595A">
      <w:pPr>
        <w:pStyle w:val="Pucesance"/>
        <w:ind w:left="1134"/>
      </w:pPr>
      <w:r>
        <w:t>E</w:t>
      </w:r>
      <w:r w:rsidR="00B537B9" w:rsidRPr="00354C74">
        <w:t>st évocatrice</w:t>
      </w:r>
      <w:r w:rsidR="00B537B9">
        <w:t>,</w:t>
      </w:r>
      <w:r w:rsidR="00B537B9" w:rsidRPr="00354C74">
        <w:t xml:space="preserve"> quel</w:t>
      </w:r>
      <w:r w:rsidR="00B537B9">
        <w:t>s</w:t>
      </w:r>
      <w:r w:rsidR="00B537B9" w:rsidRPr="00354C74">
        <w:t xml:space="preserve"> que soi</w:t>
      </w:r>
      <w:r w:rsidR="00B537B9">
        <w:t>en</w:t>
      </w:r>
      <w:r w:rsidR="00B537B9" w:rsidRPr="00354C74">
        <w:t>t la langue</w:t>
      </w:r>
      <w:r w:rsidR="00B537B9">
        <w:t xml:space="preserve"> utilisée</w:t>
      </w:r>
      <w:r w:rsidR="00B537B9" w:rsidRPr="00354C74">
        <w:t xml:space="preserve"> </w:t>
      </w:r>
      <w:r w:rsidR="00B537B9">
        <w:t>et</w:t>
      </w:r>
      <w:r w:rsidR="00B537B9" w:rsidRPr="00354C74">
        <w:t xml:space="preserve"> l</w:t>
      </w:r>
      <w:r w:rsidR="00B537B9">
        <w:t>e degré d</w:t>
      </w:r>
      <w:r w:rsidR="00B537B9" w:rsidRPr="00354C74">
        <w:t>’instruction</w:t>
      </w:r>
      <w:r>
        <w:t>.</w:t>
      </w:r>
    </w:p>
    <w:p w:rsidR="00B537B9" w:rsidRPr="00354C74" w:rsidRDefault="002C162C" w:rsidP="00BE595A">
      <w:pPr>
        <w:pStyle w:val="Pucesance"/>
        <w:ind w:left="1134"/>
      </w:pPr>
      <w:r>
        <w:t>R</w:t>
      </w:r>
      <w:r w:rsidR="00B537B9">
        <w:t xml:space="preserve">éussit mieux à </w:t>
      </w:r>
      <w:r w:rsidR="00B537B9" w:rsidRPr="00354C74">
        <w:t>dépein</w:t>
      </w:r>
      <w:r w:rsidR="00B537B9">
        <w:t>dre</w:t>
      </w:r>
      <w:r w:rsidR="00B537B9" w:rsidRPr="00354C74">
        <w:t xml:space="preserve"> les éléments du PCI </w:t>
      </w:r>
      <w:r w:rsidR="00B537B9">
        <w:t>que la simple utilisation de</w:t>
      </w:r>
      <w:r w:rsidR="00B537B9" w:rsidRPr="00354C74">
        <w:t xml:space="preserve"> mots.</w:t>
      </w:r>
    </w:p>
    <w:p w:rsidR="002C162C" w:rsidRDefault="00B537B9" w:rsidP="00BE595A">
      <w:pPr>
        <w:pStyle w:val="Soustitre"/>
        <w:rPr>
          <w:rFonts w:hint="eastAsia"/>
        </w:rPr>
      </w:pPr>
      <w:r w:rsidRPr="00354C74">
        <w:t>Inconvénients :</w:t>
      </w:r>
    </w:p>
    <w:p w:rsidR="002C162C" w:rsidRDefault="002C162C" w:rsidP="00BE595A">
      <w:pPr>
        <w:pStyle w:val="Pucesance"/>
        <w:ind w:left="1134"/>
      </w:pPr>
      <w:r>
        <w:t>L</w:t>
      </w:r>
      <w:r w:rsidR="00B537B9" w:rsidRPr="00354C74">
        <w:t>es facilitateurs d</w:t>
      </w:r>
      <w:r w:rsidR="00656708">
        <w:t>e l’inventaire participatif</w:t>
      </w:r>
      <w:r w:rsidR="00CF6027">
        <w:t>/</w:t>
      </w:r>
      <w:r w:rsidR="00656708">
        <w:t xml:space="preserve">les </w:t>
      </w:r>
      <w:r w:rsidR="00B537B9" w:rsidRPr="00354C74">
        <w:t>membres de la communauté ne sont pas tous au courant des techniques photographiques</w:t>
      </w:r>
      <w:r>
        <w:t>.</w:t>
      </w:r>
    </w:p>
    <w:p w:rsidR="002C162C" w:rsidRDefault="002C162C" w:rsidP="00BE595A">
      <w:pPr>
        <w:pStyle w:val="Pucesance"/>
        <w:ind w:left="1134"/>
      </w:pPr>
      <w:r>
        <w:t>L</w:t>
      </w:r>
      <w:r w:rsidR="00B537B9">
        <w:t>es photos risquent de</w:t>
      </w:r>
      <w:r w:rsidR="00B537B9" w:rsidRPr="00354C74">
        <w:t xml:space="preserve"> </w:t>
      </w:r>
      <w:r w:rsidR="00B537B9">
        <w:t xml:space="preserve">ne pas </w:t>
      </w:r>
      <w:r w:rsidR="00B537B9" w:rsidRPr="00354C74">
        <w:t xml:space="preserve">transmettre la </w:t>
      </w:r>
      <w:r w:rsidR="00B537B9">
        <w:t>bonne</w:t>
      </w:r>
      <w:r w:rsidR="00B537B9" w:rsidRPr="00354C74">
        <w:t xml:space="preserve"> impression</w:t>
      </w:r>
      <w:r>
        <w:t>.</w:t>
      </w:r>
    </w:p>
    <w:p w:rsidR="002C162C" w:rsidRDefault="002C162C" w:rsidP="00BE595A">
      <w:pPr>
        <w:pStyle w:val="Pucesance"/>
        <w:ind w:left="1134"/>
      </w:pPr>
      <w:r>
        <w:t>C</w:t>
      </w:r>
      <w:r w:rsidR="00B537B9" w:rsidRPr="00354C74">
        <w:t xml:space="preserve">ertains membres de la communauté </w:t>
      </w:r>
      <w:r w:rsidR="00B537B9">
        <w:t>peuvent ê</w:t>
      </w:r>
      <w:r w:rsidR="00B537B9" w:rsidRPr="00354C74">
        <w:t>tre mal à l’aise devant l’objectif</w:t>
      </w:r>
      <w:r>
        <w:t>.</w:t>
      </w:r>
    </w:p>
    <w:p w:rsidR="00B537B9" w:rsidRPr="00354C74" w:rsidRDefault="002C162C" w:rsidP="00BE595A">
      <w:pPr>
        <w:pStyle w:val="Pucesance"/>
        <w:ind w:left="1134"/>
      </w:pPr>
      <w:r>
        <w:t>L</w:t>
      </w:r>
      <w:r w:rsidR="00B537B9">
        <w:t>’</w:t>
      </w:r>
      <w:r w:rsidR="00B537B9" w:rsidRPr="00354C74">
        <w:t>utilisation</w:t>
      </w:r>
      <w:r w:rsidR="00B537B9">
        <w:t xml:space="preserve"> de la photographie</w:t>
      </w:r>
      <w:r w:rsidR="00B537B9" w:rsidRPr="00354C74">
        <w:t xml:space="preserve"> pos</w:t>
      </w:r>
      <w:r w:rsidR="00B537B9">
        <w:t>e parfois</w:t>
      </w:r>
      <w:r w:rsidR="00B537B9" w:rsidRPr="00354C74">
        <w:t xml:space="preserve"> des problèmes éthiques d’accès à l’information.</w:t>
      </w:r>
    </w:p>
    <w:p w:rsidR="002C162C" w:rsidRDefault="00B537B9" w:rsidP="00BE595A">
      <w:pPr>
        <w:pStyle w:val="Heading6"/>
        <w:rPr>
          <w:rFonts w:hint="eastAsia"/>
        </w:rPr>
      </w:pPr>
      <w:r w:rsidRPr="00354C74">
        <w:t>Diapositive 19.</w:t>
      </w:r>
    </w:p>
    <w:p w:rsidR="00B537B9" w:rsidRPr="00354C74" w:rsidRDefault="00B537B9" w:rsidP="00BE595A">
      <w:pPr>
        <w:pStyle w:val="diapo2"/>
      </w:pPr>
      <w:r>
        <w:t>V</w:t>
      </w:r>
      <w:r w:rsidRPr="00354C74">
        <w:t>idéo participative</w:t>
      </w:r>
    </w:p>
    <w:p w:rsidR="00B537B9" w:rsidRPr="00354C74" w:rsidRDefault="00B537B9" w:rsidP="00BE595A">
      <w:pPr>
        <w:pStyle w:val="Texte1"/>
      </w:pPr>
      <w:r w:rsidRPr="00354C74">
        <w:t>L</w:t>
      </w:r>
      <w:r w:rsidR="00656708">
        <w:t xml:space="preserve">a vidéo </w:t>
      </w:r>
      <w:r w:rsidRPr="00354C74">
        <w:t xml:space="preserve">est un puissant instrument pour faire passer des événements, des sentiments ou les affaires courantes qui caractérisent les éléments vivants du PCI dans un contexte particulier. Grâce </w:t>
      </w:r>
      <w:r w:rsidR="00656708">
        <w:t>à la vidéo</w:t>
      </w:r>
      <w:r w:rsidRPr="00354C74">
        <w:t xml:space="preserve">, les membres de la communauté ont </w:t>
      </w:r>
      <w:r>
        <w:t xml:space="preserve">la possibilité de </w:t>
      </w:r>
      <w:r w:rsidRPr="00354C74">
        <w:t xml:space="preserve">montrer facilement des actions, des pratiques ou des croyances liées à l’élément du PCI qui exigeraient sinon de longues explications. En outre, l’emploi de la </w:t>
      </w:r>
      <w:r w:rsidR="00656708">
        <w:t>vidéo</w:t>
      </w:r>
      <w:r w:rsidR="00656708" w:rsidRPr="00354C74">
        <w:t xml:space="preserve"> </w:t>
      </w:r>
      <w:r w:rsidRPr="00354C74">
        <w:t>permet de diffuser des éléments du PCI dans des groupes qui n</w:t>
      </w:r>
      <w:r>
        <w:t>’écrive</w:t>
      </w:r>
      <w:r w:rsidRPr="00354C74">
        <w:t xml:space="preserve">nt </w:t>
      </w:r>
      <w:r>
        <w:t xml:space="preserve">ou ne parlent </w:t>
      </w:r>
      <w:r w:rsidRPr="00354C74">
        <w:t xml:space="preserve">pas toujours la même langue, ce qui contribue potentiellement à une sensibilisation de l’opinion publique (un des </w:t>
      </w:r>
      <w:r w:rsidR="00656708">
        <w:t>principaux</w:t>
      </w:r>
      <w:r w:rsidR="00656708" w:rsidRPr="00354C74">
        <w:t xml:space="preserve"> </w:t>
      </w:r>
      <w:r w:rsidRPr="00354C74">
        <w:t>objectifs de la Convention). Bien qu</w:t>
      </w:r>
      <w:r>
        <w:t>e</w:t>
      </w:r>
      <w:r w:rsidRPr="00354C74">
        <w:t xml:space="preserve"> l’usage de la vidéo participative</w:t>
      </w:r>
      <w:r>
        <w:t xml:space="preserve"> implique certains coûts</w:t>
      </w:r>
      <w:r w:rsidRPr="00354C74">
        <w:t xml:space="preserve"> (dépenses d</w:t>
      </w:r>
      <w:r>
        <w:t>’</w:t>
      </w:r>
      <w:r w:rsidRPr="00354C74">
        <w:t xml:space="preserve">équipement et temps </w:t>
      </w:r>
      <w:r>
        <w:t xml:space="preserve">de </w:t>
      </w:r>
      <w:r w:rsidRPr="00354C74">
        <w:t>form</w:t>
      </w:r>
      <w:r>
        <w:t>ation requis pour</w:t>
      </w:r>
      <w:r w:rsidRPr="00354C74">
        <w:t xml:space="preserve"> les personnes qui ne connaissent pas l’équipement), </w:t>
      </w:r>
      <w:r>
        <w:t>la version filmée offre</w:t>
      </w:r>
      <w:r w:rsidRPr="00354C74">
        <w:t xml:space="preserve"> un moyen de collecter et d</w:t>
      </w:r>
      <w:r>
        <w:t>’expos</w:t>
      </w:r>
      <w:r w:rsidRPr="00354C74">
        <w:t>er l</w:t>
      </w:r>
      <w:r>
        <w:t>a</w:t>
      </w:r>
      <w:r w:rsidRPr="00354C74">
        <w:t xml:space="preserve"> </w:t>
      </w:r>
      <w:r>
        <w:t>manière</w:t>
      </w:r>
      <w:r w:rsidRPr="00354C74">
        <w:t xml:space="preserve"> dont les membres de la communauté </w:t>
      </w:r>
      <w:r>
        <w:t>pratiquent et expérimentent l</w:t>
      </w:r>
      <w:r w:rsidRPr="00354C74">
        <w:t>es éléments du PCI.</w:t>
      </w:r>
    </w:p>
    <w:p w:rsidR="002C162C" w:rsidRDefault="00B537B9" w:rsidP="00BE595A">
      <w:pPr>
        <w:pStyle w:val="Heading6"/>
        <w:rPr>
          <w:rFonts w:hint="eastAsia"/>
        </w:rPr>
      </w:pPr>
      <w:r w:rsidRPr="00354C74">
        <w:lastRenderedPageBreak/>
        <w:t>Diapositive 20.</w:t>
      </w:r>
    </w:p>
    <w:p w:rsidR="00B537B9" w:rsidRPr="00354C74" w:rsidRDefault="00B537B9" w:rsidP="00BE595A">
      <w:pPr>
        <w:pStyle w:val="diapo2"/>
      </w:pPr>
      <w:r>
        <w:t>V</w:t>
      </w:r>
      <w:r w:rsidRPr="00354C74">
        <w:t>idéo participative : avantages et inconvénients</w:t>
      </w:r>
    </w:p>
    <w:p w:rsidR="002C162C" w:rsidRDefault="00B537B9" w:rsidP="00BE595A">
      <w:pPr>
        <w:pStyle w:val="Soustitre"/>
        <w:rPr>
          <w:rFonts w:hint="eastAsia"/>
        </w:rPr>
      </w:pPr>
      <w:r w:rsidRPr="00354C74">
        <w:t>Avantages :</w:t>
      </w:r>
    </w:p>
    <w:p w:rsidR="002C162C" w:rsidRDefault="002C162C" w:rsidP="00BE595A">
      <w:pPr>
        <w:pStyle w:val="Pucesance"/>
        <w:ind w:left="1134"/>
      </w:pPr>
      <w:r>
        <w:t>D</w:t>
      </w:r>
      <w:r w:rsidR="00B537B9" w:rsidRPr="00354C74">
        <w:t>iffuse l’action, ce qui en fait un mode de transmission des événements privilégié</w:t>
      </w:r>
      <w:r>
        <w:t>.</w:t>
      </w:r>
    </w:p>
    <w:p w:rsidR="002C162C" w:rsidRDefault="002C162C" w:rsidP="00BE595A">
      <w:pPr>
        <w:pStyle w:val="Pucesance"/>
        <w:ind w:left="1134"/>
      </w:pPr>
      <w:r>
        <w:t>E</w:t>
      </w:r>
      <w:r w:rsidR="00B537B9" w:rsidRPr="00354C74">
        <w:t>st évocatrice quel</w:t>
      </w:r>
      <w:r w:rsidR="00B537B9">
        <w:t>s</w:t>
      </w:r>
      <w:r w:rsidR="00B537B9" w:rsidRPr="00354C74">
        <w:t xml:space="preserve"> que soi</w:t>
      </w:r>
      <w:r w:rsidR="00B537B9">
        <w:t>en</w:t>
      </w:r>
      <w:r w:rsidR="00B537B9" w:rsidRPr="00354C74">
        <w:t xml:space="preserve">t la langue </w:t>
      </w:r>
      <w:r w:rsidR="00B537B9">
        <w:t>et</w:t>
      </w:r>
      <w:r w:rsidR="00B537B9" w:rsidRPr="00354C74">
        <w:t xml:space="preserve"> le degré d</w:t>
      </w:r>
      <w:r w:rsidR="00B537B9">
        <w:t>’instruction</w:t>
      </w:r>
      <w:r>
        <w:t>.</w:t>
      </w:r>
    </w:p>
    <w:p w:rsidR="00B537B9" w:rsidRPr="00354C74" w:rsidRDefault="002C162C" w:rsidP="00BE595A">
      <w:pPr>
        <w:pStyle w:val="Pucesance"/>
        <w:ind w:left="1134"/>
      </w:pPr>
      <w:r>
        <w:t>P</w:t>
      </w:r>
      <w:r w:rsidR="00B537B9" w:rsidRPr="00354C74">
        <w:t>ermet de dépeindre une émotion.</w:t>
      </w:r>
    </w:p>
    <w:p w:rsidR="002C162C" w:rsidRDefault="00B537B9" w:rsidP="00BE595A">
      <w:pPr>
        <w:pStyle w:val="Soustitre"/>
        <w:rPr>
          <w:rFonts w:hint="eastAsia"/>
        </w:rPr>
      </w:pPr>
      <w:r w:rsidRPr="00354C74">
        <w:t>Inconvénients :</w:t>
      </w:r>
    </w:p>
    <w:p w:rsidR="002C162C" w:rsidRDefault="002C162C" w:rsidP="00BE595A">
      <w:pPr>
        <w:pStyle w:val="Pucesance"/>
        <w:ind w:left="1134"/>
      </w:pPr>
      <w:r>
        <w:t>E</w:t>
      </w:r>
      <w:r w:rsidR="00B537B9" w:rsidRPr="00354C74">
        <w:t xml:space="preserve">st relativement coûteuse </w:t>
      </w:r>
      <w:r w:rsidR="00B537B9">
        <w:t>par rapport</w:t>
      </w:r>
      <w:r w:rsidR="00B537B9" w:rsidRPr="00354C74">
        <w:t xml:space="preserve"> à d’autres techniques</w:t>
      </w:r>
      <w:r>
        <w:t>.</w:t>
      </w:r>
    </w:p>
    <w:p w:rsidR="002C162C" w:rsidRDefault="002C162C" w:rsidP="00BE595A">
      <w:pPr>
        <w:pStyle w:val="Pucesance"/>
        <w:ind w:left="1134"/>
      </w:pPr>
      <w:r>
        <w:t>L</w:t>
      </w:r>
      <w:r w:rsidR="00B537B9" w:rsidRPr="00354C74">
        <w:t>es facilitateurs/membres de la communauté ne connaissent pas tous l</w:t>
      </w:r>
      <w:r w:rsidR="00B537B9">
        <w:t>e</w:t>
      </w:r>
      <w:r w:rsidR="00B537B9" w:rsidRPr="00354C74">
        <w:t xml:space="preserve"> matériel </w:t>
      </w:r>
      <w:r w:rsidR="00B537B9">
        <w:t>nécessaire</w:t>
      </w:r>
      <w:r w:rsidR="00B537B9" w:rsidRPr="00354C74">
        <w:t xml:space="preserve"> pour tourner un film</w:t>
      </w:r>
      <w:r>
        <w:t>.</w:t>
      </w:r>
    </w:p>
    <w:p w:rsidR="00B537B9" w:rsidRPr="00354C74" w:rsidRDefault="002C162C" w:rsidP="00BE595A">
      <w:pPr>
        <w:pStyle w:val="Pucesance"/>
        <w:ind w:left="1134"/>
      </w:pPr>
      <w:r>
        <w:t>D</w:t>
      </w:r>
      <w:r w:rsidR="00B537B9" w:rsidRPr="00354C74">
        <w:t>es membres de la communauté peuvent se sentir mal à l’aise devant la caméra.</w:t>
      </w:r>
    </w:p>
    <w:p w:rsidR="006E1B24" w:rsidRDefault="00B537B9" w:rsidP="00BE595A">
      <w:pPr>
        <w:pStyle w:val="Heading6"/>
        <w:rPr>
          <w:rFonts w:hint="eastAsia"/>
        </w:rPr>
      </w:pPr>
      <w:r w:rsidRPr="00354C74">
        <w:t>Diapositive 21.</w:t>
      </w:r>
    </w:p>
    <w:p w:rsidR="00B537B9" w:rsidRPr="00354C74" w:rsidRDefault="00B537B9" w:rsidP="00BE595A">
      <w:pPr>
        <w:pStyle w:val="diapo2"/>
      </w:pPr>
      <w:r>
        <w:t>E</w:t>
      </w:r>
      <w:r w:rsidRPr="00354C74">
        <w:t>nregistrement sonore</w:t>
      </w:r>
    </w:p>
    <w:p w:rsidR="00B537B9" w:rsidRPr="00354C74" w:rsidRDefault="00B537B9" w:rsidP="00BE595A">
      <w:pPr>
        <w:pStyle w:val="Texte1"/>
      </w:pPr>
      <w:r w:rsidRPr="00354C74">
        <w:t xml:space="preserve">L’enregistrement sonore est une technique qui peut s’appliquer à diverses approches en matière de </w:t>
      </w:r>
      <w:r>
        <w:t>production de l’information</w:t>
      </w:r>
      <w:r w:rsidRPr="00354C74">
        <w:t>. Par exemple :</w:t>
      </w:r>
    </w:p>
    <w:p w:rsidR="00B537B9" w:rsidRPr="00354C74" w:rsidRDefault="00B537B9" w:rsidP="00BE595A">
      <w:pPr>
        <w:pStyle w:val="Enutiret"/>
        <w:ind w:left="1134"/>
      </w:pPr>
      <w:r>
        <w:t>i</w:t>
      </w:r>
      <w:r w:rsidRPr="00354C74">
        <w:t xml:space="preserve">l peut être utilisé pour recueillir des éléments du PCI où le son est </w:t>
      </w:r>
      <w:r>
        <w:t>primordial</w:t>
      </w:r>
      <w:r w:rsidRPr="00354C74">
        <w:t xml:space="preserve"> (musique, danse, chant,</w:t>
      </w:r>
      <w:r>
        <w:t> etc.);</w:t>
      </w:r>
    </w:p>
    <w:p w:rsidR="00B537B9" w:rsidRPr="00354C74" w:rsidRDefault="00B537B9" w:rsidP="00BE595A">
      <w:pPr>
        <w:pStyle w:val="Enutiret"/>
        <w:ind w:left="1134"/>
      </w:pPr>
      <w:r>
        <w:t>i</w:t>
      </w:r>
      <w:r w:rsidRPr="00354C74">
        <w:t>l peut être combiné avec du</w:t>
      </w:r>
      <w:r w:rsidR="00CF6027">
        <w:t xml:space="preserve"> </w:t>
      </w:r>
      <w:r w:rsidRPr="00354C74">
        <w:t>matériel photo et vidéo pour créer des histoires numériques</w:t>
      </w:r>
      <w:r>
        <w:t>;</w:t>
      </w:r>
    </w:p>
    <w:p w:rsidR="00B537B9" w:rsidRPr="00354C74" w:rsidRDefault="00B537B9" w:rsidP="00BE595A">
      <w:pPr>
        <w:pStyle w:val="Enutiret"/>
        <w:ind w:left="1134"/>
      </w:pPr>
      <w:r>
        <w:t>i</w:t>
      </w:r>
      <w:r w:rsidRPr="00354C74">
        <w:t xml:space="preserve">l peut être utilisé pour créer des podcasts </w:t>
      </w:r>
      <w:r>
        <w:t>afin de</w:t>
      </w:r>
      <w:r w:rsidRPr="00354C74">
        <w:t xml:space="preserve"> toucher un large public sur </w:t>
      </w:r>
      <w:r w:rsidR="00CF6027">
        <w:t>I</w:t>
      </w:r>
      <w:r>
        <w:t>nternet;</w:t>
      </w:r>
    </w:p>
    <w:p w:rsidR="00B537B9" w:rsidRPr="00354C74" w:rsidRDefault="00B537B9" w:rsidP="00BE595A">
      <w:pPr>
        <w:pStyle w:val="Enutiret"/>
        <w:ind w:left="1134"/>
      </w:pPr>
      <w:r>
        <w:t>i</w:t>
      </w:r>
      <w:r w:rsidRPr="00354C74">
        <w:t>l peut servir</w:t>
      </w:r>
      <w:r>
        <w:t>,</w:t>
      </w:r>
      <w:r w:rsidRPr="00354C74">
        <w:t xml:space="preserve"> au cours des entretiens</w:t>
      </w:r>
      <w:r>
        <w:t>,</w:t>
      </w:r>
      <w:r w:rsidRPr="00354C74">
        <w:t xml:space="preserve"> à enregistrer les </w:t>
      </w:r>
      <w:r>
        <w:t>observation</w:t>
      </w:r>
      <w:r w:rsidRPr="00354C74">
        <w:t xml:space="preserve">s/réactions des membres de la communauté </w:t>
      </w:r>
      <w:r>
        <w:t>à propos</w:t>
      </w:r>
      <w:r w:rsidRPr="00354C74">
        <w:t xml:space="preserve"> </w:t>
      </w:r>
      <w:r>
        <w:t>d’</w:t>
      </w:r>
      <w:r w:rsidRPr="00354C74">
        <w:t xml:space="preserve">un élément du PCI et </w:t>
      </w:r>
      <w:r>
        <w:t xml:space="preserve">de </w:t>
      </w:r>
      <w:r w:rsidRPr="00354C74">
        <w:t>l’inventaire</w:t>
      </w:r>
      <w:r>
        <w:t>;</w:t>
      </w:r>
    </w:p>
    <w:p w:rsidR="00B537B9" w:rsidRPr="00354C74" w:rsidRDefault="00B537B9" w:rsidP="00BE595A">
      <w:pPr>
        <w:pStyle w:val="Enutiret"/>
        <w:ind w:left="1134"/>
      </w:pPr>
      <w:r>
        <w:t>i</w:t>
      </w:r>
      <w:r w:rsidRPr="00354C74">
        <w:t xml:space="preserve">l peut être intégré dans des projets de vidéo participative et/ou utilisé </w:t>
      </w:r>
      <w:r>
        <w:t>comme support d’</w:t>
      </w:r>
      <w:r w:rsidRPr="00354C74">
        <w:t>actions de sensibilisation</w:t>
      </w:r>
      <w:r>
        <w:t>;</w:t>
      </w:r>
    </w:p>
    <w:p w:rsidR="00B537B9" w:rsidRPr="00354C74" w:rsidRDefault="00B537B9" w:rsidP="00BE595A">
      <w:pPr>
        <w:pStyle w:val="Enutiret"/>
        <w:ind w:left="1134"/>
      </w:pPr>
      <w:r>
        <w:t>i</w:t>
      </w:r>
      <w:r w:rsidRPr="00354C74">
        <w:t xml:space="preserve">l peut être utilisé pour des archives (et être d’une grande valeur pour une communauté dans les années </w:t>
      </w:r>
      <w:r>
        <w:t>futures</w:t>
      </w:r>
      <w:r w:rsidRPr="00354C74">
        <w:t>)</w:t>
      </w:r>
      <w:r>
        <w:t>;</w:t>
      </w:r>
    </w:p>
    <w:p w:rsidR="00B537B9" w:rsidRPr="00354C74" w:rsidRDefault="00B537B9" w:rsidP="00BE595A">
      <w:pPr>
        <w:pStyle w:val="Enutiret"/>
        <w:ind w:left="1134"/>
      </w:pPr>
      <w:r>
        <w:t>i</w:t>
      </w:r>
      <w:r w:rsidRPr="00354C74">
        <w:t xml:space="preserve">l peut aussi avoir </w:t>
      </w:r>
      <w:r>
        <w:t xml:space="preserve">par la suite </w:t>
      </w:r>
      <w:r w:rsidRPr="00354C74">
        <w:t xml:space="preserve">des </w:t>
      </w:r>
      <w:r>
        <w:t>utilisations inattendues</w:t>
      </w:r>
      <w:r w:rsidRPr="00354C74">
        <w:t>. Le matériel p</w:t>
      </w:r>
      <w:r>
        <w:t>eu</w:t>
      </w:r>
      <w:r w:rsidRPr="00354C74">
        <w:t>t avoir été enregistré dans un but précis, mais être ré</w:t>
      </w:r>
      <w:r>
        <w:t>utilisé</w:t>
      </w:r>
      <w:r w:rsidRPr="00354C74">
        <w:t xml:space="preserve"> pour répondre </w:t>
      </w:r>
      <w:r>
        <w:t>ultérieurement</w:t>
      </w:r>
      <w:r w:rsidRPr="00354C74">
        <w:t xml:space="preserve"> à un autre usage.</w:t>
      </w:r>
    </w:p>
    <w:p w:rsidR="006E1B24" w:rsidRDefault="00B537B9" w:rsidP="00BE595A">
      <w:pPr>
        <w:pStyle w:val="Heading6"/>
        <w:rPr>
          <w:rFonts w:hint="eastAsia"/>
        </w:rPr>
      </w:pPr>
      <w:r w:rsidRPr="00354C74">
        <w:t>Diapositive 22.</w:t>
      </w:r>
    </w:p>
    <w:p w:rsidR="00B537B9" w:rsidRPr="00354C74" w:rsidRDefault="00B537B9" w:rsidP="00BE595A">
      <w:pPr>
        <w:pStyle w:val="diapo2"/>
      </w:pPr>
      <w:r>
        <w:t>E</w:t>
      </w:r>
      <w:r w:rsidRPr="00354C74">
        <w:t>nregistrement sonore : avantages et inconvénients</w:t>
      </w:r>
    </w:p>
    <w:p w:rsidR="006E1B24" w:rsidRDefault="00B537B9" w:rsidP="00BE595A">
      <w:pPr>
        <w:pStyle w:val="Soustitre"/>
        <w:rPr>
          <w:rFonts w:hint="eastAsia"/>
        </w:rPr>
      </w:pPr>
      <w:r w:rsidRPr="00354C74">
        <w:t>Avantages :</w:t>
      </w:r>
    </w:p>
    <w:p w:rsidR="006E1B24" w:rsidRDefault="006E1B24" w:rsidP="00BE595A">
      <w:pPr>
        <w:pStyle w:val="Pucesance"/>
        <w:ind w:left="1134"/>
      </w:pPr>
      <w:r>
        <w:t>P</w:t>
      </w:r>
      <w:r w:rsidR="00B537B9" w:rsidRPr="00354C74">
        <w:t xml:space="preserve">eut ajouter une dimension intéressante à des photographies et d’autres techniques de </w:t>
      </w:r>
      <w:r w:rsidR="00B537B9">
        <w:t>production de l’information</w:t>
      </w:r>
      <w:r w:rsidR="00B537B9" w:rsidRPr="00354C74">
        <w:t xml:space="preserve"> et de présentation d’inventaire</w:t>
      </w:r>
      <w:r>
        <w:t>.</w:t>
      </w:r>
    </w:p>
    <w:p w:rsidR="00B537B9" w:rsidRPr="00354C74" w:rsidRDefault="006E1B24" w:rsidP="00BE595A">
      <w:pPr>
        <w:pStyle w:val="Pucesance"/>
        <w:ind w:left="1134"/>
      </w:pPr>
      <w:r>
        <w:t>P</w:t>
      </w:r>
      <w:r w:rsidR="00B537B9" w:rsidRPr="00354C74">
        <w:t xml:space="preserve">ermet de déplacer </w:t>
      </w:r>
      <w:r w:rsidR="00B537B9">
        <w:t>certaines de ses parties</w:t>
      </w:r>
      <w:r w:rsidR="00B537B9" w:rsidRPr="00354C74">
        <w:t xml:space="preserve"> et de réécouter </w:t>
      </w:r>
      <w:r w:rsidR="00B537B9">
        <w:t xml:space="preserve">les enregistrements </w:t>
      </w:r>
      <w:r w:rsidR="00B537B9" w:rsidRPr="00354C74">
        <w:t xml:space="preserve">pour aider dans des séances de </w:t>
      </w:r>
      <w:r w:rsidR="00B537B9">
        <w:t>retour d’information</w:t>
      </w:r>
      <w:r w:rsidR="00B537B9" w:rsidRPr="00354C74">
        <w:t xml:space="preserve"> et des discussions </w:t>
      </w:r>
      <w:r w:rsidR="00B537B9">
        <w:t xml:space="preserve">sur des </w:t>
      </w:r>
      <w:r w:rsidR="00B537B9" w:rsidRPr="00354C74">
        <w:t>éléments du PCI.</w:t>
      </w:r>
    </w:p>
    <w:p w:rsidR="006E1B24" w:rsidRDefault="00B537B9" w:rsidP="00BE595A">
      <w:pPr>
        <w:pStyle w:val="Soustitre"/>
        <w:rPr>
          <w:rFonts w:hint="eastAsia"/>
        </w:rPr>
      </w:pPr>
      <w:r w:rsidRPr="00354C74">
        <w:lastRenderedPageBreak/>
        <w:t>Inconvénients :</w:t>
      </w:r>
    </w:p>
    <w:p w:rsidR="006E1B24" w:rsidRDefault="006E1B24" w:rsidP="00BE595A">
      <w:pPr>
        <w:pStyle w:val="Pucesance"/>
        <w:ind w:left="1134"/>
      </w:pPr>
      <w:r>
        <w:t>L</w:t>
      </w:r>
      <w:r w:rsidR="00B537B9" w:rsidRPr="00354C74">
        <w:t>es enregistreurs numériques et les accessoires (microphone, écouteurs, ordinateur) peuvent être onéreux</w:t>
      </w:r>
      <w:r>
        <w:t>.</w:t>
      </w:r>
    </w:p>
    <w:p w:rsidR="006E1B24" w:rsidRDefault="006E1B24" w:rsidP="00BE595A">
      <w:pPr>
        <w:pStyle w:val="Pucesance"/>
        <w:ind w:left="1134"/>
      </w:pPr>
      <w:r>
        <w:t>L</w:t>
      </w:r>
      <w:r w:rsidR="00B537B9" w:rsidRPr="00354C74">
        <w:t xml:space="preserve">es facilitateurs/membres des communautés ne savent pas tous comment fonctionnent les instruments nécessaires </w:t>
      </w:r>
      <w:r w:rsidR="003C13EC">
        <w:t>aux enregistrements sonores</w:t>
      </w:r>
      <w:r>
        <w:t>.</w:t>
      </w:r>
    </w:p>
    <w:p w:rsidR="00B537B9" w:rsidRPr="00354C74" w:rsidRDefault="006E1B24" w:rsidP="00BE595A">
      <w:pPr>
        <w:pStyle w:val="Pucesance"/>
        <w:ind w:left="1134"/>
      </w:pPr>
      <w:r>
        <w:t>C</w:t>
      </w:r>
      <w:r w:rsidR="00B537B9" w:rsidRPr="00354C74">
        <w:t xml:space="preserve">ela peut prendre du temps de transcrire des enregistrements et/ou </w:t>
      </w:r>
      <w:r w:rsidR="00B537B9">
        <w:t>de</w:t>
      </w:r>
      <w:r w:rsidR="00B537B9" w:rsidRPr="00354C74">
        <w:t xml:space="preserve"> les appliquer à d’autres médias.</w:t>
      </w:r>
    </w:p>
    <w:p w:rsidR="002235A7" w:rsidRDefault="00B537B9" w:rsidP="00BE595A">
      <w:pPr>
        <w:pStyle w:val="Heading6"/>
        <w:rPr>
          <w:rFonts w:hint="eastAsia"/>
        </w:rPr>
      </w:pPr>
      <w:r w:rsidRPr="00354C74">
        <w:t>Diapositive 23.</w:t>
      </w:r>
    </w:p>
    <w:p w:rsidR="00B537B9" w:rsidRPr="00354C74" w:rsidRDefault="00B537B9" w:rsidP="00BE595A">
      <w:pPr>
        <w:pStyle w:val="diapo2"/>
      </w:pPr>
      <w:r>
        <w:t>C</w:t>
      </w:r>
      <w:r w:rsidRPr="00354C74">
        <w:t>artographie participative</w:t>
      </w:r>
    </w:p>
    <w:p w:rsidR="00B537B9" w:rsidRPr="00354C74" w:rsidRDefault="00B537B9" w:rsidP="00BE595A">
      <w:pPr>
        <w:pStyle w:val="Texte1"/>
      </w:pPr>
      <w:r w:rsidRPr="00354C74">
        <w:t>La cartographie participative est d’abord apparue comme un outil dans le cadre de la méthodologie d’évaluation rurale participative (ERP), mais elle est parfaitement applicable dans un travail d’inventaire participatif quand des pratiques territoriales sont concernées, dans la mesure où elle met en relief la transparence et l’engagement de l’ensemble des réseaux sociaux et des voix multiples dans la création d</w:t>
      </w:r>
      <w:r>
        <w:t>’un</w:t>
      </w:r>
      <w:r w:rsidRPr="00354C74">
        <w:t xml:space="preserve">e carte. Les cartes peuvent aussi être utilisées pour aider les communautés à trouver de nouveaux moyens de gérer le </w:t>
      </w:r>
      <w:r w:rsidRPr="0078120C">
        <w:t>transfert intergénérationnel du savoir et de la culture.</w:t>
      </w:r>
    </w:p>
    <w:p w:rsidR="00B537B9" w:rsidRPr="00354C74" w:rsidRDefault="00B537B9" w:rsidP="00BE595A">
      <w:pPr>
        <w:pStyle w:val="Texte1"/>
      </w:pPr>
      <w:r w:rsidRPr="00354C74">
        <w:t xml:space="preserve">La cartographie participative peut être réalisée </w:t>
      </w:r>
      <w:r>
        <w:t>pour</w:t>
      </w:r>
      <w:r w:rsidRPr="00354C74">
        <w:t xml:space="preserve"> documenter le paysage culturel et territorial d’une communauté et les éléments </w:t>
      </w:r>
      <w:r>
        <w:t>liés à</w:t>
      </w:r>
      <w:r w:rsidRPr="00354C74">
        <w:t xml:space="preserve"> son PCI. La cartographie du </w:t>
      </w:r>
      <w:r>
        <w:t>« </w:t>
      </w:r>
      <w:r w:rsidRPr="00354C74">
        <w:t>paysage culturel</w:t>
      </w:r>
      <w:r>
        <w:t xml:space="preserve"> » </w:t>
      </w:r>
      <w:r w:rsidRPr="00354C74">
        <w:t xml:space="preserve">(et pas seulement du paysage territorial) se réfère aux aspects qui forgent les valeurs, les normes, les pratiques sociales et la spiritualité d’une communauté et l’élément du PCI qui y est associé. Cela inclut, par exemple, </w:t>
      </w:r>
      <w:r>
        <w:t>l</w:t>
      </w:r>
      <w:r w:rsidRPr="00354C74">
        <w:t xml:space="preserve">es lieux sacrés, </w:t>
      </w:r>
      <w:r>
        <w:t>l</w:t>
      </w:r>
      <w:r w:rsidRPr="00354C74">
        <w:t xml:space="preserve">es sites de danse et </w:t>
      </w:r>
      <w:r>
        <w:t>ceux</w:t>
      </w:r>
      <w:r w:rsidRPr="00354C74">
        <w:t xml:space="preserve"> de circoncision et, </w:t>
      </w:r>
      <w:r>
        <w:t xml:space="preserve">de façon </w:t>
      </w:r>
      <w:r w:rsidRPr="00354C74">
        <w:t xml:space="preserve">plus </w:t>
      </w:r>
      <w:r>
        <w:t>générale</w:t>
      </w:r>
      <w:r w:rsidRPr="00354C74">
        <w:t xml:space="preserve">, </w:t>
      </w:r>
      <w:r>
        <w:t>la</w:t>
      </w:r>
      <w:r w:rsidRPr="00354C74">
        <w:t xml:space="preserve"> compréhension culturelle du paysage. La cartographie participative pe</w:t>
      </w:r>
      <w:r>
        <w:t>rmet de</w:t>
      </w:r>
      <w:r w:rsidRPr="00354C74">
        <w:t xml:space="preserve"> recueillir des informations sur les modes d’interaction entre les communautés et les éléments du PCI, et peut être utile non seulement pour relayer l’information spatiale à des agences ext</w:t>
      </w:r>
      <w:r>
        <w:t>érieur</w:t>
      </w:r>
      <w:r w:rsidRPr="00354C74">
        <w:t xml:space="preserve">es mais aussi </w:t>
      </w:r>
      <w:r>
        <w:t xml:space="preserve">pour </w:t>
      </w:r>
      <w:r w:rsidRPr="00354C74">
        <w:t xml:space="preserve">enregistrer et archiver les connaissances locales </w:t>
      </w:r>
      <w:r>
        <w:t>sur</w:t>
      </w:r>
      <w:r w:rsidRPr="00354C74">
        <w:t xml:space="preserve"> un élément particulier du PCI.</w:t>
      </w:r>
    </w:p>
    <w:p w:rsidR="00B537B9" w:rsidRPr="00354C74" w:rsidRDefault="00B537B9" w:rsidP="00BE595A">
      <w:pPr>
        <w:pStyle w:val="Texte1"/>
      </w:pPr>
      <w:r w:rsidRPr="00354C74">
        <w:t xml:space="preserve">De façon plus générale, la cartographie participative </w:t>
      </w:r>
      <w:r>
        <w:t>offre la possibilité d’un</w:t>
      </w:r>
      <w:r w:rsidRPr="00354C74">
        <w:t xml:space="preserve">e plus grande reconnaissance du patrimoine culturel oral et immatériel et fournit un moyen </w:t>
      </w:r>
      <w:r>
        <w:t>d’</w:t>
      </w:r>
      <w:r w:rsidRPr="00421E9C">
        <w:t>expliqu</w:t>
      </w:r>
      <w:r>
        <w:t>er</w:t>
      </w:r>
      <w:r w:rsidRPr="00354C74">
        <w:t xml:space="preserve"> les r</w:t>
      </w:r>
      <w:r>
        <w:t>apport</w:t>
      </w:r>
      <w:r w:rsidRPr="00354C74">
        <w:t>s</w:t>
      </w:r>
      <w:r>
        <w:t xml:space="preserve"> étroit</w:t>
      </w:r>
      <w:r w:rsidRPr="00354C74">
        <w:t>s entre</w:t>
      </w:r>
      <w:r>
        <w:t xml:space="preserve"> les</w:t>
      </w:r>
      <w:r w:rsidRPr="00354C74">
        <w:t xml:space="preserve"> différents patrimoines culturels et les contextes du territoire et des ressources naturelles </w:t>
      </w:r>
      <w:r>
        <w:t>au sein</w:t>
      </w:r>
      <w:r w:rsidRPr="00354C74">
        <w:t xml:space="preserve"> </w:t>
      </w:r>
      <w:r>
        <w:t>d</w:t>
      </w:r>
      <w:r w:rsidRPr="00354C74">
        <w:t>esquels ils émergent</w:t>
      </w:r>
      <w:r>
        <w:t>,</w:t>
      </w:r>
      <w:r w:rsidRPr="00354C74">
        <w:t xml:space="preserve"> survivent et sont transmis aux générations futures. </w:t>
      </w:r>
      <w:r>
        <w:t>Ell</w:t>
      </w:r>
      <w:r w:rsidRPr="00354C74">
        <w:t>e peut renforcer la capacité des communautés à gérer leur PCI tout en encourageant le respect et la compréhension des groupes dominants.</w:t>
      </w:r>
    </w:p>
    <w:p w:rsidR="002235A7" w:rsidRDefault="00B537B9" w:rsidP="00BE595A">
      <w:pPr>
        <w:pStyle w:val="Heading6"/>
        <w:rPr>
          <w:rFonts w:hint="eastAsia"/>
        </w:rPr>
      </w:pPr>
      <w:r w:rsidRPr="00AC6CE0">
        <w:t>Diapositive 24.</w:t>
      </w:r>
    </w:p>
    <w:p w:rsidR="00B537B9" w:rsidRPr="00354C74" w:rsidRDefault="00B537B9" w:rsidP="00BE595A">
      <w:pPr>
        <w:pStyle w:val="diapo2"/>
      </w:pPr>
      <w:r w:rsidRPr="00AC6CE0">
        <w:t>Cartographie participative : avantages et inconvénients</w:t>
      </w:r>
    </w:p>
    <w:p w:rsidR="002235A7" w:rsidRDefault="00B537B9" w:rsidP="00BE595A">
      <w:pPr>
        <w:pStyle w:val="Soustitre"/>
        <w:rPr>
          <w:rFonts w:hint="eastAsia"/>
        </w:rPr>
      </w:pPr>
      <w:r w:rsidRPr="00354C74">
        <w:t>Avantages :</w:t>
      </w:r>
    </w:p>
    <w:p w:rsidR="002235A7" w:rsidRDefault="00AE6D10" w:rsidP="00BE595A">
      <w:pPr>
        <w:pStyle w:val="Pucesance"/>
        <w:ind w:left="1134"/>
      </w:pPr>
      <w:r>
        <w:rPr>
          <w:szCs w:val="22"/>
        </w:rPr>
        <w:t>P</w:t>
      </w:r>
      <w:r w:rsidR="00B537B9" w:rsidRPr="00354C74">
        <w:rPr>
          <w:szCs w:val="22"/>
        </w:rPr>
        <w:t>eut être</w:t>
      </w:r>
      <w:r w:rsidR="00B537B9" w:rsidRPr="00354C74">
        <w:t xml:space="preserve"> collaborative et constructive</w:t>
      </w:r>
      <w:r>
        <w:t>.</w:t>
      </w:r>
    </w:p>
    <w:p w:rsidR="002235A7" w:rsidRDefault="00AE6D10" w:rsidP="00BE595A">
      <w:pPr>
        <w:pStyle w:val="Pucesance"/>
        <w:ind w:left="1134"/>
      </w:pPr>
      <w:r>
        <w:t>P</w:t>
      </w:r>
      <w:r w:rsidR="00B537B9" w:rsidRPr="00354C74">
        <w:t xml:space="preserve">ermet aux communautés de jouer un rôle de premier plan dans la </w:t>
      </w:r>
      <w:r w:rsidR="00B537B9">
        <w:t>production d’information</w:t>
      </w:r>
      <w:r w:rsidR="00B537B9" w:rsidRPr="00354C74">
        <w:t>s locales et autochtones et la visualisation de pratiques et de perceptions spatiales</w:t>
      </w:r>
      <w:r>
        <w:t>.</w:t>
      </w:r>
    </w:p>
    <w:p w:rsidR="002235A7" w:rsidRDefault="00AE6D10" w:rsidP="00BE595A">
      <w:pPr>
        <w:pStyle w:val="Pucesance"/>
        <w:ind w:left="1134"/>
      </w:pPr>
      <w:r>
        <w:t>D</w:t>
      </w:r>
      <w:r w:rsidR="00B537B9" w:rsidRPr="00354C74">
        <w:t xml:space="preserve">onne la possibilité aux </w:t>
      </w:r>
      <w:r w:rsidR="005B252A">
        <w:t>parties prenantes</w:t>
      </w:r>
      <w:r w:rsidR="005B252A" w:rsidRPr="00354C74">
        <w:t xml:space="preserve"> </w:t>
      </w:r>
      <w:r w:rsidR="00B537B9" w:rsidRPr="00354C74">
        <w:t xml:space="preserve">de se </w:t>
      </w:r>
      <w:r w:rsidR="005B252A">
        <w:t>rapporter</w:t>
      </w:r>
      <w:r w:rsidR="005B252A" w:rsidRPr="00354C74">
        <w:t xml:space="preserve"> </w:t>
      </w:r>
      <w:r w:rsidR="00B537B9" w:rsidRPr="00354C74">
        <w:t>aux produits cartographiques</w:t>
      </w:r>
      <w:r>
        <w:t>.</w:t>
      </w:r>
    </w:p>
    <w:p w:rsidR="002235A7" w:rsidRDefault="00AE6D10" w:rsidP="00BE595A">
      <w:pPr>
        <w:pStyle w:val="Pucesance"/>
        <w:ind w:left="1134"/>
      </w:pPr>
      <w:r>
        <w:lastRenderedPageBreak/>
        <w:t>E</w:t>
      </w:r>
      <w:r w:rsidR="00B537B9" w:rsidRPr="00354C74">
        <w:t xml:space="preserve">st utile pour enregistrer et archiver des connaissances locales (collecte et conservation des histoires culturelles et </w:t>
      </w:r>
      <w:r w:rsidR="00B537B9">
        <w:t xml:space="preserve">des </w:t>
      </w:r>
      <w:r w:rsidR="00B537B9" w:rsidRPr="00354C74">
        <w:t xml:space="preserve">connaissances des </w:t>
      </w:r>
      <w:r w:rsidR="00B537B9">
        <w:t>membres les plus âgés de la communauté</w:t>
      </w:r>
      <w:r w:rsidR="00B537B9" w:rsidRPr="00354C74">
        <w:t>)</w:t>
      </w:r>
      <w:r>
        <w:t>.</w:t>
      </w:r>
    </w:p>
    <w:p w:rsidR="00B537B9" w:rsidRPr="00354C74" w:rsidRDefault="00AE6D10" w:rsidP="00BE595A">
      <w:pPr>
        <w:pStyle w:val="Pucesance"/>
        <w:ind w:left="1134"/>
      </w:pPr>
      <w:r>
        <w:t>R</w:t>
      </w:r>
      <w:r w:rsidR="00B537B9" w:rsidRPr="00354C74">
        <w:t>end visible la connaissance d’un élément du PCI au sein de la communauté.</w:t>
      </w:r>
    </w:p>
    <w:p w:rsidR="00AE6D10" w:rsidRDefault="00B537B9" w:rsidP="00BE595A">
      <w:pPr>
        <w:pStyle w:val="Soustitre"/>
        <w:rPr>
          <w:rFonts w:hint="eastAsia"/>
        </w:rPr>
      </w:pPr>
      <w:r w:rsidRPr="00354C74">
        <w:t>Inconvénients :</w:t>
      </w:r>
    </w:p>
    <w:p w:rsidR="00AE6D10" w:rsidRDefault="00AE6D10" w:rsidP="00BE595A">
      <w:pPr>
        <w:pStyle w:val="Pucesance"/>
        <w:ind w:left="1134"/>
      </w:pPr>
      <w:r>
        <w:t>P</w:t>
      </w:r>
      <w:r w:rsidR="00B537B9" w:rsidRPr="00354C74">
        <w:t>eut manquer de précision faute d’utiliser des mesures exactes ou une échelle cohérente</w:t>
      </w:r>
      <w:r>
        <w:t xml:space="preserve">, </w:t>
      </w:r>
      <w:r w:rsidR="00B537B9" w:rsidRPr="00354C74">
        <w:t xml:space="preserve">de ce fait, peut </w:t>
      </w:r>
      <w:r w:rsidR="00B537B9">
        <w:t xml:space="preserve">ne pas faire </w:t>
      </w:r>
      <w:r w:rsidR="00B537B9" w:rsidRPr="00354C74">
        <w:t>autorité a</w:t>
      </w:r>
      <w:r w:rsidR="00B537B9">
        <w:t>uprès d</w:t>
      </w:r>
      <w:r w:rsidR="00B537B9" w:rsidRPr="00354C74">
        <w:t>es intervenants</w:t>
      </w:r>
      <w:r>
        <w:t>.</w:t>
      </w:r>
    </w:p>
    <w:p w:rsidR="00AE6D10" w:rsidRDefault="00AE6D10" w:rsidP="00BE595A">
      <w:pPr>
        <w:pStyle w:val="Pucesance"/>
        <w:ind w:left="1134"/>
      </w:pPr>
      <w:r>
        <w:t>D</w:t>
      </w:r>
      <w:r w:rsidR="00B537B9" w:rsidRPr="00354C74">
        <w:t>es problèmes éthiques risquent de se poser à propos de la révélation de composantes sacrées ou confidentielles du savoir ou du paysage culturel d’une communauté</w:t>
      </w:r>
      <w:r>
        <w:t>.</w:t>
      </w:r>
    </w:p>
    <w:p w:rsidR="00B537B9" w:rsidRPr="00354C74" w:rsidRDefault="00AE6D10" w:rsidP="00BE595A">
      <w:pPr>
        <w:pStyle w:val="Pucesance"/>
        <w:ind w:left="1134"/>
      </w:pPr>
      <w:r>
        <w:t>C</w:t>
      </w:r>
      <w:r w:rsidR="00B537B9" w:rsidRPr="00354C74">
        <w:t xml:space="preserve">’est un processus relativement complexe à préparer et à </w:t>
      </w:r>
      <w:r w:rsidR="00B537B9">
        <w:t xml:space="preserve">mettre en </w:t>
      </w:r>
      <w:r w:rsidR="00511AD3">
        <w:t>œuvre</w:t>
      </w:r>
      <w:r w:rsidR="00B537B9" w:rsidRPr="00354C74">
        <w:t>, qui exige un</w:t>
      </w:r>
      <w:r w:rsidR="00B537B9">
        <w:t xml:space="preserve"> certain nombre</w:t>
      </w:r>
      <w:r w:rsidR="00B537B9" w:rsidRPr="00354C74">
        <w:t xml:space="preserve"> de compétences.</w:t>
      </w:r>
    </w:p>
    <w:p w:rsidR="00AE6D10" w:rsidRDefault="00B537B9" w:rsidP="00BE595A">
      <w:pPr>
        <w:pStyle w:val="Heading6"/>
        <w:rPr>
          <w:rFonts w:hint="eastAsia"/>
        </w:rPr>
      </w:pPr>
      <w:r w:rsidRPr="00354C74">
        <w:t>Diapositive 25.</w:t>
      </w:r>
    </w:p>
    <w:p w:rsidR="00B537B9" w:rsidRPr="00354C74" w:rsidRDefault="00B537B9" w:rsidP="00BE595A">
      <w:pPr>
        <w:pStyle w:val="diapo2"/>
      </w:pPr>
      <w:r w:rsidRPr="00354C74">
        <w:t xml:space="preserve">Choix d’une méthode de </w:t>
      </w:r>
      <w:r>
        <w:t>production de l’information</w:t>
      </w:r>
    </w:p>
    <w:p w:rsidR="00B537B9" w:rsidRPr="00354C74" w:rsidRDefault="00B537B9" w:rsidP="00BE595A">
      <w:pPr>
        <w:pStyle w:val="Texte1"/>
      </w:pPr>
      <w:r>
        <w:t>D’après l</w:t>
      </w:r>
      <w:r w:rsidRPr="00354C74">
        <w:t xml:space="preserve">es critères précédents, il y a un certain nombre de questions que les facilitateurs </w:t>
      </w:r>
      <w:r w:rsidR="00511AD3">
        <w:t xml:space="preserve">de l’inventaire participatif </w:t>
      </w:r>
      <w:r w:rsidRPr="00354C74">
        <w:t xml:space="preserve">doivent se poser avant de déterminer </w:t>
      </w:r>
      <w:r>
        <w:t>l</w:t>
      </w:r>
      <w:r w:rsidRPr="00354C74">
        <w:t xml:space="preserve">es moyens de recueillir et présenter des éléments du PCI. Il est important de rappeler qu’il faut éviter de s’en tenir au choix d’une seule technique, mais que de multiples méthodes de </w:t>
      </w:r>
      <w:r>
        <w:t>production</w:t>
      </w:r>
      <w:r w:rsidRPr="00354C74">
        <w:t xml:space="preserve"> de l’information peuvent être utilisées pour améliorer l’inventaire. La liste suivante sert de guide </w:t>
      </w:r>
      <w:r>
        <w:t>sur le genre</w:t>
      </w:r>
      <w:r w:rsidRPr="00354C74">
        <w:t xml:space="preserve"> de questions </w:t>
      </w:r>
      <w:r>
        <w:t>à</w:t>
      </w:r>
      <w:r w:rsidRPr="00354C74">
        <w:t xml:space="preserve"> pos</w:t>
      </w:r>
      <w:r>
        <w:t>er</w:t>
      </w:r>
      <w:r w:rsidRPr="00354C74">
        <w:t xml:space="preserve"> au début d’un projet</w:t>
      </w:r>
      <w:r>
        <w:t>.</w:t>
      </w:r>
    </w:p>
    <w:p w:rsidR="00B537B9" w:rsidRPr="00354C74" w:rsidRDefault="00B537B9" w:rsidP="00BE595A">
      <w:pPr>
        <w:pStyle w:val="Pucesance"/>
        <w:ind w:left="1134"/>
      </w:pPr>
      <w:r w:rsidRPr="00354C74">
        <w:t xml:space="preserve">Comment sera organisé et présenté l’inventaire (papier, modèle, </w:t>
      </w:r>
      <w:r>
        <w:t xml:space="preserve">format </w:t>
      </w:r>
      <w:r w:rsidRPr="00354C74">
        <w:t>numérique,</w:t>
      </w:r>
      <w:r>
        <w:t> </w:t>
      </w:r>
      <w:r w:rsidRPr="00354C74">
        <w:t>etc.) ?</w:t>
      </w:r>
    </w:p>
    <w:p w:rsidR="00B537B9" w:rsidRPr="00354C74" w:rsidRDefault="00B537B9" w:rsidP="00BE595A">
      <w:pPr>
        <w:pStyle w:val="Pucesance"/>
        <w:ind w:left="1134"/>
      </w:pPr>
      <w:r w:rsidRPr="00354C74">
        <w:t>De combien de temps dispose-t-on ?</w:t>
      </w:r>
    </w:p>
    <w:p w:rsidR="00B537B9" w:rsidRPr="00354C74" w:rsidRDefault="00B537B9" w:rsidP="00BE595A">
      <w:pPr>
        <w:pStyle w:val="Pucesance"/>
        <w:ind w:left="1134"/>
      </w:pPr>
      <w:r w:rsidRPr="00354C74">
        <w:t xml:space="preserve">Quelle </w:t>
      </w:r>
      <w:r w:rsidR="00713E8C">
        <w:t xml:space="preserve">part </w:t>
      </w:r>
      <w:r>
        <w:t>de ce temps</w:t>
      </w:r>
      <w:r w:rsidRPr="00354C74">
        <w:t xml:space="preserve"> consacr</w:t>
      </w:r>
      <w:r>
        <w:t>er</w:t>
      </w:r>
      <w:r w:rsidRPr="00354C74">
        <w:t xml:space="preserve"> au processus même de </w:t>
      </w:r>
      <w:r>
        <w:t>production</w:t>
      </w:r>
      <w:r w:rsidRPr="00354C74">
        <w:t xml:space="preserve"> de l’information ? Et à la formation</w:t>
      </w:r>
      <w:r>
        <w:t> </w:t>
      </w:r>
      <w:r w:rsidRPr="00354C74">
        <w:t>?</w:t>
      </w:r>
    </w:p>
    <w:p w:rsidR="00B537B9" w:rsidRPr="00354C74" w:rsidRDefault="00B537B9" w:rsidP="00BE595A">
      <w:pPr>
        <w:pStyle w:val="Pucesance"/>
        <w:ind w:left="1134"/>
      </w:pPr>
      <w:r w:rsidRPr="00354C74">
        <w:t>Quel est le budget ? Y a-t-il des possibilités</w:t>
      </w:r>
      <w:r>
        <w:t xml:space="preserve"> supplémentaires</w:t>
      </w:r>
      <w:r w:rsidRPr="00354C74">
        <w:t xml:space="preserve"> de financement ?</w:t>
      </w:r>
    </w:p>
    <w:p w:rsidR="00B537B9" w:rsidRPr="00354C74" w:rsidRDefault="00B537B9" w:rsidP="00BE595A">
      <w:pPr>
        <w:pStyle w:val="Texte1"/>
      </w:pPr>
      <w:r w:rsidRPr="00354C74">
        <w:t xml:space="preserve">Tous les programmes </w:t>
      </w:r>
      <w:r>
        <w:t>fonctionn</w:t>
      </w:r>
      <w:r w:rsidRPr="00354C74">
        <w:t xml:space="preserve">ent en définitive avec des contraintes de temps et de financement. Selon ce qui reste à accomplir dans le cadre de ces limitations, certaines méthodes et techniques de </w:t>
      </w:r>
      <w:r>
        <w:t>production de l’information</w:t>
      </w:r>
      <w:r w:rsidRPr="00354C74">
        <w:t xml:space="preserve"> semblent mieux convenir que d’autres. Un assortiment de techniques peut et devrait pouvoir être employé de façon complémentaire pour permettre de faire avancer le projet </w:t>
      </w:r>
      <w:r>
        <w:t>en fonction de se</w:t>
      </w:r>
      <w:r w:rsidRPr="00354C74">
        <w:t>s contraintes de temps et de financement.</w:t>
      </w:r>
    </w:p>
    <w:p w:rsidR="00B537B9" w:rsidRPr="00713E8C" w:rsidRDefault="00B537B9" w:rsidP="00BE595A">
      <w:pPr>
        <w:pStyle w:val="Pucesance"/>
        <w:ind w:left="1134"/>
      </w:pPr>
      <w:r w:rsidRPr="00354C74">
        <w:t>Combien coûtent les différentes méthodes</w:t>
      </w:r>
      <w:r w:rsidR="00713E8C">
        <w:t xml:space="preserve"> de production de l’information </w:t>
      </w:r>
      <w:r w:rsidRPr="00713E8C">
        <w:t>envisagées ?</w:t>
      </w:r>
    </w:p>
    <w:p w:rsidR="00B537B9" w:rsidRPr="00354C74" w:rsidRDefault="00B537B9" w:rsidP="00BE595A">
      <w:pPr>
        <w:pStyle w:val="Pucesance"/>
        <w:ind w:left="1134"/>
      </w:pPr>
      <w:r w:rsidRPr="00AC6CE0">
        <w:t>Quel rôle jouent les membres de la communauté dans le processus de production</w:t>
      </w:r>
      <w:r w:rsidRPr="00354C74">
        <w:t xml:space="preserve"> de l’information ?</w:t>
      </w:r>
    </w:p>
    <w:p w:rsidR="00B537B9" w:rsidRPr="00BE595A" w:rsidRDefault="00B537B9" w:rsidP="00BE595A">
      <w:pPr>
        <w:pStyle w:val="Texte1"/>
      </w:pPr>
      <w:r w:rsidRPr="002410B7">
        <w:t>Un autre élément à prendre en compte est l’aide que l’on peut obtenir auprès de la communauté. Cela permet évidemment d’enregistrer davantage de données en moins de temps, mais il ne faut pas non plus sous-estimer le temps de formation</w:t>
      </w:r>
      <w:r w:rsidRPr="003E5DD7">
        <w:t xml:space="preserve"> nécessaire aux membres de la communauté. Toutefois, le volet « formation » peut être conçu comme un objectif en soi, dont l’intérêt supplémentaire est d’accroître l’engagement et la</w:t>
      </w:r>
      <w:r w:rsidRPr="002962DD">
        <w:t xml:space="preserve"> mobilisation communautaires et de permettre aux acteurs locaux d’affiner certaines techniques qui pourront ensuite être partagées avec l’ensemble des habitants.</w:t>
      </w:r>
    </w:p>
    <w:p w:rsidR="00B537B9" w:rsidRPr="00354C74" w:rsidRDefault="00B537B9" w:rsidP="00BE595A">
      <w:pPr>
        <w:pStyle w:val="Pucesance"/>
        <w:ind w:left="1134"/>
      </w:pPr>
      <w:r w:rsidRPr="00354C74">
        <w:t xml:space="preserve">Quelles méthodes </w:t>
      </w:r>
      <w:r w:rsidR="00290A25">
        <w:t xml:space="preserve">de production de l’information </w:t>
      </w:r>
      <w:r w:rsidRPr="00354C74">
        <w:t>sont les plus acceptables au sein de la communauté ?</w:t>
      </w:r>
    </w:p>
    <w:p w:rsidR="00B537B9" w:rsidRPr="00354C74" w:rsidRDefault="00B537B9" w:rsidP="00BE595A">
      <w:pPr>
        <w:pStyle w:val="Pucesance"/>
        <w:ind w:left="1134"/>
      </w:pPr>
      <w:r w:rsidRPr="00354C74">
        <w:lastRenderedPageBreak/>
        <w:t xml:space="preserve">Quelles méthodes </w:t>
      </w:r>
      <w:r w:rsidR="00290A25">
        <w:t xml:space="preserve">de production de l’information </w:t>
      </w:r>
      <w:r w:rsidRPr="00354C74">
        <w:t>correspondent le mieux aux objectifs de l’inventaire mis en évidence par la communauté ?</w:t>
      </w:r>
    </w:p>
    <w:p w:rsidR="00AE6D10" w:rsidRPr="00BE595A" w:rsidRDefault="00B537B9" w:rsidP="005E4CFC">
      <w:pPr>
        <w:pStyle w:val="Chapitre"/>
        <w:keepLines w:val="0"/>
        <w:widowControl w:val="0"/>
        <w:pBdr>
          <w:bottom w:val="single" w:sz="4" w:space="14" w:color="3366FF"/>
        </w:pBdr>
        <w:tabs>
          <w:tab w:val="clear" w:pos="567"/>
        </w:tabs>
        <w:contextualSpacing/>
        <w:outlineLvl w:val="1"/>
        <w:rPr>
          <w:lang w:val="fr-FR"/>
        </w:rPr>
      </w:pPr>
      <w:r w:rsidRPr="00BE595A">
        <w:rPr>
          <w:lang w:val="fr-FR"/>
        </w:rPr>
        <w:br w:type="page"/>
      </w:r>
      <w:bookmarkEnd w:id="5"/>
      <w:r w:rsidRPr="005E4CFC">
        <w:rPr>
          <w:rFonts w:eastAsia="Calibri"/>
          <w:lang w:val="fr-FR"/>
        </w:rPr>
        <w:lastRenderedPageBreak/>
        <w:t xml:space="preserve">Unité </w:t>
      </w:r>
      <w:r w:rsidR="00290A25" w:rsidRPr="005E4CFC">
        <w:rPr>
          <w:rFonts w:eastAsia="Calibri"/>
          <w:lang w:val="fr-FR"/>
        </w:rPr>
        <w:t>23</w:t>
      </w:r>
    </w:p>
    <w:p w:rsidR="00B537B9" w:rsidRPr="00BE595A" w:rsidRDefault="00B537B9" w:rsidP="00BE595A">
      <w:pPr>
        <w:pStyle w:val="Titcoul"/>
        <w:rPr>
          <w:lang w:val="fr-FR"/>
        </w:rPr>
      </w:pPr>
      <w:r w:rsidRPr="00BE595A">
        <w:rPr>
          <w:lang w:val="fr-FR"/>
        </w:rPr>
        <w:t>Exercice n°1</w:t>
      </w:r>
      <w:r w:rsidR="00205D32">
        <w:rPr>
          <w:lang w:val="fr-FR"/>
        </w:rPr>
        <w:t xml:space="preserve"> </w:t>
      </w:r>
      <w:r w:rsidR="00AE6D10" w:rsidRPr="00BE595A">
        <w:rPr>
          <w:lang w:val="fr-FR"/>
        </w:rPr>
        <w:t xml:space="preserve">: </w:t>
      </w:r>
      <w:r w:rsidRPr="00BE595A">
        <w:rPr>
          <w:lang w:val="fr-FR"/>
        </w:rPr>
        <w:t>Cadre décisionnel de la</w:t>
      </w:r>
      <w:r w:rsidR="00AE6D10" w:rsidRPr="00BE595A">
        <w:rPr>
          <w:lang w:val="fr-FR"/>
        </w:rPr>
        <w:t xml:space="preserve"> </w:t>
      </w:r>
      <w:r w:rsidRPr="00BE595A">
        <w:rPr>
          <w:lang w:val="fr-FR"/>
        </w:rPr>
        <w:t>production de l’information</w:t>
      </w:r>
    </w:p>
    <w:p w:rsidR="00AE6D10" w:rsidRDefault="00B537B9" w:rsidP="00BE595A">
      <w:pPr>
        <w:pStyle w:val="Heading4"/>
      </w:pPr>
      <w:r w:rsidRPr="00354C74">
        <w:t>Objectif</w:t>
      </w:r>
      <w:r w:rsidR="00205D32">
        <w:t xml:space="preserve"> </w:t>
      </w:r>
      <w:r w:rsidRPr="00354C74">
        <w:t>:</w:t>
      </w:r>
    </w:p>
    <w:p w:rsidR="00B537B9" w:rsidRPr="00354C74" w:rsidRDefault="00AE6D10" w:rsidP="00BE595A">
      <w:pPr>
        <w:pStyle w:val="Texte1"/>
      </w:pPr>
      <w:r>
        <w:t>D</w:t>
      </w:r>
      <w:r w:rsidR="00B537B9" w:rsidRPr="00354C74">
        <w:t xml:space="preserve">éterminer les méthodes de </w:t>
      </w:r>
      <w:r w:rsidR="00B537B9">
        <w:t>production de l’information</w:t>
      </w:r>
      <w:r w:rsidR="00B537B9" w:rsidRPr="00354C74">
        <w:t xml:space="preserve"> les mieux adaptées à la collecte et à la présentation systématiques d’un ou de plusieurs éléments du PCI et évaluer les </w:t>
      </w:r>
      <w:r w:rsidR="00B537B9">
        <w:t>avantag</w:t>
      </w:r>
      <w:r w:rsidR="00B537B9" w:rsidRPr="00354C74">
        <w:t xml:space="preserve">es et les </w:t>
      </w:r>
      <w:r w:rsidR="00B537B9">
        <w:t>inconvénient</w:t>
      </w:r>
      <w:r w:rsidR="00B537B9" w:rsidRPr="00354C74">
        <w:t xml:space="preserve">s des méthodes </w:t>
      </w:r>
      <w:r w:rsidR="00B537B9">
        <w:t>qui peuvent être appliqu</w:t>
      </w:r>
      <w:r w:rsidR="00B537B9" w:rsidRPr="00354C74">
        <w:t>ées.</w:t>
      </w:r>
    </w:p>
    <w:p w:rsidR="00AE6D10" w:rsidRDefault="00B537B9" w:rsidP="00B537B9">
      <w:pPr>
        <w:rPr>
          <w:szCs w:val="22"/>
          <w:lang w:val="fr-FR"/>
        </w:rPr>
      </w:pPr>
      <w:r w:rsidRPr="00BE595A">
        <w:rPr>
          <w:rStyle w:val="Heading4Char"/>
        </w:rPr>
        <w:t>Durée</w:t>
      </w:r>
      <w:r w:rsidR="00205D32">
        <w:rPr>
          <w:b/>
          <w:szCs w:val="22"/>
          <w:lang w:val="fr-FR"/>
        </w:rPr>
        <w:t xml:space="preserve"> </w:t>
      </w:r>
      <w:r w:rsidRPr="00354C74">
        <w:rPr>
          <w:b/>
          <w:szCs w:val="22"/>
          <w:lang w:val="fr-FR"/>
        </w:rPr>
        <w:t>:</w:t>
      </w:r>
    </w:p>
    <w:p w:rsidR="00B537B9" w:rsidRPr="00354C74" w:rsidRDefault="00B537B9" w:rsidP="00BE595A">
      <w:pPr>
        <w:pStyle w:val="Texte1"/>
      </w:pPr>
      <w:r w:rsidRPr="00354C74">
        <w:t>1 heure</w:t>
      </w:r>
    </w:p>
    <w:p w:rsidR="00B537B9" w:rsidRPr="00354C74" w:rsidRDefault="00B537B9" w:rsidP="00BE595A">
      <w:pPr>
        <w:pStyle w:val="Heading4"/>
      </w:pPr>
      <w:r w:rsidRPr="00354C74">
        <w:t>Matériel</w:t>
      </w:r>
      <w:r w:rsidR="00205D32">
        <w:t xml:space="preserve"> </w:t>
      </w:r>
      <w:r w:rsidR="00AE6D10">
        <w:t>:</w:t>
      </w:r>
    </w:p>
    <w:p w:rsidR="00B537B9" w:rsidRPr="00354C74" w:rsidRDefault="00B537B9" w:rsidP="00BE595A">
      <w:pPr>
        <w:pStyle w:val="Pucesance"/>
        <w:ind w:left="1134"/>
        <w:rPr>
          <w:szCs w:val="22"/>
        </w:rPr>
      </w:pPr>
      <w:r w:rsidRPr="00354C74">
        <w:t>Cadre d’inventaire de l’UNESCO ou cadre existant au niveau de l’État pour l’inventaire</w:t>
      </w:r>
      <w:r w:rsidR="00641D37">
        <w:t xml:space="preserve"> respectivement</w:t>
      </w:r>
      <w:r w:rsidRPr="00354C74">
        <w:t xml:space="preserve"> établi dans l’</w:t>
      </w:r>
      <w:r w:rsidR="004218AA">
        <w:t>U</w:t>
      </w:r>
      <w:r w:rsidRPr="00354C74">
        <w:t>nité </w:t>
      </w:r>
      <w:r w:rsidR="00641D37">
        <w:t xml:space="preserve">19 </w:t>
      </w:r>
      <w:r w:rsidR="004218AA">
        <w:t>et l’U</w:t>
      </w:r>
      <w:r w:rsidR="00641D37">
        <w:t>nité 20</w:t>
      </w:r>
      <w:r>
        <w:t>.</w:t>
      </w:r>
    </w:p>
    <w:p w:rsidR="00B537B9" w:rsidRPr="00354C74" w:rsidRDefault="0022732D" w:rsidP="00BE595A">
      <w:pPr>
        <w:pStyle w:val="Pucesance"/>
        <w:ind w:left="1134"/>
        <w:rPr>
          <w:szCs w:val="22"/>
        </w:rPr>
      </w:pPr>
      <w:r>
        <w:rPr>
          <w:szCs w:val="22"/>
        </w:rPr>
        <w:t>Unité 23 Imprimé 1</w:t>
      </w:r>
      <w:r w:rsidR="00B537B9" w:rsidRPr="00354C74">
        <w:rPr>
          <w:szCs w:val="22"/>
        </w:rPr>
        <w:t xml:space="preserve"> : </w:t>
      </w:r>
      <w:r w:rsidR="00B537B9">
        <w:rPr>
          <w:szCs w:val="22"/>
        </w:rPr>
        <w:t>t</w:t>
      </w:r>
      <w:r w:rsidR="00B537B9" w:rsidRPr="00354C74">
        <w:rPr>
          <w:szCs w:val="22"/>
        </w:rPr>
        <w:t>ableau du cadre décisionnel</w:t>
      </w:r>
      <w:r w:rsidR="00B537B9">
        <w:rPr>
          <w:szCs w:val="22"/>
        </w:rPr>
        <w:t>.</w:t>
      </w:r>
    </w:p>
    <w:p w:rsidR="00B537B9" w:rsidRPr="00354C74" w:rsidRDefault="0022732D" w:rsidP="00BE595A">
      <w:pPr>
        <w:pStyle w:val="Pucesance"/>
        <w:ind w:left="1134"/>
        <w:rPr>
          <w:szCs w:val="22"/>
        </w:rPr>
      </w:pPr>
      <w:r>
        <w:rPr>
          <w:szCs w:val="22"/>
        </w:rPr>
        <w:t>Unité 23 Imprimé 2</w:t>
      </w:r>
      <w:r w:rsidR="00B537B9" w:rsidRPr="00354C74">
        <w:rPr>
          <w:szCs w:val="22"/>
        </w:rPr>
        <w:t xml:space="preserve"> : </w:t>
      </w:r>
      <w:r w:rsidR="00B537B9">
        <w:rPr>
          <w:szCs w:val="22"/>
        </w:rPr>
        <w:t>g</w:t>
      </w:r>
      <w:r w:rsidR="00B537B9" w:rsidRPr="00354C74">
        <w:rPr>
          <w:szCs w:val="22"/>
        </w:rPr>
        <w:t>lossaire</w:t>
      </w:r>
      <w:r>
        <w:rPr>
          <w:szCs w:val="22"/>
        </w:rPr>
        <w:t xml:space="preserve"> de l</w:t>
      </w:r>
      <w:r w:rsidR="004218AA">
        <w:rPr>
          <w:szCs w:val="22"/>
        </w:rPr>
        <w:t>’U</w:t>
      </w:r>
      <w:r>
        <w:rPr>
          <w:szCs w:val="22"/>
        </w:rPr>
        <w:t>nité 23</w:t>
      </w:r>
      <w:r w:rsidR="00B537B9" w:rsidRPr="00354C74">
        <w:rPr>
          <w:szCs w:val="22"/>
        </w:rPr>
        <w:t>.</w:t>
      </w:r>
    </w:p>
    <w:p w:rsidR="00B537B9" w:rsidRPr="00354C74" w:rsidRDefault="00B537B9" w:rsidP="00BE595A">
      <w:pPr>
        <w:pStyle w:val="Heading4"/>
      </w:pPr>
      <w:r w:rsidRPr="00354C74">
        <w:t>Procédure</w:t>
      </w:r>
      <w:r w:rsidR="004218AA">
        <w:t xml:space="preserve"> :</w:t>
      </w:r>
    </w:p>
    <w:p w:rsidR="00B537B9" w:rsidRPr="00354C74" w:rsidRDefault="00B537B9" w:rsidP="00BE595A">
      <w:pPr>
        <w:pStyle w:val="Pucesance"/>
        <w:ind w:left="1134"/>
      </w:pPr>
      <w:r>
        <w:t>Répartissez</w:t>
      </w:r>
      <w:r w:rsidRPr="00354C74">
        <w:t xml:space="preserve"> les participants en </w:t>
      </w:r>
      <w:r>
        <w:t xml:space="preserve">plusieurs </w:t>
      </w:r>
      <w:r w:rsidRPr="00354C74">
        <w:t>groupes.</w:t>
      </w:r>
    </w:p>
    <w:p w:rsidR="00B537B9" w:rsidRPr="00354C74" w:rsidRDefault="00B537B9" w:rsidP="00BE595A">
      <w:pPr>
        <w:pStyle w:val="Pucesance"/>
        <w:ind w:left="1134"/>
      </w:pPr>
      <w:r w:rsidRPr="00354C74">
        <w:t>Invite</w:t>
      </w:r>
      <w:r>
        <w:t>z</w:t>
      </w:r>
      <w:r w:rsidRPr="00354C74">
        <w:t xml:space="preserve"> les participants à relire le cadre d’inventaire élaboré dans l’</w:t>
      </w:r>
      <w:r w:rsidR="004218AA">
        <w:t>U</w:t>
      </w:r>
      <w:r w:rsidRPr="00354C74">
        <w:t>nité </w:t>
      </w:r>
      <w:r w:rsidR="0022732D">
        <w:t>19 ou 20</w:t>
      </w:r>
      <w:r w:rsidRPr="00354C74">
        <w:t xml:space="preserve">. Faites-les travailler avec le cadre décisionnel </w:t>
      </w:r>
      <w:r>
        <w:t>joint au</w:t>
      </w:r>
      <w:r w:rsidRPr="00354C74">
        <w:t xml:space="preserve"> document pour déterminer la méthode de </w:t>
      </w:r>
      <w:r>
        <w:t>production</w:t>
      </w:r>
      <w:r w:rsidRPr="00354C74">
        <w:t xml:space="preserve"> d</w:t>
      </w:r>
      <w:r>
        <w:t>e l</w:t>
      </w:r>
      <w:r w:rsidRPr="00354C74">
        <w:t>’information la mieux adaptée aux éléments du PCI identifiés. Le cadre a pour but de servir de point de départ à la prise en considération d’autres questions qui pourrai</w:t>
      </w:r>
      <w:r>
        <w:t>en</w:t>
      </w:r>
      <w:r w:rsidRPr="00354C74">
        <w:t xml:space="preserve">t </w:t>
      </w:r>
      <w:r>
        <w:t xml:space="preserve">les </w:t>
      </w:r>
      <w:r w:rsidRPr="00354C74">
        <w:t xml:space="preserve">aider à établir leurs exigences en termes de </w:t>
      </w:r>
      <w:r>
        <w:t>production</w:t>
      </w:r>
      <w:r w:rsidRPr="00354C74">
        <w:t xml:space="preserve"> de l’information.</w:t>
      </w:r>
    </w:p>
    <w:p w:rsidR="00B537B9" w:rsidRPr="00354C74" w:rsidRDefault="00B537B9" w:rsidP="00BE595A">
      <w:pPr>
        <w:pStyle w:val="Pucesance"/>
        <w:ind w:left="1134"/>
      </w:pPr>
      <w:r w:rsidRPr="00354C74">
        <w:t xml:space="preserve">Après que les participants ont travaillé sur le cadre décisionnel, invitez-les à imaginer comment procéder à la collecte </w:t>
      </w:r>
      <w:r w:rsidR="0022732D">
        <w:t xml:space="preserve">d’informations sur </w:t>
      </w:r>
      <w:r w:rsidR="005723DD">
        <w:t>un ou plusieurs éléments</w:t>
      </w:r>
      <w:r w:rsidRPr="00354C74">
        <w:t xml:space="preserve"> du PCI. Amenez-les à discuter par petits groupes des moyens </w:t>
      </w:r>
      <w:r>
        <w:t>de</w:t>
      </w:r>
      <w:r w:rsidRPr="00354C74">
        <w:t xml:space="preserve"> surmonter les problèmes que pose, par exemple, un budget limité ou l’accès inégal à certaines technologies dans la communauté.</w:t>
      </w:r>
    </w:p>
    <w:p w:rsidR="00B537B9" w:rsidRPr="00354C74" w:rsidRDefault="00B537B9" w:rsidP="00BE595A">
      <w:pPr>
        <w:pStyle w:val="Pucesance"/>
        <w:ind w:left="1134"/>
      </w:pPr>
      <w:r>
        <w:t>Réunissez à nouveau tous</w:t>
      </w:r>
      <w:r w:rsidRPr="00354C74">
        <w:t xml:space="preserve"> les participants. Demandez </w:t>
      </w:r>
      <w:r>
        <w:t>à chacun des</w:t>
      </w:r>
      <w:r w:rsidRPr="00354C74">
        <w:t xml:space="preserve"> </w:t>
      </w:r>
      <w:r>
        <w:t>sous-</w:t>
      </w:r>
      <w:r w:rsidRPr="00354C74">
        <w:t xml:space="preserve">groupes d’exposer </w:t>
      </w:r>
      <w:r>
        <w:t>ses</w:t>
      </w:r>
      <w:r w:rsidRPr="00354C74">
        <w:t xml:space="preserve"> conclusions.</w:t>
      </w:r>
    </w:p>
    <w:p w:rsidR="00B537B9" w:rsidRPr="00354C74" w:rsidRDefault="00B537B9" w:rsidP="00BE595A">
      <w:pPr>
        <w:pStyle w:val="Pucesance"/>
        <w:ind w:left="1134"/>
      </w:pPr>
      <w:r w:rsidRPr="00354C74">
        <w:t>Discutez des méthodes choisies avec tout le groupe, en donnant la possibilité aux participants de montrer les avantages et les inconvénients des différentes approches suggérées pour chaque élément du PCI.</w:t>
      </w:r>
    </w:p>
    <w:p w:rsidR="00B537B9" w:rsidRPr="00354C74" w:rsidRDefault="00B537B9" w:rsidP="00BE595A">
      <w:pPr>
        <w:pStyle w:val="Pucesance"/>
        <w:ind w:left="1134"/>
      </w:pPr>
      <w:r w:rsidRPr="00354C74">
        <w:t>Demandez au</w:t>
      </w:r>
      <w:r>
        <w:t xml:space="preserve">x participants </w:t>
      </w:r>
      <w:r w:rsidRPr="00354C74">
        <w:t xml:space="preserve">de choisir ensemble deux </w:t>
      </w:r>
      <w:r>
        <w:t>ou</w:t>
      </w:r>
      <w:r w:rsidRPr="00354C74">
        <w:t xml:space="preserve"> trois techniques à étudier plus </w:t>
      </w:r>
      <w:r>
        <w:t>en détail</w:t>
      </w:r>
      <w:r w:rsidRPr="00354C74">
        <w:t xml:space="preserve"> (</w:t>
      </w:r>
      <w:r>
        <w:t>par exemple la</w:t>
      </w:r>
      <w:r w:rsidRPr="00354C74">
        <w:t xml:space="preserve"> photographie, </w:t>
      </w:r>
      <w:r>
        <w:t>l’</w:t>
      </w:r>
      <w:r w:rsidRPr="00354C74">
        <w:t xml:space="preserve">enregistrement sonore et </w:t>
      </w:r>
      <w:r>
        <w:t>l’</w:t>
      </w:r>
      <w:r w:rsidRPr="00354C74">
        <w:t xml:space="preserve">entretien) dans </w:t>
      </w:r>
      <w:r w:rsidR="004218AA">
        <w:t>les U</w:t>
      </w:r>
      <w:r w:rsidR="005A647A">
        <w:t>nités 24 à 28</w:t>
      </w:r>
      <w:r w:rsidRPr="00354C74">
        <w:t xml:space="preserve"> et en vue du </w:t>
      </w:r>
      <w:r>
        <w:t>futur</w:t>
      </w:r>
      <w:r w:rsidRPr="00354C74">
        <w:t xml:space="preserve"> stage.</w:t>
      </w:r>
    </w:p>
    <w:p w:rsidR="00B537B9" w:rsidRPr="00354C74" w:rsidRDefault="00B537B9" w:rsidP="00BE595A">
      <w:pPr>
        <w:pStyle w:val="Heading4"/>
      </w:pPr>
      <w:r w:rsidRPr="00354C74">
        <w:lastRenderedPageBreak/>
        <w:t>Conseils et options</w:t>
      </w:r>
      <w:r w:rsidR="004218AA">
        <w:t xml:space="preserve"> :</w:t>
      </w:r>
    </w:p>
    <w:p w:rsidR="00B537B9" w:rsidRPr="00354C74" w:rsidRDefault="00B537B9" w:rsidP="00BE595A">
      <w:pPr>
        <w:pStyle w:val="Texte1"/>
      </w:pPr>
      <w:r w:rsidRPr="00354C74">
        <w:t>Au fur et à mesure qu’ils travaillent sur le cadre, les participants peuvent constater que certaines réponses n</w:t>
      </w:r>
      <w:r>
        <w:t>’</w:t>
      </w:r>
      <w:r w:rsidRPr="00354C74">
        <w:t xml:space="preserve">entrent pas clairement dans une catégorie mais se situent </w:t>
      </w:r>
      <w:r>
        <w:t>dans un entre-deux</w:t>
      </w:r>
      <w:r w:rsidRPr="00354C74">
        <w:t xml:space="preserve">. </w:t>
      </w:r>
      <w:r>
        <w:t>Cela ne pose pas de problème</w:t>
      </w:r>
      <w:r w:rsidRPr="00354C74">
        <w:t>. Le cadre a seulement pour but de guide</w:t>
      </w:r>
      <w:r>
        <w:t xml:space="preserve">r </w:t>
      </w:r>
      <w:r w:rsidRPr="00354C74">
        <w:t>l</w:t>
      </w:r>
      <w:r>
        <w:t>a</w:t>
      </w:r>
      <w:r w:rsidRPr="00354C74">
        <w:t xml:space="preserve"> méthode de </w:t>
      </w:r>
      <w:r>
        <w:t>production de l’information quelle qu’elle soit</w:t>
      </w:r>
      <w:r w:rsidRPr="00354C74">
        <w:t>.</w:t>
      </w:r>
    </w:p>
    <w:p w:rsidR="00660044" w:rsidRPr="00E7111A" w:rsidRDefault="00B537B9" w:rsidP="00BE595A">
      <w:pPr>
        <w:pStyle w:val="Source"/>
        <w:rPr>
          <w:lang w:val="en-US"/>
        </w:rPr>
      </w:pPr>
      <w:r w:rsidRPr="00E7111A">
        <w:rPr>
          <w:bCs/>
          <w:lang w:val="en-US"/>
        </w:rPr>
        <w:t>Source </w:t>
      </w:r>
      <w:r w:rsidRPr="00E7111A">
        <w:rPr>
          <w:b/>
          <w:bCs/>
          <w:lang w:val="en-US"/>
        </w:rPr>
        <w:t xml:space="preserve">: </w:t>
      </w:r>
      <w:r w:rsidR="00E7111A" w:rsidRPr="00DB53FE">
        <w:rPr>
          <w:lang w:val="en-US"/>
        </w:rPr>
        <w:t>CTA</w:t>
      </w:r>
      <w:r w:rsidR="00E7111A">
        <w:rPr>
          <w:lang w:val="en-US"/>
        </w:rPr>
        <w:t>, 2010, Training Kit on Participatory Spatial Information Management and Communication. CTA, The Netherlands and IFAD, Italy (ISBN: 978-92-9081-446-7).</w:t>
      </w:r>
    </w:p>
    <w:sectPr w:rsidR="00660044" w:rsidRPr="00E7111A" w:rsidSect="00BE595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5C" w:rsidRDefault="00703B5C" w:rsidP="00B537B9">
      <w:pPr>
        <w:spacing w:before="0" w:after="0"/>
      </w:pPr>
      <w:r>
        <w:separator/>
      </w:r>
    </w:p>
  </w:endnote>
  <w:endnote w:type="continuationSeparator" w:id="0">
    <w:p w:rsidR="00703B5C" w:rsidRDefault="00703B5C" w:rsidP="00B537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5C" w:rsidRPr="00BE595A" w:rsidRDefault="00CE727F" w:rsidP="00E500D3">
    <w:pPr>
      <w:pStyle w:val="Footer"/>
      <w:rPr>
        <w:lang w:val="fr-FR"/>
      </w:rPr>
    </w:pPr>
    <w:r w:rsidRPr="005F0158">
      <w:rPr>
        <w:noProof/>
        <w:lang w:val="fr-FR" w:eastAsia="ja-JP"/>
      </w:rPr>
      <w:drawing>
        <wp:anchor distT="0" distB="0" distL="114300" distR="114300" simplePos="0" relativeHeight="251683840" behindDoc="0" locked="0" layoutInCell="1" allowOverlap="1" wp14:anchorId="358CC88D" wp14:editId="74F69C8A">
          <wp:simplePos x="0" y="0"/>
          <wp:positionH relativeFrom="column">
            <wp:posOffset>2600325</wp:posOffset>
          </wp:positionH>
          <wp:positionV relativeFrom="paragraph">
            <wp:posOffset>85725</wp:posOffset>
          </wp:positionV>
          <wp:extent cx="565150" cy="198755"/>
          <wp:effectExtent l="0" t="0" r="6350" b="0"/>
          <wp:wrapTopAndBottom/>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BE595A">
      <w:rPr>
        <w:rFonts w:cs="Times New Roman"/>
        <w:noProof/>
        <w:sz w:val="16"/>
        <w:szCs w:val="16"/>
        <w:lang w:val="fr-FR" w:eastAsia="ja-JP"/>
      </w:rPr>
      <w:drawing>
        <wp:anchor distT="0" distB="0" distL="114300" distR="114300" simplePos="0" relativeHeight="251665408" behindDoc="0" locked="0" layoutInCell="1" allowOverlap="1" wp14:anchorId="2E32F958" wp14:editId="7494731E">
          <wp:simplePos x="0" y="0"/>
          <wp:positionH relativeFrom="column">
            <wp:posOffset>-1024</wp:posOffset>
          </wp:positionH>
          <wp:positionV relativeFrom="paragraph">
            <wp:posOffset>-160845</wp:posOffset>
          </wp:positionV>
          <wp:extent cx="754380" cy="566420"/>
          <wp:effectExtent l="0" t="0" r="762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566420"/>
                  </a:xfrm>
                  <a:prstGeom prst="rect">
                    <a:avLst/>
                  </a:prstGeom>
                </pic:spPr>
              </pic:pic>
            </a:graphicData>
          </a:graphic>
          <wp14:sizeRelH relativeFrom="page">
            <wp14:pctWidth>0</wp14:pctWidth>
          </wp14:sizeRelH>
          <wp14:sizeRelV relativeFrom="page">
            <wp14:pctHeight>0</wp14:pctHeight>
          </wp14:sizeRelV>
        </wp:anchor>
      </w:drawing>
    </w:r>
    <w:r w:rsidR="00703B5C">
      <w:rPr>
        <w:rFonts w:cs="Times New Roman"/>
        <w:noProof/>
        <w:sz w:val="16"/>
        <w:szCs w:val="16"/>
        <w:lang w:val="fr-FR" w:eastAsia="en-GB"/>
      </w:rPr>
      <w:tab/>
    </w:r>
    <w:r w:rsidR="00703B5C" w:rsidRPr="00117307">
      <w:rPr>
        <w:rFonts w:cs="Times New Roman"/>
        <w:noProof/>
        <w:sz w:val="16"/>
        <w:szCs w:val="16"/>
        <w:lang w:val="fr-FR" w:eastAsia="en-GB"/>
      </w:rPr>
      <w:tab/>
    </w:r>
    <w:r w:rsidR="00703B5C">
      <w:rPr>
        <w:rFonts w:cs="Times New Roman"/>
        <w:noProof/>
        <w:sz w:val="16"/>
        <w:szCs w:val="16"/>
        <w:lang w:val="fr-FR" w:eastAsia="en-GB"/>
      </w:rPr>
      <w:t>U023-v1.0-FN-FR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5C" w:rsidRPr="00BE595A" w:rsidRDefault="00CE727F" w:rsidP="00E500D3">
    <w:pPr>
      <w:tabs>
        <w:tab w:val="clear" w:pos="567"/>
        <w:tab w:val="center" w:pos="4536"/>
        <w:tab w:val="right" w:pos="9072"/>
      </w:tabs>
      <w:rPr>
        <w:rFonts w:cs="Times New Roman"/>
        <w:noProof/>
        <w:sz w:val="16"/>
        <w:szCs w:val="16"/>
        <w:lang w:val="fr-FR" w:eastAsia="en-GB"/>
      </w:rPr>
    </w:pPr>
    <w:r w:rsidRPr="005F0158">
      <w:rPr>
        <w:noProof/>
        <w:lang w:val="fr-FR" w:eastAsia="ja-JP"/>
      </w:rPr>
      <w:drawing>
        <wp:anchor distT="0" distB="0" distL="114300" distR="114300" simplePos="0" relativeHeight="251685888" behindDoc="0" locked="0" layoutInCell="1" allowOverlap="1" wp14:anchorId="358CC88D" wp14:editId="74F69C8A">
          <wp:simplePos x="0" y="0"/>
          <wp:positionH relativeFrom="column">
            <wp:posOffset>2600325</wp:posOffset>
          </wp:positionH>
          <wp:positionV relativeFrom="paragraph">
            <wp:posOffset>85725</wp:posOffset>
          </wp:positionV>
          <wp:extent cx="565150" cy="198755"/>
          <wp:effectExtent l="0" t="0" r="6350" b="0"/>
          <wp:wrapTopAndBottom/>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BE595A">
      <w:rPr>
        <w:rFonts w:cs="Times New Roman"/>
        <w:noProof/>
        <w:sz w:val="16"/>
        <w:szCs w:val="16"/>
        <w:lang w:val="fr-FR" w:eastAsia="ja-JP"/>
      </w:rPr>
      <w:drawing>
        <wp:anchor distT="0" distB="0" distL="114300" distR="114300" simplePos="0" relativeHeight="251667456" behindDoc="0" locked="0" layoutInCell="1" allowOverlap="1" wp14:anchorId="04C85CAE" wp14:editId="159839E2">
          <wp:simplePos x="0" y="0"/>
          <wp:positionH relativeFrom="column">
            <wp:posOffset>5295265</wp:posOffset>
          </wp:positionH>
          <wp:positionV relativeFrom="paragraph">
            <wp:posOffset>-161290</wp:posOffset>
          </wp:positionV>
          <wp:extent cx="754380" cy="566420"/>
          <wp:effectExtent l="0" t="0" r="762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566420"/>
                  </a:xfrm>
                  <a:prstGeom prst="rect">
                    <a:avLst/>
                  </a:prstGeom>
                </pic:spPr>
              </pic:pic>
            </a:graphicData>
          </a:graphic>
          <wp14:sizeRelH relativeFrom="page">
            <wp14:pctWidth>0</wp14:pctWidth>
          </wp14:sizeRelH>
          <wp14:sizeRelV relativeFrom="page">
            <wp14:pctHeight>0</wp14:pctHeight>
          </wp14:sizeRelV>
        </wp:anchor>
      </w:drawing>
    </w:r>
    <w:r w:rsidR="00703B5C">
      <w:rPr>
        <w:rFonts w:cs="Times New Roman"/>
        <w:noProof/>
        <w:sz w:val="16"/>
        <w:szCs w:val="16"/>
        <w:lang w:val="fr-FR" w:eastAsia="en-GB"/>
      </w:rPr>
      <w:t>U023</w:t>
    </w:r>
    <w:r w:rsidR="00703B5C" w:rsidRPr="00117307">
      <w:rPr>
        <w:rFonts w:cs="Times New Roman"/>
        <w:noProof/>
        <w:sz w:val="16"/>
        <w:szCs w:val="16"/>
        <w:lang w:val="fr-FR" w:eastAsia="en-GB"/>
      </w:rPr>
      <w:t>-v1.0-FN-FR</w:t>
    </w:r>
    <w:r w:rsidR="00703B5C" w:rsidRPr="00117307">
      <w:rPr>
        <w:rFonts w:cs="Times New Roman"/>
        <w:noProof/>
        <w:sz w:val="16"/>
        <w:szCs w:val="16"/>
        <w:lang w:val="fr-FR" w:eastAsia="en-GB"/>
      </w:rPr>
      <w:tab/>
    </w:r>
    <w:r w:rsidR="00703B5C" w:rsidRPr="00117307">
      <w:rPr>
        <w:rFonts w:cs="Times New Roman"/>
        <w:noProof/>
        <w:sz w:val="16"/>
        <w:szCs w:val="16"/>
        <w:lang w:val="fr-FR"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4E" w:rsidRPr="00BE595A" w:rsidRDefault="00CE727F" w:rsidP="00E500D3">
    <w:pPr>
      <w:tabs>
        <w:tab w:val="clear" w:pos="567"/>
        <w:tab w:val="center" w:pos="4536"/>
        <w:tab w:val="right" w:pos="9072"/>
      </w:tabs>
      <w:rPr>
        <w:rFonts w:cs="Times New Roman"/>
        <w:noProof/>
        <w:sz w:val="16"/>
        <w:szCs w:val="16"/>
        <w:lang w:val="fr-FR" w:eastAsia="en-GB"/>
      </w:rPr>
    </w:pPr>
    <w:r w:rsidRPr="005F0158">
      <w:rPr>
        <w:noProof/>
        <w:lang w:val="fr-FR" w:eastAsia="ja-JP"/>
      </w:rPr>
      <w:drawing>
        <wp:anchor distT="0" distB="0" distL="114300" distR="114300" simplePos="0" relativeHeight="251681792" behindDoc="0" locked="0" layoutInCell="1" allowOverlap="1" wp14:anchorId="358CC88D" wp14:editId="74F69C8A">
          <wp:simplePos x="0" y="0"/>
          <wp:positionH relativeFrom="column">
            <wp:posOffset>2600325</wp:posOffset>
          </wp:positionH>
          <wp:positionV relativeFrom="paragraph">
            <wp:posOffset>85725</wp:posOffset>
          </wp:positionV>
          <wp:extent cx="565150" cy="198755"/>
          <wp:effectExtent l="0" t="0" r="6350" b="0"/>
          <wp:wrapTopAndBottom/>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BE595A">
      <w:rPr>
        <w:rFonts w:cs="Times New Roman"/>
        <w:noProof/>
        <w:sz w:val="16"/>
        <w:szCs w:val="16"/>
        <w:lang w:val="fr-FR" w:eastAsia="ja-JP"/>
      </w:rPr>
      <w:drawing>
        <wp:anchor distT="0" distB="0" distL="114300" distR="114300" simplePos="0" relativeHeight="251663360" behindDoc="0" locked="0" layoutInCell="1" allowOverlap="1" wp14:anchorId="2597CCF7" wp14:editId="4B9EE650">
          <wp:simplePos x="0" y="0"/>
          <wp:positionH relativeFrom="column">
            <wp:posOffset>5142865</wp:posOffset>
          </wp:positionH>
          <wp:positionV relativeFrom="paragraph">
            <wp:posOffset>-158750</wp:posOffset>
          </wp:positionV>
          <wp:extent cx="754380" cy="56642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566420"/>
                  </a:xfrm>
                  <a:prstGeom prst="rect">
                    <a:avLst/>
                  </a:prstGeom>
                </pic:spPr>
              </pic:pic>
            </a:graphicData>
          </a:graphic>
          <wp14:sizeRelH relativeFrom="page">
            <wp14:pctWidth>0</wp14:pctWidth>
          </wp14:sizeRelH>
          <wp14:sizeRelV relativeFrom="page">
            <wp14:pctHeight>0</wp14:pctHeight>
          </wp14:sizeRelV>
        </wp:anchor>
      </w:drawing>
    </w:r>
    <w:r w:rsidR="00BE595A">
      <w:rPr>
        <w:rFonts w:cs="Times New Roman"/>
        <w:noProof/>
        <w:sz w:val="16"/>
        <w:szCs w:val="16"/>
        <w:lang w:val="fr-FR" w:eastAsia="en-GB"/>
      </w:rPr>
      <w:t>U023-v1.0-FN</w:t>
    </w:r>
    <w:r w:rsidR="007A1C4E" w:rsidRPr="007A1C4E">
      <w:rPr>
        <w:rFonts w:cs="Times New Roman"/>
        <w:noProof/>
        <w:sz w:val="16"/>
        <w:szCs w:val="16"/>
        <w:lang w:val="fr-FR" w:eastAsia="en-GB"/>
      </w:rPr>
      <w:t>-FR</w:t>
    </w:r>
    <w:r w:rsidR="007A1C4E" w:rsidRPr="007A1C4E">
      <w:rPr>
        <w:rFonts w:cs="Times New Roman"/>
        <w:noProof/>
        <w:sz w:val="16"/>
        <w:szCs w:val="16"/>
        <w:lang w:val="fr-FR" w:eastAsia="en-GB"/>
      </w:rPr>
      <w:tab/>
    </w:r>
    <w:r w:rsidR="007A1C4E" w:rsidRPr="007A1C4E">
      <w:rPr>
        <w:rFonts w:cs="Times New Roman"/>
        <w:noProof/>
        <w:sz w:val="16"/>
        <w:szCs w:val="16"/>
        <w:lang w:val="fr-FR"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5C" w:rsidRDefault="00703B5C" w:rsidP="00B537B9">
      <w:pPr>
        <w:spacing w:before="0" w:after="0"/>
      </w:pPr>
      <w:r>
        <w:separator/>
      </w:r>
    </w:p>
  </w:footnote>
  <w:footnote w:type="continuationSeparator" w:id="0">
    <w:p w:rsidR="00703B5C" w:rsidRDefault="00703B5C" w:rsidP="00B537B9">
      <w:pPr>
        <w:spacing w:before="0" w:after="0"/>
      </w:pPr>
      <w:r>
        <w:continuationSeparator/>
      </w:r>
    </w:p>
  </w:footnote>
  <w:footnote w:id="1">
    <w:p w:rsidR="00703B5C" w:rsidRPr="00BE595A" w:rsidRDefault="00703B5C" w:rsidP="00530BF9">
      <w:pPr>
        <w:pStyle w:val="FootnoteText"/>
        <w:rPr>
          <w:lang w:val="fr-FR"/>
        </w:rPr>
      </w:pPr>
      <w:r w:rsidRPr="00205D32">
        <w:rPr>
          <w:rStyle w:val="FootnoteReference"/>
          <w:vertAlign w:val="baseline"/>
        </w:rPr>
        <w:footnoteRef/>
      </w:r>
      <w:r>
        <w:rPr>
          <w:lang w:val="fr-FR"/>
        </w:rPr>
        <w:t>.</w:t>
      </w:r>
      <w:r w:rsidRPr="00BE595A">
        <w:rPr>
          <w:lang w:val="fr-FR"/>
        </w:rPr>
        <w:tab/>
      </w:r>
      <w:r w:rsidRPr="00BE595A">
        <w:rPr>
          <w:rStyle w:val="hps"/>
          <w:lang w:val="fr-FR"/>
        </w:rPr>
        <w:t>Appelé en abrégé</w:t>
      </w:r>
      <w:r w:rsidRPr="00BE595A">
        <w:rPr>
          <w:lang w:val="fr-FR"/>
        </w:rPr>
        <w:t xml:space="preserve">, </w:t>
      </w:r>
      <w:r w:rsidRPr="00BE595A">
        <w:rPr>
          <w:rStyle w:val="hps"/>
          <w:lang w:val="fr-FR"/>
        </w:rPr>
        <w:t>la Convention du patrimoine</w:t>
      </w:r>
      <w:r w:rsidRPr="00BE595A">
        <w:rPr>
          <w:lang w:val="fr-FR"/>
        </w:rPr>
        <w:t xml:space="preserve"> culturel </w:t>
      </w:r>
      <w:r w:rsidRPr="00BE595A">
        <w:rPr>
          <w:rStyle w:val="hps"/>
          <w:lang w:val="fr-FR"/>
        </w:rPr>
        <w:t>immatériel</w:t>
      </w:r>
      <w:r w:rsidRPr="00530BF9">
        <w:rPr>
          <w:rStyle w:val="hps"/>
          <w:lang w:val="fr-FR"/>
        </w:rPr>
        <w:t>, la Convention de 2003</w:t>
      </w:r>
      <w:r w:rsidRPr="00BE595A">
        <w:rPr>
          <w:rStyle w:val="hps"/>
          <w:lang w:val="fr-FR"/>
        </w:rPr>
        <w:t xml:space="preserve"> et</w:t>
      </w:r>
      <w:r w:rsidRPr="00BE595A">
        <w:rPr>
          <w:lang w:val="fr-FR"/>
        </w:rPr>
        <w:t xml:space="preserve">, </w:t>
      </w:r>
      <w:r w:rsidRPr="00BE595A">
        <w:rPr>
          <w:rStyle w:val="hps"/>
          <w:lang w:val="fr-FR"/>
        </w:rPr>
        <w:t>dans le cadre</w:t>
      </w:r>
      <w:r w:rsidRPr="00BE595A">
        <w:rPr>
          <w:lang w:val="fr-FR"/>
        </w:rPr>
        <w:t xml:space="preserve"> </w:t>
      </w:r>
      <w:r>
        <w:rPr>
          <w:rStyle w:val="hps"/>
          <w:lang w:val="fr-FR"/>
        </w:rPr>
        <w:t>de cette U</w:t>
      </w:r>
      <w:r w:rsidRPr="00BE595A">
        <w:rPr>
          <w:rStyle w:val="hps"/>
          <w:lang w:val="fr-FR"/>
        </w:rPr>
        <w:t>nité</w:t>
      </w:r>
      <w:r w:rsidRPr="00BE595A">
        <w:rPr>
          <w:lang w:val="fr-FR"/>
        </w:rPr>
        <w:t xml:space="preserve">, </w:t>
      </w:r>
      <w:r w:rsidRPr="00BE595A">
        <w:rPr>
          <w:rStyle w:val="hps"/>
          <w:lang w:val="fr-FR"/>
        </w:rPr>
        <w:t>tout simplement</w:t>
      </w:r>
      <w:r w:rsidRPr="00BE595A">
        <w:rPr>
          <w:lang w:val="fr-FR"/>
        </w:rPr>
        <w:t xml:space="preserve">, </w:t>
      </w:r>
      <w:r w:rsidRPr="00BE595A">
        <w:rPr>
          <w:rStyle w:val="hps"/>
          <w:lang w:val="fr-FR"/>
        </w:rPr>
        <w:t>la Convention</w:t>
      </w:r>
      <w:r w:rsidRPr="00BE595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5C" w:rsidRPr="00BE595A" w:rsidRDefault="00703B5C" w:rsidP="00BE595A">
    <w:pPr>
      <w:tabs>
        <w:tab w:val="clear" w:pos="567"/>
        <w:tab w:val="center" w:pos="4423"/>
        <w:tab w:val="right" w:pos="8845"/>
      </w:tabs>
      <w:snapToGrid/>
      <w:spacing w:before="0" w:after="200" w:line="276" w:lineRule="auto"/>
      <w:jc w:val="left"/>
      <w:rPr>
        <w:rFonts w:eastAsia="Calibri" w:cs="Times New Roman"/>
        <w:sz w:val="16"/>
        <w:szCs w:val="22"/>
        <w:lang w:val="it-IT" w:eastAsia="en-US"/>
      </w:rPr>
    </w:pPr>
    <w:r w:rsidRPr="00D833F4">
      <w:rPr>
        <w:rFonts w:eastAsia="Calibri" w:cs="Times New Roman"/>
        <w:sz w:val="16"/>
        <w:szCs w:val="22"/>
        <w:lang w:val="it-IT" w:eastAsia="en-US"/>
      </w:rPr>
      <w:fldChar w:fldCharType="begin"/>
    </w:r>
    <w:r w:rsidRPr="00D833F4">
      <w:rPr>
        <w:rFonts w:eastAsia="Calibri" w:cs="Times New Roman"/>
        <w:sz w:val="16"/>
        <w:szCs w:val="22"/>
        <w:lang w:val="it-IT" w:eastAsia="en-US"/>
      </w:rPr>
      <w:instrText xml:space="preserve"> PAGE </w:instrText>
    </w:r>
    <w:r w:rsidRPr="00D833F4">
      <w:rPr>
        <w:rFonts w:eastAsia="Calibri" w:cs="Times New Roman"/>
        <w:sz w:val="16"/>
        <w:szCs w:val="22"/>
        <w:lang w:val="it-IT" w:eastAsia="en-US"/>
      </w:rPr>
      <w:fldChar w:fldCharType="separate"/>
    </w:r>
    <w:r w:rsidR="00BB4051">
      <w:rPr>
        <w:rFonts w:eastAsia="Calibri" w:cs="Times New Roman"/>
        <w:noProof/>
        <w:sz w:val="16"/>
        <w:szCs w:val="22"/>
        <w:lang w:val="it-IT" w:eastAsia="en-US"/>
      </w:rPr>
      <w:t>2</w:t>
    </w:r>
    <w:r w:rsidRPr="00D833F4">
      <w:rPr>
        <w:rFonts w:eastAsia="Calibri" w:cs="Times New Roman"/>
        <w:sz w:val="16"/>
        <w:szCs w:val="22"/>
        <w:lang w:val="it-IT" w:eastAsia="en-US"/>
      </w:rPr>
      <w:fldChar w:fldCharType="end"/>
    </w:r>
    <w:r w:rsidRPr="00D833F4">
      <w:rPr>
        <w:rFonts w:eastAsia="Calibri" w:cs="Times New Roman"/>
        <w:sz w:val="16"/>
        <w:szCs w:val="22"/>
        <w:lang w:val="it-IT" w:eastAsia="en-US"/>
      </w:rPr>
      <w:tab/>
      <w:t xml:space="preserve">Unité </w:t>
    </w:r>
    <w:r>
      <w:rPr>
        <w:rFonts w:eastAsia="Calibri" w:cs="Times New Roman"/>
        <w:sz w:val="16"/>
        <w:szCs w:val="22"/>
        <w:lang w:val="it-IT" w:eastAsia="en-US"/>
      </w:rPr>
      <w:t>23 : Méthodes et techniques dans le travail d’inventaire</w:t>
    </w:r>
    <w:r w:rsidRPr="00D833F4">
      <w:rPr>
        <w:rFonts w:eastAsia="Calibri" w:cs="Times New Roman"/>
        <w:sz w:val="16"/>
        <w:szCs w:val="22"/>
        <w:lang w:val="it-IT" w:eastAsia="en-US"/>
      </w:rPr>
      <w:tab/>
    </w:r>
    <w:r w:rsidRPr="00D833F4">
      <w:rPr>
        <w:rFonts w:eastAsia="Calibri" w:cs="Times New Roman"/>
        <w:sz w:val="16"/>
        <w:szCs w:val="22"/>
        <w:lang w:val="fr-FR"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5C" w:rsidRPr="00BE595A" w:rsidRDefault="00703B5C" w:rsidP="00E500D3">
    <w:pPr>
      <w:pStyle w:val="Header"/>
      <w:tabs>
        <w:tab w:val="clear" w:pos="4153"/>
        <w:tab w:val="clear" w:pos="8306"/>
        <w:tab w:val="center" w:pos="4500"/>
        <w:tab w:val="right" w:pos="9000"/>
      </w:tabs>
      <w:jc w:val="left"/>
      <w:rPr>
        <w:sz w:val="16"/>
        <w:szCs w:val="16"/>
        <w:lang w:val="it-IT"/>
      </w:rPr>
    </w:pPr>
    <w:r w:rsidRPr="00D833F4">
      <w:rPr>
        <w:rFonts w:eastAsia="Calibri" w:cs="Times New Roman"/>
        <w:sz w:val="16"/>
        <w:szCs w:val="22"/>
        <w:lang w:val="fr-FR" w:eastAsia="en-US"/>
      </w:rPr>
      <w:t>Notes du facilitateur</w:t>
    </w:r>
    <w:r>
      <w:rPr>
        <w:rFonts w:eastAsia="Calibri" w:cs="Times New Roman"/>
        <w:sz w:val="16"/>
        <w:szCs w:val="22"/>
        <w:lang w:val="fr-FR" w:eastAsia="en-US"/>
      </w:rPr>
      <w:tab/>
    </w:r>
    <w:r w:rsidRPr="00D833F4">
      <w:rPr>
        <w:rFonts w:eastAsia="Calibri" w:cs="Times New Roman"/>
        <w:sz w:val="16"/>
        <w:szCs w:val="22"/>
        <w:lang w:val="it-IT" w:eastAsia="en-US"/>
      </w:rPr>
      <w:t xml:space="preserve">Unité </w:t>
    </w:r>
    <w:r>
      <w:rPr>
        <w:rFonts w:eastAsia="Calibri" w:cs="Times New Roman"/>
        <w:sz w:val="16"/>
        <w:szCs w:val="22"/>
        <w:lang w:val="it-IT" w:eastAsia="en-US"/>
      </w:rPr>
      <w:t>23 : Méthodes et techniques dans le travail d’inventaire</w:t>
    </w:r>
    <w:r>
      <w:rPr>
        <w:rFonts w:eastAsia="Calibri" w:cs="Times New Roman"/>
        <w:sz w:val="16"/>
        <w:szCs w:val="22"/>
        <w:lang w:val="it-IT" w:eastAsia="en-US"/>
      </w:rPr>
      <w:tab/>
    </w:r>
    <w:r w:rsidRPr="00D833F4">
      <w:rPr>
        <w:rFonts w:eastAsia="Calibri" w:cs="Times New Roman"/>
        <w:sz w:val="16"/>
        <w:szCs w:val="22"/>
        <w:lang w:val="it-IT" w:eastAsia="en-US"/>
      </w:rPr>
      <w:fldChar w:fldCharType="begin"/>
    </w:r>
    <w:r w:rsidRPr="00D833F4">
      <w:rPr>
        <w:rFonts w:eastAsia="Calibri" w:cs="Times New Roman"/>
        <w:sz w:val="16"/>
        <w:szCs w:val="22"/>
        <w:lang w:val="it-IT" w:eastAsia="en-US"/>
      </w:rPr>
      <w:instrText xml:space="preserve"> PAGE </w:instrText>
    </w:r>
    <w:r w:rsidRPr="00D833F4">
      <w:rPr>
        <w:rFonts w:eastAsia="Calibri" w:cs="Times New Roman"/>
        <w:sz w:val="16"/>
        <w:szCs w:val="22"/>
        <w:lang w:val="it-IT" w:eastAsia="en-US"/>
      </w:rPr>
      <w:fldChar w:fldCharType="separate"/>
    </w:r>
    <w:r w:rsidR="00BB4051">
      <w:rPr>
        <w:rFonts w:eastAsia="Calibri" w:cs="Times New Roman"/>
        <w:noProof/>
        <w:sz w:val="16"/>
        <w:szCs w:val="22"/>
        <w:lang w:val="it-IT" w:eastAsia="en-US"/>
      </w:rPr>
      <w:t>17</w:t>
    </w:r>
    <w:r w:rsidRPr="00D833F4">
      <w:rPr>
        <w:rFonts w:eastAsia="Calibri" w:cs="Times New Roman"/>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5C" w:rsidRPr="00BE595A" w:rsidRDefault="00703B5C" w:rsidP="00BE595A">
    <w:pPr>
      <w:pStyle w:val="Header"/>
      <w:jc w:val="center"/>
      <w:rPr>
        <w:sz w:val="16"/>
        <w:szCs w:val="16"/>
        <w:lang w:val="fr-FR"/>
      </w:rPr>
    </w:pPr>
    <w:r>
      <w:rPr>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431CDE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143D6"/>
    <w:multiLevelType w:val="hybridMultilevel"/>
    <w:tmpl w:val="3E523542"/>
    <w:lvl w:ilvl="0" w:tplc="A2CE6A36">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E1DEC"/>
    <w:multiLevelType w:val="hybridMultilevel"/>
    <w:tmpl w:val="46164D2E"/>
    <w:lvl w:ilvl="0" w:tplc="4C2A4C3A">
      <w:start w:val="1"/>
      <w:numFmt w:val="bullet"/>
      <w:lvlText w:val="•"/>
      <w:lvlJc w:val="left"/>
      <w:pPr>
        <w:tabs>
          <w:tab w:val="num" w:pos="720"/>
        </w:tabs>
        <w:ind w:left="720" w:hanging="360"/>
      </w:pPr>
      <w:rPr>
        <w:rFonts w:ascii="Times New Roman" w:hAnsi="Times New Roman" w:hint="default"/>
      </w:rPr>
    </w:lvl>
    <w:lvl w:ilvl="1" w:tplc="D5F6FB10" w:tentative="1">
      <w:start w:val="1"/>
      <w:numFmt w:val="bullet"/>
      <w:lvlText w:val="•"/>
      <w:lvlJc w:val="left"/>
      <w:pPr>
        <w:tabs>
          <w:tab w:val="num" w:pos="1440"/>
        </w:tabs>
        <w:ind w:left="1440" w:hanging="360"/>
      </w:pPr>
      <w:rPr>
        <w:rFonts w:ascii="Times New Roman" w:hAnsi="Times New Roman" w:hint="default"/>
      </w:rPr>
    </w:lvl>
    <w:lvl w:ilvl="2" w:tplc="1E5CFBAA" w:tentative="1">
      <w:start w:val="1"/>
      <w:numFmt w:val="bullet"/>
      <w:lvlText w:val="•"/>
      <w:lvlJc w:val="left"/>
      <w:pPr>
        <w:tabs>
          <w:tab w:val="num" w:pos="2160"/>
        </w:tabs>
        <w:ind w:left="2160" w:hanging="360"/>
      </w:pPr>
      <w:rPr>
        <w:rFonts w:ascii="Times New Roman" w:hAnsi="Times New Roman" w:hint="default"/>
      </w:rPr>
    </w:lvl>
    <w:lvl w:ilvl="3" w:tplc="3F7278E0" w:tentative="1">
      <w:start w:val="1"/>
      <w:numFmt w:val="bullet"/>
      <w:lvlText w:val="•"/>
      <w:lvlJc w:val="left"/>
      <w:pPr>
        <w:tabs>
          <w:tab w:val="num" w:pos="2880"/>
        </w:tabs>
        <w:ind w:left="2880" w:hanging="360"/>
      </w:pPr>
      <w:rPr>
        <w:rFonts w:ascii="Times New Roman" w:hAnsi="Times New Roman" w:hint="default"/>
      </w:rPr>
    </w:lvl>
    <w:lvl w:ilvl="4" w:tplc="B2C00326" w:tentative="1">
      <w:start w:val="1"/>
      <w:numFmt w:val="bullet"/>
      <w:lvlText w:val="•"/>
      <w:lvlJc w:val="left"/>
      <w:pPr>
        <w:tabs>
          <w:tab w:val="num" w:pos="3600"/>
        </w:tabs>
        <w:ind w:left="3600" w:hanging="360"/>
      </w:pPr>
      <w:rPr>
        <w:rFonts w:ascii="Times New Roman" w:hAnsi="Times New Roman" w:hint="default"/>
      </w:rPr>
    </w:lvl>
    <w:lvl w:ilvl="5" w:tplc="1278E8B2" w:tentative="1">
      <w:start w:val="1"/>
      <w:numFmt w:val="bullet"/>
      <w:lvlText w:val="•"/>
      <w:lvlJc w:val="left"/>
      <w:pPr>
        <w:tabs>
          <w:tab w:val="num" w:pos="4320"/>
        </w:tabs>
        <w:ind w:left="4320" w:hanging="360"/>
      </w:pPr>
      <w:rPr>
        <w:rFonts w:ascii="Times New Roman" w:hAnsi="Times New Roman" w:hint="default"/>
      </w:rPr>
    </w:lvl>
    <w:lvl w:ilvl="6" w:tplc="A43889EE" w:tentative="1">
      <w:start w:val="1"/>
      <w:numFmt w:val="bullet"/>
      <w:lvlText w:val="•"/>
      <w:lvlJc w:val="left"/>
      <w:pPr>
        <w:tabs>
          <w:tab w:val="num" w:pos="5040"/>
        </w:tabs>
        <w:ind w:left="5040" w:hanging="360"/>
      </w:pPr>
      <w:rPr>
        <w:rFonts w:ascii="Times New Roman" w:hAnsi="Times New Roman" w:hint="default"/>
      </w:rPr>
    </w:lvl>
    <w:lvl w:ilvl="7" w:tplc="FF422B8A" w:tentative="1">
      <w:start w:val="1"/>
      <w:numFmt w:val="bullet"/>
      <w:lvlText w:val="•"/>
      <w:lvlJc w:val="left"/>
      <w:pPr>
        <w:tabs>
          <w:tab w:val="num" w:pos="5760"/>
        </w:tabs>
        <w:ind w:left="5760" w:hanging="360"/>
      </w:pPr>
      <w:rPr>
        <w:rFonts w:ascii="Times New Roman" w:hAnsi="Times New Roman" w:hint="default"/>
      </w:rPr>
    </w:lvl>
    <w:lvl w:ilvl="8" w:tplc="C47EAF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B70708"/>
    <w:multiLevelType w:val="hybridMultilevel"/>
    <w:tmpl w:val="7CE495F8"/>
    <w:lvl w:ilvl="0" w:tplc="E65AC1F8">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1521D6"/>
    <w:multiLevelType w:val="hybridMultilevel"/>
    <w:tmpl w:val="8B327300"/>
    <w:lvl w:ilvl="0" w:tplc="3CAAB4E6">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C17A0"/>
    <w:multiLevelType w:val="hybridMultilevel"/>
    <w:tmpl w:val="EE8E6C02"/>
    <w:lvl w:ilvl="0" w:tplc="AFB8A8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F44A6"/>
    <w:multiLevelType w:val="hybridMultilevel"/>
    <w:tmpl w:val="B36E0C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9B3404"/>
    <w:multiLevelType w:val="hybridMultilevel"/>
    <w:tmpl w:val="3DFE932E"/>
    <w:lvl w:ilvl="0" w:tplc="040C0005">
      <w:start w:val="1"/>
      <w:numFmt w:val="bullet"/>
      <w:pStyle w:val="ListNumber"/>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B5308"/>
    <w:multiLevelType w:val="hybridMultilevel"/>
    <w:tmpl w:val="65BC6C20"/>
    <w:lvl w:ilvl="0" w:tplc="A9F0EAF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623CF"/>
    <w:multiLevelType w:val="hybridMultilevel"/>
    <w:tmpl w:val="0D94465A"/>
    <w:lvl w:ilvl="0" w:tplc="A2CE6A36">
      <w:start w:val="1"/>
      <w:numFmt w:val="bullet"/>
      <w:lvlText w:val="‒"/>
      <w:lvlJc w:val="left"/>
      <w:pPr>
        <w:tabs>
          <w:tab w:val="num" w:pos="720"/>
        </w:tabs>
        <w:ind w:left="720" w:hanging="360"/>
      </w:pPr>
      <w:rPr>
        <w:rFonts w:ascii="Arial" w:hAnsi="Arial" w:hint="default"/>
      </w:rPr>
    </w:lvl>
    <w:lvl w:ilvl="1" w:tplc="E13EA4A0" w:tentative="1">
      <w:start w:val="1"/>
      <w:numFmt w:val="bullet"/>
      <w:lvlText w:val="•"/>
      <w:lvlJc w:val="left"/>
      <w:pPr>
        <w:tabs>
          <w:tab w:val="num" w:pos="1440"/>
        </w:tabs>
        <w:ind w:left="1440" w:hanging="360"/>
      </w:pPr>
      <w:rPr>
        <w:rFonts w:ascii="Times New Roman" w:hAnsi="Times New Roman" w:hint="default"/>
      </w:rPr>
    </w:lvl>
    <w:lvl w:ilvl="2" w:tplc="157CB048" w:tentative="1">
      <w:start w:val="1"/>
      <w:numFmt w:val="bullet"/>
      <w:lvlText w:val="•"/>
      <w:lvlJc w:val="left"/>
      <w:pPr>
        <w:tabs>
          <w:tab w:val="num" w:pos="2160"/>
        </w:tabs>
        <w:ind w:left="2160" w:hanging="360"/>
      </w:pPr>
      <w:rPr>
        <w:rFonts w:ascii="Times New Roman" w:hAnsi="Times New Roman" w:hint="default"/>
      </w:rPr>
    </w:lvl>
    <w:lvl w:ilvl="3" w:tplc="638C60AA" w:tentative="1">
      <w:start w:val="1"/>
      <w:numFmt w:val="bullet"/>
      <w:lvlText w:val="•"/>
      <w:lvlJc w:val="left"/>
      <w:pPr>
        <w:tabs>
          <w:tab w:val="num" w:pos="2880"/>
        </w:tabs>
        <w:ind w:left="2880" w:hanging="360"/>
      </w:pPr>
      <w:rPr>
        <w:rFonts w:ascii="Times New Roman" w:hAnsi="Times New Roman" w:hint="default"/>
      </w:rPr>
    </w:lvl>
    <w:lvl w:ilvl="4" w:tplc="E24635DA" w:tentative="1">
      <w:start w:val="1"/>
      <w:numFmt w:val="bullet"/>
      <w:lvlText w:val="•"/>
      <w:lvlJc w:val="left"/>
      <w:pPr>
        <w:tabs>
          <w:tab w:val="num" w:pos="3600"/>
        </w:tabs>
        <w:ind w:left="3600" w:hanging="360"/>
      </w:pPr>
      <w:rPr>
        <w:rFonts w:ascii="Times New Roman" w:hAnsi="Times New Roman" w:hint="default"/>
      </w:rPr>
    </w:lvl>
    <w:lvl w:ilvl="5" w:tplc="5B2E62D6" w:tentative="1">
      <w:start w:val="1"/>
      <w:numFmt w:val="bullet"/>
      <w:lvlText w:val="•"/>
      <w:lvlJc w:val="left"/>
      <w:pPr>
        <w:tabs>
          <w:tab w:val="num" w:pos="4320"/>
        </w:tabs>
        <w:ind w:left="4320" w:hanging="360"/>
      </w:pPr>
      <w:rPr>
        <w:rFonts w:ascii="Times New Roman" w:hAnsi="Times New Roman" w:hint="default"/>
      </w:rPr>
    </w:lvl>
    <w:lvl w:ilvl="6" w:tplc="23AE10F6" w:tentative="1">
      <w:start w:val="1"/>
      <w:numFmt w:val="bullet"/>
      <w:lvlText w:val="•"/>
      <w:lvlJc w:val="left"/>
      <w:pPr>
        <w:tabs>
          <w:tab w:val="num" w:pos="5040"/>
        </w:tabs>
        <w:ind w:left="5040" w:hanging="360"/>
      </w:pPr>
      <w:rPr>
        <w:rFonts w:ascii="Times New Roman" w:hAnsi="Times New Roman" w:hint="default"/>
      </w:rPr>
    </w:lvl>
    <w:lvl w:ilvl="7" w:tplc="0BCE391A" w:tentative="1">
      <w:start w:val="1"/>
      <w:numFmt w:val="bullet"/>
      <w:lvlText w:val="•"/>
      <w:lvlJc w:val="left"/>
      <w:pPr>
        <w:tabs>
          <w:tab w:val="num" w:pos="5760"/>
        </w:tabs>
        <w:ind w:left="5760" w:hanging="360"/>
      </w:pPr>
      <w:rPr>
        <w:rFonts w:ascii="Times New Roman" w:hAnsi="Times New Roman" w:hint="default"/>
      </w:rPr>
    </w:lvl>
    <w:lvl w:ilvl="8" w:tplc="F40E83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125F87"/>
    <w:multiLevelType w:val="hybridMultilevel"/>
    <w:tmpl w:val="0CBAA2E0"/>
    <w:lvl w:ilvl="0" w:tplc="A2CE6A36">
      <w:start w:val="1"/>
      <w:numFmt w:val="bullet"/>
      <w:lvlText w:val="‒"/>
      <w:lvlJc w:val="left"/>
      <w:pPr>
        <w:tabs>
          <w:tab w:val="num" w:pos="720"/>
        </w:tabs>
        <w:ind w:left="720" w:hanging="360"/>
      </w:pPr>
      <w:rPr>
        <w:rFonts w:ascii="Arial" w:hAnsi="Arial" w:hint="default"/>
      </w:rPr>
    </w:lvl>
    <w:lvl w:ilvl="1" w:tplc="EF2298BA" w:tentative="1">
      <w:start w:val="1"/>
      <w:numFmt w:val="bullet"/>
      <w:lvlText w:val="•"/>
      <w:lvlJc w:val="left"/>
      <w:pPr>
        <w:tabs>
          <w:tab w:val="num" w:pos="1440"/>
        </w:tabs>
        <w:ind w:left="1440" w:hanging="360"/>
      </w:pPr>
      <w:rPr>
        <w:rFonts w:ascii="Times New Roman" w:hAnsi="Times New Roman" w:hint="default"/>
      </w:rPr>
    </w:lvl>
    <w:lvl w:ilvl="2" w:tplc="A10236E8" w:tentative="1">
      <w:start w:val="1"/>
      <w:numFmt w:val="bullet"/>
      <w:lvlText w:val="•"/>
      <w:lvlJc w:val="left"/>
      <w:pPr>
        <w:tabs>
          <w:tab w:val="num" w:pos="2160"/>
        </w:tabs>
        <w:ind w:left="2160" w:hanging="360"/>
      </w:pPr>
      <w:rPr>
        <w:rFonts w:ascii="Times New Roman" w:hAnsi="Times New Roman" w:hint="default"/>
      </w:rPr>
    </w:lvl>
    <w:lvl w:ilvl="3" w:tplc="B9800AD2" w:tentative="1">
      <w:start w:val="1"/>
      <w:numFmt w:val="bullet"/>
      <w:lvlText w:val="•"/>
      <w:lvlJc w:val="left"/>
      <w:pPr>
        <w:tabs>
          <w:tab w:val="num" w:pos="2880"/>
        </w:tabs>
        <w:ind w:left="2880" w:hanging="360"/>
      </w:pPr>
      <w:rPr>
        <w:rFonts w:ascii="Times New Roman" w:hAnsi="Times New Roman" w:hint="default"/>
      </w:rPr>
    </w:lvl>
    <w:lvl w:ilvl="4" w:tplc="7C402FD0" w:tentative="1">
      <w:start w:val="1"/>
      <w:numFmt w:val="bullet"/>
      <w:lvlText w:val="•"/>
      <w:lvlJc w:val="left"/>
      <w:pPr>
        <w:tabs>
          <w:tab w:val="num" w:pos="3600"/>
        </w:tabs>
        <w:ind w:left="3600" w:hanging="360"/>
      </w:pPr>
      <w:rPr>
        <w:rFonts w:ascii="Times New Roman" w:hAnsi="Times New Roman" w:hint="default"/>
      </w:rPr>
    </w:lvl>
    <w:lvl w:ilvl="5" w:tplc="A8D6ADBE" w:tentative="1">
      <w:start w:val="1"/>
      <w:numFmt w:val="bullet"/>
      <w:lvlText w:val="•"/>
      <w:lvlJc w:val="left"/>
      <w:pPr>
        <w:tabs>
          <w:tab w:val="num" w:pos="4320"/>
        </w:tabs>
        <w:ind w:left="4320" w:hanging="360"/>
      </w:pPr>
      <w:rPr>
        <w:rFonts w:ascii="Times New Roman" w:hAnsi="Times New Roman" w:hint="default"/>
      </w:rPr>
    </w:lvl>
    <w:lvl w:ilvl="6" w:tplc="C5C83B82" w:tentative="1">
      <w:start w:val="1"/>
      <w:numFmt w:val="bullet"/>
      <w:lvlText w:val="•"/>
      <w:lvlJc w:val="left"/>
      <w:pPr>
        <w:tabs>
          <w:tab w:val="num" w:pos="5040"/>
        </w:tabs>
        <w:ind w:left="5040" w:hanging="360"/>
      </w:pPr>
      <w:rPr>
        <w:rFonts w:ascii="Times New Roman" w:hAnsi="Times New Roman" w:hint="default"/>
      </w:rPr>
    </w:lvl>
    <w:lvl w:ilvl="7" w:tplc="4886B184" w:tentative="1">
      <w:start w:val="1"/>
      <w:numFmt w:val="bullet"/>
      <w:lvlText w:val="•"/>
      <w:lvlJc w:val="left"/>
      <w:pPr>
        <w:tabs>
          <w:tab w:val="num" w:pos="5760"/>
        </w:tabs>
        <w:ind w:left="5760" w:hanging="360"/>
      </w:pPr>
      <w:rPr>
        <w:rFonts w:ascii="Times New Roman" w:hAnsi="Times New Roman" w:hint="default"/>
      </w:rPr>
    </w:lvl>
    <w:lvl w:ilvl="8" w:tplc="945E51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4E5B3A"/>
    <w:multiLevelType w:val="hybridMultilevel"/>
    <w:tmpl w:val="F0F699EE"/>
    <w:lvl w:ilvl="0" w:tplc="A2CE6A36">
      <w:start w:val="1"/>
      <w:numFmt w:val="bullet"/>
      <w:lvlText w:val="‒"/>
      <w:lvlJc w:val="left"/>
      <w:pPr>
        <w:tabs>
          <w:tab w:val="num" w:pos="1080"/>
        </w:tabs>
        <w:ind w:left="1080" w:hanging="360"/>
      </w:pPr>
      <w:rPr>
        <w:rFonts w:ascii="Arial" w:hAnsi="Arial"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65317"/>
    <w:multiLevelType w:val="hybridMultilevel"/>
    <w:tmpl w:val="AF68CACC"/>
    <w:lvl w:ilvl="0" w:tplc="A2CE6A3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0DD71A7"/>
    <w:multiLevelType w:val="hybridMultilevel"/>
    <w:tmpl w:val="0B8EAB32"/>
    <w:lvl w:ilvl="0" w:tplc="04070005">
      <w:start w:val="1"/>
      <w:numFmt w:val="bullet"/>
      <w:lvlText w:val=""/>
      <w:lvlJc w:val="left"/>
      <w:pPr>
        <w:tabs>
          <w:tab w:val="num" w:pos="1080"/>
        </w:tabs>
        <w:ind w:left="1080" w:hanging="360"/>
      </w:pPr>
      <w:rPr>
        <w:rFonts w:ascii="Wingdings" w:hAnsi="Wingdings"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63D96"/>
    <w:multiLevelType w:val="hybridMultilevel"/>
    <w:tmpl w:val="EC340F84"/>
    <w:lvl w:ilvl="0" w:tplc="9B405400">
      <w:start w:val="1"/>
      <w:numFmt w:val="bullet"/>
      <w:lvlText w:val="•"/>
      <w:lvlJc w:val="left"/>
      <w:pPr>
        <w:tabs>
          <w:tab w:val="num" w:pos="720"/>
        </w:tabs>
        <w:ind w:left="720" w:hanging="360"/>
      </w:pPr>
      <w:rPr>
        <w:rFonts w:ascii="Times New Roman" w:hAnsi="Times New Roman" w:hint="default"/>
      </w:rPr>
    </w:lvl>
    <w:lvl w:ilvl="1" w:tplc="E13EA4A0" w:tentative="1">
      <w:start w:val="1"/>
      <w:numFmt w:val="bullet"/>
      <w:lvlText w:val="•"/>
      <w:lvlJc w:val="left"/>
      <w:pPr>
        <w:tabs>
          <w:tab w:val="num" w:pos="1440"/>
        </w:tabs>
        <w:ind w:left="1440" w:hanging="360"/>
      </w:pPr>
      <w:rPr>
        <w:rFonts w:ascii="Times New Roman" w:hAnsi="Times New Roman" w:hint="default"/>
      </w:rPr>
    </w:lvl>
    <w:lvl w:ilvl="2" w:tplc="157CB048" w:tentative="1">
      <w:start w:val="1"/>
      <w:numFmt w:val="bullet"/>
      <w:lvlText w:val="•"/>
      <w:lvlJc w:val="left"/>
      <w:pPr>
        <w:tabs>
          <w:tab w:val="num" w:pos="2160"/>
        </w:tabs>
        <w:ind w:left="2160" w:hanging="360"/>
      </w:pPr>
      <w:rPr>
        <w:rFonts w:ascii="Times New Roman" w:hAnsi="Times New Roman" w:hint="default"/>
      </w:rPr>
    </w:lvl>
    <w:lvl w:ilvl="3" w:tplc="638C60AA" w:tentative="1">
      <w:start w:val="1"/>
      <w:numFmt w:val="bullet"/>
      <w:lvlText w:val="•"/>
      <w:lvlJc w:val="left"/>
      <w:pPr>
        <w:tabs>
          <w:tab w:val="num" w:pos="2880"/>
        </w:tabs>
        <w:ind w:left="2880" w:hanging="360"/>
      </w:pPr>
      <w:rPr>
        <w:rFonts w:ascii="Times New Roman" w:hAnsi="Times New Roman" w:hint="default"/>
      </w:rPr>
    </w:lvl>
    <w:lvl w:ilvl="4" w:tplc="E24635DA" w:tentative="1">
      <w:start w:val="1"/>
      <w:numFmt w:val="bullet"/>
      <w:lvlText w:val="•"/>
      <w:lvlJc w:val="left"/>
      <w:pPr>
        <w:tabs>
          <w:tab w:val="num" w:pos="3600"/>
        </w:tabs>
        <w:ind w:left="3600" w:hanging="360"/>
      </w:pPr>
      <w:rPr>
        <w:rFonts w:ascii="Times New Roman" w:hAnsi="Times New Roman" w:hint="default"/>
      </w:rPr>
    </w:lvl>
    <w:lvl w:ilvl="5" w:tplc="5B2E62D6" w:tentative="1">
      <w:start w:val="1"/>
      <w:numFmt w:val="bullet"/>
      <w:lvlText w:val="•"/>
      <w:lvlJc w:val="left"/>
      <w:pPr>
        <w:tabs>
          <w:tab w:val="num" w:pos="4320"/>
        </w:tabs>
        <w:ind w:left="4320" w:hanging="360"/>
      </w:pPr>
      <w:rPr>
        <w:rFonts w:ascii="Times New Roman" w:hAnsi="Times New Roman" w:hint="default"/>
      </w:rPr>
    </w:lvl>
    <w:lvl w:ilvl="6" w:tplc="23AE10F6" w:tentative="1">
      <w:start w:val="1"/>
      <w:numFmt w:val="bullet"/>
      <w:lvlText w:val="•"/>
      <w:lvlJc w:val="left"/>
      <w:pPr>
        <w:tabs>
          <w:tab w:val="num" w:pos="5040"/>
        </w:tabs>
        <w:ind w:left="5040" w:hanging="360"/>
      </w:pPr>
      <w:rPr>
        <w:rFonts w:ascii="Times New Roman" w:hAnsi="Times New Roman" w:hint="default"/>
      </w:rPr>
    </w:lvl>
    <w:lvl w:ilvl="7" w:tplc="0BCE391A" w:tentative="1">
      <w:start w:val="1"/>
      <w:numFmt w:val="bullet"/>
      <w:lvlText w:val="•"/>
      <w:lvlJc w:val="left"/>
      <w:pPr>
        <w:tabs>
          <w:tab w:val="num" w:pos="5760"/>
        </w:tabs>
        <w:ind w:left="5760" w:hanging="360"/>
      </w:pPr>
      <w:rPr>
        <w:rFonts w:ascii="Times New Roman" w:hAnsi="Times New Roman" w:hint="default"/>
      </w:rPr>
    </w:lvl>
    <w:lvl w:ilvl="8" w:tplc="F40E835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7A5444"/>
    <w:multiLevelType w:val="hybridMultilevel"/>
    <w:tmpl w:val="FDE4D8EC"/>
    <w:lvl w:ilvl="0" w:tplc="76FC0C36">
      <w:start w:val="1"/>
      <w:numFmt w:val="bullet"/>
      <w:lvlText w:val="•"/>
      <w:lvlJc w:val="left"/>
      <w:pPr>
        <w:tabs>
          <w:tab w:val="num" w:pos="720"/>
        </w:tabs>
        <w:ind w:left="720" w:hanging="360"/>
      </w:pPr>
      <w:rPr>
        <w:rFonts w:ascii="Times New Roman" w:hAnsi="Times New Roman" w:hint="default"/>
      </w:rPr>
    </w:lvl>
    <w:lvl w:ilvl="1" w:tplc="EF2298BA" w:tentative="1">
      <w:start w:val="1"/>
      <w:numFmt w:val="bullet"/>
      <w:lvlText w:val="•"/>
      <w:lvlJc w:val="left"/>
      <w:pPr>
        <w:tabs>
          <w:tab w:val="num" w:pos="1440"/>
        </w:tabs>
        <w:ind w:left="1440" w:hanging="360"/>
      </w:pPr>
      <w:rPr>
        <w:rFonts w:ascii="Times New Roman" w:hAnsi="Times New Roman" w:hint="default"/>
      </w:rPr>
    </w:lvl>
    <w:lvl w:ilvl="2" w:tplc="A10236E8" w:tentative="1">
      <w:start w:val="1"/>
      <w:numFmt w:val="bullet"/>
      <w:lvlText w:val="•"/>
      <w:lvlJc w:val="left"/>
      <w:pPr>
        <w:tabs>
          <w:tab w:val="num" w:pos="2160"/>
        </w:tabs>
        <w:ind w:left="2160" w:hanging="360"/>
      </w:pPr>
      <w:rPr>
        <w:rFonts w:ascii="Times New Roman" w:hAnsi="Times New Roman" w:hint="default"/>
      </w:rPr>
    </w:lvl>
    <w:lvl w:ilvl="3" w:tplc="B9800AD2" w:tentative="1">
      <w:start w:val="1"/>
      <w:numFmt w:val="bullet"/>
      <w:lvlText w:val="•"/>
      <w:lvlJc w:val="left"/>
      <w:pPr>
        <w:tabs>
          <w:tab w:val="num" w:pos="2880"/>
        </w:tabs>
        <w:ind w:left="2880" w:hanging="360"/>
      </w:pPr>
      <w:rPr>
        <w:rFonts w:ascii="Times New Roman" w:hAnsi="Times New Roman" w:hint="default"/>
      </w:rPr>
    </w:lvl>
    <w:lvl w:ilvl="4" w:tplc="7C402FD0" w:tentative="1">
      <w:start w:val="1"/>
      <w:numFmt w:val="bullet"/>
      <w:lvlText w:val="•"/>
      <w:lvlJc w:val="left"/>
      <w:pPr>
        <w:tabs>
          <w:tab w:val="num" w:pos="3600"/>
        </w:tabs>
        <w:ind w:left="3600" w:hanging="360"/>
      </w:pPr>
      <w:rPr>
        <w:rFonts w:ascii="Times New Roman" w:hAnsi="Times New Roman" w:hint="default"/>
      </w:rPr>
    </w:lvl>
    <w:lvl w:ilvl="5" w:tplc="A8D6ADBE" w:tentative="1">
      <w:start w:val="1"/>
      <w:numFmt w:val="bullet"/>
      <w:lvlText w:val="•"/>
      <w:lvlJc w:val="left"/>
      <w:pPr>
        <w:tabs>
          <w:tab w:val="num" w:pos="4320"/>
        </w:tabs>
        <w:ind w:left="4320" w:hanging="360"/>
      </w:pPr>
      <w:rPr>
        <w:rFonts w:ascii="Times New Roman" w:hAnsi="Times New Roman" w:hint="default"/>
      </w:rPr>
    </w:lvl>
    <w:lvl w:ilvl="6" w:tplc="C5C83B82" w:tentative="1">
      <w:start w:val="1"/>
      <w:numFmt w:val="bullet"/>
      <w:lvlText w:val="•"/>
      <w:lvlJc w:val="left"/>
      <w:pPr>
        <w:tabs>
          <w:tab w:val="num" w:pos="5040"/>
        </w:tabs>
        <w:ind w:left="5040" w:hanging="360"/>
      </w:pPr>
      <w:rPr>
        <w:rFonts w:ascii="Times New Roman" w:hAnsi="Times New Roman" w:hint="default"/>
      </w:rPr>
    </w:lvl>
    <w:lvl w:ilvl="7" w:tplc="4886B184" w:tentative="1">
      <w:start w:val="1"/>
      <w:numFmt w:val="bullet"/>
      <w:lvlText w:val="•"/>
      <w:lvlJc w:val="left"/>
      <w:pPr>
        <w:tabs>
          <w:tab w:val="num" w:pos="5760"/>
        </w:tabs>
        <w:ind w:left="5760" w:hanging="360"/>
      </w:pPr>
      <w:rPr>
        <w:rFonts w:ascii="Times New Roman" w:hAnsi="Times New Roman" w:hint="default"/>
      </w:rPr>
    </w:lvl>
    <w:lvl w:ilvl="8" w:tplc="945E51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D653C9"/>
    <w:multiLevelType w:val="hybridMultilevel"/>
    <w:tmpl w:val="FDF43B7A"/>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1DF635F"/>
    <w:multiLevelType w:val="hybridMultilevel"/>
    <w:tmpl w:val="4796D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543301"/>
    <w:multiLevelType w:val="hybridMultilevel"/>
    <w:tmpl w:val="9C9EE480"/>
    <w:lvl w:ilvl="0" w:tplc="0D12BEA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37016C"/>
    <w:multiLevelType w:val="hybridMultilevel"/>
    <w:tmpl w:val="720C905A"/>
    <w:lvl w:ilvl="0" w:tplc="0809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15:restartNumberingAfterBreak="0">
    <w:nsid w:val="7A0553EF"/>
    <w:multiLevelType w:val="hybridMultilevel"/>
    <w:tmpl w:val="6408EF7E"/>
    <w:lvl w:ilvl="0" w:tplc="78386658">
      <w:start w:val="1"/>
      <w:numFmt w:val="bullet"/>
      <w:lvlText w:val="•"/>
      <w:lvlJc w:val="left"/>
      <w:pPr>
        <w:tabs>
          <w:tab w:val="num" w:pos="720"/>
        </w:tabs>
        <w:ind w:left="720" w:hanging="360"/>
      </w:pPr>
      <w:rPr>
        <w:rFonts w:ascii="Times New Roman" w:hAnsi="Times New Roman" w:hint="default"/>
      </w:rPr>
    </w:lvl>
    <w:lvl w:ilvl="1" w:tplc="99888B1C" w:tentative="1">
      <w:start w:val="1"/>
      <w:numFmt w:val="bullet"/>
      <w:lvlText w:val="•"/>
      <w:lvlJc w:val="left"/>
      <w:pPr>
        <w:tabs>
          <w:tab w:val="num" w:pos="1440"/>
        </w:tabs>
        <w:ind w:left="1440" w:hanging="360"/>
      </w:pPr>
      <w:rPr>
        <w:rFonts w:ascii="Times New Roman" w:hAnsi="Times New Roman" w:hint="default"/>
      </w:rPr>
    </w:lvl>
    <w:lvl w:ilvl="2" w:tplc="44443CD6" w:tentative="1">
      <w:start w:val="1"/>
      <w:numFmt w:val="bullet"/>
      <w:lvlText w:val="•"/>
      <w:lvlJc w:val="left"/>
      <w:pPr>
        <w:tabs>
          <w:tab w:val="num" w:pos="2160"/>
        </w:tabs>
        <w:ind w:left="2160" w:hanging="360"/>
      </w:pPr>
      <w:rPr>
        <w:rFonts w:ascii="Times New Roman" w:hAnsi="Times New Roman" w:hint="default"/>
      </w:rPr>
    </w:lvl>
    <w:lvl w:ilvl="3" w:tplc="5CB897BE" w:tentative="1">
      <w:start w:val="1"/>
      <w:numFmt w:val="bullet"/>
      <w:lvlText w:val="•"/>
      <w:lvlJc w:val="left"/>
      <w:pPr>
        <w:tabs>
          <w:tab w:val="num" w:pos="2880"/>
        </w:tabs>
        <w:ind w:left="2880" w:hanging="360"/>
      </w:pPr>
      <w:rPr>
        <w:rFonts w:ascii="Times New Roman" w:hAnsi="Times New Roman" w:hint="default"/>
      </w:rPr>
    </w:lvl>
    <w:lvl w:ilvl="4" w:tplc="BE5E9F06" w:tentative="1">
      <w:start w:val="1"/>
      <w:numFmt w:val="bullet"/>
      <w:lvlText w:val="•"/>
      <w:lvlJc w:val="left"/>
      <w:pPr>
        <w:tabs>
          <w:tab w:val="num" w:pos="3600"/>
        </w:tabs>
        <w:ind w:left="3600" w:hanging="360"/>
      </w:pPr>
      <w:rPr>
        <w:rFonts w:ascii="Times New Roman" w:hAnsi="Times New Roman" w:hint="default"/>
      </w:rPr>
    </w:lvl>
    <w:lvl w:ilvl="5" w:tplc="417C7EFC" w:tentative="1">
      <w:start w:val="1"/>
      <w:numFmt w:val="bullet"/>
      <w:lvlText w:val="•"/>
      <w:lvlJc w:val="left"/>
      <w:pPr>
        <w:tabs>
          <w:tab w:val="num" w:pos="4320"/>
        </w:tabs>
        <w:ind w:left="4320" w:hanging="360"/>
      </w:pPr>
      <w:rPr>
        <w:rFonts w:ascii="Times New Roman" w:hAnsi="Times New Roman" w:hint="default"/>
      </w:rPr>
    </w:lvl>
    <w:lvl w:ilvl="6" w:tplc="1CB47CE0" w:tentative="1">
      <w:start w:val="1"/>
      <w:numFmt w:val="bullet"/>
      <w:lvlText w:val="•"/>
      <w:lvlJc w:val="left"/>
      <w:pPr>
        <w:tabs>
          <w:tab w:val="num" w:pos="5040"/>
        </w:tabs>
        <w:ind w:left="5040" w:hanging="360"/>
      </w:pPr>
      <w:rPr>
        <w:rFonts w:ascii="Times New Roman" w:hAnsi="Times New Roman" w:hint="default"/>
      </w:rPr>
    </w:lvl>
    <w:lvl w:ilvl="7" w:tplc="2C365832" w:tentative="1">
      <w:start w:val="1"/>
      <w:numFmt w:val="bullet"/>
      <w:lvlText w:val="•"/>
      <w:lvlJc w:val="left"/>
      <w:pPr>
        <w:tabs>
          <w:tab w:val="num" w:pos="5760"/>
        </w:tabs>
        <w:ind w:left="5760" w:hanging="360"/>
      </w:pPr>
      <w:rPr>
        <w:rFonts w:ascii="Times New Roman" w:hAnsi="Times New Roman" w:hint="default"/>
      </w:rPr>
    </w:lvl>
    <w:lvl w:ilvl="8" w:tplc="EA32258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073C76"/>
    <w:multiLevelType w:val="hybridMultilevel"/>
    <w:tmpl w:val="691A82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6"/>
  </w:num>
  <w:num w:numId="4">
    <w:abstractNumId w:val="10"/>
  </w:num>
  <w:num w:numId="5">
    <w:abstractNumId w:val="28"/>
  </w:num>
  <w:num w:numId="6">
    <w:abstractNumId w:val="5"/>
  </w:num>
  <w:num w:numId="7">
    <w:abstractNumId w:val="25"/>
  </w:num>
  <w:num w:numId="8">
    <w:abstractNumId w:val="17"/>
  </w:num>
  <w:num w:numId="9">
    <w:abstractNumId w:val="27"/>
  </w:num>
  <w:num w:numId="10">
    <w:abstractNumId w:val="20"/>
  </w:num>
  <w:num w:numId="11">
    <w:abstractNumId w:val="3"/>
  </w:num>
  <w:num w:numId="12">
    <w:abstractNumId w:val="18"/>
  </w:num>
  <w:num w:numId="13">
    <w:abstractNumId w:val="19"/>
  </w:num>
  <w:num w:numId="14">
    <w:abstractNumId w:val="6"/>
  </w:num>
  <w:num w:numId="15">
    <w:abstractNumId w:val="8"/>
  </w:num>
  <w:num w:numId="16">
    <w:abstractNumId w:val="7"/>
  </w:num>
  <w:num w:numId="17">
    <w:abstractNumId w:val="1"/>
  </w:num>
  <w:num w:numId="18">
    <w:abstractNumId w:val="11"/>
  </w:num>
  <w:num w:numId="19">
    <w:abstractNumId w:val="2"/>
  </w:num>
  <w:num w:numId="20">
    <w:abstractNumId w:val="14"/>
  </w:num>
  <w:num w:numId="21">
    <w:abstractNumId w:val="12"/>
  </w:num>
  <w:num w:numId="22">
    <w:abstractNumId w:val="13"/>
  </w:num>
  <w:num w:numId="23">
    <w:abstractNumId w:val="15"/>
  </w:num>
  <w:num w:numId="24">
    <w:abstractNumId w:val="23"/>
  </w:num>
  <w:num w:numId="25">
    <w:abstractNumId w:val="4"/>
  </w:num>
  <w:num w:numId="26">
    <w:abstractNumId w:val="9"/>
  </w:num>
  <w:num w:numId="27">
    <w:abstractNumId w:val="24"/>
  </w:num>
  <w:num w:numId="28">
    <w:abstractNumId w:val="4"/>
  </w:num>
  <w:num w:numId="29">
    <w:abstractNumId w:val="9"/>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B9"/>
    <w:rsid w:val="000868D7"/>
    <w:rsid w:val="00090373"/>
    <w:rsid w:val="00090CA6"/>
    <w:rsid w:val="00097E96"/>
    <w:rsid w:val="000B1AFD"/>
    <w:rsid w:val="00117307"/>
    <w:rsid w:val="00133668"/>
    <w:rsid w:val="00171D91"/>
    <w:rsid w:val="001C181F"/>
    <w:rsid w:val="00205D32"/>
    <w:rsid w:val="002235A7"/>
    <w:rsid w:val="0022732D"/>
    <w:rsid w:val="002410B7"/>
    <w:rsid w:val="0027328D"/>
    <w:rsid w:val="00290A25"/>
    <w:rsid w:val="002962DD"/>
    <w:rsid w:val="002C162C"/>
    <w:rsid w:val="0031277B"/>
    <w:rsid w:val="00355BFA"/>
    <w:rsid w:val="003C13EC"/>
    <w:rsid w:val="003E5DD7"/>
    <w:rsid w:val="003F0963"/>
    <w:rsid w:val="00421376"/>
    <w:rsid w:val="004218AA"/>
    <w:rsid w:val="0042734C"/>
    <w:rsid w:val="004E390C"/>
    <w:rsid w:val="00511AD3"/>
    <w:rsid w:val="00530BF9"/>
    <w:rsid w:val="005723DD"/>
    <w:rsid w:val="005A0004"/>
    <w:rsid w:val="005A647A"/>
    <w:rsid w:val="005B252A"/>
    <w:rsid w:val="005E4CFC"/>
    <w:rsid w:val="00605A10"/>
    <w:rsid w:val="00641D37"/>
    <w:rsid w:val="00656708"/>
    <w:rsid w:val="00660044"/>
    <w:rsid w:val="006E1B24"/>
    <w:rsid w:val="006E39D5"/>
    <w:rsid w:val="00703B5C"/>
    <w:rsid w:val="007074F7"/>
    <w:rsid w:val="00713E8C"/>
    <w:rsid w:val="00720974"/>
    <w:rsid w:val="0079405A"/>
    <w:rsid w:val="007A1C4E"/>
    <w:rsid w:val="007C2817"/>
    <w:rsid w:val="00825F3C"/>
    <w:rsid w:val="00914384"/>
    <w:rsid w:val="009A2787"/>
    <w:rsid w:val="009C5575"/>
    <w:rsid w:val="009D5803"/>
    <w:rsid w:val="00AB4333"/>
    <w:rsid w:val="00AC04B3"/>
    <w:rsid w:val="00AE6D10"/>
    <w:rsid w:val="00AF316E"/>
    <w:rsid w:val="00B27ABD"/>
    <w:rsid w:val="00B30982"/>
    <w:rsid w:val="00B37FEA"/>
    <w:rsid w:val="00B537B9"/>
    <w:rsid w:val="00B70BC1"/>
    <w:rsid w:val="00B73419"/>
    <w:rsid w:val="00B73536"/>
    <w:rsid w:val="00B81881"/>
    <w:rsid w:val="00BB4051"/>
    <w:rsid w:val="00BE595A"/>
    <w:rsid w:val="00C467F6"/>
    <w:rsid w:val="00CE727F"/>
    <w:rsid w:val="00CF0550"/>
    <w:rsid w:val="00CF6027"/>
    <w:rsid w:val="00D541C0"/>
    <w:rsid w:val="00D833F4"/>
    <w:rsid w:val="00E321D2"/>
    <w:rsid w:val="00E500D3"/>
    <w:rsid w:val="00E7111A"/>
    <w:rsid w:val="00E72F01"/>
    <w:rsid w:val="00E96245"/>
    <w:rsid w:val="00EE3987"/>
    <w:rsid w:val="00FC0A19"/>
    <w:rsid w:val="00FF134A"/>
    <w:rsid w:val="00FF29C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BC5AF71-5370-4015-8219-A48EEF17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B9"/>
    <w:pPr>
      <w:tabs>
        <w:tab w:val="left" w:pos="567"/>
      </w:tabs>
      <w:snapToGrid w:val="0"/>
      <w:spacing w:before="120" w:after="120" w:line="240" w:lineRule="auto"/>
      <w:jc w:val="both"/>
    </w:pPr>
    <w:rPr>
      <w:rFonts w:ascii="Arial" w:eastAsia="SimSun" w:hAnsi="Arial" w:cs="Arial"/>
      <w:szCs w:val="24"/>
      <w:lang w:val="en-US" w:eastAsia="zh-CN"/>
    </w:rPr>
  </w:style>
  <w:style w:type="paragraph" w:styleId="Heading1">
    <w:name w:val="heading 1"/>
    <w:basedOn w:val="Normal"/>
    <w:next w:val="Normal"/>
    <w:link w:val="Heading1Char"/>
    <w:uiPriority w:val="99"/>
    <w:qFormat/>
    <w:rsid w:val="00B537B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nhideWhenUsed/>
    <w:qFormat/>
    <w:rsid w:val="00B537B9"/>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qFormat/>
    <w:rsid w:val="00B537B9"/>
    <w:pPr>
      <w:keepNext/>
      <w:spacing w:before="240" w:after="60"/>
      <w:outlineLvl w:val="2"/>
    </w:pPr>
    <w:rPr>
      <w:rFonts w:eastAsia="Times New Roman" w:cs="Times New Roman"/>
      <w:bCs/>
      <w:i/>
      <w:szCs w:val="26"/>
    </w:rPr>
  </w:style>
  <w:style w:type="paragraph" w:styleId="Heading4">
    <w:name w:val="heading 4"/>
    <w:basedOn w:val="Normal"/>
    <w:next w:val="Normal"/>
    <w:link w:val="Heading4Char"/>
    <w:rsid w:val="00B73536"/>
    <w:pPr>
      <w:keepNext/>
      <w:keepLines/>
      <w:tabs>
        <w:tab w:val="clear" w:pos="567"/>
      </w:tabs>
      <w:snapToGrid/>
      <w:spacing w:before="360" w:line="300" w:lineRule="exact"/>
      <w:jc w:val="left"/>
      <w:outlineLvl w:val="3"/>
    </w:pPr>
    <w:rPr>
      <w:rFonts w:cs="Times New Roman"/>
      <w:b/>
      <w:bCs/>
      <w:caps/>
      <w:sz w:val="20"/>
      <w:lang w:val="it-IT" w:eastAsia="en-US"/>
    </w:rPr>
  </w:style>
  <w:style w:type="paragraph" w:styleId="Heading6">
    <w:name w:val="heading 6"/>
    <w:basedOn w:val="Normal"/>
    <w:next w:val="Normal"/>
    <w:link w:val="Heading6Char"/>
    <w:rsid w:val="00B27ABD"/>
    <w:pPr>
      <w:keepNext/>
      <w:keepLines/>
      <w:tabs>
        <w:tab w:val="clear" w:pos="567"/>
      </w:tabs>
      <w:snapToGrid/>
      <w:spacing w:before="480" w:after="60" w:line="300" w:lineRule="exact"/>
      <w:jc w:val="left"/>
      <w:outlineLvl w:val="5"/>
    </w:pPr>
    <w:rPr>
      <w:rFonts w:ascii="Arial Gras" w:hAnsi="Arial Gras" w:cs="Times New Roman"/>
      <w:b/>
      <w:bCs/>
      <w:caps/>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37B9"/>
    <w:rPr>
      <w:rFonts w:ascii="Arial" w:eastAsia="Times New Roman" w:hAnsi="Arial" w:cs="Arial"/>
      <w:bCs/>
      <w:kern w:val="28"/>
      <w:sz w:val="52"/>
      <w:szCs w:val="52"/>
      <w:lang w:val="en-GB" w:eastAsia="zh-CN"/>
    </w:rPr>
  </w:style>
  <w:style w:type="character" w:customStyle="1" w:styleId="Heading2Char">
    <w:name w:val="Heading 2 Char"/>
    <w:basedOn w:val="DefaultParagraphFont"/>
    <w:link w:val="Heading2"/>
    <w:rsid w:val="00B537B9"/>
    <w:rPr>
      <w:rFonts w:ascii="Arial" w:eastAsiaTheme="majorEastAsia" w:hAnsi="Arial" w:cstheme="majorBidi"/>
      <w:b/>
      <w:bCs/>
      <w:color w:val="000000" w:themeColor="text1"/>
      <w:szCs w:val="26"/>
      <w:lang w:val="en-US" w:eastAsia="zh-CN"/>
    </w:rPr>
  </w:style>
  <w:style w:type="character" w:customStyle="1" w:styleId="Heading3Char">
    <w:name w:val="Heading 3 Char"/>
    <w:basedOn w:val="DefaultParagraphFont"/>
    <w:link w:val="Heading3"/>
    <w:uiPriority w:val="99"/>
    <w:rsid w:val="00B537B9"/>
    <w:rPr>
      <w:rFonts w:ascii="Arial" w:eastAsia="Times New Roman" w:hAnsi="Arial" w:cs="Times New Roman"/>
      <w:bCs/>
      <w:i/>
      <w:szCs w:val="26"/>
      <w:lang w:val="en-US" w:eastAsia="zh-CN"/>
    </w:rPr>
  </w:style>
  <w:style w:type="character" w:customStyle="1" w:styleId="Heading4Char">
    <w:name w:val="Heading 4 Char"/>
    <w:link w:val="Heading4"/>
    <w:rsid w:val="00B73536"/>
    <w:rPr>
      <w:rFonts w:ascii="Arial" w:eastAsia="SimSun" w:hAnsi="Arial" w:cs="Times New Roman"/>
      <w:b/>
      <w:bCs/>
      <w:caps/>
      <w:sz w:val="20"/>
      <w:szCs w:val="24"/>
      <w:lang w:val="it-IT"/>
    </w:rPr>
  </w:style>
  <w:style w:type="paragraph" w:styleId="Header">
    <w:name w:val="header"/>
    <w:basedOn w:val="Normal"/>
    <w:link w:val="HeaderChar"/>
    <w:uiPriority w:val="99"/>
    <w:rsid w:val="00B537B9"/>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B537B9"/>
    <w:rPr>
      <w:rFonts w:ascii="Arial" w:eastAsia="Times New Roman" w:hAnsi="Arial" w:cs="Arial"/>
      <w:szCs w:val="24"/>
      <w:lang w:val="en-US" w:eastAsia="zh-CN"/>
    </w:rPr>
  </w:style>
  <w:style w:type="paragraph" w:styleId="ListParagraph">
    <w:name w:val="List Paragraph"/>
    <w:basedOn w:val="Normal"/>
    <w:uiPriority w:val="99"/>
    <w:qFormat/>
    <w:rsid w:val="00B537B9"/>
    <w:pPr>
      <w:ind w:left="720"/>
    </w:pPr>
  </w:style>
  <w:style w:type="character" w:styleId="Hyperlink">
    <w:name w:val="Hyperlink"/>
    <w:uiPriority w:val="99"/>
    <w:rsid w:val="00B537B9"/>
    <w:rPr>
      <w:rFonts w:cs="Times New Roman"/>
      <w:color w:val="0000FF"/>
      <w:u w:val="single"/>
    </w:rPr>
  </w:style>
  <w:style w:type="paragraph" w:styleId="ListNumber">
    <w:name w:val="List Number"/>
    <w:basedOn w:val="Normal"/>
    <w:uiPriority w:val="99"/>
    <w:rsid w:val="00B537B9"/>
    <w:pPr>
      <w:numPr>
        <w:numId w:val="4"/>
      </w:numPr>
      <w:tabs>
        <w:tab w:val="clear" w:pos="567"/>
        <w:tab w:val="clear" w:pos="1080"/>
        <w:tab w:val="num" w:pos="360"/>
      </w:tabs>
      <w:snapToGrid/>
      <w:spacing w:before="0" w:after="0"/>
      <w:ind w:left="360"/>
    </w:pPr>
    <w:rPr>
      <w:rFonts w:eastAsia="Times New Roman" w:cs="Times New Roman"/>
      <w:szCs w:val="22"/>
      <w:lang w:val="en-GB" w:eastAsia="en-US"/>
    </w:rPr>
  </w:style>
  <w:style w:type="paragraph" w:styleId="BodyText">
    <w:name w:val="Body Text"/>
    <w:basedOn w:val="Normal"/>
    <w:link w:val="BodyTextChar"/>
    <w:uiPriority w:val="99"/>
    <w:rsid w:val="00B537B9"/>
    <w:pPr>
      <w:tabs>
        <w:tab w:val="clear" w:pos="567"/>
      </w:tabs>
      <w:snapToGrid/>
      <w:spacing w:before="0"/>
    </w:pPr>
    <w:rPr>
      <w:rFonts w:eastAsia="Times New Roman" w:cs="Times New Roman"/>
      <w:lang w:val="en-GB" w:eastAsia="en-US"/>
    </w:rPr>
  </w:style>
  <w:style w:type="character" w:customStyle="1" w:styleId="BodyTextChar">
    <w:name w:val="Body Text Char"/>
    <w:basedOn w:val="DefaultParagraphFont"/>
    <w:link w:val="BodyText"/>
    <w:uiPriority w:val="99"/>
    <w:rsid w:val="00B537B9"/>
    <w:rPr>
      <w:rFonts w:ascii="Arial" w:eastAsia="Times New Roman" w:hAnsi="Arial" w:cs="Times New Roman"/>
      <w:szCs w:val="24"/>
      <w:lang w:val="en-GB"/>
    </w:rPr>
  </w:style>
  <w:style w:type="character" w:customStyle="1" w:styleId="style7">
    <w:name w:val="style7"/>
    <w:uiPriority w:val="99"/>
    <w:rsid w:val="00B537B9"/>
    <w:rPr>
      <w:rFonts w:cs="Times New Roman"/>
    </w:rPr>
  </w:style>
  <w:style w:type="paragraph" w:styleId="Footer">
    <w:name w:val="footer"/>
    <w:basedOn w:val="Normal"/>
    <w:link w:val="FooterChar"/>
    <w:uiPriority w:val="99"/>
    <w:semiHidden/>
    <w:rsid w:val="00B537B9"/>
    <w:pPr>
      <w:tabs>
        <w:tab w:val="clear" w:pos="567"/>
        <w:tab w:val="center" w:pos="4536"/>
        <w:tab w:val="right" w:pos="9072"/>
      </w:tabs>
    </w:pPr>
  </w:style>
  <w:style w:type="character" w:customStyle="1" w:styleId="FooterChar">
    <w:name w:val="Footer Char"/>
    <w:basedOn w:val="DefaultParagraphFont"/>
    <w:link w:val="Footer"/>
    <w:uiPriority w:val="99"/>
    <w:semiHidden/>
    <w:rsid w:val="00B537B9"/>
    <w:rPr>
      <w:rFonts w:ascii="Arial" w:eastAsia="SimSun" w:hAnsi="Arial" w:cs="Arial"/>
      <w:szCs w:val="24"/>
      <w:lang w:val="en-US" w:eastAsia="zh-CN"/>
    </w:rPr>
  </w:style>
  <w:style w:type="paragraph" w:styleId="NormalWeb">
    <w:name w:val="Normal (Web)"/>
    <w:basedOn w:val="Normal"/>
    <w:uiPriority w:val="99"/>
    <w:semiHidden/>
    <w:rsid w:val="00B537B9"/>
    <w:pPr>
      <w:tabs>
        <w:tab w:val="clear" w:pos="567"/>
      </w:tabs>
      <w:snapToGrid/>
      <w:spacing w:before="100" w:beforeAutospacing="1" w:after="100" w:afterAutospacing="1"/>
      <w:jc w:val="left"/>
    </w:pPr>
    <w:rPr>
      <w:rFonts w:ascii="Times New Roman" w:eastAsia="Times New Roman" w:hAnsi="Times New Roman" w:cs="Times New Roman"/>
      <w:sz w:val="24"/>
      <w:lang w:val="fr-FR" w:eastAsia="fr-FR"/>
    </w:rPr>
  </w:style>
  <w:style w:type="paragraph" w:styleId="Title">
    <w:name w:val="Title"/>
    <w:basedOn w:val="Normal"/>
    <w:link w:val="TitleChar"/>
    <w:uiPriority w:val="99"/>
    <w:qFormat/>
    <w:rsid w:val="00B537B9"/>
    <w:pPr>
      <w:tabs>
        <w:tab w:val="clear" w:pos="567"/>
        <w:tab w:val="center" w:pos="4513"/>
      </w:tabs>
      <w:suppressAutoHyphens/>
      <w:snapToGrid/>
      <w:spacing w:before="0" w:after="0"/>
      <w:jc w:val="center"/>
    </w:pPr>
    <w:rPr>
      <w:rFonts w:eastAsia="Times New Roman"/>
      <w:b/>
      <w:spacing w:val="-2"/>
      <w:sz w:val="28"/>
      <w:szCs w:val="22"/>
      <w:lang w:val="en-GB" w:eastAsia="en-US"/>
    </w:rPr>
  </w:style>
  <w:style w:type="character" w:customStyle="1" w:styleId="TitleChar">
    <w:name w:val="Title Char"/>
    <w:basedOn w:val="DefaultParagraphFont"/>
    <w:link w:val="Title"/>
    <w:uiPriority w:val="99"/>
    <w:rsid w:val="00B537B9"/>
    <w:rPr>
      <w:rFonts w:ascii="Arial" w:eastAsia="Times New Roman" w:hAnsi="Arial" w:cs="Arial"/>
      <w:b/>
      <w:spacing w:val="-2"/>
      <w:sz w:val="28"/>
      <w:lang w:val="en-GB"/>
    </w:rPr>
  </w:style>
  <w:style w:type="character" w:styleId="CommentReference">
    <w:name w:val="annotation reference"/>
    <w:uiPriority w:val="99"/>
    <w:semiHidden/>
    <w:rsid w:val="00B537B9"/>
    <w:rPr>
      <w:rFonts w:cs="Times New Roman"/>
      <w:sz w:val="16"/>
      <w:szCs w:val="16"/>
    </w:rPr>
  </w:style>
  <w:style w:type="paragraph" w:styleId="CommentText">
    <w:name w:val="annotation text"/>
    <w:basedOn w:val="Normal"/>
    <w:link w:val="CommentTextChar"/>
    <w:uiPriority w:val="99"/>
    <w:rsid w:val="00B537B9"/>
    <w:rPr>
      <w:sz w:val="20"/>
      <w:szCs w:val="20"/>
    </w:rPr>
  </w:style>
  <w:style w:type="character" w:customStyle="1" w:styleId="CommentTextChar">
    <w:name w:val="Comment Text Char"/>
    <w:basedOn w:val="DefaultParagraphFont"/>
    <w:link w:val="CommentText"/>
    <w:uiPriority w:val="99"/>
    <w:rsid w:val="00B537B9"/>
    <w:rPr>
      <w:rFonts w:ascii="Arial" w:eastAsia="SimSun" w:hAnsi="Arial" w:cs="Arial"/>
      <w:sz w:val="20"/>
      <w:szCs w:val="20"/>
      <w:lang w:val="en-US" w:eastAsia="zh-CN"/>
    </w:rPr>
  </w:style>
  <w:style w:type="paragraph" w:styleId="CommentSubject">
    <w:name w:val="annotation subject"/>
    <w:basedOn w:val="CommentText"/>
    <w:next w:val="CommentText"/>
    <w:link w:val="CommentSubjectChar"/>
    <w:uiPriority w:val="99"/>
    <w:semiHidden/>
    <w:rsid w:val="00B537B9"/>
    <w:rPr>
      <w:b/>
      <w:bCs/>
    </w:rPr>
  </w:style>
  <w:style w:type="character" w:customStyle="1" w:styleId="CommentSubjectChar">
    <w:name w:val="Comment Subject Char"/>
    <w:basedOn w:val="CommentTextChar"/>
    <w:link w:val="CommentSubject"/>
    <w:uiPriority w:val="99"/>
    <w:semiHidden/>
    <w:rsid w:val="00B537B9"/>
    <w:rPr>
      <w:rFonts w:ascii="Arial" w:eastAsia="SimSun" w:hAnsi="Arial" w:cs="Arial"/>
      <w:b/>
      <w:bCs/>
      <w:sz w:val="20"/>
      <w:szCs w:val="20"/>
      <w:lang w:val="en-US" w:eastAsia="zh-CN"/>
    </w:rPr>
  </w:style>
  <w:style w:type="paragraph" w:styleId="BalloonText">
    <w:name w:val="Balloon Text"/>
    <w:basedOn w:val="Normal"/>
    <w:link w:val="BalloonTextChar"/>
    <w:uiPriority w:val="99"/>
    <w:semiHidden/>
    <w:rsid w:val="00B537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B9"/>
    <w:rPr>
      <w:rFonts w:ascii="Tahoma" w:eastAsia="SimSun" w:hAnsi="Tahoma" w:cs="Tahoma"/>
      <w:sz w:val="16"/>
      <w:szCs w:val="16"/>
      <w:lang w:val="en-US" w:eastAsia="zh-CN"/>
    </w:rPr>
  </w:style>
  <w:style w:type="paragraph" w:customStyle="1" w:styleId="wiki-text">
    <w:name w:val="wiki-text"/>
    <w:basedOn w:val="Normal"/>
    <w:uiPriority w:val="99"/>
    <w:rsid w:val="00B537B9"/>
    <w:pPr>
      <w:tabs>
        <w:tab w:val="clear" w:pos="567"/>
      </w:tabs>
      <w:snapToGrid/>
      <w:spacing w:before="100" w:beforeAutospacing="1" w:after="100" w:afterAutospacing="1"/>
      <w:jc w:val="left"/>
    </w:pPr>
    <w:rPr>
      <w:rFonts w:ascii="Times New Roman" w:eastAsia="Times New Roman" w:hAnsi="Times New Roman" w:cs="Times New Roman"/>
      <w:sz w:val="24"/>
      <w:lang w:val="en-IN" w:eastAsia="en-IN"/>
    </w:rPr>
  </w:style>
  <w:style w:type="paragraph" w:customStyle="1" w:styleId="Slideheading">
    <w:name w:val="Slide heading"/>
    <w:basedOn w:val="Normal"/>
    <w:qFormat/>
    <w:rsid w:val="00B537B9"/>
    <w:pPr>
      <w:keepNext/>
      <w:autoSpaceDE w:val="0"/>
      <w:autoSpaceDN w:val="0"/>
      <w:adjustRightInd w:val="0"/>
      <w:spacing w:before="240" w:after="240"/>
    </w:pPr>
    <w:rPr>
      <w:b/>
      <w:bCs/>
      <w:sz w:val="24"/>
      <w:szCs w:val="22"/>
    </w:rPr>
  </w:style>
  <w:style w:type="paragraph" w:styleId="ListBullet">
    <w:name w:val="List Bullet"/>
    <w:basedOn w:val="Normal"/>
    <w:uiPriority w:val="99"/>
    <w:unhideWhenUsed/>
    <w:rsid w:val="00B537B9"/>
    <w:pPr>
      <w:numPr>
        <w:numId w:val="18"/>
      </w:numPr>
      <w:contextualSpacing/>
    </w:pPr>
  </w:style>
  <w:style w:type="character" w:styleId="FollowedHyperlink">
    <w:name w:val="FollowedHyperlink"/>
    <w:basedOn w:val="DefaultParagraphFont"/>
    <w:rsid w:val="00B537B9"/>
    <w:rPr>
      <w:color w:val="800080" w:themeColor="followedHyperlink"/>
      <w:u w:val="single"/>
    </w:rPr>
  </w:style>
  <w:style w:type="paragraph" w:styleId="Revision">
    <w:name w:val="Revision"/>
    <w:hidden/>
    <w:rsid w:val="00B537B9"/>
    <w:pPr>
      <w:spacing w:after="0" w:line="240" w:lineRule="auto"/>
    </w:pPr>
    <w:rPr>
      <w:rFonts w:ascii="Arial" w:eastAsia="SimSun" w:hAnsi="Arial" w:cs="Arial"/>
      <w:szCs w:val="24"/>
      <w:lang w:val="en-US" w:eastAsia="zh-CN"/>
    </w:rPr>
  </w:style>
  <w:style w:type="paragraph" w:styleId="FootnoteText">
    <w:name w:val="footnote text"/>
    <w:basedOn w:val="Normal"/>
    <w:link w:val="FootnoteTextChar"/>
    <w:unhideWhenUsed/>
    <w:rsid w:val="00B73536"/>
    <w:pPr>
      <w:tabs>
        <w:tab w:val="clear" w:pos="567"/>
        <w:tab w:val="left" w:pos="284"/>
      </w:tabs>
      <w:spacing w:before="0" w:after="60" w:line="180" w:lineRule="exact"/>
      <w:ind w:left="284" w:hanging="284"/>
    </w:pPr>
    <w:rPr>
      <w:snapToGrid w:val="0"/>
      <w:sz w:val="16"/>
      <w:szCs w:val="20"/>
    </w:rPr>
  </w:style>
  <w:style w:type="character" w:customStyle="1" w:styleId="FootnoteTextChar">
    <w:name w:val="Footnote Text Char"/>
    <w:link w:val="FootnoteText"/>
    <w:rsid w:val="00B73536"/>
    <w:rPr>
      <w:rFonts w:ascii="Arial" w:eastAsia="SimSun" w:hAnsi="Arial" w:cs="Arial"/>
      <w:snapToGrid w:val="0"/>
      <w:sz w:val="16"/>
      <w:szCs w:val="20"/>
      <w:lang w:val="en-US" w:eastAsia="zh-CN"/>
    </w:rPr>
  </w:style>
  <w:style w:type="character" w:styleId="FootnoteReference">
    <w:name w:val="footnote reference"/>
    <w:basedOn w:val="DefaultParagraphFont"/>
    <w:uiPriority w:val="99"/>
    <w:semiHidden/>
    <w:unhideWhenUsed/>
    <w:rsid w:val="00097E96"/>
    <w:rPr>
      <w:vertAlign w:val="superscript"/>
    </w:rPr>
  </w:style>
  <w:style w:type="character" w:customStyle="1" w:styleId="hps">
    <w:name w:val="hps"/>
    <w:basedOn w:val="DefaultParagraphFont"/>
    <w:rsid w:val="00097E96"/>
  </w:style>
  <w:style w:type="character" w:styleId="PageNumber">
    <w:name w:val="page number"/>
    <w:basedOn w:val="DefaultParagraphFont"/>
    <w:unhideWhenUsed/>
    <w:rsid w:val="00D833F4"/>
  </w:style>
  <w:style w:type="paragraph" w:customStyle="1" w:styleId="Chapitre">
    <w:name w:val="Chapitre"/>
    <w:basedOn w:val="Heading1"/>
    <w:link w:val="ChapitreCar"/>
    <w:rsid w:val="00B73536"/>
    <w:pPr>
      <w:spacing w:after="480" w:line="840" w:lineRule="exact"/>
    </w:pPr>
    <w:rPr>
      <w:rFonts w:ascii="Arial Gras" w:hAnsi="Arial Gras"/>
      <w:b/>
      <w:caps/>
      <w:noProof/>
      <w:snapToGrid w:val="0"/>
      <w:color w:val="3366FF"/>
      <w:sz w:val="70"/>
      <w:szCs w:val="70"/>
    </w:rPr>
  </w:style>
  <w:style w:type="character" w:customStyle="1" w:styleId="ChapitreCar">
    <w:name w:val="Chapitre Car"/>
    <w:link w:val="Chapitre"/>
    <w:rsid w:val="00B73536"/>
    <w:rPr>
      <w:rFonts w:ascii="Arial Gras" w:eastAsia="Times New Roman" w:hAnsi="Arial Gras" w:cs="Arial"/>
      <w:b/>
      <w:bCs/>
      <w:caps/>
      <w:noProof/>
      <w:snapToGrid w:val="0"/>
      <w:color w:val="3366FF"/>
      <w:kern w:val="28"/>
      <w:sz w:val="70"/>
      <w:szCs w:val="70"/>
      <w:lang w:val="en-GB" w:eastAsia="zh-CN"/>
    </w:rPr>
  </w:style>
  <w:style w:type="paragraph" w:customStyle="1" w:styleId="UPlan">
    <w:name w:val="UPlan"/>
    <w:basedOn w:val="Titcoul"/>
    <w:link w:val="UPlanCar"/>
    <w:rsid w:val="00B73536"/>
    <w:pPr>
      <w:spacing w:after="0"/>
    </w:pPr>
    <w:rPr>
      <w:sz w:val="48"/>
      <w:szCs w:val="48"/>
    </w:rPr>
  </w:style>
  <w:style w:type="character" w:customStyle="1" w:styleId="UPlanCar">
    <w:name w:val="UPlan Car"/>
    <w:basedOn w:val="TitcoulCar"/>
    <w:link w:val="UPlan"/>
    <w:rsid w:val="00B73536"/>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B73536"/>
    <w:pPr>
      <w:pBdr>
        <w:bottom w:val="none" w:sz="0" w:space="0" w:color="auto"/>
      </w:pBdr>
      <w:spacing w:before="480" w:after="480" w:line="480" w:lineRule="exact"/>
    </w:pPr>
    <w:rPr>
      <w:rFonts w:ascii="Arial Gras" w:hAnsi="Arial Gras"/>
      <w:b/>
      <w:caps/>
      <w:noProof/>
      <w:snapToGrid w:val="0"/>
      <w:color w:val="3366FF"/>
      <w:sz w:val="32"/>
      <w:szCs w:val="32"/>
    </w:rPr>
  </w:style>
  <w:style w:type="character" w:customStyle="1" w:styleId="TitcoulCar">
    <w:name w:val="Titcoul Car"/>
    <w:link w:val="Titcoul"/>
    <w:rsid w:val="00B73536"/>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B73536"/>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B73536"/>
    <w:rPr>
      <w:rFonts w:ascii="Arial" w:eastAsia="SimSun" w:hAnsi="Arial" w:cs="Times New Roman"/>
      <w:b/>
      <w:bCs/>
      <w:caps/>
      <w:sz w:val="20"/>
      <w:szCs w:val="24"/>
      <w:lang w:val="it-IT"/>
    </w:rPr>
  </w:style>
  <w:style w:type="paragraph" w:customStyle="1" w:styleId="UTxt">
    <w:name w:val="UTxt"/>
    <w:basedOn w:val="Texte1"/>
    <w:link w:val="UTxtCar"/>
    <w:rsid w:val="00B73536"/>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B73536"/>
    <w:rPr>
      <w:rFonts w:ascii="Arial" w:eastAsia="SimSun" w:hAnsi="Arial" w:cs="Arial"/>
      <w:i/>
      <w:sz w:val="20"/>
      <w:szCs w:val="24"/>
      <w:lang w:eastAsia="zh-CN"/>
    </w:rPr>
  </w:style>
  <w:style w:type="paragraph" w:customStyle="1" w:styleId="Upuce">
    <w:name w:val="Upuce"/>
    <w:basedOn w:val="Normal"/>
    <w:autoRedefine/>
    <w:qFormat/>
    <w:rsid w:val="00B73536"/>
    <w:pPr>
      <w:numPr>
        <w:numId w:val="28"/>
      </w:num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0" w:after="60" w:line="280" w:lineRule="exact"/>
      <w:ind w:right="113"/>
    </w:pPr>
    <w:rPr>
      <w:rFonts w:eastAsia="Calibri"/>
      <w:noProof/>
      <w:sz w:val="20"/>
      <w:szCs w:val="20"/>
      <w:lang w:eastAsia="en-US"/>
    </w:rPr>
  </w:style>
  <w:style w:type="paragraph" w:customStyle="1" w:styleId="Soustitre">
    <w:name w:val="Soustitre"/>
    <w:basedOn w:val="diapo2"/>
    <w:link w:val="SoustitreCar"/>
    <w:rsid w:val="00B73536"/>
    <w:pPr>
      <w:jc w:val="left"/>
    </w:pPr>
    <w:rPr>
      <w:rFonts w:ascii="Arial Gras" w:hAnsi="Arial Gras"/>
      <w:bCs/>
      <w:i/>
      <w:snapToGrid/>
      <w:sz w:val="20"/>
      <w:szCs w:val="20"/>
    </w:rPr>
  </w:style>
  <w:style w:type="character" w:customStyle="1" w:styleId="SoustitreCar">
    <w:name w:val="Soustitre Car"/>
    <w:link w:val="Soustitre"/>
    <w:rsid w:val="00B73536"/>
    <w:rPr>
      <w:rFonts w:ascii="Arial Gras" w:eastAsia="SimSun" w:hAnsi="Arial Gras" w:cs="Arial"/>
      <w:b/>
      <w:bCs/>
      <w:i/>
      <w:noProof/>
      <w:sz w:val="20"/>
      <w:szCs w:val="20"/>
    </w:rPr>
  </w:style>
  <w:style w:type="paragraph" w:customStyle="1" w:styleId="Texte1">
    <w:name w:val="Texte1"/>
    <w:basedOn w:val="Normal"/>
    <w:link w:val="Texte1Car"/>
    <w:rsid w:val="00B73536"/>
    <w:pPr>
      <w:spacing w:before="0" w:after="60" w:line="280" w:lineRule="exact"/>
      <w:ind w:left="851"/>
    </w:pPr>
    <w:rPr>
      <w:sz w:val="20"/>
      <w:lang w:val="fr-FR"/>
    </w:rPr>
  </w:style>
  <w:style w:type="character" w:customStyle="1" w:styleId="Texte1Car">
    <w:name w:val="Texte1 Car"/>
    <w:link w:val="Texte1"/>
    <w:rsid w:val="00B73536"/>
    <w:rPr>
      <w:rFonts w:ascii="Arial" w:eastAsia="SimSun" w:hAnsi="Arial" w:cs="Arial"/>
      <w:sz w:val="20"/>
      <w:szCs w:val="24"/>
      <w:lang w:eastAsia="zh-CN"/>
    </w:rPr>
  </w:style>
  <w:style w:type="paragraph" w:customStyle="1" w:styleId="Pucesance">
    <w:name w:val="Puceséance"/>
    <w:basedOn w:val="Normal"/>
    <w:rsid w:val="00B73536"/>
    <w:pPr>
      <w:numPr>
        <w:numId w:val="29"/>
      </w:numPr>
      <w:tabs>
        <w:tab w:val="clear" w:pos="567"/>
      </w:tabs>
      <w:snapToGrid/>
      <w:spacing w:before="0" w:after="60" w:line="280" w:lineRule="exact"/>
    </w:pPr>
    <w:rPr>
      <w:rFonts w:eastAsia="Calibri"/>
      <w:noProof/>
      <w:sz w:val="20"/>
      <w:szCs w:val="20"/>
      <w:lang w:val="fr-FR" w:eastAsia="en-US"/>
    </w:rPr>
  </w:style>
  <w:style w:type="paragraph" w:customStyle="1" w:styleId="Tabtit">
    <w:name w:val="Tabtit"/>
    <w:basedOn w:val="Normal"/>
    <w:rsid w:val="00B73536"/>
    <w:pPr>
      <w:spacing w:before="240" w:line="280" w:lineRule="exact"/>
    </w:pPr>
    <w:rPr>
      <w:b/>
      <w:sz w:val="20"/>
      <w:szCs w:val="20"/>
      <w:lang w:val="fr-FR" w:eastAsia="fr-FR"/>
    </w:rPr>
  </w:style>
  <w:style w:type="paragraph" w:customStyle="1" w:styleId="Tabtxt">
    <w:name w:val="Tabtxt"/>
    <w:basedOn w:val="Normal"/>
    <w:rsid w:val="00B73536"/>
    <w:pPr>
      <w:keepNext/>
      <w:spacing w:before="60" w:after="60" w:line="200" w:lineRule="exact"/>
      <w:jc w:val="center"/>
    </w:pPr>
    <w:rPr>
      <w:sz w:val="18"/>
      <w:szCs w:val="18"/>
      <w:lang w:val="fr-FR" w:eastAsia="fr-FR"/>
    </w:rPr>
  </w:style>
  <w:style w:type="character" w:customStyle="1" w:styleId="Heading6Char">
    <w:name w:val="Heading 6 Char"/>
    <w:link w:val="Heading6"/>
    <w:rsid w:val="00B27ABD"/>
    <w:rPr>
      <w:rFonts w:ascii="Arial Gras" w:eastAsia="SimSun" w:hAnsi="Arial Gras" w:cs="Times New Roman"/>
      <w:b/>
      <w:bCs/>
      <w:caps/>
      <w:color w:val="008000"/>
      <w:sz w:val="24"/>
      <w:lang w:val="it-IT"/>
    </w:rPr>
  </w:style>
  <w:style w:type="paragraph" w:customStyle="1" w:styleId="diapo2">
    <w:name w:val="diapo2"/>
    <w:basedOn w:val="Normal"/>
    <w:link w:val="diapo2Car"/>
    <w:rsid w:val="00B27ABD"/>
    <w:pPr>
      <w:keepNext/>
      <w:tabs>
        <w:tab w:val="clear" w:pos="567"/>
      </w:tabs>
      <w:snapToGrid/>
      <w:spacing w:before="200" w:after="60" w:line="280" w:lineRule="exact"/>
    </w:pPr>
    <w:rPr>
      <w:b/>
      <w:noProof/>
      <w:snapToGrid w:val="0"/>
      <w:sz w:val="24"/>
      <w:szCs w:val="22"/>
      <w:lang w:val="fr-FR" w:eastAsia="en-US"/>
    </w:rPr>
  </w:style>
  <w:style w:type="character" w:customStyle="1" w:styleId="diapo2Car">
    <w:name w:val="diapo2 Car"/>
    <w:link w:val="diapo2"/>
    <w:rsid w:val="00B27ABD"/>
    <w:rPr>
      <w:rFonts w:ascii="Arial" w:eastAsia="SimSun" w:hAnsi="Arial" w:cs="Arial"/>
      <w:b/>
      <w:noProof/>
      <w:snapToGrid w:val="0"/>
      <w:sz w:val="24"/>
    </w:rPr>
  </w:style>
  <w:style w:type="paragraph" w:customStyle="1" w:styleId="Enutiret">
    <w:name w:val="Enutiret"/>
    <w:basedOn w:val="Normal"/>
    <w:link w:val="EnutiretCar"/>
    <w:autoRedefine/>
    <w:qFormat/>
    <w:rsid w:val="00B27ABD"/>
    <w:pPr>
      <w:numPr>
        <w:numId w:val="27"/>
      </w:numPr>
      <w:tabs>
        <w:tab w:val="clear" w:pos="567"/>
      </w:tabs>
      <w:snapToGrid/>
      <w:spacing w:before="0" w:after="60" w:line="280" w:lineRule="exact"/>
    </w:pPr>
    <w:rPr>
      <w:rFonts w:eastAsia="Calibri"/>
      <w:noProof/>
      <w:sz w:val="20"/>
      <w:szCs w:val="20"/>
      <w:lang w:val="fr-FR" w:eastAsia="en-US"/>
    </w:rPr>
  </w:style>
  <w:style w:type="character" w:customStyle="1" w:styleId="EnutiretCar">
    <w:name w:val="Enutiret Car"/>
    <w:link w:val="Enutiret"/>
    <w:rsid w:val="00B27ABD"/>
    <w:rPr>
      <w:rFonts w:ascii="Arial" w:eastAsia="Calibri" w:hAnsi="Arial" w:cs="Arial"/>
      <w:noProof/>
      <w:sz w:val="20"/>
      <w:szCs w:val="20"/>
    </w:rPr>
  </w:style>
  <w:style w:type="paragraph" w:customStyle="1" w:styleId="Source">
    <w:name w:val="Source"/>
    <w:basedOn w:val="Texte1"/>
    <w:link w:val="SourceCar"/>
    <w:rsid w:val="00B73536"/>
    <w:pPr>
      <w:tabs>
        <w:tab w:val="clear" w:pos="567"/>
      </w:tabs>
      <w:snapToGrid/>
      <w:spacing w:before="60" w:after="0" w:line="200" w:lineRule="exact"/>
    </w:pPr>
    <w:rPr>
      <w:noProof/>
      <w:sz w:val="16"/>
    </w:rPr>
  </w:style>
  <w:style w:type="character" w:customStyle="1" w:styleId="SourceCar">
    <w:name w:val="Source Car"/>
    <w:basedOn w:val="Texte1Car"/>
    <w:link w:val="Source"/>
    <w:rsid w:val="00B73536"/>
    <w:rPr>
      <w:rFonts w:ascii="Arial" w:eastAsia="SimSun" w:hAnsi="Arial" w:cs="Arial"/>
      <w:noProof/>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831">
      <w:bodyDiv w:val="1"/>
      <w:marLeft w:val="0"/>
      <w:marRight w:val="0"/>
      <w:marTop w:val="0"/>
      <w:marBottom w:val="0"/>
      <w:divBdr>
        <w:top w:val="none" w:sz="0" w:space="0" w:color="auto"/>
        <w:left w:val="none" w:sz="0" w:space="0" w:color="auto"/>
        <w:bottom w:val="none" w:sz="0" w:space="0" w:color="auto"/>
        <w:right w:val="none" w:sz="0" w:space="0" w:color="auto"/>
      </w:divBdr>
    </w:div>
    <w:div w:id="456338866">
      <w:bodyDiv w:val="1"/>
      <w:marLeft w:val="0"/>
      <w:marRight w:val="0"/>
      <w:marTop w:val="0"/>
      <w:marBottom w:val="0"/>
      <w:divBdr>
        <w:top w:val="none" w:sz="0" w:space="0" w:color="auto"/>
        <w:left w:val="none" w:sz="0" w:space="0" w:color="auto"/>
        <w:bottom w:val="none" w:sz="0" w:space="0" w:color="auto"/>
        <w:right w:val="none" w:sz="0" w:space="0" w:color="auto"/>
      </w:divBdr>
    </w:div>
    <w:div w:id="539130463">
      <w:bodyDiv w:val="1"/>
      <w:marLeft w:val="0"/>
      <w:marRight w:val="0"/>
      <w:marTop w:val="0"/>
      <w:marBottom w:val="0"/>
      <w:divBdr>
        <w:top w:val="none" w:sz="0" w:space="0" w:color="auto"/>
        <w:left w:val="none" w:sz="0" w:space="0" w:color="auto"/>
        <w:bottom w:val="none" w:sz="0" w:space="0" w:color="auto"/>
        <w:right w:val="none" w:sz="0" w:space="0" w:color="auto"/>
      </w:divBdr>
    </w:div>
    <w:div w:id="1002048813">
      <w:bodyDiv w:val="1"/>
      <w:marLeft w:val="0"/>
      <w:marRight w:val="0"/>
      <w:marTop w:val="0"/>
      <w:marBottom w:val="0"/>
      <w:divBdr>
        <w:top w:val="none" w:sz="0" w:space="0" w:color="auto"/>
        <w:left w:val="none" w:sz="0" w:space="0" w:color="auto"/>
        <w:bottom w:val="none" w:sz="0" w:space="0" w:color="auto"/>
        <w:right w:val="none" w:sz="0" w:space="0" w:color="auto"/>
      </w:divBdr>
    </w:div>
    <w:div w:id="1277248686">
      <w:bodyDiv w:val="1"/>
      <w:marLeft w:val="0"/>
      <w:marRight w:val="0"/>
      <w:marTop w:val="0"/>
      <w:marBottom w:val="0"/>
      <w:divBdr>
        <w:top w:val="none" w:sz="0" w:space="0" w:color="auto"/>
        <w:left w:val="none" w:sz="0" w:space="0" w:color="auto"/>
        <w:bottom w:val="none" w:sz="0" w:space="0" w:color="auto"/>
        <w:right w:val="none" w:sz="0" w:space="0" w:color="auto"/>
      </w:divBdr>
    </w:div>
    <w:div w:id="1281646465">
      <w:bodyDiv w:val="1"/>
      <w:marLeft w:val="0"/>
      <w:marRight w:val="0"/>
      <w:marTop w:val="0"/>
      <w:marBottom w:val="0"/>
      <w:divBdr>
        <w:top w:val="none" w:sz="0" w:space="0" w:color="auto"/>
        <w:left w:val="none" w:sz="0" w:space="0" w:color="auto"/>
        <w:bottom w:val="none" w:sz="0" w:space="0" w:color="auto"/>
        <w:right w:val="none" w:sz="0" w:space="0" w:color="auto"/>
      </w:divBdr>
    </w:div>
    <w:div w:id="1298030124">
      <w:bodyDiv w:val="1"/>
      <w:marLeft w:val="0"/>
      <w:marRight w:val="0"/>
      <w:marTop w:val="0"/>
      <w:marBottom w:val="0"/>
      <w:divBdr>
        <w:top w:val="none" w:sz="0" w:space="0" w:color="auto"/>
        <w:left w:val="none" w:sz="0" w:space="0" w:color="auto"/>
        <w:bottom w:val="none" w:sz="0" w:space="0" w:color="auto"/>
        <w:right w:val="none" w:sz="0" w:space="0" w:color="auto"/>
      </w:divBdr>
    </w:div>
    <w:div w:id="1524392269">
      <w:bodyDiv w:val="1"/>
      <w:marLeft w:val="0"/>
      <w:marRight w:val="0"/>
      <w:marTop w:val="0"/>
      <w:marBottom w:val="0"/>
      <w:divBdr>
        <w:top w:val="none" w:sz="0" w:space="0" w:color="auto"/>
        <w:left w:val="none" w:sz="0" w:space="0" w:color="auto"/>
        <w:bottom w:val="none" w:sz="0" w:space="0" w:color="auto"/>
        <w:right w:val="none" w:sz="0" w:space="0" w:color="auto"/>
      </w:divBdr>
    </w:div>
    <w:div w:id="1856380242">
      <w:bodyDiv w:val="1"/>
      <w:marLeft w:val="0"/>
      <w:marRight w:val="0"/>
      <w:marTop w:val="0"/>
      <w:marBottom w:val="0"/>
      <w:divBdr>
        <w:top w:val="none" w:sz="0" w:space="0" w:color="auto"/>
        <w:left w:val="none" w:sz="0" w:space="0" w:color="auto"/>
        <w:bottom w:val="none" w:sz="0" w:space="0" w:color="auto"/>
        <w:right w:val="none" w:sz="0" w:space="0" w:color="auto"/>
      </w:divBdr>
    </w:div>
    <w:div w:id="1937864247">
      <w:bodyDiv w:val="1"/>
      <w:marLeft w:val="0"/>
      <w:marRight w:val="0"/>
      <w:marTop w:val="0"/>
      <w:marBottom w:val="0"/>
      <w:divBdr>
        <w:top w:val="none" w:sz="0" w:space="0" w:color="auto"/>
        <w:left w:val="none" w:sz="0" w:space="0" w:color="auto"/>
        <w:bottom w:val="none" w:sz="0" w:space="0" w:color="auto"/>
        <w:right w:val="none" w:sz="0" w:space="0" w:color="auto"/>
      </w:divBdr>
    </w:div>
    <w:div w:id="19742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nc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1ED7-5C55-4F1B-B75D-50B537AA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18</Pages>
  <Words>5809</Words>
  <Characters>31954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45</cp:revision>
  <dcterms:created xsi:type="dcterms:W3CDTF">2015-08-04T14:46:00Z</dcterms:created>
  <dcterms:modified xsi:type="dcterms:W3CDTF">2018-04-19T13:05:00Z</dcterms:modified>
</cp:coreProperties>
</file>