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CA4" w:rsidRPr="00F3514D" w:rsidRDefault="00C4640B" w:rsidP="00F3514D">
      <w:pPr>
        <w:pStyle w:val="Chapitre"/>
        <w:spacing w:before="240"/>
        <w:rPr>
          <w:b/>
          <w:caps/>
        </w:rPr>
      </w:pPr>
      <w:bookmarkStart w:id="0" w:name="_Toc241644729"/>
      <w:bookmarkStart w:id="1" w:name="_Toc302374692"/>
      <w:r>
        <w:rPr>
          <w:b/>
          <w:caps/>
        </w:rPr>
        <w:t xml:space="preserve">Unidad </w:t>
      </w:r>
      <w:bookmarkEnd w:id="0"/>
      <w:r>
        <w:rPr>
          <w:b/>
          <w:caps/>
          <w:lang w:val="fr-FR" w:eastAsia="ja-JP" w:bidi="ar-SA"/>
        </w:rPr>
        <w:drawing>
          <wp:anchor distT="0" distB="0" distL="114300" distR="114300" simplePos="0" relativeHeight="251675648" behindDoc="1" locked="1" layoutInCell="1" allowOverlap="0" wp14:anchorId="6C04FDD8" wp14:editId="168B3757">
            <wp:simplePos x="0" y="0"/>
            <wp:positionH relativeFrom="margin">
              <wp:posOffset>431800</wp:posOffset>
            </wp:positionH>
            <wp:positionV relativeFrom="margin">
              <wp:posOffset>1980565</wp:posOffset>
            </wp:positionV>
            <wp:extent cx="4870411" cy="4498145"/>
            <wp:effectExtent l="0" t="0" r="6985" b="0"/>
            <wp:wrapNone/>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Pr>
          <w:b/>
          <w:caps/>
        </w:rPr>
        <w:t>55</w:t>
      </w:r>
    </w:p>
    <w:p w:rsidR="008C4DF2" w:rsidRDefault="00F3514D" w:rsidP="00F3514D">
      <w:pPr>
        <w:pStyle w:val="UPlan"/>
        <w:rPr>
          <w:b/>
          <w:caps/>
        </w:rPr>
      </w:pPr>
      <w:bookmarkStart w:id="2" w:name="_Toc241644730"/>
      <w:r>
        <w:rPr>
          <w:b/>
          <w:caps/>
        </w:rPr>
        <w:t>Taller sobre elaboración de políticas para la salvaguardia del patrimonio cultural inmaterial</w:t>
      </w:r>
      <w:bookmarkEnd w:id="1"/>
      <w:bookmarkEnd w:id="2"/>
    </w:p>
    <w:p w:rsidR="00814534" w:rsidRPr="008F47CC" w:rsidRDefault="00814534" w:rsidP="00814534">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Pub</w:t>
      </w:r>
      <w:bookmarkStart w:id="3" w:name="_GoBack"/>
      <w:bookmarkEnd w:id="3"/>
      <w:r w:rsidRPr="001C0C8C">
        <w:rPr>
          <w:rFonts w:ascii="Arial" w:hAnsi="Arial" w:cs="Arial"/>
          <w:sz w:val="22"/>
          <w:szCs w:val="22"/>
          <w:lang w:val="es-ES_tradnl"/>
        </w:rPr>
        <w:t xml:space="preserve">licado en </w:t>
      </w:r>
      <w:r w:rsidR="00FE34A1">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rsidR="00814534" w:rsidRPr="008F47CC" w:rsidRDefault="00814534" w:rsidP="00814534">
      <w:pPr>
        <w:pStyle w:val="BodyText"/>
        <w:jc w:val="left"/>
        <w:rPr>
          <w:rFonts w:ascii="Arial" w:hAnsi="Arial" w:cs="Arial"/>
          <w:sz w:val="22"/>
          <w:szCs w:val="22"/>
          <w:lang w:val="es-ES_tradnl"/>
        </w:rPr>
      </w:pPr>
    </w:p>
    <w:p w:rsidR="00814534" w:rsidRPr="001C0C8C" w:rsidRDefault="00814534" w:rsidP="00814534">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FE34A1">
        <w:rPr>
          <w:rFonts w:ascii="Arial" w:hAnsi="Arial" w:cs="Arial"/>
          <w:sz w:val="22"/>
          <w:szCs w:val="22"/>
          <w:lang w:val="es-ES_tradnl"/>
        </w:rPr>
        <w:t>2016</w:t>
      </w:r>
    </w:p>
    <w:p w:rsidR="00814534" w:rsidRPr="001C0C8C" w:rsidRDefault="00814534" w:rsidP="00814534">
      <w:pPr>
        <w:autoSpaceDE w:val="0"/>
        <w:autoSpaceDN w:val="0"/>
        <w:adjustRightInd w:val="0"/>
        <w:rPr>
          <w:szCs w:val="22"/>
          <w:lang w:val="es-ES_tradnl"/>
        </w:rPr>
      </w:pPr>
    </w:p>
    <w:p w:rsidR="00814534" w:rsidRPr="001C0C8C" w:rsidRDefault="00814534" w:rsidP="00814534">
      <w:pPr>
        <w:autoSpaceDE w:val="0"/>
        <w:autoSpaceDN w:val="0"/>
        <w:adjustRightInd w:val="0"/>
        <w:rPr>
          <w:szCs w:val="22"/>
          <w:lang w:val="es-ES_tradnl"/>
        </w:rPr>
      </w:pPr>
      <w:r w:rsidRPr="001C0C8C">
        <w:rPr>
          <w:noProof/>
          <w:szCs w:val="22"/>
          <w:lang w:val="fr-FR" w:eastAsia="ja-JP" w:bidi="ar-SA"/>
        </w:rPr>
        <w:drawing>
          <wp:inline distT="0" distB="0" distL="0" distR="0" wp14:anchorId="064CC46F" wp14:editId="4A188F58">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814534" w:rsidRPr="001C0C8C" w:rsidRDefault="00814534" w:rsidP="00814534">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12" w:history="1">
        <w:r w:rsidRPr="001C0C8C">
          <w:rPr>
            <w:rFonts w:eastAsiaTheme="minorHAnsi"/>
            <w:color w:val="0000FF"/>
            <w:szCs w:val="22"/>
            <w:u w:val="single" w:color="0000FF"/>
            <w:lang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13" w:history="1">
        <w:r w:rsidRPr="001C0C8C">
          <w:rPr>
            <w:rStyle w:val="Hyperlink"/>
            <w:rFonts w:eastAsiaTheme="minorHAnsi"/>
            <w:szCs w:val="22"/>
            <w:lang w:eastAsia="en-US"/>
          </w:rPr>
          <w:t>www.unesco.org/open-access/terms-use-ccbysa-sp</w:t>
        </w:r>
      </w:hyperlink>
      <w:r w:rsidRPr="001C0C8C">
        <w:rPr>
          <w:szCs w:val="22"/>
          <w:lang w:val="es-ES_tradnl"/>
        </w:rPr>
        <w:t xml:space="preserve">). </w:t>
      </w:r>
    </w:p>
    <w:p w:rsidR="00814534" w:rsidRDefault="00814534" w:rsidP="00814534">
      <w:pPr>
        <w:autoSpaceDE w:val="0"/>
        <w:autoSpaceDN w:val="0"/>
        <w:adjustRightInd w:val="0"/>
        <w:rPr>
          <w:szCs w:val="22"/>
          <w:lang w:val="es-ES_tradnl"/>
        </w:rPr>
      </w:pPr>
    </w:p>
    <w:p w:rsidR="00814534" w:rsidRPr="001C0C8C" w:rsidRDefault="00814534" w:rsidP="00814534">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rsidR="00814534" w:rsidRPr="001C0C8C" w:rsidRDefault="00814534" w:rsidP="00814534">
      <w:pPr>
        <w:pStyle w:val="BodyText"/>
        <w:jc w:val="left"/>
        <w:rPr>
          <w:rFonts w:ascii="Arial" w:hAnsi="Arial" w:cs="Arial"/>
          <w:bCs/>
          <w:iCs/>
          <w:sz w:val="22"/>
          <w:szCs w:val="22"/>
          <w:lang w:val="es-ES_tradnl"/>
        </w:rPr>
      </w:pPr>
    </w:p>
    <w:p w:rsidR="00814534" w:rsidRPr="000A63A1" w:rsidRDefault="00814534" w:rsidP="00814534">
      <w:pPr>
        <w:pStyle w:val="BodyText"/>
        <w:jc w:val="left"/>
        <w:rPr>
          <w:rFonts w:ascii="Arial" w:hAnsi="Arial" w:cs="Arial"/>
          <w:bCs/>
          <w:iCs/>
          <w:sz w:val="22"/>
          <w:szCs w:val="22"/>
          <w:lang w:val="en-GB"/>
        </w:rPr>
      </w:pPr>
      <w:r w:rsidRPr="008F47CC">
        <w:rPr>
          <w:rFonts w:ascii="Arial" w:hAnsi="Arial" w:cs="Arial"/>
          <w:sz w:val="22"/>
          <w:szCs w:val="22"/>
          <w:lang w:val="es-ES_tradnl"/>
        </w:rPr>
        <w:t xml:space="preserve">Título original: </w:t>
      </w:r>
      <w:r w:rsidRPr="000A63A1">
        <w:rPr>
          <w:rFonts w:ascii="Arial" w:hAnsi="Arial" w:cs="Arial"/>
          <w:bCs/>
          <w:iCs/>
          <w:sz w:val="22"/>
          <w:szCs w:val="22"/>
          <w:lang w:val="en-GB"/>
        </w:rPr>
        <w:t xml:space="preserve">Workshop on policy </w:t>
      </w:r>
      <w:r>
        <w:rPr>
          <w:rFonts w:ascii="Arial" w:hAnsi="Arial" w:cs="Arial"/>
          <w:bCs/>
          <w:iCs/>
          <w:sz w:val="22"/>
          <w:szCs w:val="22"/>
          <w:lang w:val="en-GB"/>
        </w:rPr>
        <w:t>development</w:t>
      </w:r>
      <w:r w:rsidRPr="000A63A1">
        <w:rPr>
          <w:rFonts w:ascii="Arial" w:hAnsi="Arial" w:cs="Arial"/>
          <w:bCs/>
          <w:iCs/>
          <w:sz w:val="22"/>
          <w:szCs w:val="22"/>
          <w:lang w:val="en-GB"/>
        </w:rPr>
        <w:t xml:space="preserve"> for intangible cultural heritage safeguarding</w:t>
      </w:r>
    </w:p>
    <w:p w:rsidR="00814534" w:rsidRPr="008F47CC" w:rsidRDefault="00814534" w:rsidP="00814534">
      <w:pPr>
        <w:autoSpaceDE w:val="0"/>
        <w:autoSpaceDN w:val="0"/>
        <w:adjustRightInd w:val="0"/>
        <w:rPr>
          <w:szCs w:val="22"/>
          <w:lang w:val="es-ES_tradnl"/>
        </w:rPr>
      </w:pPr>
      <w:r w:rsidRPr="008F47CC">
        <w:rPr>
          <w:szCs w:val="22"/>
          <w:lang w:val="es-ES_tradnl"/>
        </w:rPr>
        <w:t xml:space="preserve">Publicado en </w:t>
      </w:r>
      <w:r w:rsidR="00FE34A1">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rsidR="00814534" w:rsidRPr="008F47CC" w:rsidRDefault="00814534" w:rsidP="00814534">
      <w:pPr>
        <w:autoSpaceDE w:val="0"/>
        <w:autoSpaceDN w:val="0"/>
        <w:adjustRightInd w:val="0"/>
        <w:rPr>
          <w:szCs w:val="22"/>
          <w:lang w:val="es-ES_tradnl"/>
        </w:rPr>
      </w:pPr>
    </w:p>
    <w:p w:rsidR="00814534" w:rsidRPr="001C0C8C" w:rsidRDefault="00814534" w:rsidP="00814534">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814534" w:rsidRPr="001C0C8C" w:rsidRDefault="00814534" w:rsidP="00814534">
      <w:pPr>
        <w:pStyle w:val="BodyText"/>
        <w:jc w:val="left"/>
        <w:rPr>
          <w:rFonts w:ascii="Arial" w:hAnsi="Arial" w:cs="Arial"/>
          <w:bCs/>
          <w:iCs/>
          <w:sz w:val="22"/>
          <w:szCs w:val="22"/>
          <w:lang w:val="es-ES_tradnl"/>
        </w:rPr>
      </w:pPr>
    </w:p>
    <w:p w:rsidR="00814534" w:rsidRDefault="00814534" w:rsidP="00814534">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814534" w:rsidRPr="00814534" w:rsidRDefault="00814534" w:rsidP="00814534">
      <w:pPr>
        <w:rPr>
          <w:bCs/>
          <w:iCs/>
          <w:szCs w:val="22"/>
          <w:lang w:val="es-ES_tradnl"/>
        </w:rPr>
      </w:pPr>
      <w:r>
        <w:rPr>
          <w:bCs/>
          <w:iCs/>
          <w:szCs w:val="22"/>
          <w:lang w:val="es-ES_tradnl"/>
        </w:rPr>
        <w:br w:type="page"/>
      </w:r>
    </w:p>
    <w:p w:rsidR="00F3514D" w:rsidRPr="00F3514D" w:rsidRDefault="00F3514D" w:rsidP="00F3514D">
      <w:pPr>
        <w:pStyle w:val="Titcoul"/>
        <w:rPr>
          <w:b/>
          <w:caps/>
          <w:kern w:val="0"/>
        </w:rPr>
      </w:pPr>
      <w:r>
        <w:rPr>
          <w:b/>
          <w:caps/>
          <w:kern w:val="0"/>
        </w:rPr>
        <w:lastRenderedPageBreak/>
        <w:t>Plan de la lección</w:t>
      </w:r>
    </w:p>
    <w:p w:rsidR="000D3CA4" w:rsidRPr="00F3514D" w:rsidRDefault="00F3514D" w:rsidP="004936EF">
      <w:pPr>
        <w:pStyle w:val="UTit4"/>
      </w:pPr>
      <w:r>
        <w:t>Duración:</w:t>
      </w:r>
    </w:p>
    <w:p w:rsidR="000D3CA4" w:rsidRPr="003E7367" w:rsidRDefault="00C01DD2" w:rsidP="000241E4">
      <w:pPr>
        <w:pStyle w:val="UTxt"/>
        <w:rPr>
          <w:i w:val="0"/>
        </w:rPr>
      </w:pPr>
      <w:r>
        <w:rPr>
          <w:i w:val="0"/>
        </w:rPr>
        <w:t>De 3 a 5 días</w:t>
      </w:r>
    </w:p>
    <w:p w:rsidR="000D3CA4" w:rsidRPr="00F3514D" w:rsidRDefault="00F3514D" w:rsidP="004936EF">
      <w:pPr>
        <w:pStyle w:val="UTit4"/>
      </w:pPr>
      <w:r>
        <w:t>Objetivo(s):</w:t>
      </w:r>
    </w:p>
    <w:p w:rsidR="000D3CA4" w:rsidRPr="003E7367" w:rsidRDefault="000D3CA4" w:rsidP="00D42658">
      <w:pPr>
        <w:pStyle w:val="UTxt"/>
        <w:rPr>
          <w:i w:val="0"/>
        </w:rPr>
      </w:pPr>
      <w:r>
        <w:rPr>
          <w:i w:val="0"/>
        </w:rPr>
        <w:t>Comprender las recomendaciones formuladas a los Estados Partes en la Convención para la Salvaguardia del Patrimonio Cultural Inmaterial</w:t>
      </w:r>
      <w:r>
        <w:rPr>
          <w:i w:val="0"/>
          <w:vertAlign w:val="superscript"/>
        </w:rPr>
        <w:footnoteReference w:id="1"/>
      </w:r>
      <w:r>
        <w:rPr>
          <w:i w:val="0"/>
        </w:rPr>
        <w:t xml:space="preserve"> y en las Directrices Operativas (DO) con respecto a: la adopción o consolidación de políticas y legislaciones; el establecimiento o consolidación de marcos administrativos e instituciones para la salvaguardia del PCI; y la creación o designación de varios tipos de redes y organizaciones en el plano institucional.</w:t>
      </w:r>
    </w:p>
    <w:p w:rsidR="0039178C" w:rsidRPr="003E7367" w:rsidRDefault="0039178C" w:rsidP="00F3514D">
      <w:pPr>
        <w:pStyle w:val="UTxt"/>
        <w:rPr>
          <w:i w:val="0"/>
        </w:rPr>
      </w:pPr>
      <w:r>
        <w:rPr>
          <w:i w:val="0"/>
        </w:rPr>
        <w:t xml:space="preserve">Asistir a los Estados Partes en la Convención en la planificación de una estrategia para elaborar una política </w:t>
      </w:r>
      <w:r w:rsidR="00807F3A">
        <w:rPr>
          <w:i w:val="0"/>
        </w:rPr>
        <w:t>relacionada con e</w:t>
      </w:r>
      <w:r>
        <w:rPr>
          <w:i w:val="0"/>
        </w:rPr>
        <w:t>l PCI que sirva para aplicar la Convención en el ámbito nacional.</w:t>
      </w:r>
    </w:p>
    <w:p w:rsidR="000D3CA4" w:rsidRPr="00F3514D" w:rsidRDefault="00F3514D" w:rsidP="004936EF">
      <w:pPr>
        <w:pStyle w:val="UTit4"/>
      </w:pPr>
      <w:r>
        <w:t>Descripción:</w:t>
      </w:r>
    </w:p>
    <w:p w:rsidR="00A67C93" w:rsidRPr="003E7367" w:rsidRDefault="00A67C93" w:rsidP="00A67C93">
      <w:pPr>
        <w:pStyle w:val="UTxt"/>
        <w:rPr>
          <w:i w:val="0"/>
        </w:rPr>
      </w:pPr>
      <w:r>
        <w:rPr>
          <w:i w:val="0"/>
        </w:rPr>
        <w:t>El presente taller analiza de qué manera las políticas relacionadas con el PCI contribuyen a la aplicación de la Convención en el plano nacional. Los temas cubiertos por el taller son las recomendaciones de la Convención, así como la finalidad de las diferentes políticas, y la interacción entre ellas, y de las medidas de apoyo para la salvaguardia del PCI.</w:t>
      </w:r>
    </w:p>
    <w:p w:rsidR="000D3CA4" w:rsidRPr="00F3514D" w:rsidRDefault="00F3514D" w:rsidP="004936EF">
      <w:pPr>
        <w:pStyle w:val="UTit4"/>
      </w:pPr>
      <w:r>
        <w:t>Documentos auxiliares:</w:t>
      </w:r>
    </w:p>
    <w:p w:rsidR="00CD2C8A" w:rsidRPr="00B25DB6" w:rsidRDefault="00B25DB6" w:rsidP="00CD2C8A">
      <w:pPr>
        <w:pStyle w:val="Upuce"/>
      </w:pPr>
      <w:r>
        <w:t>Nota de orientación de la UNESCO: Ofrecer servicios de asesoría para la elaboración de políticas referidas al patrimonio cultural inmaterial</w:t>
      </w:r>
    </w:p>
    <w:p w:rsidR="002E5A64" w:rsidRDefault="002E5A64" w:rsidP="00C268DE">
      <w:pPr>
        <w:pStyle w:val="Upuce"/>
      </w:pPr>
      <w:r>
        <w:t>Notas para el facilitador correspondientes a la Unida</w:t>
      </w:r>
      <w:r w:rsidR="00807F3A">
        <w:t xml:space="preserve">d </w:t>
      </w:r>
      <w:r w:rsidR="00A47CE9">
        <w:t xml:space="preserve">10 (sesión introductoria de 2 a </w:t>
      </w:r>
      <w:r>
        <w:t xml:space="preserve">4 horas de duración sobre políticas e instituciones </w:t>
      </w:r>
      <w:r w:rsidR="00807F3A">
        <w:t>relacionadas con e</w:t>
      </w:r>
      <w:r>
        <w:t>l PCI)</w:t>
      </w:r>
    </w:p>
    <w:p w:rsidR="00FE649E" w:rsidRPr="003E7367" w:rsidRDefault="00FE649E" w:rsidP="00FE649E">
      <w:pPr>
        <w:pStyle w:val="Upuce"/>
      </w:pPr>
      <w:r>
        <w:t>Cronogramas para talleres de entre 3 y 5 días de duración (véase más adelante)</w:t>
      </w:r>
    </w:p>
    <w:p w:rsidR="000D3CA4" w:rsidRDefault="00C268DE" w:rsidP="004936EF">
      <w:pPr>
        <w:pStyle w:val="Upuce"/>
      </w:pPr>
      <w:r>
        <w:t>Presentación en PowerPo</w:t>
      </w:r>
      <w:r w:rsidR="00A47CE9">
        <w:t xml:space="preserve">int correspondiente a la Unidad </w:t>
      </w:r>
      <w:r>
        <w:t xml:space="preserve">10 </w:t>
      </w:r>
    </w:p>
    <w:p w:rsidR="002C6FF9" w:rsidRPr="003E7367" w:rsidRDefault="002C6FF9" w:rsidP="004936EF">
      <w:pPr>
        <w:pStyle w:val="Upuce"/>
      </w:pPr>
      <w:r>
        <w:t xml:space="preserve">Presentaciones en </w:t>
      </w:r>
      <w:r w:rsidR="00807F3A">
        <w:t>PowerPoint</w:t>
      </w:r>
      <w:r>
        <w:t xml:space="preserve"> correspondiente</w:t>
      </w:r>
      <w:r w:rsidR="00A47CE9">
        <w:t>s</w:t>
      </w:r>
      <w:r>
        <w:t xml:space="preserve"> a la Unidad 55</w:t>
      </w:r>
    </w:p>
    <w:p w:rsidR="002E5A64" w:rsidRDefault="00F02D08" w:rsidP="00D81D48">
      <w:pPr>
        <w:pStyle w:val="Upuce"/>
      </w:pPr>
      <w:r>
        <w:t>Texto para el participante correspondiente a la Unidad</w:t>
      </w:r>
      <w:r w:rsidR="00A47CE9">
        <w:t xml:space="preserve"> </w:t>
      </w:r>
      <w:r>
        <w:t>10 (políticas e instituciones relacionadas con el PCI)</w:t>
      </w:r>
    </w:p>
    <w:p w:rsidR="00CD2C8A" w:rsidRPr="002E5A64" w:rsidRDefault="00F02D08" w:rsidP="00D81D48">
      <w:pPr>
        <w:pStyle w:val="Upuce"/>
      </w:pPr>
      <w:r>
        <w:t>Texto para el participa</w:t>
      </w:r>
      <w:r w:rsidR="00A47CE9">
        <w:t xml:space="preserve">nte correspondiente a la Unidad </w:t>
      </w:r>
      <w:r>
        <w:t xml:space="preserve">3: </w:t>
      </w:r>
      <w:r w:rsidR="00A47CE9">
        <w:t>“</w:t>
      </w:r>
      <w:r>
        <w:t>Propiedad intelectual</w:t>
      </w:r>
      <w:r w:rsidR="00A47CE9">
        <w:t>”</w:t>
      </w:r>
      <w:r>
        <w:t xml:space="preserve"> y </w:t>
      </w:r>
      <w:r w:rsidR="00A47CE9">
        <w:t>“</w:t>
      </w:r>
      <w:r>
        <w:t>Actividades a nivel internacional</w:t>
      </w:r>
      <w:r w:rsidR="00A47CE9">
        <w:t>, regional, subregional y local”</w:t>
      </w:r>
    </w:p>
    <w:p w:rsidR="00215527" w:rsidRPr="003E7367" w:rsidRDefault="00215527" w:rsidP="00215527">
      <w:pPr>
        <w:pStyle w:val="Upuce"/>
      </w:pPr>
      <w:r>
        <w:t>Folleto</w:t>
      </w:r>
      <w:r w:rsidR="00A47CE9">
        <w:t xml:space="preserve"> </w:t>
      </w:r>
      <w:r>
        <w:t>1: Los efectos de las políticas en la salvaguardia del PCI</w:t>
      </w:r>
    </w:p>
    <w:p w:rsidR="00FE649E" w:rsidRPr="003E7367" w:rsidRDefault="00A47CE9" w:rsidP="004936EF">
      <w:pPr>
        <w:pStyle w:val="Upuce"/>
      </w:pPr>
      <w:r>
        <w:t xml:space="preserve">Folleto </w:t>
      </w:r>
      <w:r w:rsidR="00CD2C8A">
        <w:t>2: Glosario</w:t>
      </w:r>
    </w:p>
    <w:p w:rsidR="00FE649E" w:rsidRDefault="00A47CE9" w:rsidP="004936EF">
      <w:pPr>
        <w:pStyle w:val="Upuce"/>
      </w:pPr>
      <w:r>
        <w:t xml:space="preserve">Folleto </w:t>
      </w:r>
      <w:r w:rsidR="00CD2C8A">
        <w:t>3: Recursos</w:t>
      </w:r>
    </w:p>
    <w:p w:rsidR="002E5A64" w:rsidRPr="003E7367" w:rsidRDefault="00A47CE9" w:rsidP="004936EF">
      <w:pPr>
        <w:pStyle w:val="Upuce"/>
      </w:pPr>
      <w:r>
        <w:t xml:space="preserve">Folleto </w:t>
      </w:r>
      <w:r w:rsidR="002E5A64">
        <w:t>4: Notas periodísticas</w:t>
      </w:r>
    </w:p>
    <w:p w:rsidR="00FE649E" w:rsidRPr="003E7367" w:rsidRDefault="00A47CE9" w:rsidP="004936EF">
      <w:pPr>
        <w:pStyle w:val="Upuce"/>
      </w:pPr>
      <w:r>
        <w:t xml:space="preserve">Folleto </w:t>
      </w:r>
      <w:r w:rsidR="00CD2C8A">
        <w:t>5: Decisiones estratégicas en la elaboración de políticas sobre PCI</w:t>
      </w:r>
    </w:p>
    <w:p w:rsidR="002E5A64" w:rsidRDefault="00A47CE9" w:rsidP="00FE649E">
      <w:pPr>
        <w:pStyle w:val="Upuce"/>
      </w:pPr>
      <w:r>
        <w:lastRenderedPageBreak/>
        <w:t xml:space="preserve">Folleto </w:t>
      </w:r>
      <w:r w:rsidR="002E5A64">
        <w:t>6: Formulación de estrategias para la elaboración de políticas</w:t>
      </w:r>
    </w:p>
    <w:p w:rsidR="002E5A64" w:rsidRDefault="00215527" w:rsidP="00FE649E">
      <w:pPr>
        <w:pStyle w:val="Upuce"/>
      </w:pPr>
      <w:r>
        <w:t>Folleto</w:t>
      </w:r>
      <w:r w:rsidR="00A47CE9">
        <w:t xml:space="preserve"> </w:t>
      </w:r>
      <w:r>
        <w:t>7: Introducción a la propiedad intelectual y el PCI</w:t>
      </w:r>
    </w:p>
    <w:p w:rsidR="00FE649E" w:rsidRPr="003E7367" w:rsidRDefault="00FE649E" w:rsidP="00FE649E">
      <w:pPr>
        <w:pStyle w:val="Upuce"/>
      </w:pPr>
      <w:r>
        <w:t>Estudios de casos 6, 8, 31, 24, 29</w:t>
      </w:r>
    </w:p>
    <w:p w:rsidR="00FE649E" w:rsidRPr="003E7367" w:rsidRDefault="00FE649E" w:rsidP="004936EF">
      <w:pPr>
        <w:pStyle w:val="Upuce"/>
      </w:pPr>
      <w:r>
        <w:t>Estudios de casos sobre diversos mar</w:t>
      </w:r>
      <w:r w:rsidR="00A47CE9">
        <w:t xml:space="preserve">cos normativos: Estudio de caso </w:t>
      </w:r>
      <w:r>
        <w:t xml:space="preserve">39 (técnica del </w:t>
      </w:r>
      <w:r w:rsidRPr="00807F3A">
        <w:rPr>
          <w:i/>
        </w:rPr>
        <w:t>Batik</w:t>
      </w:r>
      <w:r>
        <w:t>) y estudio de caso</w:t>
      </w:r>
      <w:r w:rsidR="00807F3A">
        <w:t xml:space="preserve"> </w:t>
      </w:r>
      <w:r>
        <w:t xml:space="preserve">38 (el </w:t>
      </w:r>
      <w:r>
        <w:rPr>
          <w:i/>
        </w:rPr>
        <w:t>tátau</w:t>
      </w:r>
      <w:r>
        <w:t>)</w:t>
      </w:r>
    </w:p>
    <w:p w:rsidR="00FE649E" w:rsidRPr="003E7367" w:rsidRDefault="00FE649E" w:rsidP="00FE649E">
      <w:pPr>
        <w:pStyle w:val="Upuce"/>
      </w:pPr>
      <w:r>
        <w:t>Estudios de casos sobre políticas relacionadas con el PCI: Estudio de caso</w:t>
      </w:r>
      <w:r w:rsidR="00A47CE9">
        <w:t xml:space="preserve"> 53 (Colombia) y estudio de caso </w:t>
      </w:r>
      <w:r>
        <w:t>53 (Flanders)</w:t>
      </w:r>
    </w:p>
    <w:p w:rsidR="00FE649E" w:rsidRPr="003E7367" w:rsidRDefault="00FE649E" w:rsidP="00FE649E">
      <w:pPr>
        <w:pStyle w:val="Upuce"/>
      </w:pPr>
      <w:r>
        <w:t>Estudios de casos sobre cuestiones de derechos hum</w:t>
      </w:r>
      <w:r w:rsidR="00A47CE9">
        <w:t xml:space="preserve">anos en el PCI: véase la Unidad </w:t>
      </w:r>
      <w:r>
        <w:t>48 sobre género y patrimonio cultural inmaterial</w:t>
      </w:r>
    </w:p>
    <w:p w:rsidR="00FE649E" w:rsidRPr="003E7367" w:rsidRDefault="00FE649E" w:rsidP="00FE649E">
      <w:pPr>
        <w:pStyle w:val="Upuce"/>
      </w:pPr>
      <w:r>
        <w:t>Estudios de casos sobre propiedad intelectual y salvaguardia del PCI: Estudio de caso</w:t>
      </w:r>
      <w:r w:rsidR="00A47CE9">
        <w:t xml:space="preserve"> </w:t>
      </w:r>
      <w:r>
        <w:t xml:space="preserve">55 </w:t>
      </w:r>
      <w:r w:rsidRPr="00A47CE9">
        <w:t>(seda), estudio de caso</w:t>
      </w:r>
      <w:r w:rsidR="00A47CE9">
        <w:t xml:space="preserve"> 45 (quesos) y estudio de caso </w:t>
      </w:r>
      <w:r w:rsidRPr="00A47CE9">
        <w:t>46 (tapiz</w:t>
      </w:r>
      <w:r w:rsidR="00A47CE9">
        <w:t xml:space="preserve"> tradicional</w:t>
      </w:r>
      <w:r w:rsidRPr="00A47CE9">
        <w:t>).</w:t>
      </w:r>
    </w:p>
    <w:p w:rsidR="00767358" w:rsidRDefault="00767358">
      <w:pPr>
        <w:tabs>
          <w:tab w:val="clear" w:pos="567"/>
        </w:tabs>
        <w:snapToGrid/>
        <w:spacing w:before="0" w:after="160" w:line="259" w:lineRule="auto"/>
        <w:jc w:val="left"/>
        <w:rPr>
          <w:snapToGrid/>
          <w:sz w:val="20"/>
        </w:rPr>
      </w:pPr>
      <w:r>
        <w:br w:type="page"/>
      </w:r>
    </w:p>
    <w:p w:rsidR="00767358" w:rsidRPr="00F3514D" w:rsidRDefault="00767358" w:rsidP="00767358">
      <w:pPr>
        <w:pStyle w:val="Chapitre"/>
        <w:spacing w:before="240"/>
        <w:rPr>
          <w:b/>
          <w:caps/>
        </w:rPr>
      </w:pPr>
      <w:r>
        <w:rPr>
          <w:b/>
          <w:caps/>
        </w:rPr>
        <w:lastRenderedPageBreak/>
        <w:t xml:space="preserve">Unidad </w:t>
      </w:r>
      <w:r>
        <w:rPr>
          <w:b/>
          <w:caps/>
          <w:lang w:val="fr-FR" w:eastAsia="ja-JP" w:bidi="ar-SA"/>
        </w:rPr>
        <w:drawing>
          <wp:anchor distT="0" distB="0" distL="114300" distR="114300" simplePos="0" relativeHeight="251677696" behindDoc="1" locked="1" layoutInCell="1" allowOverlap="0" wp14:anchorId="4159AB9B" wp14:editId="23B06ADF">
            <wp:simplePos x="0" y="0"/>
            <wp:positionH relativeFrom="margin">
              <wp:posOffset>431800</wp:posOffset>
            </wp:positionH>
            <wp:positionV relativeFrom="margin">
              <wp:posOffset>1980565</wp:posOffset>
            </wp:positionV>
            <wp:extent cx="4870411" cy="4498145"/>
            <wp:effectExtent l="0" t="0" r="6985" b="0"/>
            <wp:wrapNone/>
            <wp:docPr id="4"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Pr>
          <w:b/>
          <w:caps/>
        </w:rPr>
        <w:t>55</w:t>
      </w:r>
    </w:p>
    <w:p w:rsidR="00767358" w:rsidRPr="00F3514D" w:rsidRDefault="00767358" w:rsidP="00767358">
      <w:pPr>
        <w:pStyle w:val="UPlan"/>
        <w:rPr>
          <w:b/>
          <w:caps/>
        </w:rPr>
      </w:pPr>
      <w:r>
        <w:rPr>
          <w:b/>
          <w:caps/>
        </w:rPr>
        <w:t>Taller sobre elaboración de políticas para la salvaguardia del patrimonio cultural inmaterial</w:t>
      </w:r>
    </w:p>
    <w:p w:rsidR="00767358" w:rsidRPr="00767358" w:rsidRDefault="00FF140F" w:rsidP="00767358">
      <w:pPr>
        <w:pStyle w:val="Titcoul"/>
        <w:rPr>
          <w:b/>
          <w:caps/>
          <w:kern w:val="0"/>
        </w:rPr>
      </w:pPr>
      <w:r>
        <w:rPr>
          <w:b/>
          <w:caps/>
          <w:kern w:val="0"/>
        </w:rPr>
        <w:t>guiÓn para el</w:t>
      </w:r>
      <w:r w:rsidR="00767358">
        <w:rPr>
          <w:b/>
          <w:caps/>
          <w:kern w:val="0"/>
        </w:rPr>
        <w:t xml:space="preserve"> facilitador</w:t>
      </w:r>
    </w:p>
    <w:p w:rsidR="00767358" w:rsidRPr="00767358" w:rsidRDefault="00767358" w:rsidP="00767358">
      <w:pPr>
        <w:keepNext/>
        <w:keepLines/>
        <w:tabs>
          <w:tab w:val="clear" w:pos="567"/>
        </w:tabs>
        <w:snapToGrid/>
        <w:spacing w:before="360" w:line="300" w:lineRule="exact"/>
        <w:jc w:val="left"/>
        <w:outlineLvl w:val="3"/>
        <w:rPr>
          <w:rFonts w:cs="Times New Roman"/>
          <w:b/>
          <w:bCs/>
          <w:caps/>
          <w:snapToGrid/>
          <w:sz w:val="20"/>
        </w:rPr>
      </w:pPr>
      <w:r>
        <w:rPr>
          <w:b/>
          <w:caps/>
          <w:snapToGrid/>
          <w:sz w:val="20"/>
        </w:rPr>
        <w:t>Presentación del taller</w:t>
      </w:r>
    </w:p>
    <w:p w:rsidR="00754F20" w:rsidRPr="003E7367" w:rsidRDefault="00754F20" w:rsidP="00767358">
      <w:pPr>
        <w:pStyle w:val="Texte1"/>
      </w:pPr>
      <w:r>
        <w:t>De conformidad con la Convención, los Estados Partes han de hacer todo lo posible por formular o reformar sus políticas y legislaciones relativas al patrimonio cultural inmaterial que contribuyan a la aplicación de la Convención (Artículo</w:t>
      </w:r>
      <w:r w:rsidR="00A47CE9">
        <w:t xml:space="preserve"> </w:t>
      </w:r>
      <w:r>
        <w:t>13; DO 103–105). Los Estados Partes deben crear un contexto propicio en el plano nacional en el cual: (a) el PCI sea valorizado y respetado, (b) las comunidades, grupos e individuos interesados</w:t>
      </w:r>
      <w:r w:rsidRPr="00807F3A">
        <w:rPr>
          <w:vertAlign w:val="superscript"/>
        </w:rPr>
        <w:footnoteReference w:id="2"/>
      </w:r>
      <w:r>
        <w:t xml:space="preserve">. reciban asistencia cuando sea necesaria para la salvaguardia de su PCI; y (c) se reconozca y proteja la </w:t>
      </w:r>
      <w:r w:rsidR="00025A76">
        <w:t>gestión</w:t>
      </w:r>
      <w:r>
        <w:t xml:space="preserve"> del PCI por parte de sus comunidades depositarias.</w:t>
      </w:r>
    </w:p>
    <w:p w:rsidR="00754F20" w:rsidRPr="003E7367" w:rsidRDefault="00754F20" w:rsidP="00F3514D">
      <w:pPr>
        <w:pStyle w:val="Texte1"/>
      </w:pPr>
      <w:r>
        <w:t xml:space="preserve">Este taller forma parte de un programa más amplio de la UNESCO que brinda servicios de asesoría para la elaboración de políticas relacionadas con el PCI, a solicitud de los Estados Partes, en el marco de la estrategia de fortalecimiento de las capacidades de salvaguardia del PCI. El taller en general </w:t>
      </w:r>
      <w:r w:rsidR="00025A76">
        <w:t>obedecerá a</w:t>
      </w:r>
      <w:r>
        <w:t xml:space="preserve"> un análisis de las necesidades en el Estado efectuado por asesores expertos de la UNESCO a partir de consultas locales y un análisis documental sobre la situación imperante</w:t>
      </w:r>
      <w:r w:rsidR="00025A76">
        <w:t xml:space="preserve"> y</w:t>
      </w:r>
      <w:r>
        <w:t xml:space="preserve"> en lo posible con la asistencia de la oficina pertinente de la UNESCO fuera de la Sede. Este análisis </w:t>
      </w:r>
      <w:r w:rsidR="00025A76">
        <w:t>estaría enfocado en</w:t>
      </w:r>
      <w:r>
        <w:t xml:space="preserve"> la legislación y las políticas vigentes sobre el PCI, los desafíos normativos, los recursos humanos e institucionales instalados y las necesidades referidas a la salvaguardia del PCI. Habrá de identificar</w:t>
      </w:r>
      <w:r w:rsidR="00025A76">
        <w:t xml:space="preserve"> además</w:t>
      </w:r>
      <w:r>
        <w:t xml:space="preserve"> algunas cuestiones importantes para la elaboración de políticas relacionadas con el PCI en el Estado. Podría recomendar una variedad de intervenciones de capacitación, incluido, de ser necesario, un taller sobre elaboración de políticas relacionadas con el PCI.</w:t>
      </w:r>
    </w:p>
    <w:p w:rsidR="00754F20" w:rsidRPr="003E7367" w:rsidRDefault="00754F20" w:rsidP="000C565C">
      <w:pPr>
        <w:pStyle w:val="Texte1"/>
      </w:pPr>
      <w:r>
        <w:t xml:space="preserve">Como se explica en la nota de orientación de la UNESCO </w:t>
      </w:r>
      <w:r w:rsidR="00025A76">
        <w:t>“</w:t>
      </w:r>
      <w:r>
        <w:t>Providing advisory services for policy development in the field of intangible cultural heritage</w:t>
      </w:r>
      <w:r w:rsidR="00025A76">
        <w:t>”</w:t>
      </w:r>
      <w:r>
        <w:t xml:space="preserve"> [Prestación de servicios de asesoría para la elaboración de políticas sobre patrimonio cultural inmaterial], denominada aquí la </w:t>
      </w:r>
      <w:r w:rsidR="008B1FB2">
        <w:t>“</w:t>
      </w:r>
      <w:r>
        <w:t>Nota de Orientación</w:t>
      </w:r>
      <w:r w:rsidR="008B1FB2">
        <w:t>”</w:t>
      </w:r>
      <w:r>
        <w:t xml:space="preserve"> y utilizada en este taller, la Convención no sugiere a los Estados Partes ningún enfoque específico para las políticas </w:t>
      </w:r>
      <w:r w:rsidR="00807F3A">
        <w:t>relacionadas con e</w:t>
      </w:r>
      <w:r>
        <w:t xml:space="preserve">l PCI presente en su territorio. Se alienta a los Estados a generar políticas sobre </w:t>
      </w:r>
      <w:r>
        <w:lastRenderedPageBreak/>
        <w:t>PCI orientadas de tal manera que sirvan para atender su situación en particular. El contexto normativo para la salvaguardia del PCI es complejo y constituye un campo relativamente nuevo en la esfera de las políticas culturales y del patrimonio cultural. Los contextos de salvaguardia del PCI y las cuestiones de las políticas referidas al PCI difieren entre los Estados y los contextos normativos vigentes son muy variados.</w:t>
      </w:r>
    </w:p>
    <w:p w:rsidR="00754F20" w:rsidRPr="00F3514D" w:rsidRDefault="00754F20" w:rsidP="00F3514D">
      <w:pPr>
        <w:pStyle w:val="Texte1"/>
      </w:pPr>
      <w:r>
        <w:t xml:space="preserve">Existen muchas formas de encarar la elaboración de políticas en el campo del PCI, pero en la mayoría de los casos es necesario considerar los siguientes </w:t>
      </w:r>
      <w:r w:rsidR="002B227D">
        <w:t>aspectos</w:t>
      </w:r>
      <w:r>
        <w:t>:</w:t>
      </w:r>
    </w:p>
    <w:p w:rsidR="00754F20" w:rsidRPr="003E7367" w:rsidRDefault="00754F20" w:rsidP="00767358">
      <w:pPr>
        <w:pStyle w:val="Texte1"/>
        <w:numPr>
          <w:ilvl w:val="0"/>
          <w:numId w:val="15"/>
        </w:numPr>
      </w:pPr>
      <w:r>
        <w:t xml:space="preserve">la naturaleza del PCI </w:t>
      </w:r>
      <w:r w:rsidR="00025A76">
        <w:t xml:space="preserve">presente </w:t>
      </w:r>
      <w:r>
        <w:t>en el territorio del Estado y su viabilidad, con énfasis especial en el contexto socioeconómico y político de las comunidades interesadas;</w:t>
      </w:r>
    </w:p>
    <w:p w:rsidR="00754F20" w:rsidRPr="003E7367" w:rsidRDefault="00754F20" w:rsidP="00767358">
      <w:pPr>
        <w:pStyle w:val="Texte1"/>
        <w:numPr>
          <w:ilvl w:val="0"/>
          <w:numId w:val="15"/>
        </w:numPr>
      </w:pPr>
      <w:r>
        <w:t>los problemas identificados por las partes interesadas (en especial las comunidades concernidas y las ONG de la comunidad) que podrían abordarse a través de la elaboración de</w:t>
      </w:r>
      <w:r w:rsidR="00025A76">
        <w:t xml:space="preserve"> las</w:t>
      </w:r>
      <w:r>
        <w:t xml:space="preserve"> políticas;</w:t>
      </w:r>
    </w:p>
    <w:p w:rsidR="00754F20" w:rsidRPr="003E7367" w:rsidRDefault="00754F20" w:rsidP="00767358">
      <w:pPr>
        <w:pStyle w:val="Texte1"/>
        <w:numPr>
          <w:ilvl w:val="0"/>
          <w:numId w:val="15"/>
        </w:numPr>
      </w:pPr>
      <w:r>
        <w:t>el entorno normat</w:t>
      </w:r>
      <w:r w:rsidR="00B97871">
        <w:t>ivo y el contexto institucional —</w:t>
      </w:r>
      <w:r>
        <w:t>ya sea en el seno del sector cultural nacional e internacional, como fuera de éste</w:t>
      </w:r>
      <w:r w:rsidR="00B97871">
        <w:t>—</w:t>
      </w:r>
      <w:r>
        <w:t xml:space="preserve"> que revista interés para la salvaguardia del PCI;</w:t>
      </w:r>
    </w:p>
    <w:p w:rsidR="00754F20" w:rsidRPr="003E7367" w:rsidRDefault="00754F20" w:rsidP="00767358">
      <w:pPr>
        <w:pStyle w:val="Texte1"/>
        <w:numPr>
          <w:ilvl w:val="0"/>
          <w:numId w:val="15"/>
        </w:numPr>
      </w:pPr>
      <w:r>
        <w:t xml:space="preserve">las metas, el alcance y la naturaleza posibles de la política </w:t>
      </w:r>
      <w:r w:rsidR="00807F3A">
        <w:t>relacionadas con e</w:t>
      </w:r>
      <w:r>
        <w:t>l PCI en el Estado, en virtud del contexto social, p</w:t>
      </w:r>
      <w:r w:rsidR="00B97871">
        <w:t>olítico, jurídico y cultural (u</w:t>
      </w:r>
      <w:r>
        <w:t xml:space="preserve"> otros factores</w:t>
      </w:r>
      <w:r w:rsidR="00B97871">
        <w:t>)</w:t>
      </w:r>
      <w:r>
        <w:t xml:space="preserve"> que orienta la elaboración de la política </w:t>
      </w:r>
      <w:r w:rsidR="00807F3A">
        <w:t>relacionada con e</w:t>
      </w:r>
      <w:r>
        <w:t>l PCI en el Estado; y</w:t>
      </w:r>
    </w:p>
    <w:p w:rsidR="00754F20" w:rsidRPr="003E7367" w:rsidRDefault="00B97871" w:rsidP="00767358">
      <w:pPr>
        <w:pStyle w:val="Texte1"/>
        <w:numPr>
          <w:ilvl w:val="0"/>
          <w:numId w:val="15"/>
        </w:numPr>
      </w:pPr>
      <w:r>
        <w:t>los mecanismos para</w:t>
      </w:r>
      <w:r w:rsidR="00754F20">
        <w:t xml:space="preserve"> generar y lograr resultados normativos consensuados, por ejemplo, mediante otras consultas sobre las políticas propuestas, la preparación de nuevas políticas o la adaptación de las ya vigentes.</w:t>
      </w:r>
    </w:p>
    <w:p w:rsidR="00754F20" w:rsidRPr="003E7367" w:rsidRDefault="00754F20" w:rsidP="00F3514D">
      <w:pPr>
        <w:pStyle w:val="Texte1"/>
      </w:pPr>
      <w:r>
        <w:t xml:space="preserve">No obstante, hay algunos desafíos clave que podrían analizarse al abordar algunas de </w:t>
      </w:r>
      <w:r w:rsidR="002B227D">
        <w:t>estos aspectos</w:t>
      </w:r>
      <w:r>
        <w:t>:</w:t>
      </w:r>
    </w:p>
    <w:p w:rsidR="00754F20" w:rsidRPr="003E7367" w:rsidRDefault="00754F20" w:rsidP="00767358">
      <w:pPr>
        <w:pStyle w:val="Texte1"/>
        <w:numPr>
          <w:ilvl w:val="0"/>
          <w:numId w:val="16"/>
        </w:numPr>
      </w:pPr>
      <w:r>
        <w:t xml:space="preserve">En primer término, la diversidad de elementos del PCI y las distintas maneras en que esos elementos (y las comunidades relacionadas con ellos) pueden identificarse, hacen que el alcance y la naturaleza de las políticas relacionadas con el PCI sean cuestiones importantes que </w:t>
      </w:r>
      <w:r w:rsidR="002B227D">
        <w:t>deben tenerse en cuenta</w:t>
      </w:r>
      <w:r>
        <w:t>. ¿Cómo se definirá el PCI? ¿</w:t>
      </w:r>
      <w:r w:rsidR="00381E88">
        <w:t>Está previsto d</w:t>
      </w:r>
      <w:r>
        <w:t>iseñar políticas específicas para el PCI? ¿De qué manera se relacionarán con las demás políticas del sector cultural?</w:t>
      </w:r>
    </w:p>
    <w:p w:rsidR="00754F20" w:rsidRPr="003E7367" w:rsidRDefault="00754F20" w:rsidP="00767358">
      <w:pPr>
        <w:pStyle w:val="Texte1"/>
        <w:numPr>
          <w:ilvl w:val="0"/>
          <w:numId w:val="16"/>
        </w:numPr>
      </w:pPr>
      <w:r>
        <w:t>En segundo término, con arreglo a la Convención, las políticas relacionadas con el PCI y su elaboración, deberían garantizar en todas las actividades</w:t>
      </w:r>
      <w:r w:rsidR="002B227D">
        <w:t xml:space="preserve"> concernientes al PCI (Artículo </w:t>
      </w:r>
      <w:r>
        <w:t xml:space="preserve">15) la mayor participación posible de las comunidades interesadas, aunque la Convención no defina quiénes son esas comunidades. </w:t>
      </w:r>
      <w:r w:rsidRPr="00807F3A">
        <w:t xml:space="preserve">¿De qué manera el proceso </w:t>
      </w:r>
      <w:r w:rsidR="00381E88" w:rsidRPr="00807F3A">
        <w:t xml:space="preserve">puede evitar </w:t>
      </w:r>
      <w:r w:rsidRPr="00807F3A">
        <w:t>dar prioridad</w:t>
      </w:r>
      <w:r w:rsidR="004F1CE5" w:rsidRPr="00807F3A">
        <w:t xml:space="preserve"> —quizás de forma involuntaria—</w:t>
      </w:r>
      <w:r w:rsidRPr="00807F3A">
        <w:t xml:space="preserve"> a ciertas comunidades </w:t>
      </w:r>
      <w:r w:rsidR="004F1CE5" w:rsidRPr="00807F3A">
        <w:t>y no</w:t>
      </w:r>
      <w:r w:rsidRPr="00807F3A">
        <w:t xml:space="preserve"> a otras, o a algunos grupos de las comunidades (hombres ancianos, por ejemplo) </w:t>
      </w:r>
      <w:r w:rsidR="004F1CE5" w:rsidRPr="00807F3A">
        <w:t>y no</w:t>
      </w:r>
      <w:r w:rsidRPr="00807F3A">
        <w:t xml:space="preserve"> a otros? ¿De</w:t>
      </w:r>
      <w:r>
        <w:t xml:space="preserve"> qué manera pueden las comunidades involucrarse lo más posible en el proceso de elaboración de las políticas y cómo garantizar que todas las actividades de salvaguardia del PCI dispuestas por dichas políticas prevean un apoyo para la </w:t>
      </w:r>
      <w:r w:rsidR="00381E88">
        <w:t>participación comunitaria</w:t>
      </w:r>
      <w:r>
        <w:t xml:space="preserve"> basada en el consentimiento li</w:t>
      </w:r>
      <w:r w:rsidR="00807F3A">
        <w:t>bre, previo e informado</w:t>
      </w:r>
      <w:r w:rsidR="00381E88">
        <w:t>?</w:t>
      </w:r>
    </w:p>
    <w:p w:rsidR="00754F20" w:rsidRPr="003E7367" w:rsidRDefault="00754F20" w:rsidP="00767358">
      <w:pPr>
        <w:pStyle w:val="Texte1"/>
        <w:numPr>
          <w:ilvl w:val="0"/>
          <w:numId w:val="16"/>
        </w:numPr>
      </w:pPr>
      <w:r>
        <w:t xml:space="preserve">En tercer término, la salvaguardia del PCI puede verse afectada por una multiplicidad de cuestiones, incluidas las relaciones de género, los factores ambientales, el reconocimiento y las relaciones entre las minorías, las disposiciones jurídicas sobre los líderes y prácticas tradicionales, entre </w:t>
      </w:r>
      <w:r w:rsidR="004F1CE5">
        <w:t>otras</w:t>
      </w:r>
      <w:r>
        <w:t>. ¿De qué manera las políticas sobre PCI se relacionan con otras iniciativas de políticas? ¿De qué manera se identificarán los puntos de coincidencia entre las políticas y se reducirán las tensiones entre ellas? La elaboración de políticas para la salvaguardia del PCI debería nutrirse de información aportada por la investigación detallada de las metas, el alcance y los resultados probables de otros enfoques normativos pertinentes, tanto en el seno del sector cultural como fuera de él.</w:t>
      </w:r>
    </w:p>
    <w:p w:rsidR="00754F20" w:rsidRPr="003E7367" w:rsidRDefault="00754F20" w:rsidP="00767358">
      <w:pPr>
        <w:pStyle w:val="Texte1"/>
        <w:numPr>
          <w:ilvl w:val="0"/>
          <w:numId w:val="16"/>
        </w:numPr>
      </w:pPr>
      <w:r>
        <w:t>Por último, a menudo se torna dificultoso anticipar los efectos (si los hubiera) de las distintas políticas, tanto sobre la salvaguardia del PCI como sobre las comunidades interesadas. ¿Cómo se pueden identificar las herramientas normativas más apropiadas? Es aconsejable implementar algunos proyectos piloto para evaluar la eficacia de los distintos enfoques.</w:t>
      </w:r>
    </w:p>
    <w:p w:rsidR="003E7367" w:rsidRPr="00F3514D" w:rsidRDefault="00754F20" w:rsidP="00F3514D">
      <w:pPr>
        <w:pStyle w:val="Texte1"/>
      </w:pPr>
      <w:r>
        <w:t xml:space="preserve">La participación de las comunidades y otras partes interesadas, combinada con una voluntad política firme que garantice el financiamiento y la ejecución, son factores que propician procesos más efectivos de elaboración de políticas. Todas las comunidades poseen un patrimonio cultural inmaterial que valoran y desean continuar practicando, pero el PCI de algunas comunidades suele estar marginado, </w:t>
      </w:r>
      <w:r w:rsidR="004F1CE5">
        <w:t xml:space="preserve">en </w:t>
      </w:r>
      <w:r>
        <w:t xml:space="preserve">peligro o amenazado. Por lo tanto, podría establecerse una distinción entre la participación amplia de las comunidades (quizás a través de reuniones públicas o participación en los medios, o en la aplicación general de la política </w:t>
      </w:r>
      <w:r w:rsidR="00807F3A">
        <w:t>relacionada con el</w:t>
      </w:r>
      <w:r>
        <w:t xml:space="preserve"> PCI) y la consulta con ellas (con representantes comunitarios que podrían analizar con sus miembros algunas cuestiones específicas que repercutirían en la salvaguardia del PCI en riesgo).</w:t>
      </w:r>
    </w:p>
    <w:p w:rsidR="00754F20" w:rsidRPr="00F3514D" w:rsidRDefault="00754F20" w:rsidP="00F3514D">
      <w:pPr>
        <w:pStyle w:val="Texte1"/>
      </w:pPr>
      <w:r>
        <w:t xml:space="preserve">Ante estas preguntas y desafíos, el taller se propone ayudar a los países asociados, cuando lo requieran, </w:t>
      </w:r>
      <w:r w:rsidR="004F1CE5">
        <w:t xml:space="preserve">a </w:t>
      </w:r>
      <w:r>
        <w:t xml:space="preserve">analizar el proceso de elaboración de políticas relacionadas con el PCI en dicho Estado y así determinar las características posibles de esas políticas. El taller no está pensado como un ejercicio de redacción de políticas, sino </w:t>
      </w:r>
      <w:r w:rsidR="004F1CE5">
        <w:t xml:space="preserve">más bien </w:t>
      </w:r>
      <w:r>
        <w:t xml:space="preserve">como una plataforma para asistir a los países asociados a debatir mecanismos para tomar decisiones fundadas y adaptadas al contexto local sobre la elaboración de políticas </w:t>
      </w:r>
      <w:r w:rsidR="00807F3A">
        <w:t>relacionadas con e</w:t>
      </w:r>
      <w:r>
        <w:t>l PCI. En teoría, un taller de estas características podría ayudar a expandir y concentrar el debate en torno a esta área como preparación para el proceso de elaboración de políticas que</w:t>
      </w:r>
      <w:r w:rsidR="000E0A25">
        <w:t>,</w:t>
      </w:r>
      <w:r>
        <w:t xml:space="preserve"> en general</w:t>
      </w:r>
      <w:r w:rsidR="000E0A25">
        <w:t>,</w:t>
      </w:r>
      <w:r>
        <w:t xml:space="preserve"> subsistirán hasta mucho después de concluido el taller.</w:t>
      </w:r>
    </w:p>
    <w:p w:rsidR="00754F20" w:rsidRPr="00767358" w:rsidRDefault="00FE649E" w:rsidP="00767358">
      <w:pPr>
        <w:pStyle w:val="Heading4"/>
      </w:pPr>
      <w:r>
        <w:t>El diseño de un taller</w:t>
      </w:r>
    </w:p>
    <w:p w:rsidR="00754F20" w:rsidRPr="003E7367" w:rsidRDefault="00754F20" w:rsidP="00D30548">
      <w:pPr>
        <w:pStyle w:val="Texte1"/>
      </w:pPr>
      <w:r>
        <w:t xml:space="preserve">Al diseñar un taller de esta naturaleza, el facilitador deberá revisar la Nota de Orientación para interiorizarse sobre la finalidad del programa de asesoría. Se deberán enunciar las metas y objetivos del taller con detenimiento y en consulta con las contrapartes nacionales, tanto para aclarar las funciones de los facilitadores de la UNESCO con respecto a las contrapartes nacionales, </w:t>
      </w:r>
      <w:r w:rsidR="000E0A25">
        <w:t>como para</w:t>
      </w:r>
      <w:r>
        <w:t xml:space="preserve"> ayudar a determinar qué cuestiones deberían tener prioridad, a quién invitar y qué tipos de resultados esperar. </w:t>
      </w:r>
      <w:r w:rsidR="007779AE" w:rsidRPr="007779AE">
        <w:t>Todo ello ayudará a forjar una idea clara de cómo los debates del taller pueden contribuir al proceso general de la elaboración de las políticas.</w:t>
      </w:r>
      <w:r>
        <w:t xml:space="preserve"> </w:t>
      </w:r>
      <w:r w:rsidR="007779AE">
        <w:t>En este sentido,</w:t>
      </w:r>
      <w:r>
        <w:t xml:space="preserve"> es importante aclarar el estado de todos los acuerdos alcanzados en la reunión con respecto al proceso de aprobación de las políticas en el Estado y la naturaleza y el alcance de las consultas públicas planificadas o propuestas.</w:t>
      </w:r>
    </w:p>
    <w:p w:rsidR="00754F20" w:rsidRPr="003E7367" w:rsidRDefault="00D30548" w:rsidP="00F3514D">
      <w:pPr>
        <w:pStyle w:val="Texte1"/>
      </w:pPr>
      <w:r>
        <w:t xml:space="preserve">Al taller </w:t>
      </w:r>
      <w:r w:rsidR="007779AE">
        <w:t>pueden</w:t>
      </w:r>
      <w:r>
        <w:t xml:space="preserve"> asistir una diversidad de personas del Estado de que se trate, desde representantes de las comunidades, de organizaciones de investigación, la sociedad civil o las ONG, hasta personas con responsabilidades oficiales o institucionales por el desarrollo jurídico y de las políticas en materia de PCI o de otras áreas pertinentes. La participación de las comunidades desde el inicio del proceso de elaboración de las políticas ayudará a identificar los problemas que enfrentan para la salvaguardia del PCI, así como los modos posibles de responder a esos problemas desde las políticas. También se dará inicio al proceso de involucrar a las comunidades en los aspectos de la aplicación de las políticas. Cuando corresponda, se debería invitar a asistir al taller a las personas responsables de la </w:t>
      </w:r>
      <w:r w:rsidR="007779AE">
        <w:t>elaboración</w:t>
      </w:r>
      <w:r>
        <w:t xml:space="preserve"> de las políticas en otras áreas relacionadas como la del derecho constitucional, las de turismo, educación, propiedad intelectual, derechos humanos y desarrollo sostenible.</w:t>
      </w:r>
    </w:p>
    <w:p w:rsidR="00754F20" w:rsidRPr="003E7367" w:rsidRDefault="00254C7C" w:rsidP="00254C7C">
      <w:pPr>
        <w:pStyle w:val="Texte1"/>
      </w:pPr>
      <w:r>
        <w:t xml:space="preserve">Para impartir el taller, el facilitador </w:t>
      </w:r>
      <w:r>
        <w:rPr>
          <w:b/>
        </w:rPr>
        <w:t>debe adaptar</w:t>
      </w:r>
      <w:r>
        <w:t xml:space="preserve"> la metodología al contexto específico del Estado de que se trate. Dado que la Nota de Orientación no brinda ejemplos ni análisis de diferentes contextos, no se debe esperar que los facilitadores sean expertos en todos los campos de la elaboración de políticas, pues deben actuar más bien como mediadores o abogados del diablo, según se requiera, reorientando la conversación nuevamente al tema en cuestión, y devolviendo al grupo las preguntas reformuladas o planteando asuntos que no se estén abordando.</w:t>
      </w:r>
    </w:p>
    <w:p w:rsidR="00754F20" w:rsidRPr="003E7367" w:rsidRDefault="00754F20" w:rsidP="00F3514D">
      <w:pPr>
        <w:pStyle w:val="Texte1"/>
      </w:pPr>
      <w:r>
        <w:t xml:space="preserve">Para debatir las preguntas estratégicas enunciadas antes, se </w:t>
      </w:r>
      <w:r w:rsidR="007779AE">
        <w:t>puede</w:t>
      </w:r>
      <w:r>
        <w:t xml:space="preserve"> recurrir a presentaciones de los participantes u oradores invitados, a un cuestionario (véase más adelante) o a una discusión plenaria. Un ejercicio basado en un estudio de caso ficticio (Folleto</w:t>
      </w:r>
      <w:r w:rsidR="007779AE">
        <w:t xml:space="preserve"> </w:t>
      </w:r>
      <w:r>
        <w:t>1: Los efectos de las políticas públicas en la salvaguardia</w:t>
      </w:r>
      <w:r w:rsidR="007779AE">
        <w:t xml:space="preserve"> del PCI), y el Estudio de Caso </w:t>
      </w:r>
      <w:r>
        <w:t>38 (</w:t>
      </w:r>
      <w:r w:rsidR="007779AE">
        <w:rPr>
          <w:i/>
        </w:rPr>
        <w:t>Tá</w:t>
      </w:r>
      <w:r>
        <w:rPr>
          <w:i/>
        </w:rPr>
        <w:t>tau</w:t>
      </w:r>
      <w:r w:rsidR="007779AE">
        <w:t xml:space="preserve">) o el Estudio de Caso </w:t>
      </w:r>
      <w:r>
        <w:t>39 (</w:t>
      </w:r>
      <w:r>
        <w:rPr>
          <w:i/>
        </w:rPr>
        <w:t>Batik</w:t>
      </w:r>
      <w:r>
        <w:t xml:space="preserve">) pueden emplearse para activar el debate sobre los posibles efectos de los distintos tipos de políticas para la salvaguardia del PCI. Se les </w:t>
      </w:r>
      <w:r w:rsidR="007779AE">
        <w:t>puede</w:t>
      </w:r>
      <w:r>
        <w:t xml:space="preserve"> pedir a los oradores invitados o a los participantes que comenten sobre distintos tipos de enfoques normativos y disposiciones jurídicas vigentes, liderazgos tradicionales, conservación ambiental, promoción lingüística, legislación sobre derechos humanos, etc.</w:t>
      </w:r>
    </w:p>
    <w:p w:rsidR="00754F20" w:rsidRPr="003E7367" w:rsidRDefault="00754F20" w:rsidP="00F3514D">
      <w:pPr>
        <w:pStyle w:val="Texte1"/>
      </w:pPr>
      <w:r>
        <w:t>Es posible alentar un debate y una discusión más profundos sobre estos asuntos a través de los estudios de caso</w:t>
      </w:r>
      <w:r w:rsidR="00DC48E4">
        <w:t>s</w:t>
      </w:r>
      <w:r>
        <w:t xml:space="preserve"> pertenecientes a distintos contextos nacionales y disponibles en el material de capacitación de la UNESCO (véase más adelante) o en función de la propia experiencia de los participantes. Se pueden utilizar también notas periodísticas recientes u otra información con esta finalida</w:t>
      </w:r>
      <w:r w:rsidR="007779AE">
        <w:t xml:space="preserve">d (véase por ejemplo el Folleto </w:t>
      </w:r>
      <w:r>
        <w:t>4 con notas periodísticas)</w:t>
      </w:r>
      <w:r w:rsidR="007779AE">
        <w:t>.</w:t>
      </w:r>
      <w:r>
        <w:t xml:space="preserve"> En el taller de cinco días de duración, el facilitador puede tomar un ejemplo de alguna política sobre PCI en vigor, como podría ser alguna política cultural, y presentarla al grupo para someterla a un análisis exhaustivo.</w:t>
      </w:r>
    </w:p>
    <w:p w:rsidR="00754F20" w:rsidRPr="003E7367" w:rsidRDefault="00754F20" w:rsidP="00F3514D">
      <w:pPr>
        <w:pStyle w:val="Texte1"/>
      </w:pPr>
      <w:r>
        <w:t>La elaboración de políticas relacionadas con el PCI no es una actividad que se pueda programar en su totalidad, por lo que el taller debería prever tiempo suficiente para el debate y el intercambio de información entre los participantes sobre las finalidades, necesidades y desafíos de la elaboración de políticas relacionadas con el PCI en cada contexto en particular. Los talleres pueden tener también una dura</w:t>
      </w:r>
      <w:r w:rsidR="007779AE">
        <w:t xml:space="preserve">ción variable; </w:t>
      </w:r>
      <w:r>
        <w:t xml:space="preserve">por lo tanto, esta unidad del taller no proporciona un programa o cronograma fijo. En cambio, sí ofrece una </w:t>
      </w:r>
      <w:r w:rsidR="007779AE">
        <w:t>“</w:t>
      </w:r>
      <w:r>
        <w:t>cesta</w:t>
      </w:r>
      <w:r w:rsidR="007779AE">
        <w:t>”</w:t>
      </w:r>
      <w:r>
        <w:t xml:space="preserve"> de recursos y algunas ideas para organizar un taller de esta naturaleza. Los facilitadores podrían desear utilizar algunos o todos los recursos u otros materiales que se consideren más apropiados. Las presentaciones de los participantes o de los oradores locales invitados, así como los recursos aportados por la prensa o centros de investigación locales deberían ser una parte importante de todo taller sobre elaboración de políticas.</w:t>
      </w:r>
    </w:p>
    <w:p w:rsidR="00754F20" w:rsidRPr="00F3514D" w:rsidRDefault="00754F20" w:rsidP="00754F20">
      <w:pPr>
        <w:tabs>
          <w:tab w:val="clear" w:pos="567"/>
        </w:tabs>
        <w:snapToGrid/>
        <w:spacing w:before="0" w:after="160" w:line="259" w:lineRule="auto"/>
        <w:jc w:val="left"/>
        <w:rPr>
          <w:b/>
          <w:bCs/>
          <w:caps/>
          <w:color w:val="000000" w:themeColor="text1"/>
          <w:kern w:val="28"/>
          <w:sz w:val="24"/>
        </w:rPr>
      </w:pPr>
      <w:r>
        <w:br w:type="page"/>
      </w:r>
    </w:p>
    <w:p w:rsidR="00767358" w:rsidRPr="00767358" w:rsidRDefault="00767358" w:rsidP="00767358">
      <w:pPr>
        <w:keepNext/>
        <w:keepLines/>
        <w:spacing w:before="480" w:after="0" w:line="480" w:lineRule="exact"/>
        <w:jc w:val="left"/>
        <w:outlineLvl w:val="0"/>
        <w:rPr>
          <w:rFonts w:eastAsia="Times New Roman"/>
          <w:b/>
          <w:bCs/>
          <w:caps/>
          <w:noProof/>
          <w:color w:val="3366FF"/>
          <w:kern w:val="28"/>
          <w:sz w:val="48"/>
          <w:szCs w:val="48"/>
        </w:rPr>
      </w:pPr>
      <w:r>
        <w:rPr>
          <w:b/>
          <w:caps/>
          <w:noProof/>
          <w:color w:val="3366FF"/>
          <w:kern w:val="28"/>
          <w:sz w:val="48"/>
        </w:rPr>
        <w:t>Taller sobre elaboración de políticas para la salvaguardia del PCI</w:t>
      </w:r>
    </w:p>
    <w:p w:rsidR="00E43EF1" w:rsidRPr="008C4CD1" w:rsidRDefault="00E43EF1" w:rsidP="008C4CD1">
      <w:pPr>
        <w:pStyle w:val="Titcoul"/>
        <w:keepNext w:val="0"/>
        <w:keepLines w:val="0"/>
        <w:widowControl w:val="0"/>
        <w:rPr>
          <w:b/>
          <w:caps/>
        </w:rPr>
      </w:pPr>
      <w:r>
        <w:rPr>
          <w:b/>
          <w:caps/>
        </w:rPr>
        <w:t>Cronograma posible (para un taller de tres días de duración)</w:t>
      </w:r>
    </w:p>
    <w:tbl>
      <w:tblPr>
        <w:tblW w:w="9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53"/>
        <w:gridCol w:w="6790"/>
      </w:tblGrid>
      <w:tr w:rsidR="00E43EF1" w:rsidRPr="003E7367" w:rsidTr="004A6E77">
        <w:trPr>
          <w:trHeight w:val="600"/>
          <w:jc w:val="center"/>
        </w:trPr>
        <w:tc>
          <w:tcPr>
            <w:tcW w:w="9143" w:type="dxa"/>
            <w:gridSpan w:val="2"/>
            <w:shd w:val="clear" w:color="auto" w:fill="C6D9F1" w:themeFill="text2" w:themeFillTint="33"/>
            <w:vAlign w:val="center"/>
          </w:tcPr>
          <w:p w:rsidR="00E43EF1" w:rsidRPr="003E7367" w:rsidRDefault="00E43EF1" w:rsidP="006A27F1">
            <w:pPr>
              <w:jc w:val="center"/>
              <w:rPr>
                <w:b/>
              </w:rPr>
            </w:pPr>
            <w:r>
              <w:rPr>
                <w:b/>
              </w:rPr>
              <w:t>DÍA 1</w:t>
            </w:r>
          </w:p>
        </w:tc>
      </w:tr>
      <w:tr w:rsidR="00E43EF1" w:rsidRPr="003E7367" w:rsidTr="008C4CD1">
        <w:trPr>
          <w:trHeight w:val="567"/>
          <w:jc w:val="center"/>
        </w:trPr>
        <w:tc>
          <w:tcPr>
            <w:tcW w:w="9143" w:type="dxa"/>
            <w:gridSpan w:val="2"/>
            <w:tcBorders>
              <w:bottom w:val="single" w:sz="4" w:space="0" w:color="auto"/>
            </w:tcBorders>
            <w:vAlign w:val="center"/>
          </w:tcPr>
          <w:p w:rsidR="00E43EF1" w:rsidRPr="003E7367" w:rsidRDefault="00E43EF1" w:rsidP="00324A4E">
            <w:pPr>
              <w:spacing w:line="300" w:lineRule="exact"/>
              <w:jc w:val="left"/>
              <w:rPr>
                <w:b/>
                <w:color w:val="1F497D"/>
                <w:szCs w:val="22"/>
              </w:rPr>
            </w:pPr>
            <w:r>
              <w:rPr>
                <w:b/>
                <w:caps/>
              </w:rPr>
              <w:t>Bienvenida y presentación</w:t>
            </w:r>
          </w:p>
        </w:tc>
      </w:tr>
      <w:tr w:rsidR="00E43EF1" w:rsidRPr="003E7367" w:rsidTr="004A6E77">
        <w:trPr>
          <w:trHeight w:val="567"/>
          <w:jc w:val="center"/>
        </w:trPr>
        <w:tc>
          <w:tcPr>
            <w:tcW w:w="2353" w:type="dxa"/>
            <w:tcBorders>
              <w:bottom w:val="single" w:sz="4" w:space="0" w:color="auto"/>
            </w:tcBorders>
            <w:vAlign w:val="center"/>
          </w:tcPr>
          <w:p w:rsidR="00E43EF1" w:rsidRPr="003E7367" w:rsidRDefault="00E43EF1" w:rsidP="00324A4E">
            <w:pPr>
              <w:spacing w:line="300" w:lineRule="exact"/>
              <w:jc w:val="left"/>
              <w:rPr>
                <w:bCs/>
                <w:szCs w:val="22"/>
              </w:rPr>
            </w:pPr>
          </w:p>
        </w:tc>
        <w:tc>
          <w:tcPr>
            <w:tcW w:w="6790" w:type="dxa"/>
            <w:tcBorders>
              <w:bottom w:val="single" w:sz="4" w:space="0" w:color="auto"/>
            </w:tcBorders>
            <w:vAlign w:val="center"/>
          </w:tcPr>
          <w:p w:rsidR="00E43EF1" w:rsidRPr="003E7367" w:rsidRDefault="00E43EF1" w:rsidP="00CB118E">
            <w:pPr>
              <w:spacing w:line="300" w:lineRule="exact"/>
              <w:jc w:val="left"/>
              <w:rPr>
                <w:szCs w:val="22"/>
              </w:rPr>
            </w:pPr>
            <w:r>
              <w:t xml:space="preserve">Bienvenida oficial </w:t>
            </w:r>
          </w:p>
        </w:tc>
      </w:tr>
      <w:tr w:rsidR="00E43EF1" w:rsidRPr="003E7367" w:rsidTr="004A6E77">
        <w:trPr>
          <w:trHeight w:val="567"/>
          <w:jc w:val="center"/>
        </w:trPr>
        <w:tc>
          <w:tcPr>
            <w:tcW w:w="2353" w:type="dxa"/>
            <w:tcBorders>
              <w:top w:val="single" w:sz="4" w:space="0" w:color="auto"/>
              <w:bottom w:val="single" w:sz="4" w:space="0" w:color="auto"/>
            </w:tcBorders>
            <w:shd w:val="pct12" w:color="auto" w:fill="auto"/>
            <w:vAlign w:val="center"/>
          </w:tcPr>
          <w:p w:rsidR="00E43EF1" w:rsidRPr="003E7367" w:rsidRDefault="00E43EF1" w:rsidP="00324A4E">
            <w:pPr>
              <w:spacing w:line="300" w:lineRule="exact"/>
              <w:jc w:val="left"/>
              <w:rPr>
                <w:bCs/>
                <w:szCs w:val="22"/>
              </w:rPr>
            </w:pPr>
          </w:p>
        </w:tc>
        <w:tc>
          <w:tcPr>
            <w:tcW w:w="6790" w:type="dxa"/>
            <w:tcBorders>
              <w:top w:val="single" w:sz="4" w:space="0" w:color="auto"/>
              <w:bottom w:val="single" w:sz="4" w:space="0" w:color="auto"/>
            </w:tcBorders>
            <w:shd w:val="pct12" w:color="auto" w:fill="auto"/>
            <w:vAlign w:val="center"/>
          </w:tcPr>
          <w:p w:rsidR="00E43EF1" w:rsidRPr="003E7367" w:rsidRDefault="00E43EF1" w:rsidP="00324A4E">
            <w:pPr>
              <w:spacing w:line="300" w:lineRule="exact"/>
              <w:jc w:val="left"/>
              <w:rPr>
                <w:szCs w:val="22"/>
              </w:rPr>
            </w:pPr>
            <w:r>
              <w:t>Pausa de refrigerio</w:t>
            </w:r>
          </w:p>
        </w:tc>
      </w:tr>
      <w:tr w:rsidR="00E43EF1" w:rsidRPr="003E7367" w:rsidTr="004A6E77">
        <w:trPr>
          <w:trHeight w:val="567"/>
          <w:jc w:val="center"/>
        </w:trPr>
        <w:tc>
          <w:tcPr>
            <w:tcW w:w="2353" w:type="dxa"/>
            <w:tcBorders>
              <w:bottom w:val="single" w:sz="4" w:space="0" w:color="auto"/>
            </w:tcBorders>
            <w:vAlign w:val="center"/>
          </w:tcPr>
          <w:p w:rsidR="00E43EF1" w:rsidRPr="003E7367" w:rsidRDefault="00E43EF1" w:rsidP="00324A4E">
            <w:pPr>
              <w:spacing w:line="300" w:lineRule="exact"/>
              <w:jc w:val="left"/>
              <w:rPr>
                <w:bCs/>
                <w:szCs w:val="22"/>
              </w:rPr>
            </w:pPr>
          </w:p>
        </w:tc>
        <w:tc>
          <w:tcPr>
            <w:tcW w:w="6790" w:type="dxa"/>
            <w:tcBorders>
              <w:bottom w:val="single" w:sz="4" w:space="0" w:color="auto"/>
            </w:tcBorders>
            <w:vAlign w:val="center"/>
          </w:tcPr>
          <w:p w:rsidR="00E43EF1" w:rsidRPr="003E7367" w:rsidRDefault="00E43EF1" w:rsidP="00324A4E">
            <w:pPr>
              <w:spacing w:line="300" w:lineRule="exact"/>
              <w:jc w:val="left"/>
              <w:rPr>
                <w:bCs/>
                <w:szCs w:val="22"/>
              </w:rPr>
            </w:pPr>
            <w:r>
              <w:t>Presentación de los participantes</w:t>
            </w:r>
          </w:p>
          <w:p w:rsidR="00E43EF1" w:rsidRPr="003E7367" w:rsidRDefault="00E43EF1" w:rsidP="00324A4E">
            <w:pPr>
              <w:spacing w:line="300" w:lineRule="exact"/>
              <w:jc w:val="left"/>
              <w:rPr>
                <w:bCs/>
                <w:szCs w:val="22"/>
              </w:rPr>
            </w:pPr>
            <w:r>
              <w:t>Objetivos y programa del taller</w:t>
            </w:r>
          </w:p>
        </w:tc>
      </w:tr>
      <w:tr w:rsidR="00E43EF1" w:rsidRPr="003E7367" w:rsidTr="004A6E77">
        <w:trPr>
          <w:trHeight w:val="567"/>
          <w:jc w:val="center"/>
        </w:trPr>
        <w:tc>
          <w:tcPr>
            <w:tcW w:w="2353" w:type="dxa"/>
            <w:tcBorders>
              <w:bottom w:val="single" w:sz="4" w:space="0" w:color="auto"/>
              <w:right w:val="single" w:sz="4" w:space="0" w:color="auto"/>
            </w:tcBorders>
            <w:shd w:val="clear" w:color="auto" w:fill="D9D9D9"/>
            <w:vAlign w:val="center"/>
          </w:tcPr>
          <w:p w:rsidR="00E43EF1" w:rsidRPr="003E7367" w:rsidRDefault="00E43EF1" w:rsidP="00324A4E">
            <w:pPr>
              <w:spacing w:line="300" w:lineRule="exact"/>
              <w:jc w:val="left"/>
              <w:rPr>
                <w:szCs w:val="22"/>
              </w:rPr>
            </w:pPr>
          </w:p>
        </w:tc>
        <w:tc>
          <w:tcPr>
            <w:tcW w:w="6790" w:type="dxa"/>
            <w:tcBorders>
              <w:left w:val="single" w:sz="4" w:space="0" w:color="auto"/>
              <w:bottom w:val="single" w:sz="4" w:space="0" w:color="auto"/>
              <w:right w:val="single" w:sz="4" w:space="0" w:color="auto"/>
            </w:tcBorders>
            <w:shd w:val="clear" w:color="auto" w:fill="D9D9D9"/>
            <w:vAlign w:val="center"/>
          </w:tcPr>
          <w:p w:rsidR="00E43EF1" w:rsidRPr="003E7367" w:rsidRDefault="00E43EF1" w:rsidP="00324A4E">
            <w:pPr>
              <w:spacing w:line="300" w:lineRule="exact"/>
              <w:jc w:val="left"/>
              <w:rPr>
                <w:b/>
                <w:bCs/>
                <w:szCs w:val="22"/>
              </w:rPr>
            </w:pPr>
            <w:r>
              <w:rPr>
                <w:b/>
              </w:rPr>
              <w:t>Almuerzo</w:t>
            </w:r>
          </w:p>
        </w:tc>
      </w:tr>
      <w:tr w:rsidR="00E43EF1" w:rsidRPr="003E7367" w:rsidTr="008C4CD1">
        <w:trPr>
          <w:trHeight w:val="567"/>
          <w:jc w:val="center"/>
        </w:trPr>
        <w:tc>
          <w:tcPr>
            <w:tcW w:w="9143" w:type="dxa"/>
            <w:gridSpan w:val="2"/>
            <w:vAlign w:val="center"/>
          </w:tcPr>
          <w:p w:rsidR="00E43EF1" w:rsidRPr="003E7367" w:rsidRDefault="004E5489" w:rsidP="00CB118E">
            <w:pPr>
              <w:spacing w:line="300" w:lineRule="exact"/>
              <w:jc w:val="left"/>
              <w:rPr>
                <w:bCs/>
                <w:i/>
                <w:caps/>
                <w:szCs w:val="22"/>
              </w:rPr>
            </w:pPr>
            <w:r>
              <w:rPr>
                <w:b/>
                <w:caps/>
              </w:rPr>
              <w:t>Asuntos normativos en el contexto nacional</w:t>
            </w:r>
          </w:p>
        </w:tc>
      </w:tr>
      <w:tr w:rsidR="00E43EF1" w:rsidRPr="003E7367" w:rsidTr="004A6E77">
        <w:trPr>
          <w:trHeight w:val="567"/>
          <w:jc w:val="center"/>
        </w:trPr>
        <w:tc>
          <w:tcPr>
            <w:tcW w:w="2353" w:type="dxa"/>
            <w:vAlign w:val="center"/>
          </w:tcPr>
          <w:p w:rsidR="00A3782C" w:rsidRPr="00A3782C" w:rsidRDefault="00A3782C" w:rsidP="00CB118E">
            <w:pPr>
              <w:rPr>
                <w:b/>
                <w:szCs w:val="22"/>
              </w:rPr>
            </w:pPr>
            <w:r>
              <w:rPr>
                <w:b/>
              </w:rPr>
              <w:t>Recursos:</w:t>
            </w:r>
          </w:p>
          <w:p w:rsidR="00CB118E" w:rsidRPr="003E7367" w:rsidRDefault="00254C7C" w:rsidP="00CB118E">
            <w:pPr>
              <w:rPr>
                <w:szCs w:val="22"/>
              </w:rPr>
            </w:pPr>
            <w:r>
              <w:t>Presentación en PowerPo</w:t>
            </w:r>
            <w:r w:rsidR="00E307BD">
              <w:t xml:space="preserve">int correspondiente a la Unidad </w:t>
            </w:r>
            <w:r>
              <w:t>10</w:t>
            </w:r>
          </w:p>
          <w:p w:rsidR="00E46157" w:rsidRDefault="00A9542C" w:rsidP="00CB118E">
            <w:pPr>
              <w:rPr>
                <w:szCs w:val="22"/>
              </w:rPr>
            </w:pPr>
            <w:r>
              <w:t>Folleto 2: Glosario</w:t>
            </w:r>
          </w:p>
          <w:p w:rsidR="00E43EF1" w:rsidRPr="00E46157" w:rsidRDefault="00A9542C" w:rsidP="00A9542C">
            <w:pPr>
              <w:jc w:val="left"/>
              <w:rPr>
                <w:szCs w:val="22"/>
              </w:rPr>
            </w:pPr>
            <w:r>
              <w:t>Folleto 3</w:t>
            </w:r>
            <w:r w:rsidR="00E307BD">
              <w:t>:</w:t>
            </w:r>
            <w:r>
              <w:t xml:space="preserve"> Recursos</w:t>
            </w:r>
          </w:p>
        </w:tc>
        <w:tc>
          <w:tcPr>
            <w:tcW w:w="6790" w:type="dxa"/>
            <w:vAlign w:val="center"/>
          </w:tcPr>
          <w:p w:rsidR="00CB118E" w:rsidRPr="003E7367" w:rsidRDefault="00CB118E" w:rsidP="00A9542C">
            <w:r>
              <w:t>Elaboración de políticas en el marco de la Convención para la Salvaguardia del Patrimonio Cultural Inmaterial</w:t>
            </w:r>
          </w:p>
          <w:p w:rsidR="00E43EF1" w:rsidRPr="003E7367" w:rsidRDefault="00CB118E" w:rsidP="00324A4E">
            <w:pPr>
              <w:spacing w:line="300" w:lineRule="exact"/>
              <w:jc w:val="left"/>
              <w:rPr>
                <w:i/>
                <w:szCs w:val="22"/>
              </w:rPr>
            </w:pPr>
            <w:r>
              <w:rPr>
                <w:i/>
              </w:rPr>
              <w:t>Presentación y discusión plenaria</w:t>
            </w:r>
          </w:p>
        </w:tc>
      </w:tr>
      <w:tr w:rsidR="00CB118E" w:rsidRPr="003E7367" w:rsidTr="004A6E77">
        <w:trPr>
          <w:trHeight w:val="567"/>
          <w:jc w:val="center"/>
        </w:trPr>
        <w:tc>
          <w:tcPr>
            <w:tcW w:w="2353" w:type="dxa"/>
            <w:tcBorders>
              <w:bottom w:val="single" w:sz="4" w:space="0" w:color="auto"/>
            </w:tcBorders>
            <w:shd w:val="pct12" w:color="auto" w:fill="auto"/>
            <w:vAlign w:val="center"/>
          </w:tcPr>
          <w:p w:rsidR="00CB118E" w:rsidRPr="003E7367" w:rsidRDefault="00CB118E" w:rsidP="00396127">
            <w:pPr>
              <w:spacing w:line="300" w:lineRule="exact"/>
              <w:jc w:val="left"/>
              <w:rPr>
                <w:bCs/>
                <w:szCs w:val="22"/>
              </w:rPr>
            </w:pPr>
          </w:p>
        </w:tc>
        <w:tc>
          <w:tcPr>
            <w:tcW w:w="6790" w:type="dxa"/>
            <w:tcBorders>
              <w:bottom w:val="single" w:sz="4" w:space="0" w:color="auto"/>
            </w:tcBorders>
            <w:shd w:val="pct12" w:color="auto" w:fill="auto"/>
            <w:vAlign w:val="center"/>
          </w:tcPr>
          <w:p w:rsidR="00CB118E" w:rsidRPr="003E7367" w:rsidRDefault="00CB118E" w:rsidP="00396127">
            <w:pPr>
              <w:spacing w:line="300" w:lineRule="exact"/>
              <w:jc w:val="left"/>
              <w:rPr>
                <w:szCs w:val="22"/>
              </w:rPr>
            </w:pPr>
            <w:r>
              <w:t>Pausa de refrigerio</w:t>
            </w:r>
          </w:p>
        </w:tc>
      </w:tr>
      <w:tr w:rsidR="00CB118E" w:rsidRPr="003E7367" w:rsidTr="004A6E77">
        <w:trPr>
          <w:trHeight w:val="567"/>
          <w:jc w:val="center"/>
        </w:trPr>
        <w:tc>
          <w:tcPr>
            <w:tcW w:w="2353" w:type="dxa"/>
            <w:vAlign w:val="center"/>
          </w:tcPr>
          <w:p w:rsidR="00CB118E" w:rsidRPr="003E7367" w:rsidRDefault="00CB118E" w:rsidP="00581CF3">
            <w:pPr>
              <w:spacing w:line="300" w:lineRule="exact"/>
              <w:jc w:val="left"/>
              <w:rPr>
                <w:bCs/>
                <w:szCs w:val="22"/>
              </w:rPr>
            </w:pPr>
          </w:p>
        </w:tc>
        <w:tc>
          <w:tcPr>
            <w:tcW w:w="6790" w:type="dxa"/>
            <w:vAlign w:val="center"/>
          </w:tcPr>
          <w:p w:rsidR="00CB118E" w:rsidRPr="003E7367" w:rsidRDefault="00A3782C" w:rsidP="00581CF3">
            <w:pPr>
              <w:spacing w:line="300" w:lineRule="exact"/>
              <w:jc w:val="left"/>
              <w:rPr>
                <w:szCs w:val="22"/>
              </w:rPr>
            </w:pPr>
            <w:r>
              <w:t>Necesidades referidas a la salvaguardia del PCI y políticas e instituciones instaladas en el Estado</w:t>
            </w:r>
          </w:p>
          <w:p w:rsidR="00CB118E" w:rsidRPr="003E7367" w:rsidRDefault="00CB118E" w:rsidP="00581CF3">
            <w:pPr>
              <w:spacing w:line="300" w:lineRule="exact"/>
              <w:jc w:val="left"/>
              <w:rPr>
                <w:i/>
                <w:szCs w:val="22"/>
              </w:rPr>
            </w:pPr>
            <w:r>
              <w:rPr>
                <w:i/>
              </w:rPr>
              <w:t>Presentaciones por parte de los países asociados, incluidos los representantes de las comunidades</w:t>
            </w:r>
          </w:p>
        </w:tc>
      </w:tr>
      <w:tr w:rsidR="00E43EF1" w:rsidRPr="003E7367" w:rsidTr="004A6E77">
        <w:trPr>
          <w:trHeight w:val="600"/>
          <w:jc w:val="center"/>
        </w:trPr>
        <w:tc>
          <w:tcPr>
            <w:tcW w:w="9143" w:type="dxa"/>
            <w:gridSpan w:val="2"/>
            <w:shd w:val="clear" w:color="auto" w:fill="C6D9F1" w:themeFill="text2" w:themeFillTint="33"/>
            <w:vAlign w:val="center"/>
          </w:tcPr>
          <w:p w:rsidR="00E43EF1" w:rsidRPr="003E7367" w:rsidRDefault="00E43EF1" w:rsidP="006A27F1">
            <w:pPr>
              <w:jc w:val="center"/>
              <w:rPr>
                <w:b/>
              </w:rPr>
            </w:pPr>
            <w:r>
              <w:rPr>
                <w:b/>
              </w:rPr>
              <w:t>DÍA 2</w:t>
            </w:r>
          </w:p>
        </w:tc>
      </w:tr>
      <w:tr w:rsidR="00E43EF1" w:rsidRPr="003E7367" w:rsidTr="008C4CD1">
        <w:trPr>
          <w:trHeight w:val="567"/>
          <w:jc w:val="center"/>
        </w:trPr>
        <w:tc>
          <w:tcPr>
            <w:tcW w:w="9143" w:type="dxa"/>
            <w:gridSpan w:val="2"/>
            <w:tcBorders>
              <w:bottom w:val="single" w:sz="4" w:space="0" w:color="auto"/>
            </w:tcBorders>
            <w:vAlign w:val="center"/>
          </w:tcPr>
          <w:p w:rsidR="00E43EF1" w:rsidRPr="003E7367" w:rsidRDefault="00E43EF1" w:rsidP="00324A4E">
            <w:pPr>
              <w:spacing w:line="300" w:lineRule="exact"/>
              <w:jc w:val="left"/>
              <w:rPr>
                <w:bCs/>
                <w:szCs w:val="22"/>
              </w:rPr>
            </w:pPr>
            <w:r>
              <w:rPr>
                <w:b/>
                <w:caps/>
              </w:rPr>
              <w:t>ELABORACIÓN DE POLÍTICAS en el campo del patrimonio cultural inmaterial</w:t>
            </w:r>
          </w:p>
        </w:tc>
      </w:tr>
      <w:tr w:rsidR="00E43EF1" w:rsidRPr="003E7367" w:rsidTr="004A6E77">
        <w:trPr>
          <w:trHeight w:val="567"/>
          <w:jc w:val="center"/>
        </w:trPr>
        <w:tc>
          <w:tcPr>
            <w:tcW w:w="2353" w:type="dxa"/>
            <w:tcBorders>
              <w:bottom w:val="single" w:sz="4" w:space="0" w:color="auto"/>
            </w:tcBorders>
            <w:vAlign w:val="center"/>
          </w:tcPr>
          <w:p w:rsidR="00A3782C" w:rsidRPr="00A3782C" w:rsidRDefault="00A3782C" w:rsidP="00A3782C">
            <w:pPr>
              <w:rPr>
                <w:b/>
                <w:szCs w:val="22"/>
              </w:rPr>
            </w:pPr>
            <w:r>
              <w:rPr>
                <w:b/>
              </w:rPr>
              <w:t>Recursos:</w:t>
            </w:r>
          </w:p>
          <w:p w:rsidR="00A3782C" w:rsidRPr="003E7367" w:rsidRDefault="00A9542C" w:rsidP="00A3782C">
            <w:pPr>
              <w:rPr>
                <w:szCs w:val="22"/>
              </w:rPr>
            </w:pPr>
            <w:r>
              <w:t>Nota de Orientación</w:t>
            </w:r>
          </w:p>
          <w:p w:rsidR="00E43EF1" w:rsidRPr="003E7367" w:rsidRDefault="00A9542C" w:rsidP="00B454C2">
            <w:pPr>
              <w:spacing w:line="300" w:lineRule="exact"/>
              <w:jc w:val="left"/>
              <w:rPr>
                <w:bCs/>
                <w:szCs w:val="22"/>
              </w:rPr>
            </w:pPr>
            <w:r>
              <w:t>Presentación en PowerPoint 1 correspondiente a la Unidad</w:t>
            </w:r>
            <w:r w:rsidR="00B454C2">
              <w:t xml:space="preserve"> </w:t>
            </w:r>
            <w:r>
              <w:t>55</w:t>
            </w:r>
          </w:p>
        </w:tc>
        <w:tc>
          <w:tcPr>
            <w:tcW w:w="6790" w:type="dxa"/>
            <w:tcBorders>
              <w:bottom w:val="single" w:sz="4" w:space="0" w:color="auto"/>
            </w:tcBorders>
            <w:vAlign w:val="center"/>
          </w:tcPr>
          <w:p w:rsidR="00CB118E" w:rsidRPr="003E7367" w:rsidRDefault="00A3782C" w:rsidP="00CB118E">
            <w:pPr>
              <w:rPr>
                <w:szCs w:val="22"/>
              </w:rPr>
            </w:pPr>
            <w:r>
              <w:t>Elaboración de políticas relacionadas con el PCI</w:t>
            </w:r>
          </w:p>
          <w:p w:rsidR="00E43EF1" w:rsidRPr="003E7367" w:rsidRDefault="00E43EF1" w:rsidP="00695766">
            <w:pPr>
              <w:spacing w:line="300" w:lineRule="exact"/>
              <w:jc w:val="left"/>
              <w:rPr>
                <w:bCs/>
                <w:i/>
                <w:szCs w:val="22"/>
              </w:rPr>
            </w:pPr>
            <w:r>
              <w:rPr>
                <w:i/>
              </w:rPr>
              <w:t>Presentaciones del facilitador o de otros expertos, seguidas de una sesión plenaria</w:t>
            </w:r>
          </w:p>
        </w:tc>
      </w:tr>
      <w:tr w:rsidR="00E43EF1" w:rsidRPr="003E7367" w:rsidTr="004A6E77">
        <w:trPr>
          <w:trHeight w:val="567"/>
          <w:jc w:val="center"/>
        </w:trPr>
        <w:tc>
          <w:tcPr>
            <w:tcW w:w="2353" w:type="dxa"/>
            <w:tcBorders>
              <w:bottom w:val="single" w:sz="4" w:space="0" w:color="auto"/>
            </w:tcBorders>
            <w:shd w:val="pct12" w:color="auto" w:fill="auto"/>
            <w:vAlign w:val="center"/>
          </w:tcPr>
          <w:p w:rsidR="00E43EF1" w:rsidRPr="003E7367" w:rsidRDefault="00E43EF1" w:rsidP="00324A4E">
            <w:pPr>
              <w:spacing w:line="300" w:lineRule="exact"/>
              <w:jc w:val="left"/>
              <w:rPr>
                <w:bCs/>
                <w:szCs w:val="22"/>
              </w:rPr>
            </w:pPr>
          </w:p>
        </w:tc>
        <w:tc>
          <w:tcPr>
            <w:tcW w:w="6790" w:type="dxa"/>
            <w:tcBorders>
              <w:bottom w:val="single" w:sz="4" w:space="0" w:color="auto"/>
            </w:tcBorders>
            <w:shd w:val="pct12" w:color="auto" w:fill="auto"/>
            <w:vAlign w:val="center"/>
          </w:tcPr>
          <w:p w:rsidR="00E43EF1" w:rsidRPr="003E7367" w:rsidRDefault="00E43EF1" w:rsidP="00324A4E">
            <w:pPr>
              <w:spacing w:line="300" w:lineRule="exact"/>
              <w:jc w:val="left"/>
              <w:rPr>
                <w:szCs w:val="22"/>
              </w:rPr>
            </w:pPr>
            <w:r>
              <w:t>Pausa de refrigerio</w:t>
            </w:r>
          </w:p>
        </w:tc>
      </w:tr>
      <w:tr w:rsidR="00803777" w:rsidRPr="003E7367" w:rsidTr="004A6E77">
        <w:trPr>
          <w:trHeight w:val="567"/>
          <w:jc w:val="center"/>
        </w:trPr>
        <w:tc>
          <w:tcPr>
            <w:tcW w:w="2353" w:type="dxa"/>
            <w:tcBorders>
              <w:bottom w:val="single" w:sz="4" w:space="0" w:color="auto"/>
            </w:tcBorders>
            <w:vAlign w:val="center"/>
          </w:tcPr>
          <w:p w:rsidR="00803777" w:rsidRPr="00A3782C" w:rsidRDefault="00803777" w:rsidP="006458F9">
            <w:pPr>
              <w:jc w:val="left"/>
            </w:pPr>
            <w:r>
              <w:t>Folleto 1: Los efectos de las políticas públicas en la salvaguardia del PCI</w:t>
            </w:r>
          </w:p>
        </w:tc>
        <w:tc>
          <w:tcPr>
            <w:tcW w:w="6790" w:type="dxa"/>
            <w:tcBorders>
              <w:bottom w:val="single" w:sz="4" w:space="0" w:color="auto"/>
            </w:tcBorders>
            <w:vAlign w:val="center"/>
          </w:tcPr>
          <w:p w:rsidR="00803777" w:rsidRPr="00453ACE" w:rsidRDefault="00803777" w:rsidP="006458F9">
            <w:pPr>
              <w:jc w:val="left"/>
            </w:pPr>
            <w:r>
              <w:t>Los efectos de las políticas públicas en la salvaguardia del PCI</w:t>
            </w:r>
          </w:p>
          <w:p w:rsidR="00803777" w:rsidRPr="003E7367" w:rsidRDefault="00803777" w:rsidP="006458F9">
            <w:pPr>
              <w:jc w:val="left"/>
              <w:rPr>
                <w:i/>
                <w:szCs w:val="22"/>
              </w:rPr>
            </w:pPr>
            <w:r>
              <w:rPr>
                <w:i/>
              </w:rPr>
              <w:t>Trabajo grupal y discusión plenaria</w:t>
            </w:r>
          </w:p>
        </w:tc>
      </w:tr>
      <w:tr w:rsidR="00E43EF1" w:rsidRPr="003E7367" w:rsidTr="004A6E77">
        <w:trPr>
          <w:trHeight w:val="567"/>
          <w:jc w:val="center"/>
        </w:trPr>
        <w:tc>
          <w:tcPr>
            <w:tcW w:w="2353" w:type="dxa"/>
            <w:tcBorders>
              <w:bottom w:val="single" w:sz="4" w:space="0" w:color="auto"/>
              <w:right w:val="single" w:sz="4" w:space="0" w:color="auto"/>
            </w:tcBorders>
            <w:shd w:val="clear" w:color="auto" w:fill="D9D9D9"/>
            <w:vAlign w:val="center"/>
          </w:tcPr>
          <w:p w:rsidR="00E43EF1" w:rsidRPr="003E7367" w:rsidRDefault="00E43EF1" w:rsidP="00324A4E">
            <w:pPr>
              <w:spacing w:line="300" w:lineRule="exact"/>
              <w:jc w:val="left"/>
              <w:rPr>
                <w:szCs w:val="22"/>
              </w:rPr>
            </w:pPr>
          </w:p>
        </w:tc>
        <w:tc>
          <w:tcPr>
            <w:tcW w:w="6790" w:type="dxa"/>
            <w:tcBorders>
              <w:left w:val="single" w:sz="4" w:space="0" w:color="auto"/>
              <w:bottom w:val="single" w:sz="4" w:space="0" w:color="auto"/>
              <w:right w:val="single" w:sz="4" w:space="0" w:color="auto"/>
            </w:tcBorders>
            <w:shd w:val="clear" w:color="auto" w:fill="D9D9D9"/>
            <w:vAlign w:val="center"/>
          </w:tcPr>
          <w:p w:rsidR="00E43EF1" w:rsidRPr="003E7367" w:rsidRDefault="00E43EF1" w:rsidP="00324A4E">
            <w:pPr>
              <w:spacing w:line="300" w:lineRule="exact"/>
              <w:jc w:val="left"/>
              <w:rPr>
                <w:b/>
                <w:bCs/>
                <w:szCs w:val="22"/>
              </w:rPr>
            </w:pPr>
            <w:r>
              <w:rPr>
                <w:b/>
              </w:rPr>
              <w:t>Almuerzo</w:t>
            </w:r>
          </w:p>
        </w:tc>
      </w:tr>
      <w:tr w:rsidR="00803777" w:rsidRPr="003E7367" w:rsidTr="004A6E77">
        <w:trPr>
          <w:trHeight w:val="567"/>
          <w:jc w:val="center"/>
        </w:trPr>
        <w:tc>
          <w:tcPr>
            <w:tcW w:w="2353" w:type="dxa"/>
            <w:tcBorders>
              <w:bottom w:val="single" w:sz="4" w:space="0" w:color="auto"/>
            </w:tcBorders>
            <w:vAlign w:val="center"/>
          </w:tcPr>
          <w:p w:rsidR="00803777" w:rsidRPr="003E7367" w:rsidRDefault="00803777" w:rsidP="00803777">
            <w:pPr>
              <w:spacing w:line="300" w:lineRule="exact"/>
              <w:jc w:val="left"/>
              <w:rPr>
                <w:bCs/>
                <w:szCs w:val="22"/>
              </w:rPr>
            </w:pPr>
          </w:p>
        </w:tc>
        <w:tc>
          <w:tcPr>
            <w:tcW w:w="6790" w:type="dxa"/>
            <w:tcBorders>
              <w:bottom w:val="single" w:sz="4" w:space="0" w:color="auto"/>
            </w:tcBorders>
            <w:vAlign w:val="center"/>
          </w:tcPr>
          <w:p w:rsidR="00803777" w:rsidRPr="00453ACE" w:rsidRDefault="00803777" w:rsidP="00803777">
            <w:pPr>
              <w:jc w:val="left"/>
            </w:pPr>
            <w:r>
              <w:t>Los efectos de las políticas públicas en la salvaguardia del PCI (continuación)</w:t>
            </w:r>
          </w:p>
          <w:p w:rsidR="00803777" w:rsidRPr="003E7367" w:rsidRDefault="00803777" w:rsidP="00803777">
            <w:pPr>
              <w:spacing w:line="300" w:lineRule="exact"/>
              <w:jc w:val="left"/>
              <w:rPr>
                <w:i/>
                <w:szCs w:val="22"/>
              </w:rPr>
            </w:pPr>
            <w:r>
              <w:rPr>
                <w:i/>
              </w:rPr>
              <w:t>Trabajo grupal y discusión plenaria</w:t>
            </w:r>
          </w:p>
        </w:tc>
      </w:tr>
      <w:tr w:rsidR="00AC6B68" w:rsidRPr="003E7367" w:rsidTr="004A6E77">
        <w:trPr>
          <w:trHeight w:val="567"/>
          <w:jc w:val="center"/>
        </w:trPr>
        <w:tc>
          <w:tcPr>
            <w:tcW w:w="2353" w:type="dxa"/>
            <w:tcBorders>
              <w:bottom w:val="single" w:sz="4" w:space="0" w:color="auto"/>
            </w:tcBorders>
            <w:shd w:val="pct12" w:color="auto" w:fill="auto"/>
            <w:vAlign w:val="center"/>
          </w:tcPr>
          <w:p w:rsidR="00AC6B68" w:rsidRPr="003E7367" w:rsidRDefault="00AC6B68" w:rsidP="0004110F">
            <w:pPr>
              <w:spacing w:line="300" w:lineRule="exact"/>
              <w:jc w:val="left"/>
              <w:rPr>
                <w:bCs/>
                <w:szCs w:val="22"/>
              </w:rPr>
            </w:pPr>
          </w:p>
        </w:tc>
        <w:tc>
          <w:tcPr>
            <w:tcW w:w="6790" w:type="dxa"/>
            <w:tcBorders>
              <w:bottom w:val="single" w:sz="4" w:space="0" w:color="auto"/>
            </w:tcBorders>
            <w:shd w:val="pct12" w:color="auto" w:fill="auto"/>
            <w:vAlign w:val="center"/>
          </w:tcPr>
          <w:p w:rsidR="00AC6B68" w:rsidRPr="003E7367" w:rsidRDefault="00AC6B68" w:rsidP="0004110F">
            <w:pPr>
              <w:spacing w:line="300" w:lineRule="exact"/>
              <w:jc w:val="left"/>
              <w:rPr>
                <w:szCs w:val="22"/>
              </w:rPr>
            </w:pPr>
            <w:r>
              <w:t>Pausa de refrigerio</w:t>
            </w:r>
          </w:p>
        </w:tc>
      </w:tr>
      <w:tr w:rsidR="005E44FD" w:rsidRPr="003E7367" w:rsidTr="004A6E77">
        <w:trPr>
          <w:trHeight w:val="567"/>
          <w:jc w:val="center"/>
        </w:trPr>
        <w:tc>
          <w:tcPr>
            <w:tcW w:w="2353" w:type="dxa"/>
            <w:tcBorders>
              <w:bottom w:val="single" w:sz="4" w:space="0" w:color="auto"/>
            </w:tcBorders>
            <w:vAlign w:val="center"/>
          </w:tcPr>
          <w:p w:rsidR="005E44FD" w:rsidRPr="003E7367" w:rsidRDefault="00A9542C" w:rsidP="003B74A5">
            <w:pPr>
              <w:spacing w:line="300" w:lineRule="exact"/>
              <w:jc w:val="left"/>
              <w:rPr>
                <w:bCs/>
                <w:szCs w:val="22"/>
              </w:rPr>
            </w:pPr>
            <w:r>
              <w:t>Presentación en PowerPoin</w:t>
            </w:r>
            <w:r w:rsidR="00B454C2">
              <w:t xml:space="preserve">t 2 correspondiente a la Unidad </w:t>
            </w:r>
            <w:r>
              <w:t>55</w:t>
            </w:r>
          </w:p>
        </w:tc>
        <w:tc>
          <w:tcPr>
            <w:tcW w:w="6790" w:type="dxa"/>
            <w:tcBorders>
              <w:bottom w:val="single" w:sz="4" w:space="0" w:color="auto"/>
            </w:tcBorders>
            <w:vAlign w:val="center"/>
          </w:tcPr>
          <w:p w:rsidR="005E44FD" w:rsidRPr="003E7367" w:rsidRDefault="005E44FD" w:rsidP="003B74A5">
            <w:pPr>
              <w:jc w:val="left"/>
              <w:rPr>
                <w:szCs w:val="22"/>
              </w:rPr>
            </w:pPr>
            <w:r>
              <w:t>Alentar la participación de la comunidad y la sociedad civil en la elaboración de políticas relacionadas con el PCI y en la salvaguardia de sus elementos</w:t>
            </w:r>
          </w:p>
          <w:p w:rsidR="005E44FD" w:rsidRPr="003E7367" w:rsidRDefault="005E44FD" w:rsidP="003B74A5">
            <w:pPr>
              <w:spacing w:after="60" w:line="300" w:lineRule="exact"/>
              <w:jc w:val="left"/>
              <w:rPr>
                <w:b/>
                <w:szCs w:val="22"/>
              </w:rPr>
            </w:pPr>
            <w:r>
              <w:rPr>
                <w:i/>
              </w:rPr>
              <w:t>Presentación y discusión plenaria</w:t>
            </w:r>
          </w:p>
        </w:tc>
      </w:tr>
      <w:tr w:rsidR="00E43EF1" w:rsidRPr="003E7367" w:rsidTr="004A6E77">
        <w:trPr>
          <w:trHeight w:val="600"/>
          <w:jc w:val="center"/>
        </w:trPr>
        <w:tc>
          <w:tcPr>
            <w:tcW w:w="9143" w:type="dxa"/>
            <w:gridSpan w:val="2"/>
            <w:shd w:val="clear" w:color="auto" w:fill="C6D9F1" w:themeFill="text2" w:themeFillTint="33"/>
            <w:vAlign w:val="center"/>
          </w:tcPr>
          <w:p w:rsidR="00E43EF1" w:rsidRPr="003E7367" w:rsidRDefault="00E43EF1" w:rsidP="006A27F1">
            <w:pPr>
              <w:jc w:val="center"/>
              <w:rPr>
                <w:b/>
              </w:rPr>
            </w:pPr>
            <w:r>
              <w:rPr>
                <w:b/>
              </w:rPr>
              <w:t>DÍA 3</w:t>
            </w:r>
          </w:p>
        </w:tc>
      </w:tr>
      <w:tr w:rsidR="004E5489" w:rsidRPr="003E7367" w:rsidTr="008C4CD1">
        <w:trPr>
          <w:trHeight w:val="567"/>
          <w:jc w:val="center"/>
        </w:trPr>
        <w:tc>
          <w:tcPr>
            <w:tcW w:w="9143" w:type="dxa"/>
            <w:gridSpan w:val="2"/>
            <w:tcBorders>
              <w:bottom w:val="single" w:sz="4" w:space="0" w:color="auto"/>
            </w:tcBorders>
            <w:vAlign w:val="center"/>
          </w:tcPr>
          <w:p w:rsidR="004E5489" w:rsidRPr="003E7367" w:rsidRDefault="004E5489" w:rsidP="004E5489">
            <w:pPr>
              <w:spacing w:line="300" w:lineRule="exact"/>
              <w:jc w:val="left"/>
              <w:rPr>
                <w:bCs/>
                <w:szCs w:val="22"/>
              </w:rPr>
            </w:pPr>
            <w:r>
              <w:rPr>
                <w:b/>
                <w:caps/>
              </w:rPr>
              <w:t>Estrategias para la ELABORACIÓN DE POLÍTICAS</w:t>
            </w:r>
          </w:p>
        </w:tc>
      </w:tr>
      <w:tr w:rsidR="005E44FD" w:rsidRPr="003E7367" w:rsidTr="004A6E77">
        <w:trPr>
          <w:trHeight w:val="567"/>
          <w:jc w:val="center"/>
        </w:trPr>
        <w:tc>
          <w:tcPr>
            <w:tcW w:w="2353" w:type="dxa"/>
            <w:tcBorders>
              <w:bottom w:val="single" w:sz="4" w:space="0" w:color="auto"/>
            </w:tcBorders>
            <w:vAlign w:val="center"/>
          </w:tcPr>
          <w:p w:rsidR="005E44FD" w:rsidRPr="003E7367" w:rsidRDefault="005E44FD" w:rsidP="00A53FB5">
            <w:pPr>
              <w:jc w:val="left"/>
              <w:rPr>
                <w:bCs/>
                <w:szCs w:val="22"/>
              </w:rPr>
            </w:pPr>
            <w:r>
              <w:t>Folleto 5: Decisiones estratégicas en la elaboración de políticas relacionadas con el PCI: marco de debate</w:t>
            </w:r>
          </w:p>
        </w:tc>
        <w:tc>
          <w:tcPr>
            <w:tcW w:w="6790" w:type="dxa"/>
            <w:tcBorders>
              <w:bottom w:val="single" w:sz="4" w:space="0" w:color="auto"/>
            </w:tcBorders>
            <w:vAlign w:val="center"/>
          </w:tcPr>
          <w:p w:rsidR="005E44FD" w:rsidRPr="003E7367" w:rsidRDefault="005E44FD" w:rsidP="00A53FB5">
            <w:pPr>
              <w:jc w:val="left"/>
              <w:rPr>
                <w:szCs w:val="22"/>
              </w:rPr>
            </w:pPr>
            <w:r>
              <w:t>El contexto de la elaboración de políticas relacionadas con el PCI en el Estado</w:t>
            </w:r>
          </w:p>
          <w:p w:rsidR="005E44FD" w:rsidRPr="003E7367" w:rsidRDefault="00405E5D" w:rsidP="00A53FB5">
            <w:pPr>
              <w:jc w:val="left"/>
              <w:rPr>
                <w:b/>
                <w:bCs/>
                <w:i/>
                <w:szCs w:val="22"/>
              </w:rPr>
            </w:pPr>
            <w:r>
              <w:rPr>
                <w:i/>
              </w:rPr>
              <w:t>Trabajo grupal y discusión plenaria</w:t>
            </w:r>
          </w:p>
        </w:tc>
      </w:tr>
      <w:tr w:rsidR="00E43EF1" w:rsidRPr="003E7367" w:rsidTr="004A6E77">
        <w:trPr>
          <w:trHeight w:val="567"/>
          <w:jc w:val="center"/>
        </w:trPr>
        <w:tc>
          <w:tcPr>
            <w:tcW w:w="2353" w:type="dxa"/>
            <w:tcBorders>
              <w:top w:val="single" w:sz="4" w:space="0" w:color="auto"/>
              <w:bottom w:val="single" w:sz="4" w:space="0" w:color="auto"/>
            </w:tcBorders>
            <w:shd w:val="pct12" w:color="auto" w:fill="auto"/>
            <w:vAlign w:val="center"/>
          </w:tcPr>
          <w:p w:rsidR="00E43EF1" w:rsidRPr="003E7367" w:rsidRDefault="00E43EF1" w:rsidP="00324A4E">
            <w:pPr>
              <w:spacing w:line="300" w:lineRule="exact"/>
              <w:jc w:val="left"/>
              <w:rPr>
                <w:bCs/>
                <w:szCs w:val="22"/>
              </w:rPr>
            </w:pPr>
          </w:p>
        </w:tc>
        <w:tc>
          <w:tcPr>
            <w:tcW w:w="6790" w:type="dxa"/>
            <w:tcBorders>
              <w:top w:val="single" w:sz="4" w:space="0" w:color="auto"/>
              <w:bottom w:val="single" w:sz="4" w:space="0" w:color="auto"/>
            </w:tcBorders>
            <w:shd w:val="pct12" w:color="auto" w:fill="auto"/>
            <w:vAlign w:val="center"/>
          </w:tcPr>
          <w:p w:rsidR="00E43EF1" w:rsidRPr="003E7367" w:rsidRDefault="00E43EF1" w:rsidP="00324A4E">
            <w:pPr>
              <w:spacing w:line="300" w:lineRule="exact"/>
              <w:jc w:val="left"/>
              <w:rPr>
                <w:szCs w:val="22"/>
              </w:rPr>
            </w:pPr>
            <w:r>
              <w:t>Pausa de refrigerio</w:t>
            </w:r>
          </w:p>
        </w:tc>
      </w:tr>
      <w:tr w:rsidR="00E43EF1" w:rsidRPr="003E7367" w:rsidTr="004A6E77">
        <w:trPr>
          <w:trHeight w:val="567"/>
          <w:jc w:val="center"/>
        </w:trPr>
        <w:tc>
          <w:tcPr>
            <w:tcW w:w="2353" w:type="dxa"/>
            <w:tcBorders>
              <w:bottom w:val="single" w:sz="4" w:space="0" w:color="auto"/>
            </w:tcBorders>
            <w:vAlign w:val="center"/>
          </w:tcPr>
          <w:p w:rsidR="00E43EF1" w:rsidRPr="004A6E77" w:rsidRDefault="00AD37A3" w:rsidP="004A6E77">
            <w:pPr>
              <w:jc w:val="left"/>
            </w:pPr>
            <w:r>
              <w:t>Ejercicio del Folleto 6: Formulación de estrategias para la elaboración de políticas</w:t>
            </w:r>
          </w:p>
        </w:tc>
        <w:tc>
          <w:tcPr>
            <w:tcW w:w="6790" w:type="dxa"/>
            <w:tcBorders>
              <w:bottom w:val="single" w:sz="4" w:space="0" w:color="auto"/>
            </w:tcBorders>
            <w:vAlign w:val="center"/>
          </w:tcPr>
          <w:p w:rsidR="00152887" w:rsidRPr="003E7367" w:rsidRDefault="00152887" w:rsidP="00152887">
            <w:pPr>
              <w:spacing w:after="60" w:line="300" w:lineRule="exact"/>
              <w:jc w:val="left"/>
              <w:rPr>
                <w:szCs w:val="22"/>
              </w:rPr>
            </w:pPr>
            <w:r>
              <w:t>Formulación de estrategias para la elaboración de políticas relacionadas con el PCI en el Estado</w:t>
            </w:r>
          </w:p>
          <w:p w:rsidR="00324A4E" w:rsidRPr="003E7367" w:rsidRDefault="00405E5D" w:rsidP="00F26B48">
            <w:pPr>
              <w:spacing w:after="60" w:line="300" w:lineRule="exact"/>
              <w:jc w:val="left"/>
              <w:rPr>
                <w:szCs w:val="22"/>
              </w:rPr>
            </w:pPr>
            <w:r>
              <w:rPr>
                <w:i/>
              </w:rPr>
              <w:t>Trabajo grupal</w:t>
            </w:r>
          </w:p>
        </w:tc>
      </w:tr>
      <w:tr w:rsidR="00E43EF1" w:rsidRPr="003E7367" w:rsidTr="004A6E77">
        <w:trPr>
          <w:trHeight w:val="567"/>
          <w:jc w:val="center"/>
        </w:trPr>
        <w:tc>
          <w:tcPr>
            <w:tcW w:w="2353" w:type="dxa"/>
            <w:tcBorders>
              <w:bottom w:val="single" w:sz="4" w:space="0" w:color="auto"/>
              <w:right w:val="single" w:sz="4" w:space="0" w:color="auto"/>
            </w:tcBorders>
            <w:shd w:val="clear" w:color="auto" w:fill="D9D9D9"/>
            <w:vAlign w:val="center"/>
          </w:tcPr>
          <w:p w:rsidR="00E43EF1" w:rsidRPr="003E7367" w:rsidRDefault="00E43EF1" w:rsidP="00324A4E">
            <w:pPr>
              <w:spacing w:line="300" w:lineRule="exact"/>
              <w:jc w:val="left"/>
              <w:rPr>
                <w:szCs w:val="22"/>
              </w:rPr>
            </w:pPr>
          </w:p>
        </w:tc>
        <w:tc>
          <w:tcPr>
            <w:tcW w:w="6790" w:type="dxa"/>
            <w:tcBorders>
              <w:left w:val="single" w:sz="4" w:space="0" w:color="auto"/>
              <w:bottom w:val="single" w:sz="4" w:space="0" w:color="auto"/>
              <w:right w:val="single" w:sz="4" w:space="0" w:color="auto"/>
            </w:tcBorders>
            <w:shd w:val="clear" w:color="auto" w:fill="D9D9D9"/>
            <w:vAlign w:val="center"/>
          </w:tcPr>
          <w:p w:rsidR="00E43EF1" w:rsidRPr="003E7367" w:rsidRDefault="00E43EF1" w:rsidP="00324A4E">
            <w:pPr>
              <w:spacing w:line="300" w:lineRule="exact"/>
              <w:jc w:val="left"/>
              <w:rPr>
                <w:b/>
                <w:bCs/>
                <w:szCs w:val="22"/>
              </w:rPr>
            </w:pPr>
            <w:r>
              <w:rPr>
                <w:b/>
              </w:rPr>
              <w:t>Almuerzo</w:t>
            </w:r>
          </w:p>
        </w:tc>
      </w:tr>
      <w:tr w:rsidR="00E43EF1" w:rsidRPr="003E7367" w:rsidTr="004A6E77">
        <w:trPr>
          <w:trHeight w:val="282"/>
          <w:jc w:val="center"/>
        </w:trPr>
        <w:tc>
          <w:tcPr>
            <w:tcW w:w="2353" w:type="dxa"/>
            <w:vAlign w:val="center"/>
          </w:tcPr>
          <w:p w:rsidR="00E43EF1" w:rsidRPr="003E7367" w:rsidRDefault="00E43EF1" w:rsidP="00AD37A3">
            <w:pPr>
              <w:jc w:val="left"/>
              <w:rPr>
                <w:bCs/>
                <w:szCs w:val="22"/>
              </w:rPr>
            </w:pPr>
          </w:p>
        </w:tc>
        <w:tc>
          <w:tcPr>
            <w:tcW w:w="6790" w:type="dxa"/>
            <w:vAlign w:val="center"/>
          </w:tcPr>
          <w:p w:rsidR="00B454C2" w:rsidRPr="003E7367" w:rsidRDefault="00B454C2" w:rsidP="00B454C2">
            <w:pPr>
              <w:spacing w:after="60" w:line="300" w:lineRule="exact"/>
              <w:jc w:val="left"/>
              <w:rPr>
                <w:szCs w:val="22"/>
              </w:rPr>
            </w:pPr>
            <w:r>
              <w:t>Formulación de estrategias para la elaboración de políticas relacionadas con el PCI en el Estado</w:t>
            </w:r>
          </w:p>
          <w:p w:rsidR="00324A4E" w:rsidRPr="003E7367" w:rsidRDefault="00BA4DE6" w:rsidP="00324A4E">
            <w:pPr>
              <w:spacing w:after="60" w:line="300" w:lineRule="exact"/>
              <w:jc w:val="left"/>
              <w:rPr>
                <w:bCs/>
                <w:szCs w:val="22"/>
              </w:rPr>
            </w:pPr>
            <w:r>
              <w:rPr>
                <w:i/>
              </w:rPr>
              <w:t>Discusión plenaria</w:t>
            </w:r>
          </w:p>
        </w:tc>
      </w:tr>
      <w:tr w:rsidR="00E43EF1" w:rsidRPr="003E7367" w:rsidTr="004A6E77">
        <w:trPr>
          <w:trHeight w:val="567"/>
          <w:jc w:val="center"/>
        </w:trPr>
        <w:tc>
          <w:tcPr>
            <w:tcW w:w="2353" w:type="dxa"/>
            <w:tcBorders>
              <w:bottom w:val="single" w:sz="4" w:space="0" w:color="auto"/>
            </w:tcBorders>
            <w:shd w:val="pct12" w:color="auto" w:fill="auto"/>
            <w:vAlign w:val="center"/>
          </w:tcPr>
          <w:p w:rsidR="00E43EF1" w:rsidRPr="003E7367" w:rsidRDefault="00E43EF1" w:rsidP="00324A4E">
            <w:pPr>
              <w:spacing w:line="300" w:lineRule="exact"/>
              <w:jc w:val="left"/>
              <w:rPr>
                <w:bCs/>
                <w:szCs w:val="22"/>
              </w:rPr>
            </w:pPr>
          </w:p>
        </w:tc>
        <w:tc>
          <w:tcPr>
            <w:tcW w:w="6790" w:type="dxa"/>
            <w:tcBorders>
              <w:bottom w:val="single" w:sz="4" w:space="0" w:color="auto"/>
            </w:tcBorders>
            <w:shd w:val="pct12" w:color="auto" w:fill="auto"/>
            <w:vAlign w:val="center"/>
          </w:tcPr>
          <w:p w:rsidR="00E43EF1" w:rsidRPr="003E7367" w:rsidRDefault="00E43EF1" w:rsidP="00324A4E">
            <w:pPr>
              <w:spacing w:line="300" w:lineRule="exact"/>
              <w:jc w:val="left"/>
              <w:rPr>
                <w:szCs w:val="22"/>
              </w:rPr>
            </w:pPr>
            <w:r>
              <w:t>Pausa de refrigerio</w:t>
            </w:r>
          </w:p>
        </w:tc>
      </w:tr>
      <w:tr w:rsidR="00E43EF1" w:rsidRPr="003E7367" w:rsidTr="004A6E77">
        <w:trPr>
          <w:trHeight w:val="567"/>
          <w:jc w:val="center"/>
        </w:trPr>
        <w:tc>
          <w:tcPr>
            <w:tcW w:w="2353" w:type="dxa"/>
            <w:vAlign w:val="center"/>
          </w:tcPr>
          <w:p w:rsidR="00E43EF1" w:rsidRPr="003E7367" w:rsidRDefault="00997466" w:rsidP="00324A4E">
            <w:pPr>
              <w:spacing w:line="300" w:lineRule="exact"/>
              <w:jc w:val="left"/>
              <w:rPr>
                <w:bCs/>
                <w:szCs w:val="22"/>
              </w:rPr>
            </w:pPr>
            <w:r>
              <w:t>Formulario de evaluación</w:t>
            </w:r>
          </w:p>
        </w:tc>
        <w:tc>
          <w:tcPr>
            <w:tcW w:w="6790" w:type="dxa"/>
            <w:vAlign w:val="center"/>
          </w:tcPr>
          <w:p w:rsidR="00E43EF1" w:rsidRPr="003E7367" w:rsidRDefault="00E43EF1" w:rsidP="00324A4E">
            <w:pPr>
              <w:spacing w:line="300" w:lineRule="exact"/>
              <w:jc w:val="left"/>
              <w:rPr>
                <w:bCs/>
                <w:szCs w:val="22"/>
              </w:rPr>
            </w:pPr>
            <w:r>
              <w:t>Clausura y evaluación del encuentro</w:t>
            </w:r>
          </w:p>
        </w:tc>
      </w:tr>
    </w:tbl>
    <w:p w:rsidR="002F0586" w:rsidRPr="008C4CD1" w:rsidRDefault="002F0586">
      <w:pPr>
        <w:tabs>
          <w:tab w:val="clear" w:pos="567"/>
        </w:tabs>
        <w:snapToGrid/>
        <w:spacing w:before="0" w:after="160" w:line="259" w:lineRule="auto"/>
        <w:jc w:val="left"/>
        <w:rPr>
          <w:rFonts w:eastAsia="Times New Roman"/>
          <w:b/>
          <w:bCs/>
          <w:caps/>
          <w:noProof/>
          <w:color w:val="000000" w:themeColor="text1"/>
          <w:kern w:val="28"/>
          <w:sz w:val="24"/>
        </w:rPr>
      </w:pPr>
      <w:r>
        <w:br w:type="page"/>
      </w:r>
    </w:p>
    <w:p w:rsidR="002F0586" w:rsidRPr="008C4CD1" w:rsidRDefault="002F0586" w:rsidP="008C4CD1">
      <w:pPr>
        <w:pStyle w:val="Titcoul"/>
        <w:keepNext w:val="0"/>
        <w:keepLines w:val="0"/>
        <w:widowControl w:val="0"/>
        <w:rPr>
          <w:b/>
          <w:caps/>
        </w:rPr>
      </w:pPr>
      <w:r>
        <w:rPr>
          <w:b/>
          <w:caps/>
        </w:rPr>
        <w:t>Cronograma posible (para un taller de cinco días de duración)</w:t>
      </w:r>
    </w:p>
    <w:tbl>
      <w:tblPr>
        <w:tblW w:w="9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06"/>
        <w:gridCol w:w="7163"/>
      </w:tblGrid>
      <w:tr w:rsidR="002F0586" w:rsidRPr="003E7367" w:rsidTr="004A6E77">
        <w:trPr>
          <w:trHeight w:val="600"/>
          <w:jc w:val="center"/>
        </w:trPr>
        <w:tc>
          <w:tcPr>
            <w:tcW w:w="9669" w:type="dxa"/>
            <w:gridSpan w:val="2"/>
            <w:shd w:val="clear" w:color="auto" w:fill="C6D9F1" w:themeFill="text2" w:themeFillTint="33"/>
            <w:vAlign w:val="center"/>
          </w:tcPr>
          <w:p w:rsidR="002F0586" w:rsidRPr="003E7367" w:rsidRDefault="002F0586" w:rsidP="00914CEA">
            <w:pPr>
              <w:jc w:val="center"/>
              <w:rPr>
                <w:b/>
              </w:rPr>
            </w:pPr>
            <w:r>
              <w:rPr>
                <w:b/>
              </w:rPr>
              <w:t>DÍA 1</w:t>
            </w:r>
          </w:p>
        </w:tc>
      </w:tr>
      <w:tr w:rsidR="002F0586" w:rsidRPr="003E7367" w:rsidTr="008C4CD1">
        <w:trPr>
          <w:trHeight w:val="567"/>
          <w:jc w:val="center"/>
        </w:trPr>
        <w:tc>
          <w:tcPr>
            <w:tcW w:w="9669" w:type="dxa"/>
            <w:gridSpan w:val="2"/>
            <w:tcBorders>
              <w:bottom w:val="single" w:sz="4" w:space="0" w:color="auto"/>
            </w:tcBorders>
            <w:vAlign w:val="center"/>
          </w:tcPr>
          <w:p w:rsidR="002F0586" w:rsidRPr="003E7367" w:rsidRDefault="002F0586" w:rsidP="00914CEA">
            <w:pPr>
              <w:spacing w:line="300" w:lineRule="exact"/>
              <w:jc w:val="left"/>
              <w:rPr>
                <w:b/>
                <w:color w:val="1F497D"/>
                <w:szCs w:val="22"/>
              </w:rPr>
            </w:pPr>
            <w:r>
              <w:rPr>
                <w:b/>
                <w:caps/>
              </w:rPr>
              <w:t>Bienvenida y presentación</w:t>
            </w:r>
          </w:p>
        </w:tc>
      </w:tr>
      <w:tr w:rsidR="002F0586" w:rsidRPr="003E7367" w:rsidTr="004A6E77">
        <w:trPr>
          <w:trHeight w:val="567"/>
          <w:jc w:val="center"/>
        </w:trPr>
        <w:tc>
          <w:tcPr>
            <w:tcW w:w="2506" w:type="dxa"/>
            <w:tcBorders>
              <w:bottom w:val="single" w:sz="4" w:space="0" w:color="auto"/>
            </w:tcBorders>
            <w:vAlign w:val="center"/>
          </w:tcPr>
          <w:p w:rsidR="002F0586" w:rsidRPr="003E7367" w:rsidRDefault="002F0586" w:rsidP="00914CEA">
            <w:pPr>
              <w:spacing w:line="300" w:lineRule="exact"/>
              <w:jc w:val="left"/>
              <w:rPr>
                <w:bCs/>
                <w:szCs w:val="22"/>
              </w:rPr>
            </w:pPr>
          </w:p>
        </w:tc>
        <w:tc>
          <w:tcPr>
            <w:tcW w:w="7163" w:type="dxa"/>
            <w:tcBorders>
              <w:bottom w:val="single" w:sz="4" w:space="0" w:color="auto"/>
            </w:tcBorders>
            <w:vAlign w:val="center"/>
          </w:tcPr>
          <w:p w:rsidR="002F0586" w:rsidRPr="003E7367" w:rsidRDefault="002F0586" w:rsidP="00914CEA">
            <w:pPr>
              <w:spacing w:line="300" w:lineRule="exact"/>
              <w:jc w:val="left"/>
              <w:rPr>
                <w:szCs w:val="22"/>
              </w:rPr>
            </w:pPr>
            <w:r>
              <w:t xml:space="preserve">Bienvenida oficial </w:t>
            </w:r>
          </w:p>
        </w:tc>
      </w:tr>
      <w:tr w:rsidR="002F0586" w:rsidRPr="003E7367" w:rsidTr="004A6E77">
        <w:trPr>
          <w:trHeight w:val="567"/>
          <w:jc w:val="center"/>
        </w:trPr>
        <w:tc>
          <w:tcPr>
            <w:tcW w:w="2506" w:type="dxa"/>
            <w:tcBorders>
              <w:top w:val="single" w:sz="4" w:space="0" w:color="auto"/>
              <w:bottom w:val="single" w:sz="4" w:space="0" w:color="auto"/>
            </w:tcBorders>
            <w:shd w:val="pct12" w:color="auto" w:fill="auto"/>
            <w:vAlign w:val="center"/>
          </w:tcPr>
          <w:p w:rsidR="002F0586" w:rsidRPr="003E7367" w:rsidRDefault="002F0586" w:rsidP="00914CEA">
            <w:pPr>
              <w:spacing w:line="300" w:lineRule="exact"/>
              <w:jc w:val="left"/>
              <w:rPr>
                <w:bCs/>
                <w:szCs w:val="22"/>
              </w:rPr>
            </w:pPr>
          </w:p>
        </w:tc>
        <w:tc>
          <w:tcPr>
            <w:tcW w:w="7163" w:type="dxa"/>
            <w:tcBorders>
              <w:top w:val="single" w:sz="4" w:space="0" w:color="auto"/>
              <w:bottom w:val="single" w:sz="4" w:space="0" w:color="auto"/>
            </w:tcBorders>
            <w:shd w:val="pct12" w:color="auto" w:fill="auto"/>
            <w:vAlign w:val="center"/>
          </w:tcPr>
          <w:p w:rsidR="002F0586" w:rsidRPr="003E7367" w:rsidRDefault="002F0586" w:rsidP="00914CEA">
            <w:pPr>
              <w:spacing w:line="300" w:lineRule="exact"/>
              <w:jc w:val="left"/>
              <w:rPr>
                <w:szCs w:val="22"/>
              </w:rPr>
            </w:pPr>
            <w:r>
              <w:t>Pausa de refrigerio</w:t>
            </w:r>
          </w:p>
        </w:tc>
      </w:tr>
      <w:tr w:rsidR="002F0586" w:rsidRPr="003E7367" w:rsidTr="004A6E77">
        <w:trPr>
          <w:trHeight w:val="567"/>
          <w:jc w:val="center"/>
        </w:trPr>
        <w:tc>
          <w:tcPr>
            <w:tcW w:w="2506" w:type="dxa"/>
            <w:tcBorders>
              <w:bottom w:val="single" w:sz="4" w:space="0" w:color="auto"/>
            </w:tcBorders>
            <w:vAlign w:val="center"/>
          </w:tcPr>
          <w:p w:rsidR="002F0586" w:rsidRPr="003E7367" w:rsidRDefault="002F0586" w:rsidP="00914CEA">
            <w:pPr>
              <w:spacing w:line="300" w:lineRule="exact"/>
              <w:jc w:val="left"/>
              <w:rPr>
                <w:bCs/>
                <w:szCs w:val="22"/>
              </w:rPr>
            </w:pPr>
          </w:p>
        </w:tc>
        <w:tc>
          <w:tcPr>
            <w:tcW w:w="7163" w:type="dxa"/>
            <w:tcBorders>
              <w:bottom w:val="single" w:sz="4" w:space="0" w:color="auto"/>
            </w:tcBorders>
            <w:vAlign w:val="center"/>
          </w:tcPr>
          <w:p w:rsidR="002F0586" w:rsidRPr="003E7367" w:rsidRDefault="002F0586" w:rsidP="00914CEA">
            <w:pPr>
              <w:spacing w:line="300" w:lineRule="exact"/>
              <w:jc w:val="left"/>
              <w:rPr>
                <w:bCs/>
                <w:szCs w:val="22"/>
              </w:rPr>
            </w:pPr>
            <w:r>
              <w:t>Presentación de los participantes</w:t>
            </w:r>
          </w:p>
          <w:p w:rsidR="002F0586" w:rsidRPr="003E7367" w:rsidRDefault="002F0586" w:rsidP="00914CEA">
            <w:pPr>
              <w:spacing w:line="300" w:lineRule="exact"/>
              <w:jc w:val="left"/>
              <w:rPr>
                <w:bCs/>
                <w:szCs w:val="22"/>
              </w:rPr>
            </w:pPr>
            <w:r>
              <w:t>Objetivos y programa del taller</w:t>
            </w:r>
          </w:p>
        </w:tc>
      </w:tr>
      <w:tr w:rsidR="002F0586" w:rsidRPr="003E7367" w:rsidTr="004A6E77">
        <w:trPr>
          <w:trHeight w:val="567"/>
          <w:jc w:val="center"/>
        </w:trPr>
        <w:tc>
          <w:tcPr>
            <w:tcW w:w="2506" w:type="dxa"/>
            <w:tcBorders>
              <w:bottom w:val="single" w:sz="4" w:space="0" w:color="auto"/>
              <w:right w:val="single" w:sz="4" w:space="0" w:color="auto"/>
            </w:tcBorders>
            <w:shd w:val="clear" w:color="auto" w:fill="D9D9D9"/>
            <w:vAlign w:val="center"/>
          </w:tcPr>
          <w:p w:rsidR="002F0586" w:rsidRPr="003E7367" w:rsidRDefault="002F0586" w:rsidP="00914CEA">
            <w:pPr>
              <w:spacing w:line="300" w:lineRule="exact"/>
              <w:jc w:val="left"/>
              <w:rPr>
                <w:szCs w:val="22"/>
              </w:rPr>
            </w:pPr>
          </w:p>
        </w:tc>
        <w:tc>
          <w:tcPr>
            <w:tcW w:w="7163" w:type="dxa"/>
            <w:tcBorders>
              <w:left w:val="single" w:sz="4" w:space="0" w:color="auto"/>
              <w:bottom w:val="single" w:sz="4" w:space="0" w:color="auto"/>
              <w:right w:val="single" w:sz="4" w:space="0" w:color="auto"/>
            </w:tcBorders>
            <w:shd w:val="clear" w:color="auto" w:fill="D9D9D9"/>
            <w:vAlign w:val="center"/>
          </w:tcPr>
          <w:p w:rsidR="002F0586" w:rsidRPr="003E7367" w:rsidRDefault="002F0586" w:rsidP="00914CEA">
            <w:pPr>
              <w:spacing w:line="300" w:lineRule="exact"/>
              <w:jc w:val="left"/>
              <w:rPr>
                <w:b/>
                <w:bCs/>
                <w:szCs w:val="22"/>
              </w:rPr>
            </w:pPr>
            <w:r>
              <w:rPr>
                <w:b/>
              </w:rPr>
              <w:t>Almuerzo</w:t>
            </w:r>
          </w:p>
        </w:tc>
      </w:tr>
      <w:tr w:rsidR="002F0586" w:rsidRPr="003E7367" w:rsidTr="008C4CD1">
        <w:trPr>
          <w:trHeight w:val="567"/>
          <w:jc w:val="center"/>
        </w:trPr>
        <w:tc>
          <w:tcPr>
            <w:tcW w:w="9669" w:type="dxa"/>
            <w:gridSpan w:val="2"/>
            <w:vAlign w:val="center"/>
          </w:tcPr>
          <w:p w:rsidR="002F0586" w:rsidRPr="003E7367" w:rsidRDefault="002F0586" w:rsidP="00914CEA">
            <w:pPr>
              <w:spacing w:line="300" w:lineRule="exact"/>
              <w:jc w:val="left"/>
              <w:rPr>
                <w:bCs/>
                <w:i/>
                <w:caps/>
                <w:szCs w:val="22"/>
              </w:rPr>
            </w:pPr>
            <w:r>
              <w:rPr>
                <w:b/>
                <w:caps/>
              </w:rPr>
              <w:t>Asuntos normativos en el contexto nacional</w:t>
            </w:r>
          </w:p>
        </w:tc>
      </w:tr>
      <w:tr w:rsidR="002F0586" w:rsidRPr="003E7367" w:rsidTr="004A6E77">
        <w:trPr>
          <w:trHeight w:val="567"/>
          <w:jc w:val="center"/>
        </w:trPr>
        <w:tc>
          <w:tcPr>
            <w:tcW w:w="2506" w:type="dxa"/>
            <w:vAlign w:val="center"/>
          </w:tcPr>
          <w:p w:rsidR="002F0586" w:rsidRPr="00A3782C" w:rsidRDefault="002F0586" w:rsidP="00914CEA">
            <w:pPr>
              <w:rPr>
                <w:b/>
                <w:szCs w:val="22"/>
              </w:rPr>
            </w:pPr>
            <w:r>
              <w:rPr>
                <w:b/>
              </w:rPr>
              <w:t>Recursos:</w:t>
            </w:r>
          </w:p>
          <w:p w:rsidR="002F0586" w:rsidRPr="003E7367" w:rsidRDefault="00254C7C" w:rsidP="00914CEA">
            <w:pPr>
              <w:rPr>
                <w:szCs w:val="22"/>
              </w:rPr>
            </w:pPr>
            <w:r>
              <w:t xml:space="preserve">Presentación en PowerPoint correspondiente a la </w:t>
            </w:r>
            <w:r w:rsidR="00B454C2">
              <w:t xml:space="preserve">Unidad </w:t>
            </w:r>
            <w:r>
              <w:t>10</w:t>
            </w:r>
          </w:p>
          <w:p w:rsidR="002F0586" w:rsidRDefault="00A9542C" w:rsidP="00914CEA">
            <w:pPr>
              <w:rPr>
                <w:szCs w:val="22"/>
              </w:rPr>
            </w:pPr>
            <w:r>
              <w:t>Folleto 2: Glosario</w:t>
            </w:r>
          </w:p>
          <w:p w:rsidR="002F0586" w:rsidRPr="00E46157" w:rsidRDefault="00A9542C" w:rsidP="00914CEA">
            <w:pPr>
              <w:rPr>
                <w:szCs w:val="22"/>
              </w:rPr>
            </w:pPr>
            <w:r>
              <w:t>Folleto 3</w:t>
            </w:r>
            <w:r w:rsidR="00B454C2">
              <w:t>:</w:t>
            </w:r>
            <w:r>
              <w:t xml:space="preserve"> Recursos</w:t>
            </w:r>
          </w:p>
        </w:tc>
        <w:tc>
          <w:tcPr>
            <w:tcW w:w="7163" w:type="dxa"/>
            <w:vAlign w:val="center"/>
          </w:tcPr>
          <w:p w:rsidR="002F0586" w:rsidRPr="003E7367" w:rsidRDefault="002F0586" w:rsidP="00914CEA">
            <w:r>
              <w:t>Elaboración de políticas en el marco de la Convención de 2003 para la Salvaguardia del Patrimonio Cultural Inmaterial</w:t>
            </w:r>
          </w:p>
          <w:p w:rsidR="002F0586" w:rsidRPr="003E7367" w:rsidRDefault="002F0586" w:rsidP="00914CEA">
            <w:pPr>
              <w:spacing w:line="300" w:lineRule="exact"/>
              <w:jc w:val="left"/>
              <w:rPr>
                <w:i/>
                <w:szCs w:val="22"/>
              </w:rPr>
            </w:pPr>
            <w:r>
              <w:rPr>
                <w:i/>
              </w:rPr>
              <w:t>Presentación y discusión plenaria</w:t>
            </w:r>
          </w:p>
        </w:tc>
      </w:tr>
      <w:tr w:rsidR="002F0586" w:rsidRPr="003E7367" w:rsidTr="004A6E77">
        <w:trPr>
          <w:trHeight w:val="567"/>
          <w:jc w:val="center"/>
        </w:trPr>
        <w:tc>
          <w:tcPr>
            <w:tcW w:w="2506" w:type="dxa"/>
            <w:tcBorders>
              <w:bottom w:val="single" w:sz="4" w:space="0" w:color="auto"/>
            </w:tcBorders>
            <w:shd w:val="pct12" w:color="auto" w:fill="auto"/>
            <w:vAlign w:val="center"/>
          </w:tcPr>
          <w:p w:rsidR="002F0586" w:rsidRPr="003E7367" w:rsidRDefault="002F0586" w:rsidP="00914CEA">
            <w:pPr>
              <w:spacing w:line="300" w:lineRule="exact"/>
              <w:jc w:val="left"/>
              <w:rPr>
                <w:bCs/>
                <w:szCs w:val="22"/>
              </w:rPr>
            </w:pPr>
          </w:p>
        </w:tc>
        <w:tc>
          <w:tcPr>
            <w:tcW w:w="7163" w:type="dxa"/>
            <w:tcBorders>
              <w:bottom w:val="single" w:sz="4" w:space="0" w:color="auto"/>
            </w:tcBorders>
            <w:shd w:val="pct12" w:color="auto" w:fill="auto"/>
            <w:vAlign w:val="center"/>
          </w:tcPr>
          <w:p w:rsidR="002F0586" w:rsidRPr="003E7367" w:rsidRDefault="002F0586" w:rsidP="00914CEA">
            <w:pPr>
              <w:spacing w:line="300" w:lineRule="exact"/>
              <w:jc w:val="left"/>
              <w:rPr>
                <w:szCs w:val="22"/>
              </w:rPr>
            </w:pPr>
            <w:r>
              <w:t>Pausa de refrigerio</w:t>
            </w:r>
          </w:p>
        </w:tc>
      </w:tr>
      <w:tr w:rsidR="002F0586" w:rsidRPr="003E7367" w:rsidTr="004A6E77">
        <w:trPr>
          <w:trHeight w:val="567"/>
          <w:jc w:val="center"/>
        </w:trPr>
        <w:tc>
          <w:tcPr>
            <w:tcW w:w="2506" w:type="dxa"/>
            <w:vAlign w:val="center"/>
          </w:tcPr>
          <w:p w:rsidR="002F0586" w:rsidRPr="003E7367" w:rsidRDefault="002F0586" w:rsidP="00914CEA">
            <w:pPr>
              <w:spacing w:line="300" w:lineRule="exact"/>
              <w:jc w:val="left"/>
              <w:rPr>
                <w:bCs/>
                <w:szCs w:val="22"/>
              </w:rPr>
            </w:pPr>
          </w:p>
        </w:tc>
        <w:tc>
          <w:tcPr>
            <w:tcW w:w="7163" w:type="dxa"/>
            <w:vAlign w:val="center"/>
          </w:tcPr>
          <w:p w:rsidR="002F0586" w:rsidRPr="003E7367" w:rsidRDefault="002F0586" w:rsidP="00914CEA">
            <w:pPr>
              <w:spacing w:line="300" w:lineRule="exact"/>
              <w:jc w:val="left"/>
              <w:rPr>
                <w:szCs w:val="22"/>
              </w:rPr>
            </w:pPr>
            <w:r>
              <w:t>Necesidades referidas a la salvaguardia del PCI y políticas e instituciones instaladas en el Estado</w:t>
            </w:r>
          </w:p>
          <w:p w:rsidR="002F0586" w:rsidRPr="003E7367" w:rsidRDefault="002F0586" w:rsidP="00914CEA">
            <w:pPr>
              <w:spacing w:line="300" w:lineRule="exact"/>
              <w:jc w:val="left"/>
              <w:rPr>
                <w:i/>
                <w:szCs w:val="22"/>
              </w:rPr>
            </w:pPr>
            <w:r>
              <w:rPr>
                <w:i/>
              </w:rPr>
              <w:t>Presentaciones por parte de los países asociados, incluidos los representantes de las comunidades</w:t>
            </w:r>
          </w:p>
        </w:tc>
      </w:tr>
      <w:tr w:rsidR="002F0586" w:rsidRPr="003E7367" w:rsidTr="004A6E77">
        <w:trPr>
          <w:trHeight w:val="600"/>
          <w:jc w:val="center"/>
        </w:trPr>
        <w:tc>
          <w:tcPr>
            <w:tcW w:w="9669" w:type="dxa"/>
            <w:gridSpan w:val="2"/>
            <w:shd w:val="clear" w:color="auto" w:fill="C6D9F1" w:themeFill="text2" w:themeFillTint="33"/>
            <w:vAlign w:val="center"/>
          </w:tcPr>
          <w:p w:rsidR="002F0586" w:rsidRPr="003E7367" w:rsidRDefault="002F0586" w:rsidP="00914CEA">
            <w:pPr>
              <w:jc w:val="center"/>
              <w:rPr>
                <w:b/>
              </w:rPr>
            </w:pPr>
            <w:r>
              <w:rPr>
                <w:b/>
              </w:rPr>
              <w:t>DÍA 2</w:t>
            </w:r>
          </w:p>
        </w:tc>
      </w:tr>
      <w:tr w:rsidR="002F0586" w:rsidRPr="003E7367" w:rsidTr="008C4CD1">
        <w:trPr>
          <w:trHeight w:val="567"/>
          <w:jc w:val="center"/>
        </w:trPr>
        <w:tc>
          <w:tcPr>
            <w:tcW w:w="9669" w:type="dxa"/>
            <w:gridSpan w:val="2"/>
            <w:tcBorders>
              <w:bottom w:val="single" w:sz="4" w:space="0" w:color="auto"/>
            </w:tcBorders>
            <w:vAlign w:val="center"/>
          </w:tcPr>
          <w:p w:rsidR="002F0586" w:rsidRPr="003E7367" w:rsidRDefault="002F0586" w:rsidP="00914CEA">
            <w:pPr>
              <w:spacing w:line="300" w:lineRule="exact"/>
              <w:jc w:val="left"/>
              <w:rPr>
                <w:bCs/>
                <w:szCs w:val="22"/>
              </w:rPr>
            </w:pPr>
            <w:r>
              <w:rPr>
                <w:b/>
                <w:caps/>
              </w:rPr>
              <w:t>ELABORACIÓN DE POLÍTICAS en el campo del patrimonio cultural inmaterial</w:t>
            </w:r>
          </w:p>
        </w:tc>
      </w:tr>
      <w:tr w:rsidR="002F0586" w:rsidRPr="003E7367" w:rsidTr="004A6E77">
        <w:trPr>
          <w:trHeight w:val="567"/>
          <w:jc w:val="center"/>
        </w:trPr>
        <w:tc>
          <w:tcPr>
            <w:tcW w:w="2506" w:type="dxa"/>
            <w:tcBorders>
              <w:bottom w:val="single" w:sz="4" w:space="0" w:color="auto"/>
            </w:tcBorders>
            <w:vAlign w:val="center"/>
          </w:tcPr>
          <w:p w:rsidR="002F0586" w:rsidRPr="00A3782C" w:rsidRDefault="002F0586" w:rsidP="00914CEA">
            <w:pPr>
              <w:rPr>
                <w:b/>
                <w:szCs w:val="22"/>
              </w:rPr>
            </w:pPr>
            <w:r>
              <w:rPr>
                <w:b/>
              </w:rPr>
              <w:t>Recursos:</w:t>
            </w:r>
          </w:p>
          <w:p w:rsidR="002F0586" w:rsidRPr="003E7367" w:rsidRDefault="00A9542C" w:rsidP="00914CEA">
            <w:pPr>
              <w:rPr>
                <w:szCs w:val="22"/>
              </w:rPr>
            </w:pPr>
            <w:r>
              <w:t>Nota de Orientación</w:t>
            </w:r>
          </w:p>
          <w:p w:rsidR="002F0586" w:rsidRPr="003E7367" w:rsidRDefault="00A9542C" w:rsidP="00914CEA">
            <w:pPr>
              <w:spacing w:line="300" w:lineRule="exact"/>
              <w:jc w:val="left"/>
              <w:rPr>
                <w:bCs/>
                <w:szCs w:val="22"/>
              </w:rPr>
            </w:pPr>
            <w:r>
              <w:t xml:space="preserve">Presentación en PowerPoint 1 </w:t>
            </w:r>
            <w:r w:rsidR="00B454C2">
              <w:t xml:space="preserve">correspondiente a la Unidad </w:t>
            </w:r>
            <w:r>
              <w:t>55</w:t>
            </w:r>
          </w:p>
        </w:tc>
        <w:tc>
          <w:tcPr>
            <w:tcW w:w="7163" w:type="dxa"/>
            <w:tcBorders>
              <w:bottom w:val="single" w:sz="4" w:space="0" w:color="auto"/>
            </w:tcBorders>
            <w:vAlign w:val="center"/>
          </w:tcPr>
          <w:p w:rsidR="002F0586" w:rsidRPr="003E7367" w:rsidRDefault="002F0586" w:rsidP="00914CEA">
            <w:pPr>
              <w:rPr>
                <w:szCs w:val="22"/>
              </w:rPr>
            </w:pPr>
            <w:r>
              <w:t>Elaboración de políticas relacionadas con el PCI</w:t>
            </w:r>
          </w:p>
          <w:p w:rsidR="002F0586" w:rsidRPr="003E7367" w:rsidRDefault="002F0586" w:rsidP="00803777">
            <w:pPr>
              <w:spacing w:line="300" w:lineRule="exact"/>
              <w:jc w:val="left"/>
              <w:rPr>
                <w:bCs/>
                <w:i/>
                <w:szCs w:val="22"/>
              </w:rPr>
            </w:pPr>
            <w:r>
              <w:rPr>
                <w:i/>
              </w:rPr>
              <w:t>Presentación por parte del facilitador seguida de una discusión plenaria</w:t>
            </w:r>
          </w:p>
        </w:tc>
      </w:tr>
      <w:tr w:rsidR="002F0586" w:rsidRPr="003E7367" w:rsidTr="004A6E77">
        <w:trPr>
          <w:trHeight w:val="567"/>
          <w:jc w:val="center"/>
        </w:trPr>
        <w:tc>
          <w:tcPr>
            <w:tcW w:w="2506" w:type="dxa"/>
            <w:tcBorders>
              <w:bottom w:val="single" w:sz="4" w:space="0" w:color="auto"/>
            </w:tcBorders>
            <w:shd w:val="pct12" w:color="auto" w:fill="auto"/>
            <w:vAlign w:val="center"/>
          </w:tcPr>
          <w:p w:rsidR="002F0586" w:rsidRPr="003E7367" w:rsidRDefault="002F0586" w:rsidP="00914CEA">
            <w:pPr>
              <w:spacing w:line="300" w:lineRule="exact"/>
              <w:jc w:val="left"/>
              <w:rPr>
                <w:bCs/>
                <w:szCs w:val="22"/>
              </w:rPr>
            </w:pPr>
          </w:p>
        </w:tc>
        <w:tc>
          <w:tcPr>
            <w:tcW w:w="7163" w:type="dxa"/>
            <w:tcBorders>
              <w:bottom w:val="single" w:sz="4" w:space="0" w:color="auto"/>
            </w:tcBorders>
            <w:shd w:val="pct12" w:color="auto" w:fill="auto"/>
            <w:vAlign w:val="center"/>
          </w:tcPr>
          <w:p w:rsidR="002F0586" w:rsidRPr="003E7367" w:rsidRDefault="002F0586" w:rsidP="00914CEA">
            <w:pPr>
              <w:spacing w:line="300" w:lineRule="exact"/>
              <w:jc w:val="left"/>
              <w:rPr>
                <w:szCs w:val="22"/>
              </w:rPr>
            </w:pPr>
            <w:r>
              <w:t>Pausa de refrigerio</w:t>
            </w:r>
          </w:p>
        </w:tc>
      </w:tr>
      <w:tr w:rsidR="00803777" w:rsidRPr="003E7367" w:rsidTr="004A6E77">
        <w:trPr>
          <w:trHeight w:val="567"/>
          <w:jc w:val="center"/>
        </w:trPr>
        <w:tc>
          <w:tcPr>
            <w:tcW w:w="2506" w:type="dxa"/>
            <w:tcBorders>
              <w:bottom w:val="single" w:sz="4" w:space="0" w:color="auto"/>
            </w:tcBorders>
            <w:vAlign w:val="center"/>
          </w:tcPr>
          <w:p w:rsidR="00803777" w:rsidRPr="00A3782C" w:rsidRDefault="00803777" w:rsidP="00914CEA">
            <w:pPr>
              <w:jc w:val="left"/>
            </w:pPr>
            <w:r>
              <w:t>Folleto 1: Los efectos de las políticas públicas en la salvaguardia del PCI</w:t>
            </w:r>
          </w:p>
        </w:tc>
        <w:tc>
          <w:tcPr>
            <w:tcW w:w="7163" w:type="dxa"/>
            <w:tcBorders>
              <w:bottom w:val="single" w:sz="4" w:space="0" w:color="auto"/>
            </w:tcBorders>
            <w:vAlign w:val="center"/>
          </w:tcPr>
          <w:p w:rsidR="00803777" w:rsidRPr="00B43357" w:rsidRDefault="00803777" w:rsidP="00914CEA">
            <w:pPr>
              <w:jc w:val="left"/>
            </w:pPr>
            <w:r>
              <w:t>Los efectos de las políticas públicas en la salvaguardia del PCI (ejercicio)</w:t>
            </w:r>
          </w:p>
          <w:p w:rsidR="00803777" w:rsidRPr="003E7367" w:rsidRDefault="00803777" w:rsidP="00914CEA">
            <w:pPr>
              <w:jc w:val="left"/>
              <w:rPr>
                <w:i/>
                <w:szCs w:val="22"/>
              </w:rPr>
            </w:pPr>
            <w:r>
              <w:rPr>
                <w:i/>
              </w:rPr>
              <w:t>Trabajo grupal y discusión plenaria</w:t>
            </w:r>
          </w:p>
        </w:tc>
      </w:tr>
      <w:tr w:rsidR="002F0586" w:rsidRPr="003E7367" w:rsidTr="004A6E77">
        <w:trPr>
          <w:trHeight w:val="567"/>
          <w:jc w:val="center"/>
        </w:trPr>
        <w:tc>
          <w:tcPr>
            <w:tcW w:w="2506" w:type="dxa"/>
            <w:tcBorders>
              <w:bottom w:val="single" w:sz="4" w:space="0" w:color="auto"/>
              <w:right w:val="single" w:sz="4" w:space="0" w:color="auto"/>
            </w:tcBorders>
            <w:shd w:val="clear" w:color="auto" w:fill="D9D9D9"/>
            <w:vAlign w:val="center"/>
          </w:tcPr>
          <w:p w:rsidR="002F0586" w:rsidRPr="003E7367" w:rsidRDefault="002F0586" w:rsidP="00914CEA">
            <w:pPr>
              <w:spacing w:line="300" w:lineRule="exact"/>
              <w:jc w:val="left"/>
              <w:rPr>
                <w:szCs w:val="22"/>
              </w:rPr>
            </w:pPr>
          </w:p>
        </w:tc>
        <w:tc>
          <w:tcPr>
            <w:tcW w:w="7163" w:type="dxa"/>
            <w:tcBorders>
              <w:left w:val="single" w:sz="4" w:space="0" w:color="auto"/>
              <w:bottom w:val="single" w:sz="4" w:space="0" w:color="auto"/>
              <w:right w:val="single" w:sz="4" w:space="0" w:color="auto"/>
            </w:tcBorders>
            <w:shd w:val="clear" w:color="auto" w:fill="D9D9D9"/>
            <w:vAlign w:val="center"/>
          </w:tcPr>
          <w:p w:rsidR="002F0586" w:rsidRPr="003E7367" w:rsidRDefault="002F0586" w:rsidP="00914CEA">
            <w:pPr>
              <w:spacing w:line="300" w:lineRule="exact"/>
              <w:jc w:val="left"/>
              <w:rPr>
                <w:b/>
                <w:bCs/>
                <w:szCs w:val="22"/>
              </w:rPr>
            </w:pPr>
            <w:r>
              <w:rPr>
                <w:b/>
              </w:rPr>
              <w:t>Almuerzo</w:t>
            </w:r>
          </w:p>
        </w:tc>
      </w:tr>
      <w:tr w:rsidR="00833600" w:rsidRPr="003E7367" w:rsidTr="004A6E77">
        <w:trPr>
          <w:trHeight w:val="567"/>
          <w:jc w:val="center"/>
        </w:trPr>
        <w:tc>
          <w:tcPr>
            <w:tcW w:w="2506" w:type="dxa"/>
            <w:tcBorders>
              <w:bottom w:val="single" w:sz="4" w:space="0" w:color="auto"/>
            </w:tcBorders>
            <w:vAlign w:val="center"/>
          </w:tcPr>
          <w:p w:rsidR="00833600" w:rsidRPr="003E7367" w:rsidRDefault="00833600" w:rsidP="00914CEA">
            <w:pPr>
              <w:spacing w:line="300" w:lineRule="exact"/>
              <w:jc w:val="left"/>
              <w:rPr>
                <w:bCs/>
                <w:szCs w:val="22"/>
              </w:rPr>
            </w:pPr>
          </w:p>
        </w:tc>
        <w:tc>
          <w:tcPr>
            <w:tcW w:w="7163" w:type="dxa"/>
            <w:tcBorders>
              <w:bottom w:val="single" w:sz="4" w:space="0" w:color="auto"/>
            </w:tcBorders>
            <w:vAlign w:val="center"/>
          </w:tcPr>
          <w:p w:rsidR="00833600" w:rsidRPr="00453ACE" w:rsidRDefault="00833600" w:rsidP="00914CEA">
            <w:pPr>
              <w:jc w:val="left"/>
            </w:pPr>
            <w:r>
              <w:t>Los efectos de las políticas públicas en la salvaguardia del PCI (</w:t>
            </w:r>
            <w:r>
              <w:rPr>
                <w:i/>
              </w:rPr>
              <w:t>continuación</w:t>
            </w:r>
            <w:r>
              <w:t>)</w:t>
            </w:r>
          </w:p>
          <w:p w:rsidR="00833600" w:rsidRPr="003E7367" w:rsidRDefault="00833600" w:rsidP="00914CEA">
            <w:pPr>
              <w:spacing w:line="300" w:lineRule="exact"/>
              <w:jc w:val="left"/>
              <w:rPr>
                <w:i/>
                <w:szCs w:val="22"/>
              </w:rPr>
            </w:pPr>
            <w:r>
              <w:rPr>
                <w:i/>
              </w:rPr>
              <w:t>Trabajo grupal y discusión plenaria</w:t>
            </w:r>
          </w:p>
        </w:tc>
      </w:tr>
      <w:tr w:rsidR="00803777" w:rsidRPr="003E7367" w:rsidTr="004A6E77">
        <w:trPr>
          <w:trHeight w:val="567"/>
          <w:jc w:val="center"/>
        </w:trPr>
        <w:tc>
          <w:tcPr>
            <w:tcW w:w="2506" w:type="dxa"/>
            <w:tcBorders>
              <w:bottom w:val="single" w:sz="4" w:space="0" w:color="auto"/>
            </w:tcBorders>
            <w:shd w:val="pct12" w:color="auto" w:fill="auto"/>
            <w:vAlign w:val="center"/>
          </w:tcPr>
          <w:p w:rsidR="00803777" w:rsidRPr="003E7367" w:rsidRDefault="00803777" w:rsidP="00E61E2A">
            <w:pPr>
              <w:spacing w:line="300" w:lineRule="exact"/>
              <w:jc w:val="left"/>
              <w:rPr>
                <w:bCs/>
                <w:szCs w:val="22"/>
              </w:rPr>
            </w:pPr>
          </w:p>
        </w:tc>
        <w:tc>
          <w:tcPr>
            <w:tcW w:w="7163" w:type="dxa"/>
            <w:tcBorders>
              <w:bottom w:val="single" w:sz="4" w:space="0" w:color="auto"/>
            </w:tcBorders>
            <w:shd w:val="pct12" w:color="auto" w:fill="auto"/>
            <w:vAlign w:val="center"/>
          </w:tcPr>
          <w:p w:rsidR="00803777" w:rsidRPr="003E7367" w:rsidRDefault="00803777" w:rsidP="00E61E2A">
            <w:pPr>
              <w:spacing w:line="300" w:lineRule="exact"/>
              <w:jc w:val="left"/>
              <w:rPr>
                <w:szCs w:val="22"/>
              </w:rPr>
            </w:pPr>
            <w:r>
              <w:t>Pausa de refrigerio</w:t>
            </w:r>
          </w:p>
        </w:tc>
      </w:tr>
      <w:tr w:rsidR="0091267C" w:rsidRPr="003E7367" w:rsidTr="004A6E77">
        <w:trPr>
          <w:trHeight w:val="567"/>
          <w:jc w:val="center"/>
        </w:trPr>
        <w:tc>
          <w:tcPr>
            <w:tcW w:w="2506" w:type="dxa"/>
            <w:tcBorders>
              <w:bottom w:val="single" w:sz="4" w:space="0" w:color="auto"/>
            </w:tcBorders>
            <w:vAlign w:val="center"/>
          </w:tcPr>
          <w:p w:rsidR="0091267C" w:rsidRPr="003E7367" w:rsidRDefault="00A9542C" w:rsidP="00467F24">
            <w:pPr>
              <w:spacing w:line="300" w:lineRule="exact"/>
              <w:jc w:val="left"/>
              <w:rPr>
                <w:bCs/>
                <w:szCs w:val="22"/>
              </w:rPr>
            </w:pPr>
            <w:r>
              <w:t>Presentación en PowerPoin</w:t>
            </w:r>
            <w:r w:rsidR="00B454C2">
              <w:t xml:space="preserve">t 2 correspondiente a la Unidad </w:t>
            </w:r>
            <w:r>
              <w:t>55</w:t>
            </w:r>
          </w:p>
        </w:tc>
        <w:tc>
          <w:tcPr>
            <w:tcW w:w="7163" w:type="dxa"/>
            <w:tcBorders>
              <w:bottom w:val="single" w:sz="4" w:space="0" w:color="auto"/>
            </w:tcBorders>
            <w:vAlign w:val="center"/>
          </w:tcPr>
          <w:p w:rsidR="0091267C" w:rsidRPr="003E7367" w:rsidRDefault="0091267C" w:rsidP="00467F24">
            <w:pPr>
              <w:jc w:val="left"/>
              <w:rPr>
                <w:szCs w:val="22"/>
              </w:rPr>
            </w:pPr>
            <w:r>
              <w:t>Alentar la participación de la comunidad y la sociedad civil en la elaboración de políticas relacionadas con el PCI y en la salvaguardia de sus elementos</w:t>
            </w:r>
          </w:p>
          <w:p w:rsidR="0091267C" w:rsidRPr="003E7367" w:rsidRDefault="00AE36B7" w:rsidP="00467F24">
            <w:pPr>
              <w:spacing w:after="60" w:line="300" w:lineRule="exact"/>
              <w:jc w:val="left"/>
              <w:rPr>
                <w:b/>
                <w:szCs w:val="22"/>
              </w:rPr>
            </w:pPr>
            <w:r>
              <w:rPr>
                <w:i/>
              </w:rPr>
              <w:t>Presentación y discusión plenaria</w:t>
            </w:r>
          </w:p>
        </w:tc>
      </w:tr>
      <w:tr w:rsidR="002F0586" w:rsidRPr="003E7367" w:rsidTr="004A6E77">
        <w:trPr>
          <w:trHeight w:val="600"/>
          <w:jc w:val="center"/>
        </w:trPr>
        <w:tc>
          <w:tcPr>
            <w:tcW w:w="9669" w:type="dxa"/>
            <w:gridSpan w:val="2"/>
            <w:shd w:val="clear" w:color="auto" w:fill="C6D9F1" w:themeFill="text2" w:themeFillTint="33"/>
            <w:vAlign w:val="center"/>
          </w:tcPr>
          <w:p w:rsidR="002F0586" w:rsidRPr="003E7367" w:rsidRDefault="002F0586" w:rsidP="00914CEA">
            <w:pPr>
              <w:jc w:val="center"/>
              <w:rPr>
                <w:b/>
              </w:rPr>
            </w:pPr>
            <w:r>
              <w:rPr>
                <w:b/>
              </w:rPr>
              <w:t>DÍA 3</w:t>
            </w:r>
          </w:p>
        </w:tc>
      </w:tr>
      <w:tr w:rsidR="002F0586" w:rsidRPr="003E7367" w:rsidTr="008C4CD1">
        <w:trPr>
          <w:trHeight w:val="567"/>
          <w:jc w:val="center"/>
        </w:trPr>
        <w:tc>
          <w:tcPr>
            <w:tcW w:w="9669" w:type="dxa"/>
            <w:gridSpan w:val="2"/>
            <w:tcBorders>
              <w:bottom w:val="single" w:sz="4" w:space="0" w:color="auto"/>
            </w:tcBorders>
            <w:vAlign w:val="center"/>
          </w:tcPr>
          <w:p w:rsidR="002F0586" w:rsidRPr="003E7367" w:rsidRDefault="002F0586" w:rsidP="006B1242">
            <w:pPr>
              <w:spacing w:line="300" w:lineRule="exact"/>
              <w:jc w:val="left"/>
              <w:rPr>
                <w:bCs/>
                <w:szCs w:val="22"/>
              </w:rPr>
            </w:pPr>
            <w:r>
              <w:rPr>
                <w:b/>
                <w:caps/>
              </w:rPr>
              <w:t>ELABORACIÓN DE POLÍTICAS: diversos campos</w:t>
            </w:r>
          </w:p>
        </w:tc>
      </w:tr>
      <w:tr w:rsidR="005E44FD" w:rsidRPr="003E7367" w:rsidTr="004A6E77">
        <w:trPr>
          <w:trHeight w:val="282"/>
          <w:jc w:val="center"/>
        </w:trPr>
        <w:tc>
          <w:tcPr>
            <w:tcW w:w="2506" w:type="dxa"/>
            <w:vAlign w:val="center"/>
          </w:tcPr>
          <w:p w:rsidR="005E44FD" w:rsidRDefault="00254C7C" w:rsidP="00824507">
            <w:pPr>
              <w:jc w:val="left"/>
              <w:rPr>
                <w:bCs/>
                <w:szCs w:val="22"/>
              </w:rPr>
            </w:pPr>
            <w:r>
              <w:t>Presentación en PowerPo</w:t>
            </w:r>
            <w:r w:rsidR="00B454C2">
              <w:t xml:space="preserve">int 3 correspondiente la Unidad </w:t>
            </w:r>
            <w:r>
              <w:t>55</w:t>
            </w:r>
          </w:p>
          <w:p w:rsidR="005E44FD" w:rsidRPr="003E7367" w:rsidRDefault="00B454C2" w:rsidP="00824507">
            <w:pPr>
              <w:jc w:val="left"/>
              <w:rPr>
                <w:bCs/>
                <w:szCs w:val="22"/>
              </w:rPr>
            </w:pPr>
            <w:r>
              <w:t xml:space="preserve">Folleto </w:t>
            </w:r>
            <w:r w:rsidR="005E44FD">
              <w:t>7: Introducción al tema de la propiedad intelectual y el PCI</w:t>
            </w:r>
          </w:p>
        </w:tc>
        <w:tc>
          <w:tcPr>
            <w:tcW w:w="7163" w:type="dxa"/>
            <w:vAlign w:val="center"/>
          </w:tcPr>
          <w:p w:rsidR="005E44FD" w:rsidRPr="003E7367" w:rsidRDefault="005E44FD" w:rsidP="00215527">
            <w:pPr>
              <w:spacing w:after="60" w:line="300" w:lineRule="exact"/>
              <w:jc w:val="left"/>
              <w:rPr>
                <w:bCs/>
                <w:szCs w:val="22"/>
              </w:rPr>
            </w:pPr>
            <w:r>
              <w:t>Introducción a los distintos campos normativos: propiedad intelectual (en este punto, se podrían discutir otros campos, si fueran más pertinentes al contexto)</w:t>
            </w:r>
          </w:p>
        </w:tc>
      </w:tr>
      <w:tr w:rsidR="002F0586" w:rsidRPr="003E7367" w:rsidTr="004A6E77">
        <w:trPr>
          <w:trHeight w:val="567"/>
          <w:jc w:val="center"/>
        </w:trPr>
        <w:tc>
          <w:tcPr>
            <w:tcW w:w="2506" w:type="dxa"/>
            <w:tcBorders>
              <w:top w:val="single" w:sz="4" w:space="0" w:color="auto"/>
              <w:bottom w:val="single" w:sz="4" w:space="0" w:color="auto"/>
            </w:tcBorders>
            <w:shd w:val="pct12" w:color="auto" w:fill="auto"/>
            <w:vAlign w:val="center"/>
          </w:tcPr>
          <w:p w:rsidR="002F0586" w:rsidRPr="003E7367" w:rsidRDefault="002F0586" w:rsidP="00914CEA">
            <w:pPr>
              <w:spacing w:line="300" w:lineRule="exact"/>
              <w:jc w:val="left"/>
              <w:rPr>
                <w:bCs/>
                <w:szCs w:val="22"/>
              </w:rPr>
            </w:pPr>
          </w:p>
        </w:tc>
        <w:tc>
          <w:tcPr>
            <w:tcW w:w="7163" w:type="dxa"/>
            <w:tcBorders>
              <w:top w:val="single" w:sz="4" w:space="0" w:color="auto"/>
              <w:bottom w:val="single" w:sz="4" w:space="0" w:color="auto"/>
            </w:tcBorders>
            <w:shd w:val="pct12" w:color="auto" w:fill="auto"/>
            <w:vAlign w:val="center"/>
          </w:tcPr>
          <w:p w:rsidR="002F0586" w:rsidRPr="003E7367" w:rsidRDefault="002F0586" w:rsidP="00914CEA">
            <w:pPr>
              <w:spacing w:line="300" w:lineRule="exact"/>
              <w:jc w:val="left"/>
              <w:rPr>
                <w:szCs w:val="22"/>
              </w:rPr>
            </w:pPr>
            <w:r>
              <w:t>Pausa de refrigerio</w:t>
            </w:r>
          </w:p>
        </w:tc>
      </w:tr>
      <w:tr w:rsidR="005E44FD" w:rsidRPr="003E7367" w:rsidTr="004A6E77">
        <w:trPr>
          <w:trHeight w:val="567"/>
          <w:jc w:val="center"/>
        </w:trPr>
        <w:tc>
          <w:tcPr>
            <w:tcW w:w="2506" w:type="dxa"/>
            <w:vAlign w:val="center"/>
          </w:tcPr>
          <w:p w:rsidR="005E44FD" w:rsidRPr="003E7367" w:rsidRDefault="005E44FD" w:rsidP="00021536">
            <w:pPr>
              <w:spacing w:line="300" w:lineRule="exact"/>
              <w:jc w:val="left"/>
              <w:rPr>
                <w:bCs/>
                <w:szCs w:val="22"/>
              </w:rPr>
            </w:pPr>
            <w:r>
              <w:t>Estudios de casos seleccionados de los materiales (Quesos, Tapiz</w:t>
            </w:r>
            <w:r w:rsidR="00B454C2">
              <w:t xml:space="preserve"> tradicional</w:t>
            </w:r>
            <w:r>
              <w:t>)</w:t>
            </w:r>
          </w:p>
        </w:tc>
        <w:tc>
          <w:tcPr>
            <w:tcW w:w="7163" w:type="dxa"/>
            <w:vAlign w:val="center"/>
          </w:tcPr>
          <w:p w:rsidR="005E44FD" w:rsidRDefault="0029201A" w:rsidP="00021536">
            <w:pPr>
              <w:spacing w:line="300" w:lineRule="exact"/>
              <w:jc w:val="left"/>
              <w:rPr>
                <w:bCs/>
                <w:szCs w:val="22"/>
              </w:rPr>
            </w:pPr>
            <w:r>
              <w:t>Estudios de casos y ejemplos</w:t>
            </w:r>
          </w:p>
          <w:p w:rsidR="005E44FD" w:rsidRPr="003E7367" w:rsidRDefault="00CE60C0" w:rsidP="00021536">
            <w:pPr>
              <w:spacing w:line="300" w:lineRule="exact"/>
              <w:jc w:val="left"/>
              <w:rPr>
                <w:bCs/>
                <w:szCs w:val="22"/>
              </w:rPr>
            </w:pPr>
            <w:r>
              <w:rPr>
                <w:i/>
              </w:rPr>
              <w:t>Trabajo grupal y discusión plenaria</w:t>
            </w:r>
          </w:p>
        </w:tc>
      </w:tr>
      <w:tr w:rsidR="002F0586" w:rsidRPr="003E7367" w:rsidTr="004A6E77">
        <w:trPr>
          <w:trHeight w:val="567"/>
          <w:jc w:val="center"/>
        </w:trPr>
        <w:tc>
          <w:tcPr>
            <w:tcW w:w="2506" w:type="dxa"/>
            <w:tcBorders>
              <w:bottom w:val="single" w:sz="4" w:space="0" w:color="auto"/>
              <w:right w:val="single" w:sz="4" w:space="0" w:color="auto"/>
            </w:tcBorders>
            <w:shd w:val="clear" w:color="auto" w:fill="D9D9D9"/>
            <w:vAlign w:val="center"/>
          </w:tcPr>
          <w:p w:rsidR="002F0586" w:rsidRPr="003E7367" w:rsidRDefault="002F0586" w:rsidP="00914CEA">
            <w:pPr>
              <w:spacing w:line="300" w:lineRule="exact"/>
              <w:jc w:val="left"/>
              <w:rPr>
                <w:szCs w:val="22"/>
              </w:rPr>
            </w:pPr>
          </w:p>
        </w:tc>
        <w:tc>
          <w:tcPr>
            <w:tcW w:w="7163" w:type="dxa"/>
            <w:tcBorders>
              <w:left w:val="single" w:sz="4" w:space="0" w:color="auto"/>
              <w:bottom w:val="single" w:sz="4" w:space="0" w:color="auto"/>
              <w:right w:val="single" w:sz="4" w:space="0" w:color="auto"/>
            </w:tcBorders>
            <w:shd w:val="clear" w:color="auto" w:fill="D9D9D9"/>
            <w:vAlign w:val="center"/>
          </w:tcPr>
          <w:p w:rsidR="002F0586" w:rsidRPr="003E7367" w:rsidRDefault="002F0586" w:rsidP="00914CEA">
            <w:pPr>
              <w:spacing w:line="300" w:lineRule="exact"/>
              <w:jc w:val="left"/>
              <w:rPr>
                <w:b/>
                <w:bCs/>
                <w:szCs w:val="22"/>
              </w:rPr>
            </w:pPr>
            <w:r>
              <w:rPr>
                <w:b/>
              </w:rPr>
              <w:t>Almuerzo</w:t>
            </w:r>
          </w:p>
        </w:tc>
      </w:tr>
      <w:tr w:rsidR="005E44FD" w:rsidRPr="003E7367" w:rsidTr="004A6E77">
        <w:trPr>
          <w:trHeight w:val="567"/>
          <w:jc w:val="center"/>
        </w:trPr>
        <w:tc>
          <w:tcPr>
            <w:tcW w:w="2506" w:type="dxa"/>
            <w:tcBorders>
              <w:bottom w:val="single" w:sz="4" w:space="0" w:color="auto"/>
            </w:tcBorders>
            <w:vAlign w:val="center"/>
          </w:tcPr>
          <w:p w:rsidR="005E44FD" w:rsidRPr="003E7367" w:rsidRDefault="005E44FD" w:rsidP="0038149D">
            <w:pPr>
              <w:spacing w:line="300" w:lineRule="exact"/>
              <w:jc w:val="left"/>
              <w:rPr>
                <w:bCs/>
                <w:szCs w:val="22"/>
              </w:rPr>
            </w:pPr>
            <w:r>
              <w:t>Estudios de casos seleccionados de los materiales (</w:t>
            </w:r>
            <w:r>
              <w:rPr>
                <w:i/>
              </w:rPr>
              <w:t>Batik</w:t>
            </w:r>
            <w:r>
              <w:t xml:space="preserve">, </w:t>
            </w:r>
            <w:r w:rsidR="00B454C2">
              <w:rPr>
                <w:i/>
              </w:rPr>
              <w:t>Tá</w:t>
            </w:r>
            <w:r>
              <w:rPr>
                <w:i/>
              </w:rPr>
              <w:t>tau</w:t>
            </w:r>
            <w:r>
              <w:t>, Seda)</w:t>
            </w:r>
          </w:p>
        </w:tc>
        <w:tc>
          <w:tcPr>
            <w:tcW w:w="7163" w:type="dxa"/>
            <w:tcBorders>
              <w:bottom w:val="single" w:sz="4" w:space="0" w:color="auto"/>
            </w:tcBorders>
            <w:vAlign w:val="center"/>
          </w:tcPr>
          <w:p w:rsidR="005E44FD" w:rsidRPr="00A3782C" w:rsidRDefault="005E44FD" w:rsidP="0038149D">
            <w:pPr>
              <w:spacing w:line="300" w:lineRule="exact"/>
              <w:jc w:val="left"/>
            </w:pPr>
            <w:r>
              <w:t>Tensiones y sinergias entre los enfoques normativos</w:t>
            </w:r>
          </w:p>
          <w:p w:rsidR="005E44FD" w:rsidRPr="003E7367" w:rsidRDefault="005E44FD" w:rsidP="0038149D">
            <w:pPr>
              <w:spacing w:line="300" w:lineRule="exact"/>
              <w:jc w:val="left"/>
              <w:rPr>
                <w:i/>
                <w:szCs w:val="22"/>
              </w:rPr>
            </w:pPr>
            <w:r>
              <w:rPr>
                <w:i/>
              </w:rPr>
              <w:t>Trabajo grupal sobre los estudios de caso</w:t>
            </w:r>
            <w:r w:rsidR="00B454C2">
              <w:rPr>
                <w:i/>
              </w:rPr>
              <w:t>s</w:t>
            </w:r>
            <w:r>
              <w:rPr>
                <w:i/>
              </w:rPr>
              <w:t xml:space="preserve"> </w:t>
            </w:r>
          </w:p>
        </w:tc>
      </w:tr>
      <w:tr w:rsidR="002F0586" w:rsidRPr="003E7367" w:rsidTr="004A6E77">
        <w:trPr>
          <w:trHeight w:val="567"/>
          <w:jc w:val="center"/>
        </w:trPr>
        <w:tc>
          <w:tcPr>
            <w:tcW w:w="2506" w:type="dxa"/>
            <w:tcBorders>
              <w:bottom w:val="single" w:sz="4" w:space="0" w:color="auto"/>
            </w:tcBorders>
            <w:shd w:val="pct12" w:color="auto" w:fill="auto"/>
            <w:vAlign w:val="center"/>
          </w:tcPr>
          <w:p w:rsidR="002F0586" w:rsidRPr="003E7367" w:rsidRDefault="002F0586" w:rsidP="00914CEA">
            <w:pPr>
              <w:spacing w:line="300" w:lineRule="exact"/>
              <w:jc w:val="left"/>
              <w:rPr>
                <w:bCs/>
                <w:szCs w:val="22"/>
              </w:rPr>
            </w:pPr>
          </w:p>
        </w:tc>
        <w:tc>
          <w:tcPr>
            <w:tcW w:w="7163" w:type="dxa"/>
            <w:tcBorders>
              <w:bottom w:val="single" w:sz="4" w:space="0" w:color="auto"/>
            </w:tcBorders>
            <w:shd w:val="pct12" w:color="auto" w:fill="auto"/>
            <w:vAlign w:val="center"/>
          </w:tcPr>
          <w:p w:rsidR="002F0586" w:rsidRPr="003E7367" w:rsidRDefault="002F0586" w:rsidP="00914CEA">
            <w:pPr>
              <w:spacing w:line="300" w:lineRule="exact"/>
              <w:jc w:val="left"/>
              <w:rPr>
                <w:szCs w:val="22"/>
              </w:rPr>
            </w:pPr>
            <w:r>
              <w:t>Pausa de refrigerio</w:t>
            </w:r>
          </w:p>
        </w:tc>
      </w:tr>
      <w:tr w:rsidR="005E44FD" w:rsidRPr="003E7367" w:rsidTr="004A6E77">
        <w:trPr>
          <w:trHeight w:val="567"/>
          <w:jc w:val="center"/>
        </w:trPr>
        <w:tc>
          <w:tcPr>
            <w:tcW w:w="2506" w:type="dxa"/>
            <w:tcBorders>
              <w:bottom w:val="single" w:sz="4" w:space="0" w:color="auto"/>
            </w:tcBorders>
            <w:vAlign w:val="center"/>
          </w:tcPr>
          <w:p w:rsidR="005E44FD" w:rsidRPr="003E7367" w:rsidRDefault="005E44FD" w:rsidP="003B5EBD">
            <w:pPr>
              <w:jc w:val="left"/>
              <w:rPr>
                <w:bCs/>
                <w:szCs w:val="22"/>
              </w:rPr>
            </w:pPr>
          </w:p>
        </w:tc>
        <w:tc>
          <w:tcPr>
            <w:tcW w:w="7163" w:type="dxa"/>
            <w:tcBorders>
              <w:bottom w:val="single" w:sz="4" w:space="0" w:color="auto"/>
            </w:tcBorders>
            <w:vAlign w:val="center"/>
          </w:tcPr>
          <w:p w:rsidR="005E44FD" w:rsidRPr="00A3782C" w:rsidRDefault="005E44FD" w:rsidP="003B5EBD">
            <w:pPr>
              <w:spacing w:line="300" w:lineRule="exact"/>
              <w:jc w:val="left"/>
            </w:pPr>
            <w:r>
              <w:t>Tensiones y sinergias entre los enfoques normativos</w:t>
            </w:r>
          </w:p>
          <w:p w:rsidR="005E44FD" w:rsidRPr="003E7367" w:rsidRDefault="005E44FD" w:rsidP="003B5EBD">
            <w:pPr>
              <w:spacing w:after="60" w:line="300" w:lineRule="exact"/>
              <w:jc w:val="left"/>
              <w:rPr>
                <w:szCs w:val="22"/>
              </w:rPr>
            </w:pPr>
            <w:r>
              <w:rPr>
                <w:i/>
              </w:rPr>
              <w:t>Plenaria de devoluciones en forma de comentarios</w:t>
            </w:r>
          </w:p>
        </w:tc>
      </w:tr>
      <w:tr w:rsidR="00997466" w:rsidRPr="003E7367" w:rsidTr="004A6E77">
        <w:trPr>
          <w:trHeight w:val="600"/>
          <w:jc w:val="center"/>
        </w:trPr>
        <w:tc>
          <w:tcPr>
            <w:tcW w:w="9669" w:type="dxa"/>
            <w:gridSpan w:val="2"/>
            <w:shd w:val="clear" w:color="auto" w:fill="C6D9F1" w:themeFill="text2" w:themeFillTint="33"/>
            <w:vAlign w:val="center"/>
          </w:tcPr>
          <w:p w:rsidR="00997466" w:rsidRPr="003E7367" w:rsidRDefault="00997466" w:rsidP="00997466">
            <w:pPr>
              <w:jc w:val="center"/>
              <w:rPr>
                <w:b/>
              </w:rPr>
            </w:pPr>
            <w:r>
              <w:rPr>
                <w:b/>
              </w:rPr>
              <w:t>DÍA 4</w:t>
            </w:r>
          </w:p>
        </w:tc>
      </w:tr>
      <w:tr w:rsidR="00997466" w:rsidRPr="003E7367" w:rsidTr="008C4CD1">
        <w:trPr>
          <w:trHeight w:val="567"/>
          <w:jc w:val="center"/>
        </w:trPr>
        <w:tc>
          <w:tcPr>
            <w:tcW w:w="9669" w:type="dxa"/>
            <w:gridSpan w:val="2"/>
            <w:tcBorders>
              <w:bottom w:val="single" w:sz="4" w:space="0" w:color="auto"/>
            </w:tcBorders>
            <w:vAlign w:val="center"/>
          </w:tcPr>
          <w:p w:rsidR="00997466" w:rsidRPr="003E7367" w:rsidRDefault="00CE60C0" w:rsidP="00997466">
            <w:pPr>
              <w:spacing w:line="300" w:lineRule="exact"/>
              <w:jc w:val="left"/>
              <w:rPr>
                <w:bCs/>
                <w:szCs w:val="22"/>
              </w:rPr>
            </w:pPr>
            <w:r>
              <w:rPr>
                <w:b/>
                <w:caps/>
              </w:rPr>
              <w:t>ELABORACIÓN DE POLÍTICAS: diversos enfoques</w:t>
            </w:r>
          </w:p>
        </w:tc>
      </w:tr>
      <w:tr w:rsidR="00BC471B" w:rsidRPr="003E7367" w:rsidTr="004A6E77">
        <w:trPr>
          <w:trHeight w:val="567"/>
          <w:jc w:val="center"/>
        </w:trPr>
        <w:tc>
          <w:tcPr>
            <w:tcW w:w="2506" w:type="dxa"/>
            <w:tcBorders>
              <w:bottom w:val="single" w:sz="4" w:space="0" w:color="auto"/>
            </w:tcBorders>
            <w:vAlign w:val="center"/>
          </w:tcPr>
          <w:p w:rsidR="00BC471B" w:rsidRPr="003E7367" w:rsidRDefault="00BC471B" w:rsidP="00A12AF0">
            <w:pPr>
              <w:jc w:val="left"/>
              <w:rPr>
                <w:bCs/>
                <w:szCs w:val="22"/>
              </w:rPr>
            </w:pPr>
          </w:p>
        </w:tc>
        <w:tc>
          <w:tcPr>
            <w:tcW w:w="7163" w:type="dxa"/>
            <w:tcBorders>
              <w:bottom w:val="single" w:sz="4" w:space="0" w:color="auto"/>
            </w:tcBorders>
            <w:vAlign w:val="center"/>
          </w:tcPr>
          <w:p w:rsidR="00BC471B" w:rsidRPr="003E7367" w:rsidRDefault="00BC471B" w:rsidP="00032500">
            <w:pPr>
              <w:rPr>
                <w:szCs w:val="22"/>
              </w:rPr>
            </w:pPr>
            <w:r>
              <w:t>Elaboración de políticas relacionadas PCI en el Estado: ejemplos de procesos de elaboración de políticas en curso</w:t>
            </w:r>
          </w:p>
          <w:p w:rsidR="00BC471B" w:rsidRPr="003E7367" w:rsidRDefault="00BC471B" w:rsidP="00695766">
            <w:pPr>
              <w:spacing w:line="300" w:lineRule="exact"/>
              <w:jc w:val="left"/>
              <w:rPr>
                <w:bCs/>
                <w:i/>
                <w:szCs w:val="22"/>
              </w:rPr>
            </w:pPr>
            <w:r>
              <w:rPr>
                <w:i/>
              </w:rPr>
              <w:t>Presentación por parte del facilitador seguida de una discusión plenaria</w:t>
            </w:r>
          </w:p>
        </w:tc>
      </w:tr>
      <w:tr w:rsidR="00997466" w:rsidRPr="003E736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shd w:val="pct12" w:color="auto" w:fill="auto"/>
            <w:vAlign w:val="center"/>
          </w:tcPr>
          <w:p w:rsidR="00997466" w:rsidRPr="00997466" w:rsidRDefault="00997466" w:rsidP="00997466">
            <w:pPr>
              <w:jc w:val="left"/>
            </w:pPr>
          </w:p>
        </w:tc>
        <w:tc>
          <w:tcPr>
            <w:tcW w:w="7163" w:type="dxa"/>
            <w:tcBorders>
              <w:top w:val="single" w:sz="4" w:space="0" w:color="000000"/>
              <w:left w:val="single" w:sz="4" w:space="0" w:color="000000"/>
              <w:bottom w:val="single" w:sz="4" w:space="0" w:color="auto"/>
              <w:right w:val="single" w:sz="4" w:space="0" w:color="000000"/>
            </w:tcBorders>
            <w:shd w:val="pct12" w:color="auto" w:fill="auto"/>
            <w:vAlign w:val="center"/>
          </w:tcPr>
          <w:p w:rsidR="00997466" w:rsidRPr="003E7367" w:rsidRDefault="00997466" w:rsidP="00997466">
            <w:pPr>
              <w:jc w:val="left"/>
              <w:rPr>
                <w:szCs w:val="22"/>
              </w:rPr>
            </w:pPr>
            <w:r>
              <w:t>Pausa de refrigerio</w:t>
            </w:r>
          </w:p>
        </w:tc>
      </w:tr>
      <w:tr w:rsidR="0019412C" w:rsidRPr="003E7367" w:rsidTr="004A6E77">
        <w:trPr>
          <w:trHeight w:val="567"/>
          <w:jc w:val="center"/>
        </w:trPr>
        <w:tc>
          <w:tcPr>
            <w:tcW w:w="2506" w:type="dxa"/>
            <w:tcBorders>
              <w:bottom w:val="single" w:sz="4" w:space="0" w:color="auto"/>
            </w:tcBorders>
            <w:vAlign w:val="center"/>
          </w:tcPr>
          <w:p w:rsidR="0019412C" w:rsidRPr="003E7367" w:rsidRDefault="0019412C" w:rsidP="00BC17BC">
            <w:pPr>
              <w:jc w:val="left"/>
              <w:rPr>
                <w:bCs/>
                <w:szCs w:val="22"/>
              </w:rPr>
            </w:pPr>
            <w:r>
              <w:t>Folleto 5: Decisiones estratégicas en la elaboración de políticas relacionadas con el PCI: marco de debate</w:t>
            </w:r>
          </w:p>
        </w:tc>
        <w:tc>
          <w:tcPr>
            <w:tcW w:w="7163" w:type="dxa"/>
            <w:tcBorders>
              <w:bottom w:val="single" w:sz="4" w:space="0" w:color="auto"/>
            </w:tcBorders>
            <w:vAlign w:val="center"/>
          </w:tcPr>
          <w:p w:rsidR="0019412C" w:rsidRPr="003E7367" w:rsidRDefault="0019412C" w:rsidP="00BC17BC">
            <w:pPr>
              <w:jc w:val="left"/>
              <w:rPr>
                <w:szCs w:val="22"/>
              </w:rPr>
            </w:pPr>
            <w:r>
              <w:t xml:space="preserve">El contexto de la elaboración de políticas relacionadas con el PCI en el Estado </w:t>
            </w:r>
          </w:p>
          <w:p w:rsidR="0019412C" w:rsidRPr="003E7367" w:rsidRDefault="00BA4DE6" w:rsidP="00BC17BC">
            <w:pPr>
              <w:jc w:val="left"/>
              <w:rPr>
                <w:b/>
                <w:bCs/>
                <w:i/>
                <w:szCs w:val="22"/>
              </w:rPr>
            </w:pPr>
            <w:r>
              <w:rPr>
                <w:i/>
              </w:rPr>
              <w:t>Discusión plenaria</w:t>
            </w:r>
          </w:p>
        </w:tc>
      </w:tr>
      <w:tr w:rsidR="00997466" w:rsidRPr="003E736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shd w:val="clear" w:color="auto" w:fill="D9D9D9"/>
            <w:vAlign w:val="center"/>
          </w:tcPr>
          <w:p w:rsidR="00997466" w:rsidRPr="00997466" w:rsidRDefault="00997466" w:rsidP="00997466">
            <w:pPr>
              <w:jc w:val="left"/>
            </w:pPr>
          </w:p>
        </w:tc>
        <w:tc>
          <w:tcPr>
            <w:tcW w:w="7163" w:type="dxa"/>
            <w:tcBorders>
              <w:top w:val="single" w:sz="4" w:space="0" w:color="000000"/>
              <w:left w:val="single" w:sz="4" w:space="0" w:color="000000"/>
              <w:bottom w:val="single" w:sz="4" w:space="0" w:color="auto"/>
              <w:right w:val="single" w:sz="4" w:space="0" w:color="000000"/>
            </w:tcBorders>
            <w:shd w:val="clear" w:color="auto" w:fill="D9D9D9"/>
            <w:vAlign w:val="center"/>
          </w:tcPr>
          <w:p w:rsidR="00997466" w:rsidRPr="00997466" w:rsidRDefault="00997466" w:rsidP="00997466">
            <w:pPr>
              <w:jc w:val="left"/>
              <w:rPr>
                <w:szCs w:val="22"/>
              </w:rPr>
            </w:pPr>
            <w:r>
              <w:t>Almuerzo</w:t>
            </w:r>
          </w:p>
        </w:tc>
      </w:tr>
      <w:tr w:rsidR="0019412C" w:rsidRPr="003E7367" w:rsidTr="004A6E77">
        <w:trPr>
          <w:trHeight w:val="567"/>
          <w:jc w:val="center"/>
        </w:trPr>
        <w:tc>
          <w:tcPr>
            <w:tcW w:w="2506" w:type="dxa"/>
            <w:tcBorders>
              <w:bottom w:val="single" w:sz="4" w:space="0" w:color="auto"/>
            </w:tcBorders>
            <w:vAlign w:val="center"/>
          </w:tcPr>
          <w:p w:rsidR="00A12AF0" w:rsidRDefault="00A12AF0" w:rsidP="00123AAF">
            <w:pPr>
              <w:jc w:val="left"/>
              <w:rPr>
                <w:bCs/>
                <w:szCs w:val="22"/>
              </w:rPr>
            </w:pPr>
            <w:r>
              <w:t>Estudios de casos (Colombia, Flanders, otros estudios de casos tomados del material)</w:t>
            </w:r>
          </w:p>
          <w:p w:rsidR="0019412C" w:rsidRPr="003E7367" w:rsidRDefault="00A12AF0" w:rsidP="00A12AF0">
            <w:pPr>
              <w:jc w:val="left"/>
              <w:rPr>
                <w:bCs/>
                <w:szCs w:val="22"/>
              </w:rPr>
            </w:pPr>
            <w:r>
              <w:t>Políticas nacionales o regionales escogidas por el facilitador</w:t>
            </w:r>
          </w:p>
        </w:tc>
        <w:tc>
          <w:tcPr>
            <w:tcW w:w="7163" w:type="dxa"/>
            <w:tcBorders>
              <w:bottom w:val="single" w:sz="4" w:space="0" w:color="auto"/>
            </w:tcBorders>
            <w:vAlign w:val="center"/>
          </w:tcPr>
          <w:p w:rsidR="00A12AF0" w:rsidRDefault="00A12AF0" w:rsidP="00A12AF0">
            <w:pPr>
              <w:rPr>
                <w:szCs w:val="22"/>
              </w:rPr>
            </w:pPr>
            <w:r>
              <w:t>Ejemplos de distintos enfoques (estudios de casos)</w:t>
            </w:r>
          </w:p>
          <w:p w:rsidR="0019412C" w:rsidRDefault="0019412C" w:rsidP="00123AAF">
            <w:pPr>
              <w:spacing w:after="60" w:line="300" w:lineRule="exact"/>
              <w:jc w:val="left"/>
              <w:rPr>
                <w:szCs w:val="22"/>
              </w:rPr>
            </w:pPr>
            <w:r>
              <w:t>Análisis de los instrumentos normativos vigentes en el Estado o la región</w:t>
            </w:r>
          </w:p>
          <w:p w:rsidR="0019412C" w:rsidRPr="003E7367" w:rsidRDefault="0019412C" w:rsidP="00123AAF">
            <w:pPr>
              <w:spacing w:after="60" w:line="300" w:lineRule="exact"/>
              <w:jc w:val="left"/>
              <w:rPr>
                <w:szCs w:val="22"/>
              </w:rPr>
            </w:pPr>
            <w:r>
              <w:rPr>
                <w:i/>
              </w:rPr>
              <w:t>Trabajo grupal</w:t>
            </w:r>
          </w:p>
        </w:tc>
      </w:tr>
      <w:tr w:rsidR="00997466" w:rsidRPr="003E736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shd w:val="pct12" w:color="auto" w:fill="auto"/>
            <w:vAlign w:val="center"/>
          </w:tcPr>
          <w:p w:rsidR="00997466" w:rsidRPr="00997466" w:rsidRDefault="00997466" w:rsidP="00997466">
            <w:pPr>
              <w:jc w:val="left"/>
            </w:pPr>
          </w:p>
        </w:tc>
        <w:tc>
          <w:tcPr>
            <w:tcW w:w="7163" w:type="dxa"/>
            <w:tcBorders>
              <w:top w:val="single" w:sz="4" w:space="0" w:color="000000"/>
              <w:left w:val="single" w:sz="4" w:space="0" w:color="000000"/>
              <w:bottom w:val="single" w:sz="4" w:space="0" w:color="auto"/>
              <w:right w:val="single" w:sz="4" w:space="0" w:color="000000"/>
            </w:tcBorders>
            <w:shd w:val="pct12" w:color="auto" w:fill="auto"/>
            <w:vAlign w:val="center"/>
          </w:tcPr>
          <w:p w:rsidR="00997466" w:rsidRPr="003E7367" w:rsidRDefault="00997466" w:rsidP="00997466">
            <w:pPr>
              <w:jc w:val="left"/>
              <w:rPr>
                <w:szCs w:val="22"/>
              </w:rPr>
            </w:pPr>
            <w:r>
              <w:t>Pausa de refrigerio</w:t>
            </w:r>
          </w:p>
        </w:tc>
      </w:tr>
      <w:tr w:rsidR="0019412C" w:rsidRPr="003E736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vAlign w:val="center"/>
          </w:tcPr>
          <w:p w:rsidR="0019412C" w:rsidRPr="00997466" w:rsidRDefault="0019412C" w:rsidP="00812E35">
            <w:pPr>
              <w:jc w:val="left"/>
            </w:pPr>
          </w:p>
        </w:tc>
        <w:tc>
          <w:tcPr>
            <w:tcW w:w="7163" w:type="dxa"/>
            <w:tcBorders>
              <w:top w:val="single" w:sz="4" w:space="0" w:color="000000"/>
              <w:left w:val="single" w:sz="4" w:space="0" w:color="000000"/>
              <w:bottom w:val="single" w:sz="4" w:space="0" w:color="auto"/>
              <w:right w:val="single" w:sz="4" w:space="0" w:color="000000"/>
            </w:tcBorders>
            <w:vAlign w:val="center"/>
          </w:tcPr>
          <w:p w:rsidR="0019412C" w:rsidRDefault="0019412C" w:rsidP="00812E35">
            <w:pPr>
              <w:spacing w:after="60" w:line="300" w:lineRule="exact"/>
              <w:jc w:val="left"/>
              <w:rPr>
                <w:szCs w:val="22"/>
              </w:rPr>
            </w:pPr>
            <w:r>
              <w:t>Análisis de los instrumentos normativos vigentes en el Estado o la región</w:t>
            </w:r>
          </w:p>
          <w:p w:rsidR="0019412C" w:rsidRPr="003E7367" w:rsidRDefault="0019412C" w:rsidP="00812E35">
            <w:pPr>
              <w:jc w:val="left"/>
              <w:rPr>
                <w:szCs w:val="22"/>
              </w:rPr>
            </w:pPr>
            <w:r>
              <w:rPr>
                <w:i/>
              </w:rPr>
              <w:t>Discusión plenaria</w:t>
            </w:r>
          </w:p>
        </w:tc>
      </w:tr>
      <w:tr w:rsidR="00997466" w:rsidRPr="003E7367" w:rsidTr="004A6E77">
        <w:trPr>
          <w:trHeight w:val="600"/>
          <w:jc w:val="center"/>
        </w:trPr>
        <w:tc>
          <w:tcPr>
            <w:tcW w:w="9669" w:type="dxa"/>
            <w:gridSpan w:val="2"/>
            <w:shd w:val="clear" w:color="auto" w:fill="C6D9F1" w:themeFill="text2" w:themeFillTint="33"/>
            <w:vAlign w:val="center"/>
          </w:tcPr>
          <w:p w:rsidR="00997466" w:rsidRPr="003E7367" w:rsidRDefault="00997466" w:rsidP="00914CEA">
            <w:pPr>
              <w:jc w:val="center"/>
              <w:rPr>
                <w:b/>
              </w:rPr>
            </w:pPr>
            <w:r>
              <w:rPr>
                <w:b/>
              </w:rPr>
              <w:t>DÍA 5</w:t>
            </w:r>
          </w:p>
        </w:tc>
      </w:tr>
      <w:tr w:rsidR="00997466" w:rsidRPr="003E7367" w:rsidTr="008C4CD1">
        <w:trPr>
          <w:trHeight w:val="567"/>
          <w:jc w:val="center"/>
        </w:trPr>
        <w:tc>
          <w:tcPr>
            <w:tcW w:w="9669" w:type="dxa"/>
            <w:gridSpan w:val="2"/>
            <w:tcBorders>
              <w:bottom w:val="single" w:sz="4" w:space="0" w:color="auto"/>
            </w:tcBorders>
            <w:vAlign w:val="center"/>
          </w:tcPr>
          <w:p w:rsidR="00997466" w:rsidRPr="003E7367" w:rsidRDefault="00997466" w:rsidP="00914CEA">
            <w:pPr>
              <w:spacing w:line="300" w:lineRule="exact"/>
              <w:jc w:val="left"/>
              <w:rPr>
                <w:bCs/>
                <w:szCs w:val="22"/>
              </w:rPr>
            </w:pPr>
            <w:r>
              <w:rPr>
                <w:b/>
                <w:caps/>
              </w:rPr>
              <w:t>Estrategias para la ELABORACIÓN DE POLÍTICAS</w:t>
            </w:r>
          </w:p>
        </w:tc>
      </w:tr>
      <w:tr w:rsidR="00152887" w:rsidRPr="003E736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vAlign w:val="center"/>
          </w:tcPr>
          <w:p w:rsidR="00152887" w:rsidRPr="00997466" w:rsidRDefault="002216FB" w:rsidP="004A6E77">
            <w:pPr>
              <w:jc w:val="left"/>
            </w:pPr>
            <w:r>
              <w:t>Folleto 6: Formulación de una estrategia para la elaboración de políticas</w:t>
            </w:r>
          </w:p>
        </w:tc>
        <w:tc>
          <w:tcPr>
            <w:tcW w:w="7163" w:type="dxa"/>
            <w:tcBorders>
              <w:top w:val="single" w:sz="4" w:space="0" w:color="000000"/>
              <w:left w:val="single" w:sz="4" w:space="0" w:color="000000"/>
              <w:bottom w:val="single" w:sz="4" w:space="0" w:color="auto"/>
              <w:right w:val="single" w:sz="4" w:space="0" w:color="000000"/>
            </w:tcBorders>
            <w:vAlign w:val="center"/>
          </w:tcPr>
          <w:p w:rsidR="002216FB" w:rsidRPr="003E7367" w:rsidRDefault="002216FB" w:rsidP="002216FB">
            <w:pPr>
              <w:spacing w:after="60" w:line="300" w:lineRule="exact"/>
              <w:jc w:val="left"/>
              <w:rPr>
                <w:szCs w:val="22"/>
              </w:rPr>
            </w:pPr>
            <w:r>
              <w:t xml:space="preserve">Formulación de estrategias para la </w:t>
            </w:r>
            <w:r w:rsidR="00807F3A">
              <w:t>elaboración</w:t>
            </w:r>
            <w:r>
              <w:t xml:space="preserve"> de políticas relacionadas con el PCI en el Estado</w:t>
            </w:r>
          </w:p>
          <w:p w:rsidR="00152887" w:rsidRPr="00997466" w:rsidRDefault="00A91587" w:rsidP="00A91587">
            <w:pPr>
              <w:jc w:val="left"/>
              <w:rPr>
                <w:szCs w:val="22"/>
              </w:rPr>
            </w:pPr>
            <w:r>
              <w:rPr>
                <w:i/>
              </w:rPr>
              <w:t xml:space="preserve">Trabajo grupal </w:t>
            </w:r>
          </w:p>
        </w:tc>
      </w:tr>
      <w:tr w:rsidR="00997466" w:rsidRPr="003E736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shd w:val="pct12" w:color="auto" w:fill="auto"/>
            <w:vAlign w:val="center"/>
          </w:tcPr>
          <w:p w:rsidR="00997466" w:rsidRPr="00997466" w:rsidRDefault="00997466" w:rsidP="00997466">
            <w:pPr>
              <w:jc w:val="left"/>
            </w:pPr>
          </w:p>
        </w:tc>
        <w:tc>
          <w:tcPr>
            <w:tcW w:w="7163" w:type="dxa"/>
            <w:tcBorders>
              <w:top w:val="single" w:sz="4" w:space="0" w:color="000000"/>
              <w:left w:val="single" w:sz="4" w:space="0" w:color="000000"/>
              <w:bottom w:val="single" w:sz="4" w:space="0" w:color="auto"/>
              <w:right w:val="single" w:sz="4" w:space="0" w:color="000000"/>
            </w:tcBorders>
            <w:shd w:val="pct12" w:color="auto" w:fill="auto"/>
            <w:vAlign w:val="center"/>
          </w:tcPr>
          <w:p w:rsidR="00997466" w:rsidRPr="003E7367" w:rsidRDefault="00997466" w:rsidP="00997466">
            <w:pPr>
              <w:jc w:val="left"/>
              <w:rPr>
                <w:szCs w:val="22"/>
              </w:rPr>
            </w:pPr>
            <w:r>
              <w:t>Pausa de refrigerio</w:t>
            </w:r>
          </w:p>
        </w:tc>
      </w:tr>
      <w:tr w:rsidR="00803777" w:rsidRPr="003E7367" w:rsidTr="004A6E77">
        <w:trPr>
          <w:trHeight w:val="567"/>
          <w:jc w:val="center"/>
        </w:trPr>
        <w:tc>
          <w:tcPr>
            <w:tcW w:w="2506" w:type="dxa"/>
            <w:tcBorders>
              <w:bottom w:val="single" w:sz="4" w:space="0" w:color="auto"/>
            </w:tcBorders>
            <w:vAlign w:val="center"/>
          </w:tcPr>
          <w:p w:rsidR="00803777" w:rsidRPr="003E7367" w:rsidRDefault="00803777" w:rsidP="002216FB">
            <w:pPr>
              <w:jc w:val="left"/>
              <w:rPr>
                <w:bCs/>
                <w:szCs w:val="22"/>
              </w:rPr>
            </w:pPr>
          </w:p>
        </w:tc>
        <w:tc>
          <w:tcPr>
            <w:tcW w:w="7163" w:type="dxa"/>
            <w:tcBorders>
              <w:bottom w:val="single" w:sz="4" w:space="0" w:color="auto"/>
            </w:tcBorders>
            <w:vAlign w:val="center"/>
          </w:tcPr>
          <w:p w:rsidR="002216FB" w:rsidRPr="003E7367" w:rsidRDefault="002216FB" w:rsidP="002216FB">
            <w:pPr>
              <w:spacing w:after="60" w:line="300" w:lineRule="exact"/>
              <w:jc w:val="left"/>
              <w:rPr>
                <w:szCs w:val="22"/>
              </w:rPr>
            </w:pPr>
            <w:r>
              <w:t>Formulación de estrategias para la elaboración de políticas relacionadas con el PCI en el Estado</w:t>
            </w:r>
          </w:p>
          <w:p w:rsidR="00803777" w:rsidRPr="003E7367" w:rsidRDefault="00A91587" w:rsidP="00914CEA">
            <w:pPr>
              <w:jc w:val="left"/>
              <w:rPr>
                <w:szCs w:val="22"/>
              </w:rPr>
            </w:pPr>
            <w:r>
              <w:rPr>
                <w:i/>
              </w:rPr>
              <w:t>Trabajo grupal</w:t>
            </w:r>
          </w:p>
        </w:tc>
      </w:tr>
      <w:tr w:rsidR="00997466" w:rsidRPr="00997466"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shd w:val="clear" w:color="auto" w:fill="D9D9D9"/>
            <w:vAlign w:val="center"/>
          </w:tcPr>
          <w:p w:rsidR="00997466" w:rsidRPr="00997466" w:rsidRDefault="00997466" w:rsidP="00997466">
            <w:pPr>
              <w:jc w:val="left"/>
            </w:pPr>
          </w:p>
        </w:tc>
        <w:tc>
          <w:tcPr>
            <w:tcW w:w="7163" w:type="dxa"/>
            <w:tcBorders>
              <w:top w:val="single" w:sz="4" w:space="0" w:color="000000"/>
              <w:left w:val="single" w:sz="4" w:space="0" w:color="000000"/>
              <w:bottom w:val="single" w:sz="4" w:space="0" w:color="auto"/>
              <w:right w:val="single" w:sz="4" w:space="0" w:color="000000"/>
            </w:tcBorders>
            <w:shd w:val="clear" w:color="auto" w:fill="D9D9D9"/>
            <w:vAlign w:val="center"/>
          </w:tcPr>
          <w:p w:rsidR="00997466" w:rsidRPr="00997466" w:rsidRDefault="00997466" w:rsidP="00997466">
            <w:pPr>
              <w:jc w:val="left"/>
              <w:rPr>
                <w:szCs w:val="22"/>
              </w:rPr>
            </w:pPr>
            <w:r>
              <w:t>Almuerzo</w:t>
            </w:r>
          </w:p>
        </w:tc>
      </w:tr>
      <w:tr w:rsidR="00997466" w:rsidRPr="00997466"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vAlign w:val="center"/>
          </w:tcPr>
          <w:p w:rsidR="00997466" w:rsidRPr="00997466" w:rsidRDefault="00997466" w:rsidP="00997466">
            <w:pPr>
              <w:jc w:val="left"/>
            </w:pPr>
          </w:p>
        </w:tc>
        <w:tc>
          <w:tcPr>
            <w:tcW w:w="7163" w:type="dxa"/>
            <w:tcBorders>
              <w:top w:val="single" w:sz="4" w:space="0" w:color="000000"/>
              <w:left w:val="single" w:sz="4" w:space="0" w:color="000000"/>
              <w:bottom w:val="single" w:sz="4" w:space="0" w:color="auto"/>
              <w:right w:val="single" w:sz="4" w:space="0" w:color="000000"/>
            </w:tcBorders>
            <w:vAlign w:val="center"/>
          </w:tcPr>
          <w:p w:rsidR="00A91587" w:rsidRPr="003E7367" w:rsidRDefault="00A91587" w:rsidP="00A91587">
            <w:pPr>
              <w:spacing w:after="60" w:line="300" w:lineRule="exact"/>
              <w:jc w:val="left"/>
              <w:rPr>
                <w:szCs w:val="22"/>
              </w:rPr>
            </w:pPr>
            <w:r>
              <w:t>Formulación de estrategias para la elaboración de políticas relacionadas con el PCI en el Estado</w:t>
            </w:r>
          </w:p>
          <w:p w:rsidR="00997466" w:rsidRPr="00997466" w:rsidRDefault="00BA4DE6" w:rsidP="00997466">
            <w:pPr>
              <w:jc w:val="left"/>
              <w:rPr>
                <w:i/>
                <w:szCs w:val="22"/>
              </w:rPr>
            </w:pPr>
            <w:r>
              <w:rPr>
                <w:i/>
              </w:rPr>
              <w:t>Discusión plenaria</w:t>
            </w:r>
          </w:p>
        </w:tc>
      </w:tr>
      <w:tr w:rsidR="00997466" w:rsidRPr="003E7367"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shd w:val="pct12" w:color="auto" w:fill="auto"/>
            <w:vAlign w:val="center"/>
          </w:tcPr>
          <w:p w:rsidR="00997466" w:rsidRPr="00997466" w:rsidRDefault="00997466" w:rsidP="00997466">
            <w:pPr>
              <w:jc w:val="left"/>
            </w:pPr>
          </w:p>
        </w:tc>
        <w:tc>
          <w:tcPr>
            <w:tcW w:w="7163" w:type="dxa"/>
            <w:tcBorders>
              <w:top w:val="single" w:sz="4" w:space="0" w:color="000000"/>
              <w:left w:val="single" w:sz="4" w:space="0" w:color="000000"/>
              <w:bottom w:val="single" w:sz="4" w:space="0" w:color="auto"/>
              <w:right w:val="single" w:sz="4" w:space="0" w:color="000000"/>
            </w:tcBorders>
            <w:shd w:val="pct12" w:color="auto" w:fill="auto"/>
            <w:vAlign w:val="center"/>
          </w:tcPr>
          <w:p w:rsidR="00997466" w:rsidRPr="003E7367" w:rsidRDefault="00997466" w:rsidP="00997466">
            <w:pPr>
              <w:jc w:val="left"/>
              <w:rPr>
                <w:szCs w:val="22"/>
              </w:rPr>
            </w:pPr>
            <w:r>
              <w:t>Pausa de refrigerio</w:t>
            </w:r>
          </w:p>
        </w:tc>
      </w:tr>
      <w:tr w:rsidR="00997466" w:rsidRPr="00997466" w:rsidTr="004A6E77">
        <w:trPr>
          <w:trHeight w:val="567"/>
          <w:jc w:val="center"/>
        </w:trPr>
        <w:tc>
          <w:tcPr>
            <w:tcW w:w="2506" w:type="dxa"/>
            <w:tcBorders>
              <w:top w:val="single" w:sz="4" w:space="0" w:color="000000"/>
              <w:left w:val="single" w:sz="4" w:space="0" w:color="000000"/>
              <w:bottom w:val="single" w:sz="4" w:space="0" w:color="auto"/>
              <w:right w:val="single" w:sz="4" w:space="0" w:color="000000"/>
            </w:tcBorders>
            <w:vAlign w:val="center"/>
          </w:tcPr>
          <w:p w:rsidR="00997466" w:rsidRPr="00997466" w:rsidRDefault="00997466" w:rsidP="00997466">
            <w:pPr>
              <w:jc w:val="left"/>
            </w:pPr>
            <w:r>
              <w:t>Formulario de evaluación</w:t>
            </w:r>
          </w:p>
        </w:tc>
        <w:tc>
          <w:tcPr>
            <w:tcW w:w="7163" w:type="dxa"/>
            <w:tcBorders>
              <w:top w:val="single" w:sz="4" w:space="0" w:color="000000"/>
              <w:left w:val="single" w:sz="4" w:space="0" w:color="000000"/>
              <w:bottom w:val="single" w:sz="4" w:space="0" w:color="auto"/>
              <w:right w:val="single" w:sz="4" w:space="0" w:color="000000"/>
            </w:tcBorders>
            <w:vAlign w:val="center"/>
          </w:tcPr>
          <w:p w:rsidR="00997466" w:rsidRPr="00997466" w:rsidRDefault="00997466" w:rsidP="00997466">
            <w:pPr>
              <w:jc w:val="left"/>
              <w:rPr>
                <w:szCs w:val="22"/>
              </w:rPr>
            </w:pPr>
            <w:r>
              <w:t>Clausura y evaluación del encuentro</w:t>
            </w:r>
          </w:p>
        </w:tc>
      </w:tr>
    </w:tbl>
    <w:p w:rsidR="00324A4E" w:rsidRPr="004A6E77" w:rsidRDefault="00324A4E">
      <w:pPr>
        <w:tabs>
          <w:tab w:val="clear" w:pos="567"/>
        </w:tabs>
        <w:snapToGrid/>
        <w:spacing w:before="0" w:after="0"/>
        <w:jc w:val="left"/>
        <w:rPr>
          <w:b/>
          <w:bCs/>
          <w:caps/>
          <w:color w:val="000000" w:themeColor="text1"/>
          <w:kern w:val="28"/>
          <w:sz w:val="2"/>
          <w:szCs w:val="2"/>
        </w:rPr>
      </w:pPr>
    </w:p>
    <w:sectPr w:rsidR="00324A4E" w:rsidRPr="004A6E77" w:rsidSect="008A2C93">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0" w:h="16820" w:code="9"/>
      <w:pgMar w:top="1701" w:right="1531" w:bottom="1701" w:left="1531" w:header="720" w:footer="95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81B" w:rsidRDefault="00BB781B" w:rsidP="000A699C">
      <w:pPr>
        <w:spacing w:before="0" w:after="0"/>
      </w:pPr>
      <w:r>
        <w:separator/>
      </w:r>
    </w:p>
  </w:endnote>
  <w:endnote w:type="continuationSeparator" w:id="0">
    <w:p w:rsidR="00BB781B" w:rsidRDefault="00BB781B"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Default="00814534" w:rsidP="008A2C93">
    <w:pPr>
      <w:pStyle w:val="Footer"/>
    </w:pPr>
    <w:r w:rsidRPr="00D03278">
      <w:rPr>
        <w:rFonts w:asciiTheme="minorHAnsi" w:hAnsiTheme="minorHAnsi" w:cs="Arial"/>
        <w:noProof/>
        <w:lang w:val="fr-FR" w:eastAsia="ja-JP" w:bidi="ar-SA"/>
      </w:rPr>
      <w:drawing>
        <wp:anchor distT="0" distB="0" distL="114300" distR="114300" simplePos="0" relativeHeight="251794432" behindDoc="0" locked="0" layoutInCell="1" allowOverlap="1" wp14:anchorId="28CA22FC" wp14:editId="6DACF18A">
          <wp:simplePos x="0" y="0"/>
          <wp:positionH relativeFrom="column">
            <wp:posOffset>2538484</wp:posOffset>
          </wp:positionH>
          <wp:positionV relativeFrom="paragraph">
            <wp:posOffset>26395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62258">
      <w:rPr>
        <w:noProof/>
        <w:lang w:val="fr-FR" w:eastAsia="ja-JP" w:bidi="ar-SA"/>
      </w:rPr>
      <w:drawing>
        <wp:anchor distT="0" distB="0" distL="114300" distR="114300" simplePos="0" relativeHeight="251782144" behindDoc="0" locked="0" layoutInCell="1" allowOverlap="1" wp14:anchorId="74BF090B" wp14:editId="5FCAE4D4">
          <wp:simplePos x="0" y="0"/>
          <wp:positionH relativeFrom="column">
            <wp:posOffset>-210602</wp:posOffset>
          </wp:positionH>
          <wp:positionV relativeFrom="paragraph">
            <wp:posOffset>-272415</wp:posOffset>
          </wp:positionV>
          <wp:extent cx="977872" cy="709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977872" cy="709360"/>
                  </a:xfrm>
                  <a:prstGeom prst="rect">
                    <a:avLst/>
                  </a:prstGeom>
                </pic:spPr>
              </pic:pic>
            </a:graphicData>
          </a:graphic>
          <wp14:sizeRelH relativeFrom="page">
            <wp14:pctWidth>0</wp14:pctWidth>
          </wp14:sizeRelH>
          <wp14:sizeRelV relativeFrom="page">
            <wp14:pctHeight>0</wp14:pctHeight>
          </wp14:sizeRelV>
        </wp:anchor>
      </w:drawing>
    </w:r>
    <w:r w:rsidR="008A2C93">
      <w:tab/>
    </w:r>
    <w:r w:rsidR="008A2C93">
      <w:tab/>
      <w:t>U055-v1.0-FN1-ES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Pr="007D60D5" w:rsidRDefault="00814534">
    <w:pPr>
      <w:pStyle w:val="Footer"/>
    </w:pPr>
    <w:r w:rsidRPr="00D03278">
      <w:rPr>
        <w:rFonts w:asciiTheme="minorHAnsi" w:hAnsiTheme="minorHAnsi" w:cs="Arial"/>
        <w:noProof/>
        <w:lang w:val="fr-FR" w:eastAsia="ja-JP" w:bidi="ar-SA"/>
      </w:rPr>
      <w:drawing>
        <wp:anchor distT="0" distB="0" distL="114300" distR="114300" simplePos="0" relativeHeight="251796480" behindDoc="0" locked="0" layoutInCell="1" allowOverlap="1" wp14:anchorId="28CA22FC" wp14:editId="6DACF18A">
          <wp:simplePos x="0" y="0"/>
          <wp:positionH relativeFrom="column">
            <wp:posOffset>2538484</wp:posOffset>
          </wp:positionH>
          <wp:positionV relativeFrom="paragraph">
            <wp:posOffset>-900</wp:posOffset>
          </wp:positionV>
          <wp:extent cx="542925" cy="190500"/>
          <wp:effectExtent l="0" t="0" r="0"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62258">
      <w:rPr>
        <w:noProof/>
        <w:lang w:val="fr-FR" w:eastAsia="ja-JP" w:bidi="ar-SA"/>
      </w:rPr>
      <w:drawing>
        <wp:anchor distT="0" distB="0" distL="114300" distR="114300" simplePos="0" relativeHeight="251784192" behindDoc="0" locked="0" layoutInCell="1" allowOverlap="1" wp14:anchorId="3FC729B6" wp14:editId="569803C2">
          <wp:simplePos x="0" y="0"/>
          <wp:positionH relativeFrom="column">
            <wp:posOffset>4962525</wp:posOffset>
          </wp:positionH>
          <wp:positionV relativeFrom="paragraph">
            <wp:posOffset>-273050</wp:posOffset>
          </wp:positionV>
          <wp:extent cx="977265" cy="7092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977265" cy="709295"/>
                  </a:xfrm>
                  <a:prstGeom prst="rect">
                    <a:avLst/>
                  </a:prstGeom>
                </pic:spPr>
              </pic:pic>
            </a:graphicData>
          </a:graphic>
          <wp14:sizeRelH relativeFrom="page">
            <wp14:pctWidth>0</wp14:pctWidth>
          </wp14:sizeRelH>
          <wp14:sizeRelV relativeFrom="page">
            <wp14:pctHeight>0</wp14:pctHeight>
          </wp14:sizeRelV>
        </wp:anchor>
      </w:drawing>
    </w:r>
    <w:r w:rsidR="008A2C93">
      <w:t>U055-v1.0-FN1-ES</w:t>
    </w:r>
    <w:r w:rsidR="008A2C93">
      <w:tab/>
    </w:r>
    <w:r w:rsidR="008A2C93">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Pr="00832A32" w:rsidRDefault="00814534" w:rsidP="00832A32">
    <w:pPr>
      <w:pStyle w:val="Footer"/>
    </w:pPr>
    <w:r w:rsidRPr="00D03278">
      <w:rPr>
        <w:rFonts w:asciiTheme="minorHAnsi" w:hAnsiTheme="minorHAnsi" w:cs="Arial"/>
        <w:noProof/>
        <w:lang w:val="fr-FR" w:eastAsia="ja-JP" w:bidi="ar-SA"/>
      </w:rPr>
      <w:drawing>
        <wp:anchor distT="0" distB="0" distL="114300" distR="114300" simplePos="0" relativeHeight="251792384" behindDoc="0" locked="0" layoutInCell="1" allowOverlap="1" wp14:anchorId="28CA22FC" wp14:editId="6DACF18A">
          <wp:simplePos x="0" y="0"/>
          <wp:positionH relativeFrom="column">
            <wp:posOffset>2538484</wp:posOffset>
          </wp:positionH>
          <wp:positionV relativeFrom="paragraph">
            <wp:posOffset>26395</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62258">
      <w:rPr>
        <w:noProof/>
        <w:lang w:val="fr-FR" w:eastAsia="ja-JP" w:bidi="ar-SA"/>
      </w:rPr>
      <w:drawing>
        <wp:anchor distT="0" distB="0" distL="114300" distR="114300" simplePos="0" relativeHeight="251780096" behindDoc="0" locked="0" layoutInCell="1" allowOverlap="1" wp14:anchorId="311DD096" wp14:editId="5FD7E8D3">
          <wp:simplePos x="0" y="0"/>
          <wp:positionH relativeFrom="column">
            <wp:posOffset>4959322</wp:posOffset>
          </wp:positionH>
          <wp:positionV relativeFrom="paragraph">
            <wp:posOffset>-271960</wp:posOffset>
          </wp:positionV>
          <wp:extent cx="977872" cy="709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977872" cy="709360"/>
                  </a:xfrm>
                  <a:prstGeom prst="rect">
                    <a:avLst/>
                  </a:prstGeom>
                </pic:spPr>
              </pic:pic>
            </a:graphicData>
          </a:graphic>
          <wp14:sizeRelH relativeFrom="page">
            <wp14:pctWidth>0</wp14:pctWidth>
          </wp14:sizeRelH>
          <wp14:sizeRelV relativeFrom="page">
            <wp14:pctHeight>0</wp14:pctHeight>
          </wp14:sizeRelV>
        </wp:anchor>
      </w:drawing>
    </w:r>
    <w:r w:rsidR="008A2C93">
      <w:t>U055-v1.0-FN1-ES</w:t>
    </w:r>
    <w:r w:rsidR="008A2C93">
      <w:tab/>
    </w:r>
    <w:r w:rsidR="008A2C9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81B" w:rsidRDefault="00BB781B" w:rsidP="000A699C">
      <w:pPr>
        <w:spacing w:before="0" w:after="0"/>
      </w:pPr>
      <w:r>
        <w:separator/>
      </w:r>
    </w:p>
  </w:footnote>
  <w:footnote w:type="continuationSeparator" w:id="0">
    <w:p w:rsidR="00BB781B" w:rsidRDefault="00BB781B" w:rsidP="000A699C">
      <w:pPr>
        <w:spacing w:before="0" w:after="0"/>
      </w:pPr>
      <w:r>
        <w:continuationSeparator/>
      </w:r>
    </w:p>
  </w:footnote>
  <w:footnote w:id="1">
    <w:p w:rsidR="00044005" w:rsidRPr="00F3514D" w:rsidRDefault="00044005" w:rsidP="00B25DB6">
      <w:pPr>
        <w:pStyle w:val="FootnoteText"/>
      </w:pPr>
      <w:r>
        <w:rPr>
          <w:rStyle w:val="FootnoteReference"/>
          <w:vertAlign w:val="baseline"/>
        </w:rPr>
        <w:footnoteRef/>
      </w:r>
      <w:r>
        <w:t>.</w:t>
      </w:r>
      <w:r>
        <w:tab/>
        <w:t xml:space="preserve">Referida generalmente como la </w:t>
      </w:r>
      <w:r w:rsidR="00807F3A">
        <w:t>“</w:t>
      </w:r>
      <w:r>
        <w:t>Convención sobre el Patrimonio Inmaterial</w:t>
      </w:r>
      <w:r w:rsidR="00807F3A">
        <w:t>”</w:t>
      </w:r>
      <w:r>
        <w:t xml:space="preserve">, la </w:t>
      </w:r>
      <w:r w:rsidR="00807F3A">
        <w:t>“</w:t>
      </w:r>
      <w:r>
        <w:t>Convención de 2003</w:t>
      </w:r>
      <w:r w:rsidR="00807F3A">
        <w:t>”</w:t>
      </w:r>
      <w:r>
        <w:t xml:space="preserve"> y, a los efectos de la presente unidad, simplemente como la </w:t>
      </w:r>
      <w:r w:rsidR="00807F3A">
        <w:t>“Convención”</w:t>
      </w:r>
      <w:r>
        <w:t>.</w:t>
      </w:r>
    </w:p>
  </w:footnote>
  <w:footnote w:id="2">
    <w:p w:rsidR="00754F20" w:rsidRPr="00F3514D" w:rsidRDefault="00754F20" w:rsidP="00F3514D">
      <w:pPr>
        <w:pStyle w:val="FootnoteText"/>
        <w:rPr>
          <w:rStyle w:val="FootnoteReference"/>
          <w:snapToGrid/>
          <w:vertAlign w:val="baseline"/>
          <w:lang w:val="en-GB"/>
        </w:rPr>
      </w:pPr>
      <w:r>
        <w:rPr>
          <w:rStyle w:val="FootnoteReference"/>
          <w:snapToGrid/>
          <w:vertAlign w:val="baseline"/>
        </w:rPr>
        <w:footnoteRef/>
      </w:r>
      <w:r>
        <w:rPr>
          <w:rStyle w:val="FootnoteReference"/>
          <w:snapToGrid/>
          <w:vertAlign w:val="baseline"/>
        </w:rPr>
        <w:t>.</w:t>
      </w:r>
      <w:r>
        <w:tab/>
      </w:r>
      <w:r>
        <w:rPr>
          <w:rStyle w:val="FootnoteReference"/>
          <w:snapToGrid/>
          <w:vertAlign w:val="baseline"/>
        </w:rPr>
        <w:t>En adelante, comunidades interesadas.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Pr="00A83452" w:rsidRDefault="00A83452" w:rsidP="008A2C93">
    <w:pPr>
      <w:pStyle w:val="Header"/>
      <w:tabs>
        <w:tab w:val="clear" w:pos="4423"/>
        <w:tab w:val="center" w:pos="4070"/>
      </w:tabs>
    </w:pPr>
    <w:r>
      <w:rPr>
        <w:rStyle w:val="PageNumber"/>
      </w:rPr>
      <w:fldChar w:fldCharType="begin"/>
    </w:r>
    <w:r>
      <w:rPr>
        <w:rStyle w:val="PageNumber"/>
      </w:rPr>
      <w:instrText xml:space="preserve">PAGE  </w:instrText>
    </w:r>
    <w:r>
      <w:rPr>
        <w:rStyle w:val="PageNumber"/>
      </w:rPr>
      <w:fldChar w:fldCharType="separate"/>
    </w:r>
    <w:r w:rsidR="00FE34A1">
      <w:rPr>
        <w:rStyle w:val="PageNumber"/>
        <w:noProof/>
      </w:rPr>
      <w:t>2</w:t>
    </w:r>
    <w:r>
      <w:rPr>
        <w:rStyle w:val="PageNumber"/>
      </w:rPr>
      <w:fldChar w:fldCharType="end"/>
    </w:r>
    <w:r>
      <w:tab/>
      <w:t xml:space="preserve">Unidad 55: </w:t>
    </w:r>
    <w:r>
      <w:rPr>
        <w:rStyle w:val="hps"/>
      </w:rPr>
      <w:t>Taller sobre elaboración de políticas para la salvaguardia del PCI</w:t>
    </w:r>
    <w:r>
      <w:tab/>
    </w:r>
    <w:r>
      <w:rPr>
        <w:rStyle w:val="PageNumber"/>
      </w:rPr>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Pr="00A83452" w:rsidRDefault="00A83452" w:rsidP="00362258">
    <w:pPr>
      <w:pStyle w:val="Header"/>
      <w:tabs>
        <w:tab w:val="clear" w:pos="4423"/>
        <w:tab w:val="center" w:pos="4840"/>
      </w:tabs>
    </w:pPr>
    <w:r>
      <w:t>Notas para el facilitador</w:t>
    </w:r>
    <w:r>
      <w:tab/>
      <w:t xml:space="preserve">Unidad 55: </w:t>
    </w:r>
    <w:r>
      <w:rPr>
        <w:rStyle w:val="hps"/>
      </w:rPr>
      <w:t>Taller sobre elaboración de políticas para la salvaguardia del PCI</w:t>
    </w:r>
    <w:r>
      <w:tab/>
    </w:r>
    <w:r>
      <w:rPr>
        <w:rStyle w:val="PageNumber"/>
      </w:rPr>
      <w:fldChar w:fldCharType="begin"/>
    </w:r>
    <w:r>
      <w:rPr>
        <w:rStyle w:val="PageNumber"/>
      </w:rPr>
      <w:instrText xml:space="preserve"> PAGE </w:instrText>
    </w:r>
    <w:r>
      <w:rPr>
        <w:rStyle w:val="PageNumber"/>
      </w:rPr>
      <w:fldChar w:fldCharType="separate"/>
    </w:r>
    <w:r w:rsidR="00FE34A1">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Pr="00832A32" w:rsidRDefault="00832A32" w:rsidP="00832A32">
    <w:pPr>
      <w:pStyle w:val="Header"/>
    </w:pPr>
    <w:r>
      <w:tab/>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B70708"/>
    <w:multiLevelType w:val="hybridMultilevel"/>
    <w:tmpl w:val="6850582E"/>
    <w:lvl w:ilvl="0" w:tplc="4978CE52">
      <w:start w:val="1"/>
      <w:numFmt w:val="bullet"/>
      <w:pStyle w:val="Upuce"/>
      <w:lvlText w:val=""/>
      <w:lvlJc w:val="left"/>
      <w:pPr>
        <w:ind w:left="4754" w:hanging="360"/>
      </w:pPr>
      <w:rPr>
        <w:rFonts w:ascii="Symbol" w:hAnsi="Symbol" w:hint="default"/>
      </w:rPr>
    </w:lvl>
    <w:lvl w:ilvl="1" w:tplc="040C0019">
      <w:start w:val="1"/>
      <w:numFmt w:val="lowerLetter"/>
      <w:lvlText w:val="%2."/>
      <w:lvlJc w:val="left"/>
      <w:pPr>
        <w:ind w:left="5267" w:hanging="360"/>
      </w:pPr>
    </w:lvl>
    <w:lvl w:ilvl="2" w:tplc="040C001B" w:tentative="1">
      <w:start w:val="1"/>
      <w:numFmt w:val="lowerRoman"/>
      <w:lvlText w:val="%3."/>
      <w:lvlJc w:val="right"/>
      <w:pPr>
        <w:ind w:left="5987" w:hanging="180"/>
      </w:pPr>
    </w:lvl>
    <w:lvl w:ilvl="3" w:tplc="040C000F" w:tentative="1">
      <w:start w:val="1"/>
      <w:numFmt w:val="decimal"/>
      <w:lvlText w:val="%4."/>
      <w:lvlJc w:val="left"/>
      <w:pPr>
        <w:ind w:left="6707" w:hanging="360"/>
      </w:pPr>
    </w:lvl>
    <w:lvl w:ilvl="4" w:tplc="040C0019" w:tentative="1">
      <w:start w:val="1"/>
      <w:numFmt w:val="lowerLetter"/>
      <w:lvlText w:val="%5."/>
      <w:lvlJc w:val="left"/>
      <w:pPr>
        <w:ind w:left="7427" w:hanging="360"/>
      </w:pPr>
    </w:lvl>
    <w:lvl w:ilvl="5" w:tplc="040C001B" w:tentative="1">
      <w:start w:val="1"/>
      <w:numFmt w:val="lowerRoman"/>
      <w:lvlText w:val="%6."/>
      <w:lvlJc w:val="right"/>
      <w:pPr>
        <w:ind w:left="8147" w:hanging="180"/>
      </w:pPr>
    </w:lvl>
    <w:lvl w:ilvl="6" w:tplc="040C000F" w:tentative="1">
      <w:start w:val="1"/>
      <w:numFmt w:val="decimal"/>
      <w:lvlText w:val="%7."/>
      <w:lvlJc w:val="left"/>
      <w:pPr>
        <w:ind w:left="8867" w:hanging="360"/>
      </w:pPr>
    </w:lvl>
    <w:lvl w:ilvl="7" w:tplc="040C0019" w:tentative="1">
      <w:start w:val="1"/>
      <w:numFmt w:val="lowerLetter"/>
      <w:lvlText w:val="%8."/>
      <w:lvlJc w:val="left"/>
      <w:pPr>
        <w:ind w:left="9587" w:hanging="360"/>
      </w:pPr>
    </w:lvl>
    <w:lvl w:ilvl="8" w:tplc="040C001B" w:tentative="1">
      <w:start w:val="1"/>
      <w:numFmt w:val="lowerRoman"/>
      <w:lvlText w:val="%9."/>
      <w:lvlJc w:val="right"/>
      <w:pPr>
        <w:ind w:left="10307" w:hanging="180"/>
      </w:pPr>
    </w:lvl>
  </w:abstractNum>
  <w:abstractNum w:abstractNumId="3"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EB95775"/>
    <w:multiLevelType w:val="hybridMultilevel"/>
    <w:tmpl w:val="EDEAC62A"/>
    <w:lvl w:ilvl="0" w:tplc="C2ACDB3E">
      <w:start w:val="1"/>
      <w:numFmt w:val="bullet"/>
      <w:pStyle w:val="Paragraph"/>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340421"/>
    <w:multiLevelType w:val="hybridMultilevel"/>
    <w:tmpl w:val="14E6FBE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78512A"/>
    <w:multiLevelType w:val="hybridMultilevel"/>
    <w:tmpl w:val="146241DE"/>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8"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4C85E84"/>
    <w:multiLevelType w:val="hybridMultilevel"/>
    <w:tmpl w:val="878695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num w:numId="1">
    <w:abstractNumId w:val="4"/>
  </w:num>
  <w:num w:numId="2">
    <w:abstractNumId w:val="10"/>
  </w:num>
  <w:num w:numId="3">
    <w:abstractNumId w:val="16"/>
  </w:num>
  <w:num w:numId="4">
    <w:abstractNumId w:val="3"/>
  </w:num>
  <w:num w:numId="5">
    <w:abstractNumId w:val="11"/>
  </w:num>
  <w:num w:numId="6">
    <w:abstractNumId w:val="8"/>
  </w:num>
  <w:num w:numId="7">
    <w:abstractNumId w:val="13"/>
  </w:num>
  <w:num w:numId="8">
    <w:abstractNumId w:val="9"/>
  </w:num>
  <w:num w:numId="9">
    <w:abstractNumId w:val="14"/>
  </w:num>
  <w:num w:numId="10">
    <w:abstractNumId w:val="12"/>
  </w:num>
  <w:num w:numId="11">
    <w:abstractNumId w:val="6"/>
  </w:num>
  <w:num w:numId="12">
    <w:abstractNumId w:val="2"/>
  </w:num>
  <w:num w:numId="13">
    <w:abstractNumId w:val="0"/>
  </w:num>
  <w:num w:numId="14">
    <w:abstractNumId w:val="7"/>
  </w:num>
  <w:num w:numId="15">
    <w:abstractNumId w:val="5"/>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A0"/>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A76"/>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305"/>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5AC6"/>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65C"/>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C7E78"/>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A25"/>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A2A"/>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1FBE"/>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A5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24"/>
    <w:rsid w:val="00147657"/>
    <w:rsid w:val="00147860"/>
    <w:rsid w:val="00147918"/>
    <w:rsid w:val="00147D64"/>
    <w:rsid w:val="00147FBC"/>
    <w:rsid w:val="00150A6A"/>
    <w:rsid w:val="00150CAD"/>
    <w:rsid w:val="0015111E"/>
    <w:rsid w:val="00151A1D"/>
    <w:rsid w:val="001520E1"/>
    <w:rsid w:val="00152887"/>
    <w:rsid w:val="00152B7F"/>
    <w:rsid w:val="00152E73"/>
    <w:rsid w:val="001532B9"/>
    <w:rsid w:val="00153329"/>
    <w:rsid w:val="0015456E"/>
    <w:rsid w:val="00154AF6"/>
    <w:rsid w:val="00154B92"/>
    <w:rsid w:val="00154CB4"/>
    <w:rsid w:val="00154E02"/>
    <w:rsid w:val="00154E4F"/>
    <w:rsid w:val="0015532D"/>
    <w:rsid w:val="00155409"/>
    <w:rsid w:val="001558EE"/>
    <w:rsid w:val="00155B57"/>
    <w:rsid w:val="00156C0C"/>
    <w:rsid w:val="00156D45"/>
    <w:rsid w:val="00157285"/>
    <w:rsid w:val="001576DC"/>
    <w:rsid w:val="00157A5A"/>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B9A"/>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12C"/>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CA1"/>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1DB7"/>
    <w:rsid w:val="001E2C42"/>
    <w:rsid w:val="001E2FD2"/>
    <w:rsid w:val="001E3328"/>
    <w:rsid w:val="001E3633"/>
    <w:rsid w:val="001E37D2"/>
    <w:rsid w:val="001E425F"/>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6FF"/>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BA2"/>
    <w:rsid w:val="00212C01"/>
    <w:rsid w:val="00212DE9"/>
    <w:rsid w:val="002134A2"/>
    <w:rsid w:val="00213B1A"/>
    <w:rsid w:val="00213D9A"/>
    <w:rsid w:val="002142BE"/>
    <w:rsid w:val="00214346"/>
    <w:rsid w:val="00214546"/>
    <w:rsid w:val="00214749"/>
    <w:rsid w:val="002147EA"/>
    <w:rsid w:val="00214806"/>
    <w:rsid w:val="00214AD7"/>
    <w:rsid w:val="00215153"/>
    <w:rsid w:val="00215527"/>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6FB"/>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9B7"/>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4C7C"/>
    <w:rsid w:val="002553A4"/>
    <w:rsid w:val="00256078"/>
    <w:rsid w:val="002565EB"/>
    <w:rsid w:val="00256CCA"/>
    <w:rsid w:val="002571F5"/>
    <w:rsid w:val="00257763"/>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0FBA"/>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01A"/>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468"/>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27D"/>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6FF9"/>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A64"/>
    <w:rsid w:val="002E5E3B"/>
    <w:rsid w:val="002E63E4"/>
    <w:rsid w:val="002E6587"/>
    <w:rsid w:val="002E6767"/>
    <w:rsid w:val="002E68BD"/>
    <w:rsid w:val="002E69AD"/>
    <w:rsid w:val="002E70C2"/>
    <w:rsid w:val="002E7415"/>
    <w:rsid w:val="002E753C"/>
    <w:rsid w:val="002E79F0"/>
    <w:rsid w:val="002F0374"/>
    <w:rsid w:val="002F03C2"/>
    <w:rsid w:val="002F03C8"/>
    <w:rsid w:val="002F0586"/>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4DB0"/>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4A4E"/>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51D"/>
    <w:rsid w:val="00341727"/>
    <w:rsid w:val="003419E7"/>
    <w:rsid w:val="003419FE"/>
    <w:rsid w:val="00341CC2"/>
    <w:rsid w:val="003422AB"/>
    <w:rsid w:val="003422FA"/>
    <w:rsid w:val="003424D6"/>
    <w:rsid w:val="00342BA0"/>
    <w:rsid w:val="0034364A"/>
    <w:rsid w:val="003438B2"/>
    <w:rsid w:val="0034395A"/>
    <w:rsid w:val="00343A03"/>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258"/>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41B"/>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1E88"/>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78C"/>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6F36"/>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707"/>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36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5E5D"/>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C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3F93"/>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6E77"/>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89"/>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CE5"/>
    <w:rsid w:val="004F1E3B"/>
    <w:rsid w:val="004F21C0"/>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0EF3"/>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48F"/>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68B"/>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3E43"/>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471"/>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A7F5F"/>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D1"/>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4FD"/>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2DE6"/>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0818"/>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766"/>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7F1"/>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242"/>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A13"/>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D75EA"/>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839"/>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17F98"/>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4F20"/>
    <w:rsid w:val="00755198"/>
    <w:rsid w:val="007558BB"/>
    <w:rsid w:val="0075593D"/>
    <w:rsid w:val="00755AC5"/>
    <w:rsid w:val="00755D33"/>
    <w:rsid w:val="00756341"/>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58"/>
    <w:rsid w:val="007673A2"/>
    <w:rsid w:val="007677FC"/>
    <w:rsid w:val="00767CDC"/>
    <w:rsid w:val="00767E13"/>
    <w:rsid w:val="0077068E"/>
    <w:rsid w:val="0077069D"/>
    <w:rsid w:val="007706D9"/>
    <w:rsid w:val="00770FC7"/>
    <w:rsid w:val="007712FE"/>
    <w:rsid w:val="00771B25"/>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779AE"/>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E01"/>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581"/>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6FF"/>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3777"/>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07F3A"/>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453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32"/>
    <w:rsid w:val="00832A86"/>
    <w:rsid w:val="00832C37"/>
    <w:rsid w:val="00832C7C"/>
    <w:rsid w:val="00832FDF"/>
    <w:rsid w:val="008331A7"/>
    <w:rsid w:val="00833600"/>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49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5AC"/>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789"/>
    <w:rsid w:val="00887C66"/>
    <w:rsid w:val="00887D11"/>
    <w:rsid w:val="0089005C"/>
    <w:rsid w:val="00890518"/>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C93"/>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1FB2"/>
    <w:rsid w:val="008B21D7"/>
    <w:rsid w:val="008B2D7C"/>
    <w:rsid w:val="008B309F"/>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CD1"/>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4C0D"/>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511"/>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1B5"/>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67C"/>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BFF"/>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2D7"/>
    <w:rsid w:val="00946401"/>
    <w:rsid w:val="009465CD"/>
    <w:rsid w:val="00946994"/>
    <w:rsid w:val="009469E7"/>
    <w:rsid w:val="00947197"/>
    <w:rsid w:val="009473D5"/>
    <w:rsid w:val="00950860"/>
    <w:rsid w:val="00950A87"/>
    <w:rsid w:val="00950D53"/>
    <w:rsid w:val="00951015"/>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466"/>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1D"/>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E1"/>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38B"/>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0A98"/>
    <w:rsid w:val="00A11488"/>
    <w:rsid w:val="00A115F5"/>
    <w:rsid w:val="00A1170C"/>
    <w:rsid w:val="00A1193F"/>
    <w:rsid w:val="00A11A69"/>
    <w:rsid w:val="00A12538"/>
    <w:rsid w:val="00A1263E"/>
    <w:rsid w:val="00A128EF"/>
    <w:rsid w:val="00A1296C"/>
    <w:rsid w:val="00A129AC"/>
    <w:rsid w:val="00A12AF0"/>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3782C"/>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E9"/>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497"/>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1FAE"/>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452"/>
    <w:rsid w:val="00A83833"/>
    <w:rsid w:val="00A84D28"/>
    <w:rsid w:val="00A85135"/>
    <w:rsid w:val="00A857F2"/>
    <w:rsid w:val="00A8635F"/>
    <w:rsid w:val="00A86E95"/>
    <w:rsid w:val="00A86F2C"/>
    <w:rsid w:val="00A86FB2"/>
    <w:rsid w:val="00A87037"/>
    <w:rsid w:val="00A872FD"/>
    <w:rsid w:val="00A87AAA"/>
    <w:rsid w:val="00A87E73"/>
    <w:rsid w:val="00A902D9"/>
    <w:rsid w:val="00A90416"/>
    <w:rsid w:val="00A90636"/>
    <w:rsid w:val="00A909D6"/>
    <w:rsid w:val="00A90C49"/>
    <w:rsid w:val="00A90E02"/>
    <w:rsid w:val="00A91587"/>
    <w:rsid w:val="00A91AB9"/>
    <w:rsid w:val="00A92C2B"/>
    <w:rsid w:val="00A92CD4"/>
    <w:rsid w:val="00A9405C"/>
    <w:rsid w:val="00A94095"/>
    <w:rsid w:val="00A943A2"/>
    <w:rsid w:val="00A9468B"/>
    <w:rsid w:val="00A949DC"/>
    <w:rsid w:val="00A95057"/>
    <w:rsid w:val="00A95128"/>
    <w:rsid w:val="00A9527D"/>
    <w:rsid w:val="00A9542C"/>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6B68"/>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37A3"/>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B7"/>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64A"/>
    <w:rsid w:val="00AF29E4"/>
    <w:rsid w:val="00AF2F23"/>
    <w:rsid w:val="00AF3628"/>
    <w:rsid w:val="00AF3C00"/>
    <w:rsid w:val="00AF3D93"/>
    <w:rsid w:val="00AF3EAE"/>
    <w:rsid w:val="00AF44FD"/>
    <w:rsid w:val="00AF47AE"/>
    <w:rsid w:val="00AF4AE4"/>
    <w:rsid w:val="00AF4E10"/>
    <w:rsid w:val="00AF5EDF"/>
    <w:rsid w:val="00AF685C"/>
    <w:rsid w:val="00AF7034"/>
    <w:rsid w:val="00AF7431"/>
    <w:rsid w:val="00AF79D7"/>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5DB6"/>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43D"/>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357"/>
    <w:rsid w:val="00B439F5"/>
    <w:rsid w:val="00B43D05"/>
    <w:rsid w:val="00B44997"/>
    <w:rsid w:val="00B44A7C"/>
    <w:rsid w:val="00B44B6D"/>
    <w:rsid w:val="00B45127"/>
    <w:rsid w:val="00B451E1"/>
    <w:rsid w:val="00B45391"/>
    <w:rsid w:val="00B45459"/>
    <w:rsid w:val="00B454C2"/>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524"/>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871"/>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4DE6"/>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81B"/>
    <w:rsid w:val="00BB7E4E"/>
    <w:rsid w:val="00BC0483"/>
    <w:rsid w:val="00BC112E"/>
    <w:rsid w:val="00BC1BD5"/>
    <w:rsid w:val="00BC1D97"/>
    <w:rsid w:val="00BC1FFA"/>
    <w:rsid w:val="00BC2038"/>
    <w:rsid w:val="00BC2100"/>
    <w:rsid w:val="00BC2192"/>
    <w:rsid w:val="00BC2540"/>
    <w:rsid w:val="00BC2CB1"/>
    <w:rsid w:val="00BC36A0"/>
    <w:rsid w:val="00BC471B"/>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2A06"/>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CD1"/>
    <w:rsid w:val="00BF6DA7"/>
    <w:rsid w:val="00BF7559"/>
    <w:rsid w:val="00BF75ED"/>
    <w:rsid w:val="00BF7734"/>
    <w:rsid w:val="00BF77B7"/>
    <w:rsid w:val="00BF7956"/>
    <w:rsid w:val="00BF7A9D"/>
    <w:rsid w:val="00BF7B9D"/>
    <w:rsid w:val="00C00473"/>
    <w:rsid w:val="00C0087C"/>
    <w:rsid w:val="00C00D51"/>
    <w:rsid w:val="00C01935"/>
    <w:rsid w:val="00C01998"/>
    <w:rsid w:val="00C01DD2"/>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27"/>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8DE"/>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01"/>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18E"/>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74D"/>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C8A"/>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0C0"/>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548"/>
    <w:rsid w:val="00D30716"/>
    <w:rsid w:val="00D307B6"/>
    <w:rsid w:val="00D30AF2"/>
    <w:rsid w:val="00D31284"/>
    <w:rsid w:val="00D31864"/>
    <w:rsid w:val="00D31C8A"/>
    <w:rsid w:val="00D32195"/>
    <w:rsid w:val="00D32425"/>
    <w:rsid w:val="00D32532"/>
    <w:rsid w:val="00D32B3B"/>
    <w:rsid w:val="00D32E5C"/>
    <w:rsid w:val="00D32F18"/>
    <w:rsid w:val="00D3317B"/>
    <w:rsid w:val="00D33FCA"/>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658"/>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A79"/>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87FE1"/>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E6B"/>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8E4"/>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81"/>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7BD"/>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3EF1"/>
    <w:rsid w:val="00E44015"/>
    <w:rsid w:val="00E440E0"/>
    <w:rsid w:val="00E44144"/>
    <w:rsid w:val="00E442B4"/>
    <w:rsid w:val="00E446AA"/>
    <w:rsid w:val="00E45A93"/>
    <w:rsid w:val="00E45C4D"/>
    <w:rsid w:val="00E45C73"/>
    <w:rsid w:val="00E45F3D"/>
    <w:rsid w:val="00E45F68"/>
    <w:rsid w:val="00E46157"/>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2A"/>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870"/>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2DC"/>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79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84B"/>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85E"/>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6B48"/>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14D"/>
    <w:rsid w:val="00F3520E"/>
    <w:rsid w:val="00F35284"/>
    <w:rsid w:val="00F35355"/>
    <w:rsid w:val="00F3585E"/>
    <w:rsid w:val="00F35F3F"/>
    <w:rsid w:val="00F35F61"/>
    <w:rsid w:val="00F35F78"/>
    <w:rsid w:val="00F36111"/>
    <w:rsid w:val="00F36CE9"/>
    <w:rsid w:val="00F36F5D"/>
    <w:rsid w:val="00F36FBD"/>
    <w:rsid w:val="00F375CA"/>
    <w:rsid w:val="00F37B47"/>
    <w:rsid w:val="00F37D19"/>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5E5"/>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CF3"/>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4A1"/>
    <w:rsid w:val="00FE3ADB"/>
    <w:rsid w:val="00FE4234"/>
    <w:rsid w:val="00FE4339"/>
    <w:rsid w:val="00FE462B"/>
    <w:rsid w:val="00FE4938"/>
    <w:rsid w:val="00FE4989"/>
    <w:rsid w:val="00FE4E52"/>
    <w:rsid w:val="00FE5DA5"/>
    <w:rsid w:val="00FE5F5B"/>
    <w:rsid w:val="00FE60DD"/>
    <w:rsid w:val="00FE6130"/>
    <w:rsid w:val="00FE649E"/>
    <w:rsid w:val="00FE681B"/>
    <w:rsid w:val="00FE691B"/>
    <w:rsid w:val="00FE70B4"/>
    <w:rsid w:val="00FE741F"/>
    <w:rsid w:val="00FE757D"/>
    <w:rsid w:val="00FE77AD"/>
    <w:rsid w:val="00FE7CA3"/>
    <w:rsid w:val="00FF035A"/>
    <w:rsid w:val="00FF08EB"/>
    <w:rsid w:val="00FF095E"/>
    <w:rsid w:val="00FF0C37"/>
    <w:rsid w:val="00FF11A9"/>
    <w:rsid w:val="00FF11C6"/>
    <w:rsid w:val="00FF140F"/>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7F1"/>
    <w:pPr>
      <w:tabs>
        <w:tab w:val="left" w:pos="567"/>
      </w:tabs>
      <w:snapToGrid w:val="0"/>
      <w:spacing w:before="120" w:after="120" w:line="240" w:lineRule="auto"/>
      <w:jc w:val="both"/>
    </w:pPr>
    <w:rPr>
      <w:rFonts w:ascii="Arial" w:eastAsia="SimSun" w:hAnsi="Arial" w:cs="Arial"/>
      <w:snapToGrid w:val="0"/>
      <w:szCs w:val="24"/>
    </w:rPr>
  </w:style>
  <w:style w:type="paragraph" w:styleId="Heading1">
    <w:name w:val="heading 1"/>
    <w:basedOn w:val="Normal"/>
    <w:next w:val="Normal"/>
    <w:link w:val="Heading1Char"/>
    <w:uiPriority w:val="9"/>
    <w:qFormat/>
    <w:rsid w:val="006A27F1"/>
    <w:pPr>
      <w:keepNext/>
      <w:keepLines/>
      <w:spacing w:before="480" w:after="480" w:line="480" w:lineRule="exact"/>
      <w:jc w:val="left"/>
      <w:outlineLvl w:val="0"/>
    </w:pPr>
    <w:rPr>
      <w:rFonts w:eastAsia="Times New Roman"/>
      <w:b/>
      <w:bCs/>
      <w:caps/>
      <w:noProof/>
      <w:color w:val="3366FF"/>
      <w:kern w:val="28"/>
      <w:sz w:val="32"/>
      <w:szCs w:val="32"/>
    </w:rPr>
  </w:style>
  <w:style w:type="paragraph" w:styleId="Heading2">
    <w:name w:val="heading 2"/>
    <w:basedOn w:val="Titcoul"/>
    <w:next w:val="Normal"/>
    <w:link w:val="Heading2Char"/>
    <w:uiPriority w:val="9"/>
    <w:unhideWhenUsed/>
    <w:qFormat/>
    <w:rsid w:val="006A27F1"/>
    <w:pPr>
      <w:outlineLvl w:val="1"/>
    </w:pPr>
    <w:rPr>
      <w:rFonts w:eastAsia="SimSun"/>
    </w:rPr>
  </w:style>
  <w:style w:type="paragraph" w:styleId="Heading3">
    <w:name w:val="heading 3"/>
    <w:basedOn w:val="Heading4"/>
    <w:next w:val="Normal"/>
    <w:link w:val="Heading3Char"/>
    <w:uiPriority w:val="9"/>
    <w:unhideWhenUsed/>
    <w:qFormat/>
    <w:rsid w:val="006A27F1"/>
    <w:pPr>
      <w:outlineLvl w:val="2"/>
    </w:pPr>
    <w:rPr>
      <w:sz w:val="24"/>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rPr>
  </w:style>
  <w:style w:type="paragraph" w:styleId="Heading5">
    <w:name w:val="heading 5"/>
    <w:basedOn w:val="Heading4"/>
    <w:next w:val="Normal"/>
    <w:link w:val="Heading5Char"/>
    <w:uiPriority w:val="9"/>
    <w:unhideWhenUsed/>
    <w:qFormat/>
    <w:rsid w:val="006A27F1"/>
    <w:pPr>
      <w:outlineLvl w:val="4"/>
    </w:pPr>
  </w:style>
  <w:style w:type="paragraph" w:styleId="Heading6">
    <w:name w:val="heading 6"/>
    <w:basedOn w:val="Normal"/>
    <w:next w:val="Normal"/>
    <w:link w:val="Heading6Char"/>
    <w:uiPriority w:val="9"/>
    <w:semiHidden/>
    <w:unhideWhenUsed/>
    <w:qFormat/>
    <w:rsid w:val="00970C5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rPr>
  </w:style>
  <w:style w:type="character" w:customStyle="1" w:styleId="HeaderChar">
    <w:name w:val="Header Char"/>
    <w:link w:val="Header"/>
    <w:uiPriority w:val="99"/>
    <w:rsid w:val="006A23D9"/>
    <w:rPr>
      <w:rFonts w:ascii="Arial" w:hAnsi="Arial"/>
      <w:sz w:val="16"/>
      <w:szCs w:val="22"/>
      <w:lang w:val="es-ES" w:eastAsia="es-E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rPr>
  </w:style>
  <w:style w:type="character" w:customStyle="1" w:styleId="FooterChar">
    <w:name w:val="Footer Char"/>
    <w:link w:val="Footer"/>
    <w:rsid w:val="006A23D9"/>
    <w:rPr>
      <w:rFonts w:ascii="Arial" w:hAnsi="Arial"/>
      <w:sz w:val="16"/>
      <w:szCs w:val="22"/>
      <w:lang w:val="es-ES" w:eastAsia="es-ES"/>
    </w:rPr>
  </w:style>
  <w:style w:type="character" w:customStyle="1" w:styleId="Heading1Char">
    <w:name w:val="Heading 1 Char"/>
    <w:link w:val="Heading1"/>
    <w:uiPriority w:val="9"/>
    <w:rsid w:val="006A27F1"/>
    <w:rPr>
      <w:rFonts w:ascii="Arial" w:eastAsia="Times New Roman" w:hAnsi="Arial" w:cs="Arial"/>
      <w:b/>
      <w:bCs/>
      <w:caps/>
      <w:noProof/>
      <w:snapToGrid w:val="0"/>
      <w:color w:val="3366FF"/>
      <w:kern w:val="28"/>
      <w:sz w:val="32"/>
      <w:szCs w:val="32"/>
      <w:lang w:val="es-ES" w:eastAsia="es-ES"/>
    </w:rPr>
  </w:style>
  <w:style w:type="character" w:customStyle="1" w:styleId="Heading2Char">
    <w:name w:val="Heading 2 Char"/>
    <w:basedOn w:val="DefaultParagraphFont"/>
    <w:link w:val="Heading2"/>
    <w:uiPriority w:val="9"/>
    <w:rsid w:val="006A27F1"/>
    <w:rPr>
      <w:rFonts w:ascii="Arial" w:eastAsia="SimSun" w:hAnsi="Arial" w:cs="Arial"/>
      <w:bCs/>
      <w:noProof/>
      <w:snapToGrid w:val="0"/>
      <w:color w:val="3366FF"/>
      <w:kern w:val="28"/>
      <w:sz w:val="32"/>
      <w:szCs w:val="32"/>
      <w:lang w:val="es-ES" w:eastAsia="es-ES"/>
    </w:rPr>
  </w:style>
  <w:style w:type="character" w:customStyle="1" w:styleId="Heading3Char">
    <w:name w:val="Heading 3 Char"/>
    <w:basedOn w:val="DefaultParagraphFont"/>
    <w:link w:val="Heading3"/>
    <w:uiPriority w:val="9"/>
    <w:rsid w:val="006A27F1"/>
    <w:rPr>
      <w:rFonts w:ascii="Arial" w:eastAsia="SimSun" w:hAnsi="Arial" w:cs="Times New Roman"/>
      <w:b/>
      <w:bCs/>
      <w:caps/>
      <w:sz w:val="24"/>
      <w:szCs w:val="24"/>
      <w:lang w:val="es-ES"/>
    </w:rPr>
  </w:style>
  <w:style w:type="character" w:customStyle="1" w:styleId="Heading4Char">
    <w:name w:val="Heading 4 Char"/>
    <w:link w:val="Heading4"/>
    <w:rsid w:val="006A23D9"/>
    <w:rPr>
      <w:rFonts w:ascii="Arial" w:eastAsia="SimSun" w:hAnsi="Arial"/>
      <w:b/>
      <w:bCs/>
      <w:caps/>
      <w:szCs w:val="24"/>
      <w:lang w:val="es-ES" w:eastAsia="es-ES"/>
    </w:rPr>
  </w:style>
  <w:style w:type="character" w:customStyle="1" w:styleId="Heading5Char">
    <w:name w:val="Heading 5 Char"/>
    <w:basedOn w:val="DefaultParagraphFont"/>
    <w:link w:val="Heading5"/>
    <w:uiPriority w:val="9"/>
    <w:rsid w:val="006A27F1"/>
    <w:rPr>
      <w:rFonts w:ascii="Arial" w:eastAsia="SimSun" w:hAnsi="Arial" w:cs="Times New Roman"/>
      <w:b/>
      <w:bCs/>
      <w:caps/>
      <w:sz w:val="20"/>
      <w:szCs w:val="24"/>
      <w:lang w:val="es-ES"/>
    </w:rPr>
  </w:style>
  <w:style w:type="character" w:customStyle="1" w:styleId="Heading6Char">
    <w:name w:val="Heading 6 Char"/>
    <w:link w:val="Heading6"/>
    <w:uiPriority w:val="9"/>
    <w:semiHidden/>
    <w:rsid w:val="00970C59"/>
    <w:rPr>
      <w:rFonts w:asciiTheme="majorHAnsi" w:eastAsiaTheme="majorEastAsia" w:hAnsiTheme="majorHAnsi" w:cstheme="majorBidi"/>
      <w:snapToGrid w:val="0"/>
      <w:color w:val="243F60" w:themeColor="accent1" w:themeShade="7F"/>
      <w:szCs w:val="24"/>
      <w:lang w:val="es-ES" w:eastAsia="es-E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rsid w:val="00651123"/>
    <w:pPr>
      <w:tabs>
        <w:tab w:val="clear" w:pos="567"/>
      </w:tabs>
      <w:spacing w:before="0" w:after="0"/>
      <w:jc w:val="left"/>
    </w:pPr>
    <w:rPr>
      <w:rFonts w:asciiTheme="minorHAnsi" w:hAnsiTheme="minorHAnsi"/>
      <w:smallCaps/>
      <w:szCs w:val="22"/>
    </w:rPr>
  </w:style>
  <w:style w:type="paragraph" w:styleId="Title">
    <w:name w:val="Title"/>
    <w:basedOn w:val="UPlan"/>
    <w:next w:val="Normal"/>
    <w:link w:val="TitleChar"/>
    <w:uiPriority w:val="10"/>
    <w:qFormat/>
    <w:rsid w:val="006A27F1"/>
    <w:rPr>
      <w:b/>
      <w:caps/>
    </w:rPr>
  </w:style>
  <w:style w:type="character" w:customStyle="1" w:styleId="TitleChar">
    <w:name w:val="Title Char"/>
    <w:basedOn w:val="DefaultParagraphFont"/>
    <w:link w:val="Title"/>
    <w:uiPriority w:val="10"/>
    <w:rsid w:val="006A27F1"/>
    <w:rPr>
      <w:rFonts w:ascii="Arial" w:eastAsia="Times New Roman" w:hAnsi="Arial" w:cs="Arial"/>
      <w:b/>
      <w:bCs/>
      <w:caps/>
      <w:noProof/>
      <w:snapToGrid w:val="0"/>
      <w:color w:val="3366FF"/>
      <w:kern w:val="28"/>
      <w:sz w:val="48"/>
      <w:szCs w:val="48"/>
      <w:lang w:eastAsia="es-ES"/>
    </w:rPr>
  </w:style>
  <w:style w:type="paragraph" w:styleId="Subtitle">
    <w:name w:val="Subtitle"/>
    <w:basedOn w:val="Normal"/>
    <w:next w:val="Normal"/>
    <w:link w:val="SubtitleChar"/>
    <w:uiPriority w:val="11"/>
    <w:qFormat/>
    <w:rsid w:val="0065112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link w:val="Subtitle"/>
    <w:uiPriority w:val="11"/>
    <w:rsid w:val="00651123"/>
    <w:rPr>
      <w:rFonts w:eastAsiaTheme="minorEastAsia"/>
      <w:snapToGrid w:val="0"/>
      <w:color w:val="5A5A5A" w:themeColor="text1" w:themeTint="A5"/>
      <w:spacing w:val="15"/>
      <w:lang w:val="es-ES" w:eastAsia="es-ES"/>
    </w:rPr>
  </w:style>
  <w:style w:type="character" w:styleId="Strong">
    <w:name w:val="Strong"/>
    <w:basedOn w:val="DefaultParagraphFont"/>
    <w:uiPriority w:val="22"/>
    <w:qFormat/>
    <w:rsid w:val="006A27F1"/>
    <w:rPr>
      <w:b/>
      <w:bCs/>
    </w:rPr>
  </w:style>
  <w:style w:type="paragraph" w:customStyle="1" w:styleId="NoSpacing1">
    <w:name w:val="No Spacing1"/>
    <w:rsid w:val="0007153C"/>
    <w:pPr>
      <w:spacing w:before="120" w:after="120"/>
    </w:pPr>
    <w:rPr>
      <w:rFonts w:ascii="Arial" w:hAnsi="Arial"/>
    </w:rPr>
  </w:style>
  <w:style w:type="character" w:customStyle="1" w:styleId="NoSpacingChar">
    <w:name w:val="No Spacing Char"/>
    <w:aliases w:val="Title Ed Char"/>
    <w:basedOn w:val="DefaultParagraphFont"/>
    <w:link w:val="NoSpacing"/>
    <w:uiPriority w:val="1"/>
    <w:rsid w:val="006A27F1"/>
    <w:rPr>
      <w:rFonts w:ascii="Calibri" w:hAnsi="Calibri" w:cs="Arial"/>
      <w:sz w:val="20"/>
      <w:szCs w:val="20"/>
    </w:rPr>
  </w:style>
  <w:style w:type="paragraph" w:customStyle="1" w:styleId="ListParagraph1">
    <w:name w:val="List Paragraph1"/>
    <w:basedOn w:val="Normal"/>
    <w:uiPriority w:val="34"/>
    <w:rsid w:val="003544CF"/>
    <w:pPr>
      <w:numPr>
        <w:numId w:val="4"/>
      </w:numPr>
      <w:tabs>
        <w:tab w:val="clear" w:pos="567"/>
        <w:tab w:val="left" w:pos="709"/>
      </w:tabs>
    </w:pPr>
    <w:rPr>
      <w:snapToGrid/>
    </w:rPr>
  </w:style>
  <w:style w:type="paragraph" w:customStyle="1" w:styleId="TOCHeading1">
    <w:name w:val="TOC Heading1"/>
    <w:basedOn w:val="Heading1"/>
    <w:next w:val="Normal"/>
    <w:uiPriority w:val="39"/>
    <w:semiHidden/>
    <w:unhideWhenUsed/>
    <w:rsid w:val="00651123"/>
    <w:pPr>
      <w:tabs>
        <w:tab w:val="clear" w:pos="567"/>
      </w:tabs>
      <w:snapToGrid/>
      <w:spacing w:after="0" w:line="276" w:lineRule="auto"/>
      <w:outlineLvl w:val="9"/>
    </w:pPr>
    <w:rPr>
      <w:snapToGrid/>
      <w:color w:val="365F91"/>
      <w:kern w:val="0"/>
      <w:sz w:val="28"/>
      <w:szCs w:val="28"/>
    </w:rPr>
  </w:style>
  <w:style w:type="paragraph" w:customStyle="1" w:styleId="DECISION01">
    <w:name w:val="DECISION 01"/>
    <w:basedOn w:val="Normal"/>
    <w:rsid w:val="00651123"/>
    <w:pPr>
      <w:keepNext/>
      <w:tabs>
        <w:tab w:val="clear" w:pos="567"/>
        <w:tab w:val="left" w:pos="360"/>
      </w:tabs>
      <w:spacing w:before="360" w:after="240"/>
      <w:ind w:left="1134" w:hanging="567"/>
    </w:pPr>
    <w:rPr>
      <w:rFonts w:eastAsia="Times New Roman"/>
      <w:b/>
      <w:szCs w:val="22"/>
    </w:rPr>
  </w:style>
  <w:style w:type="paragraph" w:customStyle="1" w:styleId="Dcision01premierpara">
    <w:name w:val="Décision 01 premier para"/>
    <w:basedOn w:val="Normal"/>
    <w:rsid w:val="00651123"/>
    <w:pPr>
      <w:keepNext/>
      <w:tabs>
        <w:tab w:val="clear" w:pos="567"/>
        <w:tab w:val="left" w:pos="360"/>
      </w:tabs>
      <w:spacing w:after="0"/>
      <w:ind w:left="1134" w:hanging="567"/>
    </w:pPr>
    <w:rPr>
      <w:rFonts w:eastAsia="Times New Roman"/>
      <w:szCs w:val="22"/>
    </w:rPr>
  </w:style>
  <w:style w:type="paragraph" w:customStyle="1" w:styleId="Dcsion01paranumrot">
    <w:name w:val="Décsion 01 para numéroté"/>
    <w:basedOn w:val="Normal"/>
    <w:rsid w:val="00651123"/>
    <w:pPr>
      <w:numPr>
        <w:numId w:val="2"/>
      </w:numPr>
      <w:tabs>
        <w:tab w:val="clear" w:pos="567"/>
      </w:tabs>
      <w:spacing w:before="240" w:after="0"/>
    </w:pPr>
    <w:rPr>
      <w:rFonts w:eastAsia="Times New Roman"/>
      <w:szCs w:val="22"/>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s-ES" w:eastAsia="es-ES"/>
    </w:rPr>
  </w:style>
  <w:style w:type="paragraph" w:customStyle="1" w:styleId="ChapitreI11">
    <w:name w:val="Chapitre I.1.1"/>
    <w:basedOn w:val="Normal"/>
    <w:rsid w:val="006C12AC"/>
    <w:pPr>
      <w:keepNext/>
      <w:keepLines/>
      <w:numPr>
        <w:numId w:val="3"/>
      </w:numPr>
      <w:tabs>
        <w:tab w:val="clear" w:pos="567"/>
      </w:tabs>
      <w:snapToGrid/>
      <w:spacing w:after="0"/>
      <w:ind w:left="720"/>
      <w:jc w:val="left"/>
    </w:pPr>
    <w:rPr>
      <w:rFonts w:cs="Times New Roman"/>
      <w:bCs/>
      <w:snapToGrid/>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s-ES" w:eastAsia="es-ES"/>
    </w:rPr>
  </w:style>
  <w:style w:type="character" w:styleId="FootnoteReference">
    <w:name w:val="footnote reference"/>
    <w:uiPriority w:val="99"/>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s-ES" w:eastAsia="es-ES"/>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s-ES" w:eastAsia="es-ES"/>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s-ES" w:eastAsia="es-ES"/>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rPr>
  </w:style>
  <w:style w:type="table" w:customStyle="1" w:styleId="TableGrid3">
    <w:name w:val="Table Grid3"/>
    <w:basedOn w:val="TableNormal"/>
    <w:next w:val="TableGrid"/>
    <w:rsid w:val="00175B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rPr>
  </w:style>
  <w:style w:type="paragraph" w:customStyle="1" w:styleId="Textecandidature6aprs">
    <w:name w:val="Texte candidature + 6 après"/>
    <w:basedOn w:val="Normal"/>
    <w:rsid w:val="009A3BBA"/>
    <w:pPr>
      <w:tabs>
        <w:tab w:val="clear" w:pos="567"/>
      </w:tabs>
      <w:snapToGrid/>
      <w:spacing w:before="0"/>
    </w:pPr>
    <w:rPr>
      <w:rFonts w:eastAsia="MS Mincho"/>
      <w:snapToGrid/>
      <w:szCs w:val="22"/>
    </w:rPr>
  </w:style>
  <w:style w:type="paragraph" w:customStyle="1" w:styleId="textecandidatureniveau16numrotation">
    <w:name w:val="texte candidature niveau 1 + 6 + numérotation"/>
    <w:basedOn w:val="Normal"/>
    <w:rsid w:val="00E8420A"/>
    <w:pPr>
      <w:keepNext/>
      <w:keepLines/>
      <w:numPr>
        <w:numId w:val="5"/>
      </w:numPr>
      <w:tabs>
        <w:tab w:val="clear" w:pos="567"/>
      </w:tabs>
      <w:snapToGrid/>
      <w:spacing w:before="0"/>
      <w:ind w:left="357" w:hanging="357"/>
    </w:pPr>
    <w:rPr>
      <w:rFonts w:eastAsia="MS Mincho"/>
      <w:snapToGrid/>
      <w:szCs w:val="22"/>
    </w:rPr>
  </w:style>
  <w:style w:type="paragraph" w:customStyle="1" w:styleId="IntenseQuote1">
    <w:name w:val="Intense Quote1"/>
    <w:basedOn w:val="Normal"/>
    <w:next w:val="Normal"/>
    <w:uiPriority w:val="30"/>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basedOn w:val="DefaultParagraphFont"/>
    <w:link w:val="IntenseQuote"/>
    <w:uiPriority w:val="30"/>
    <w:rsid w:val="006A27F1"/>
    <w:rPr>
      <w:rFonts w:eastAsiaTheme="minorEastAsia" w:cs="Arial"/>
      <w:i/>
      <w:iCs/>
      <w:color w:val="4F81BD"/>
      <w:sz w:val="20"/>
      <w:szCs w:val="20"/>
      <w:lang w:val="es-ES"/>
    </w:rPr>
  </w:style>
  <w:style w:type="character" w:customStyle="1" w:styleId="IntenseEmphasis1">
    <w:name w:val="Intense Emphasis1"/>
    <w:uiPriority w:val="21"/>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Cs w:val="24"/>
    </w:rPr>
  </w:style>
  <w:style w:type="character" w:styleId="Emphasis">
    <w:name w:val="Emphasis"/>
    <w:basedOn w:val="DefaultParagraphFont"/>
    <w:uiPriority w:val="20"/>
    <w:qFormat/>
    <w:rsid w:val="006A27F1"/>
    <w:rPr>
      <w:i/>
      <w:iCs/>
    </w:rPr>
  </w:style>
  <w:style w:type="paragraph" w:styleId="Revision">
    <w:name w:val="Revision"/>
    <w:hidden/>
    <w:uiPriority w:val="99"/>
    <w:semiHidden/>
    <w:rsid w:val="00836015"/>
    <w:rPr>
      <w:rFonts w:ascii="Arial" w:eastAsia="SimSun" w:hAnsi="Arial" w:cs="Arial"/>
      <w:snapToGrid w:val="0"/>
      <w:szCs w:val="24"/>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 w:val="20"/>
      <w:szCs w:val="24"/>
      <w:lang w:eastAsia="es-ES"/>
    </w:rPr>
  </w:style>
  <w:style w:type="paragraph" w:customStyle="1" w:styleId="SsTit">
    <w:name w:val="SsTit"/>
    <w:basedOn w:val="Normal"/>
    <w:rsid w:val="000E78BD"/>
    <w:pPr>
      <w:widowControl w:val="0"/>
      <w:spacing w:before="0" w:after="480" w:line="440" w:lineRule="exact"/>
      <w:jc w:val="left"/>
    </w:pPr>
    <w:rPr>
      <w:b/>
      <w:caps/>
      <w:sz w:val="36"/>
      <w:szCs w:val="36"/>
    </w:rPr>
  </w:style>
  <w:style w:type="paragraph" w:customStyle="1" w:styleId="Texte1">
    <w:name w:val="Texte1"/>
    <w:basedOn w:val="Normal"/>
    <w:link w:val="Texte1Car"/>
    <w:rsid w:val="006A23D9"/>
    <w:pPr>
      <w:spacing w:before="0" w:after="60" w:line="280" w:lineRule="exact"/>
      <w:ind w:left="851"/>
    </w:pPr>
    <w:rPr>
      <w:snapToGrid/>
      <w:sz w:val="20"/>
    </w:rPr>
  </w:style>
  <w:style w:type="character" w:customStyle="1" w:styleId="Texte1Car">
    <w:name w:val="Texte1 Car"/>
    <w:link w:val="Texte1"/>
    <w:rsid w:val="006A23D9"/>
    <w:rPr>
      <w:rFonts w:ascii="Arial" w:eastAsia="SimSun" w:hAnsi="Arial" w:cs="Arial"/>
      <w:szCs w:val="24"/>
      <w:lang w:eastAsia="es-ES"/>
    </w:rPr>
  </w:style>
  <w:style w:type="paragraph" w:customStyle="1" w:styleId="Txtpucegras">
    <w:name w:val="Txtpucegras"/>
    <w:basedOn w:val="Texte1"/>
    <w:rsid w:val="00265FE9"/>
    <w:pPr>
      <w:numPr>
        <w:numId w:val="14"/>
      </w:numPr>
    </w:pPr>
  </w:style>
  <w:style w:type="paragraph" w:customStyle="1" w:styleId="Titcoul">
    <w:name w:val="Titcoul"/>
    <w:basedOn w:val="Heading1"/>
    <w:link w:val="TitcoulCar"/>
    <w:rsid w:val="001C2751"/>
    <w:rPr>
      <w:b w:val="0"/>
      <w:caps w:val="0"/>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s-ES" w:eastAsia="es-ES"/>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s-E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rPr>
  </w:style>
  <w:style w:type="paragraph" w:customStyle="1" w:styleId="Numrosance">
    <w:name w:val="Numéroséance"/>
    <w:basedOn w:val="Normal"/>
    <w:rsid w:val="00867240"/>
    <w:pPr>
      <w:numPr>
        <w:numId w:val="8"/>
      </w:numPr>
      <w:spacing w:before="0" w:after="60" w:line="280" w:lineRule="exact"/>
    </w:pPr>
    <w:rPr>
      <w:bCs/>
      <w:snapToGrid/>
      <w:sz w:val="20"/>
      <w:szCs w:val="20"/>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rPr>
  </w:style>
  <w:style w:type="character" w:customStyle="1" w:styleId="informationsCar">
    <w:name w:val="informations Car"/>
    <w:link w:val="informations"/>
    <w:rsid w:val="0062066C"/>
    <w:rPr>
      <w:rFonts w:ascii="Arial" w:eastAsia="Times New Roman" w:hAnsi="Arial" w:cs="Arial"/>
      <w:i/>
      <w:iCs/>
      <w:color w:val="4F81BD"/>
      <w:spacing w:val="15"/>
      <w:lang w:val="es-ES" w:eastAsia="es-E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rPr>
  </w:style>
  <w:style w:type="character" w:customStyle="1" w:styleId="InformationsCar0">
    <w:name w:val="Informations Car"/>
    <w:link w:val="Informations0"/>
    <w:rsid w:val="00EE0E82"/>
    <w:rPr>
      <w:rFonts w:ascii="Arial" w:eastAsia="SimSun" w:hAnsi="Arial" w:cs="Arial"/>
      <w:i/>
      <w:color w:val="3366FF"/>
      <w:lang w:eastAsia="es-ES"/>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rPr>
  </w:style>
  <w:style w:type="character" w:customStyle="1" w:styleId="diapo2Car">
    <w:name w:val="diapo2 Car"/>
    <w:link w:val="diapo2"/>
    <w:rsid w:val="00EE0E82"/>
    <w:rPr>
      <w:rFonts w:ascii="Arial" w:eastAsia="SimSun" w:hAnsi="Arial" w:cs="Arial"/>
      <w:b/>
      <w:noProof/>
      <w:snapToGrid w:val="0"/>
      <w:sz w:val="24"/>
      <w:szCs w:val="22"/>
      <w:lang w:eastAsia="es-E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style>
  <w:style w:type="character" w:customStyle="1" w:styleId="enuiCar">
    <w:name w:val="enu(i) Car"/>
    <w:link w:val="enui"/>
    <w:rsid w:val="00100691"/>
    <w:rPr>
      <w:rFonts w:ascii="Arial" w:eastAsia="SimSun" w:hAnsi="Arial" w:cs="Arial"/>
      <w:szCs w:val="24"/>
      <w:lang w:eastAsia="es-ES"/>
    </w:rPr>
  </w:style>
  <w:style w:type="paragraph" w:customStyle="1" w:styleId="DOa">
    <w:name w:val="DOa"/>
    <w:basedOn w:val="numrationa"/>
    <w:rsid w:val="002915CA"/>
    <w:pPr>
      <w:ind w:left="2325"/>
    </w:p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es-ES"/>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es-ES"/>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rPr>
  </w:style>
  <w:style w:type="character" w:customStyle="1" w:styleId="EvaluationCar">
    <w:name w:val="Evaluation Car"/>
    <w:link w:val="Evaluation"/>
    <w:rsid w:val="005224A2"/>
    <w:rPr>
      <w:rFonts w:ascii="Arial" w:eastAsia="SimSun" w:hAnsi="Arial" w:cs="Arial"/>
      <w:lang w:eastAsia="es-ES"/>
    </w:rPr>
  </w:style>
  <w:style w:type="paragraph" w:customStyle="1" w:styleId="Chapitre">
    <w:name w:val="Chapitre"/>
    <w:basedOn w:val="Heading1"/>
    <w:link w:val="ChapitreCar"/>
    <w:rsid w:val="009376D1"/>
    <w:pPr>
      <w:pBdr>
        <w:bottom w:val="single" w:sz="4" w:space="14" w:color="3366FF"/>
      </w:pBdr>
      <w:spacing w:line="840" w:lineRule="exact"/>
    </w:pPr>
    <w:rPr>
      <w:b w:val="0"/>
      <w:caps w:val="0"/>
      <w:sz w:val="70"/>
      <w:szCs w:val="70"/>
    </w:rPr>
  </w:style>
  <w:style w:type="paragraph" w:styleId="TOCHeading">
    <w:name w:val="TOC Heading"/>
    <w:basedOn w:val="Heading1"/>
    <w:next w:val="Normal"/>
    <w:uiPriority w:val="39"/>
    <w:unhideWhenUsed/>
    <w:qFormat/>
    <w:rsid w:val="006A27F1"/>
    <w:pPr>
      <w:tabs>
        <w:tab w:val="clear" w:pos="567"/>
      </w:tabs>
      <w:snapToGrid/>
      <w:spacing w:after="0" w:line="276" w:lineRule="auto"/>
      <w:outlineLvl w:val="9"/>
    </w:pPr>
    <w:rPr>
      <w:rFonts w:asciiTheme="majorHAnsi" w:eastAsiaTheme="majorEastAsia" w:hAnsiTheme="majorHAnsi" w:cstheme="majorBidi"/>
      <w:b w:val="0"/>
      <w:snapToGrid/>
      <w:color w:val="365F91" w:themeColor="accent1" w:themeShade="BF"/>
      <w:kern w:val="0"/>
      <w:sz w:val="28"/>
      <w:szCs w:val="28"/>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s-ES" w:eastAsia="es-ES"/>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s-ES" w:eastAsia="es-ES"/>
    </w:rPr>
  </w:style>
  <w:style w:type="paragraph" w:styleId="Quote">
    <w:name w:val="Quote"/>
    <w:basedOn w:val="Normal"/>
    <w:next w:val="Normal"/>
    <w:link w:val="QuoteChar"/>
    <w:uiPriority w:val="29"/>
    <w:qFormat/>
    <w:rsid w:val="006A27F1"/>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6A27F1"/>
    <w:rPr>
      <w:rFonts w:ascii="Arial" w:eastAsia="SimSun" w:hAnsi="Arial" w:cs="Arial"/>
      <w:i/>
      <w:iCs/>
      <w:snapToGrid w:val="0"/>
      <w:color w:val="404040" w:themeColor="text1" w:themeTint="BF"/>
      <w:szCs w:val="24"/>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rPr>
  </w:style>
  <w:style w:type="character" w:customStyle="1" w:styleId="EnutiretCar">
    <w:name w:val="Enutiret Car"/>
    <w:link w:val="Enutiret"/>
    <w:rsid w:val="002C2CEF"/>
    <w:rPr>
      <w:rFonts w:ascii="Arial" w:eastAsia="Calibri" w:hAnsi="Arial" w:cs="Arial"/>
      <w:noProof/>
      <w:snapToGrid w:val="0"/>
      <w:sz w:val="20"/>
      <w:szCs w:val="20"/>
      <w:lang w:eastAsia="es-E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rPr>
  </w:style>
  <w:style w:type="paragraph" w:customStyle="1" w:styleId="Tabltetiere">
    <w:name w:val="Tabltetiere"/>
    <w:basedOn w:val="Normal"/>
    <w:rsid w:val="006A23D9"/>
    <w:pPr>
      <w:keepNext/>
      <w:spacing w:before="60" w:after="60" w:line="200" w:lineRule="exact"/>
      <w:jc w:val="center"/>
    </w:pPr>
    <w:rPr>
      <w:b/>
      <w:snapToGrid/>
      <w:sz w:val="18"/>
      <w:szCs w:val="20"/>
    </w:rPr>
  </w:style>
  <w:style w:type="paragraph" w:customStyle="1" w:styleId="Tabtit">
    <w:name w:val="Tabtit"/>
    <w:basedOn w:val="Normal"/>
    <w:rsid w:val="006A23D9"/>
    <w:pPr>
      <w:spacing w:before="240" w:line="280" w:lineRule="exact"/>
    </w:pPr>
    <w:rPr>
      <w:b/>
      <w:snapToGrid/>
      <w:sz w:val="20"/>
      <w:szCs w:val="20"/>
    </w:rPr>
  </w:style>
  <w:style w:type="paragraph" w:customStyle="1" w:styleId="Tabtxt">
    <w:name w:val="Tabtxt"/>
    <w:basedOn w:val="Normal"/>
    <w:rsid w:val="006A23D9"/>
    <w:pPr>
      <w:keepNext/>
      <w:spacing w:before="60" w:after="60" w:line="200" w:lineRule="exact"/>
      <w:jc w:val="center"/>
    </w:pPr>
    <w:rPr>
      <w:snapToGrid/>
      <w:sz w:val="18"/>
      <w:szCs w:val="18"/>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s-ES" w:eastAsia="es-ES"/>
    </w:rPr>
  </w:style>
  <w:style w:type="paragraph" w:customStyle="1" w:styleId="Upuce">
    <w:name w:val="Upuce"/>
    <w:basedOn w:val="UTxt"/>
    <w:rsid w:val="00E526FD"/>
    <w:pPr>
      <w:widowControl w:val="0"/>
      <w:numPr>
        <w:numId w:val="12"/>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s-ES" w:eastAsia="es-ES"/>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es-ES" w:eastAsia="es-E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es-ES"/>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es-ES"/>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rPr>
  </w:style>
  <w:style w:type="paragraph" w:customStyle="1" w:styleId="Extract">
    <w:name w:val="Extract"/>
    <w:basedOn w:val="Normal"/>
    <w:rsid w:val="00F15E7C"/>
    <w:pPr>
      <w:spacing w:before="240" w:after="240"/>
      <w:ind w:left="567"/>
    </w:pPr>
    <w:rPr>
      <w:sz w:val="20"/>
    </w:rPr>
  </w:style>
  <w:style w:type="paragraph" w:customStyle="1" w:styleId="Slideheading">
    <w:name w:val="Slide heading"/>
    <w:basedOn w:val="Heading2"/>
    <w:link w:val="SlideheadingChar"/>
    <w:qFormat/>
    <w:rsid w:val="006A27F1"/>
    <w:pPr>
      <w:spacing w:before="200"/>
    </w:pPr>
    <w:rPr>
      <w:rFonts w:eastAsia="Times New Roman"/>
      <w:b/>
      <w:noProof w:val="0"/>
      <w:color w:val="000000"/>
      <w:kern w:val="0"/>
      <w:sz w:val="24"/>
      <w:szCs w:val="26"/>
    </w:rPr>
  </w:style>
  <w:style w:type="character" w:customStyle="1" w:styleId="SlideheadingChar">
    <w:name w:val="Slide heading Char"/>
    <w:link w:val="Slideheading"/>
    <w:rsid w:val="006A27F1"/>
    <w:rPr>
      <w:rFonts w:ascii="Arial" w:eastAsia="Times New Roman" w:hAnsi="Arial" w:cs="Arial"/>
      <w:b/>
      <w:bCs/>
      <w:snapToGrid w:val="0"/>
      <w:color w:val="000000"/>
      <w:sz w:val="24"/>
      <w:szCs w:val="26"/>
      <w:lang w:eastAsia="es-ES"/>
    </w:rPr>
  </w:style>
  <w:style w:type="paragraph" w:customStyle="1" w:styleId="HO1">
    <w:name w:val="HO1"/>
    <w:basedOn w:val="Titcoul"/>
    <w:link w:val="HO1Car"/>
    <w:rsid w:val="00A215BE"/>
    <w:pPr>
      <w:spacing w:after="0"/>
    </w:pPr>
    <w:rPr>
      <w:cap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s-ES" w:eastAsia="es-ES"/>
    </w:rPr>
  </w:style>
  <w:style w:type="paragraph" w:customStyle="1" w:styleId="HO2">
    <w:name w:val="HO2"/>
    <w:basedOn w:val="HO1"/>
    <w:link w:val="HO2Car"/>
    <w:rsid w:val="00A215BE"/>
    <w:pPr>
      <w:spacing w:before="0" w:after="480"/>
    </w:pPr>
    <w:rPr>
      <w:caps w:val="0"/>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s-ES" w:eastAsia="es-ES"/>
    </w:rPr>
  </w:style>
  <w:style w:type="paragraph" w:customStyle="1" w:styleId="Txtsecondbullet">
    <w:name w:val="Txt second bullet"/>
    <w:basedOn w:val="Txtpucegras"/>
    <w:qFormat/>
    <w:rsid w:val="006A27F1"/>
    <w:pPr>
      <w:numPr>
        <w:ilvl w:val="1"/>
      </w:numPr>
    </w:pPr>
  </w:style>
  <w:style w:type="table" w:customStyle="1" w:styleId="TableGrid4">
    <w:name w:val="Table Grid4"/>
    <w:basedOn w:val="TableNormal"/>
    <w:next w:val="TableGrid"/>
    <w:uiPriority w:val="59"/>
    <w:rsid w:val="00754F20"/>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aliases w:val="Title Ed"/>
    <w:basedOn w:val="FootnoteText"/>
    <w:link w:val="NoSpacingChar"/>
    <w:uiPriority w:val="1"/>
    <w:qFormat/>
    <w:rsid w:val="006A27F1"/>
    <w:pPr>
      <w:tabs>
        <w:tab w:val="clear" w:pos="284"/>
        <w:tab w:val="left" w:pos="369"/>
      </w:tabs>
      <w:jc w:val="left"/>
    </w:pPr>
    <w:rPr>
      <w:rFonts w:ascii="Calibri" w:eastAsiaTheme="minorHAnsi" w:hAnsi="Calibri"/>
      <w:snapToGrid/>
      <w:sz w:val="20"/>
    </w:rPr>
  </w:style>
  <w:style w:type="table" w:customStyle="1" w:styleId="TableGrid41">
    <w:name w:val="Table Grid41"/>
    <w:basedOn w:val="TableNormal"/>
    <w:next w:val="TableGrid"/>
    <w:uiPriority w:val="59"/>
    <w:rsid w:val="006A27F1"/>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link w:val="1Char"/>
    <w:qFormat/>
    <w:rsid w:val="006A27F1"/>
    <w:pPr>
      <w:widowControl w:val="0"/>
      <w:tabs>
        <w:tab w:val="clear" w:pos="567"/>
        <w:tab w:val="left" w:pos="1134"/>
      </w:tabs>
      <w:autoSpaceDE w:val="0"/>
      <w:autoSpaceDN w:val="0"/>
      <w:adjustRightInd w:val="0"/>
      <w:snapToGrid/>
      <w:ind w:left="1134" w:hanging="567"/>
      <w:jc w:val="left"/>
    </w:pPr>
    <w:rPr>
      <w:snapToGrid/>
      <w:w w:val="96"/>
      <w:szCs w:val="22"/>
    </w:rPr>
  </w:style>
  <w:style w:type="character" w:customStyle="1" w:styleId="1Char">
    <w:name w:val="1. Char"/>
    <w:link w:val="1"/>
    <w:locked/>
    <w:rsid w:val="006A27F1"/>
    <w:rPr>
      <w:rFonts w:ascii="Arial" w:eastAsia="SimSun" w:hAnsi="Arial" w:cs="Arial"/>
      <w:w w:val="96"/>
      <w:lang w:val="es-ES"/>
    </w:rPr>
  </w:style>
  <w:style w:type="paragraph" w:customStyle="1" w:styleId="U1">
    <w:name w:val="U.1"/>
    <w:basedOn w:val="Normal"/>
    <w:qFormat/>
    <w:rsid w:val="006A27F1"/>
    <w:pPr>
      <w:widowControl w:val="0"/>
      <w:tabs>
        <w:tab w:val="clear" w:pos="567"/>
        <w:tab w:val="left" w:pos="1701"/>
      </w:tabs>
      <w:autoSpaceDE w:val="0"/>
      <w:autoSpaceDN w:val="0"/>
      <w:adjustRightInd w:val="0"/>
      <w:snapToGrid/>
      <w:ind w:left="1701" w:hanging="567"/>
      <w:jc w:val="left"/>
    </w:pPr>
    <w:rPr>
      <w:snapToGrid/>
      <w:szCs w:val="22"/>
    </w:rPr>
  </w:style>
  <w:style w:type="paragraph" w:customStyle="1" w:styleId="Paragraph">
    <w:name w:val="Paragraph"/>
    <w:basedOn w:val="Normal"/>
    <w:link w:val="ParagraphChar"/>
    <w:qFormat/>
    <w:rsid w:val="006A27F1"/>
    <w:pPr>
      <w:numPr>
        <w:numId w:val="1"/>
      </w:numPr>
      <w:tabs>
        <w:tab w:val="clear" w:pos="567"/>
      </w:tabs>
      <w:snapToGrid/>
      <w:spacing w:before="240" w:after="0"/>
      <w:ind w:left="360"/>
    </w:pPr>
    <w:rPr>
      <w:snapToGrid/>
      <w:szCs w:val="22"/>
    </w:rPr>
  </w:style>
  <w:style w:type="character" w:customStyle="1" w:styleId="ParagraphChar">
    <w:name w:val="Paragraph Char"/>
    <w:link w:val="Paragraph"/>
    <w:rsid w:val="006A27F1"/>
    <w:rPr>
      <w:rFonts w:ascii="Arial" w:eastAsia="SimSun" w:hAnsi="Arial" w:cs="Arial"/>
      <w:lang w:val="es-ES"/>
    </w:rPr>
  </w:style>
  <w:style w:type="paragraph" w:customStyle="1" w:styleId="citationunit">
    <w:name w:val="citation unit"/>
    <w:basedOn w:val="Texte1"/>
    <w:qFormat/>
    <w:rsid w:val="006A27F1"/>
    <w:pPr>
      <w:ind w:left="1134" w:right="284"/>
    </w:pPr>
  </w:style>
  <w:style w:type="paragraph" w:styleId="ListParagraph">
    <w:name w:val="List Paragraph"/>
    <w:basedOn w:val="Marge"/>
    <w:uiPriority w:val="34"/>
    <w:qFormat/>
    <w:rsid w:val="006A27F1"/>
    <w:pPr>
      <w:tabs>
        <w:tab w:val="clear" w:pos="567"/>
        <w:tab w:val="left" w:pos="360"/>
      </w:tabs>
      <w:spacing w:after="120"/>
      <w:ind w:left="720" w:hanging="360"/>
    </w:pPr>
    <w:rPr>
      <w:rFonts w:eastAsia="SimSun"/>
    </w:rPr>
  </w:style>
  <w:style w:type="paragraph" w:styleId="IntenseQuote">
    <w:name w:val="Intense Quote"/>
    <w:basedOn w:val="Normal"/>
    <w:next w:val="Normal"/>
    <w:link w:val="IntenseQuoteChar"/>
    <w:uiPriority w:val="30"/>
    <w:qFormat/>
    <w:rsid w:val="006A27F1"/>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rPr>
  </w:style>
  <w:style w:type="character" w:customStyle="1" w:styleId="IntenseQuoteChar1">
    <w:name w:val="Intense Quote Char1"/>
    <w:basedOn w:val="DefaultParagraphFont"/>
    <w:uiPriority w:val="60"/>
    <w:rsid w:val="006A27F1"/>
    <w:rPr>
      <w:rFonts w:ascii="Arial" w:eastAsia="SimSun" w:hAnsi="Arial" w:cs="Arial"/>
      <w:i/>
      <w:iCs/>
      <w:snapToGrid w:val="0"/>
      <w:color w:val="4F81BD" w:themeColor="accent1"/>
      <w:szCs w:val="24"/>
      <w:lang w:val="es-ES" w:eastAsia="es-ES"/>
    </w:rPr>
  </w:style>
  <w:style w:type="paragraph" w:styleId="BodyText">
    <w:name w:val="Body Text"/>
    <w:basedOn w:val="Normal"/>
    <w:link w:val="BodyTextChar"/>
    <w:rsid w:val="00814534"/>
    <w:pPr>
      <w:tabs>
        <w:tab w:val="clear" w:pos="567"/>
      </w:tabs>
      <w:snapToGrid/>
      <w:spacing w:before="0" w:after="0"/>
    </w:pPr>
    <w:rPr>
      <w:rFonts w:ascii="Times New Roman" w:eastAsia="Times New Roman" w:hAnsi="Times New Roman" w:cs="Times New Roman"/>
      <w:snapToGrid/>
      <w:sz w:val="24"/>
      <w:szCs w:val="20"/>
      <w:lang w:val="pt-BR" w:eastAsia="pt-BR" w:bidi="ar-SA"/>
    </w:rPr>
  </w:style>
  <w:style w:type="character" w:customStyle="1" w:styleId="BodyTextChar">
    <w:name w:val="Body Text Char"/>
    <w:basedOn w:val="DefaultParagraphFont"/>
    <w:link w:val="BodyText"/>
    <w:rsid w:val="00814534"/>
    <w:rPr>
      <w:rFonts w:ascii="Times New Roman" w:eastAsia="Times New Roman" w:hAnsi="Times New Roman" w:cs="Times New Roman"/>
      <w:sz w:val="24"/>
      <w:szCs w:val="20"/>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sp"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1259-E697-4672-9417-51CBCDC53987}">
  <ds:schemaRefs>
    <ds:schemaRef ds:uri="http://schemas.openxmlformats.org/officeDocument/2006/bibliography"/>
  </ds:schemaRefs>
</ds:datastoreItem>
</file>

<file path=customXml/itemProps2.xml><?xml version="1.0" encoding="utf-8"?>
<ds:datastoreItem xmlns:ds="http://schemas.openxmlformats.org/officeDocument/2006/customXml" ds:itemID="{330AB5E7-D3C4-444E-8EA6-DF612C3E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3685</Words>
  <Characters>20271</Characters>
  <Application>Microsoft Office Word</Application>
  <DocSecurity>0</DocSecurity>
  <Lines>168</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23909</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2016-03-15T14:47:00Z</dcterms:created>
  <dcterms:modified xsi:type="dcterms:W3CDTF">2018-04-23T12:58:00Z</dcterms:modified>
</cp:coreProperties>
</file>