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F4EFC">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0F4EFC">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0F4EFC">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0F4EFC">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0F4EFC">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0F4EFC">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0F4EFC">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0F4EFC">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 xml:space="preserve">Center for Peace Building and Poverty Reduction among Indigenous African Peoples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 xml:space="preserve">Center for Peace Building and Poverty Reduction among Indigenous African Peoples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 xml:space="preserve">NGO-90167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0F4EFC">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w:t>
            </w:r>
            <w:r>
              <w:rPr>
                <w:rFonts w:ascii="Arial" w:eastAsia="SimSun" w:hAnsi="Arial" w:cs="Arial"/>
                <w:b/>
                <w:sz w:val="22"/>
                <w:szCs w:val="22"/>
                <w:lang w:val="en-GB"/>
              </w:rPr>
              <w:t xml:space="preserve">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Provide the complete postal address of the organization, as well as additional contact information such as its telephone number, email address, website, etc. This should be the postal address where the organization carries out its busine</w:t>
            </w:r>
            <w:r>
              <w:rPr>
                <w:rFonts w:ascii="Arial" w:eastAsia="SimSun" w:hAnsi="Arial" w:cs="Arial"/>
                <w:bCs/>
                <w:i/>
                <w:sz w:val="18"/>
                <w:szCs w:val="20"/>
                <w:lang w:val="en-GB"/>
              </w:rPr>
              <w:t>ss, regardless of where it may be legally domiciled. In the case of internationally active organizations, please provide the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 xml:space="preserve">Center for Peace Building and Poverty Reduction among Indigenous African Peoples </w:t>
                  </w:r>
                </w:p>
              </w:tc>
            </w:tr>
            <w:tr w:rsidR="00000000">
              <w:tc>
                <w:tcPr>
                  <w:tcW w:w="2107"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Rm 48 Marion Jones Building,General Studies, University of Nigeria, Nsukka</w:t>
                  </w:r>
                  <w:r>
                    <w:rPr>
                      <w:rFonts w:ascii="Calibri" w:eastAsia="SimSun" w:hAnsi="Calibri" w:cs="Arial"/>
                      <w:sz w:val="20"/>
                      <w:szCs w:val="20"/>
                    </w:rPr>
                    <w:br/>
                    <w:t xml:space="preserve">P.O. Box 2050 </w:t>
                  </w:r>
                  <w:r>
                    <w:rPr>
                      <w:rFonts w:ascii="Calibri" w:eastAsia="SimSun" w:hAnsi="Calibri" w:cs="Arial"/>
                      <w:sz w:val="20"/>
                      <w:szCs w:val="20"/>
                    </w:rPr>
                    <w:br/>
                    <w:t>Enugu</w:t>
                  </w:r>
                  <w:r>
                    <w:rPr>
                      <w:rFonts w:ascii="Calibri" w:eastAsia="SimSun" w:hAnsi="Calibri" w:cs="Arial"/>
                      <w:sz w:val="20"/>
                      <w:szCs w:val="20"/>
                    </w:rPr>
                    <w:br/>
                    <w:t xml:space="preserve">Enugu State-NIGERIA,WEST AFRICA </w:t>
                  </w:r>
                </w:p>
              </w:tc>
            </w:tr>
            <w:tr w:rsidR="00000000">
              <w:tc>
                <w:tcPr>
                  <w:tcW w:w="2107"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 xml:space="preserve">(+234) 70-30-63-44-82 </w:t>
                  </w:r>
                </w:p>
              </w:tc>
            </w:tr>
            <w:tr w:rsidR="00000000">
              <w:tc>
                <w:tcPr>
                  <w:tcW w:w="2107"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 xml:space="preserve">cepperngo@gmail.com </w:t>
                  </w:r>
                </w:p>
              </w:tc>
            </w:tr>
            <w:tr w:rsidR="00000000">
              <w:tc>
                <w:tcPr>
                  <w:tcW w:w="2107"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 xml:space="preserve">cepperngo.com </w:t>
                  </w:r>
                </w:p>
              </w:tc>
            </w:tr>
            <w:tr w:rsidR="00000000">
              <w:tc>
                <w:tcPr>
                  <w:tcW w:w="2107"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w:t>
                  </w:r>
                  <w:r>
                    <w:rPr>
                      <w:rFonts w:cs="Arial"/>
                      <w:sz w:val="18"/>
                      <w:szCs w:val="18"/>
                      <w:lang w:val="en-GB"/>
                    </w:rPr>
                    <w:t>t information:</w:t>
                  </w:r>
                </w:p>
              </w:tc>
              <w:tc>
                <w:tcPr>
                  <w:tcW w:w="7532"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cepperngo.com(Under reconstruction)</w:t>
                  </w:r>
                  <w:r>
                    <w:rPr>
                      <w:rFonts w:ascii="Calibri" w:eastAsia="SimSun" w:hAnsi="Calibri" w:cs="Arial"/>
                      <w:sz w:val="20"/>
                      <w:szCs w:val="20"/>
                    </w:rPr>
                    <w:br/>
                    <w:t xml:space="preserve">Member,Nigerian Civil society Platform on intangible cultural heritage(NICISOP)-a forum for UNESCO accredited NGOS and other members of the civil society groups and communities who are involved in culture </w:t>
                  </w:r>
                  <w:r>
                    <w:rPr>
                      <w:rFonts w:ascii="Calibri" w:eastAsia="SimSun" w:hAnsi="Calibri" w:cs="Arial"/>
                      <w:sz w:val="20"/>
                      <w:szCs w:val="20"/>
                    </w:rPr>
                    <w:t xml:space="preserve">and ICH in the 36 states of the Nigerian Federation. NICISOP has Dr Ani Casimir as the president and meets twice annually to review the state of implementation of the 2003 Convention by Nigeria state party and to coordinate our efforts to collaborate with </w:t>
                  </w:r>
                  <w:r>
                    <w:rPr>
                      <w:rFonts w:ascii="Calibri" w:eastAsia="SimSun" w:hAnsi="Calibri" w:cs="Arial"/>
                      <w:sz w:val="20"/>
                      <w:szCs w:val="20"/>
                    </w:rPr>
                    <w:t xml:space="preserve">the state in achieving the sustainable implementation of the Convention in Nigeria </w:t>
                  </w:r>
                </w:p>
              </w:tc>
            </w:tr>
          </w:tbl>
          <w:p w:rsidR="00000000" w:rsidRDefault="000F4EFC">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0F4EFC">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Title (Ms/Mr, etc.):</w:t>
                  </w:r>
                </w:p>
              </w:tc>
              <w:tc>
                <w:tcPr>
                  <w:tcW w:w="7494"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 xml:space="preserve">DR </w:t>
                  </w:r>
                </w:p>
              </w:tc>
            </w:tr>
            <w:tr w:rsidR="00000000">
              <w:tc>
                <w:tcPr>
                  <w:tcW w:w="2125"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 xml:space="preserve">ANI </w:t>
                  </w:r>
                </w:p>
              </w:tc>
            </w:tr>
            <w:tr w:rsidR="00000000">
              <w:tc>
                <w:tcPr>
                  <w:tcW w:w="2125"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 xml:space="preserve">CASIMIR KINGSTON CHUKWUNONYELUM </w:t>
                  </w:r>
                </w:p>
              </w:tc>
            </w:tr>
            <w:tr w:rsidR="00000000">
              <w:tc>
                <w:tcPr>
                  <w:tcW w:w="2125"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 xml:space="preserve">Executive Secrteary/Director ICH Research/capapcity building,CEPPER </w:t>
                  </w:r>
                </w:p>
              </w:tc>
            </w:tr>
            <w:tr w:rsidR="00000000">
              <w:tc>
                <w:tcPr>
                  <w:tcW w:w="2125"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Department of Philosophy/Intellectual Property&amp;Senior Research Fellow Institute of African Studies,University of Nigeria</w:t>
                  </w:r>
                  <w:r>
                    <w:rPr>
                      <w:rFonts w:ascii="Calibri" w:eastAsia="SimSun" w:hAnsi="Calibri" w:cs="Arial"/>
                      <w:sz w:val="20"/>
                      <w:szCs w:val="20"/>
                    </w:rPr>
                    <w:br/>
                    <w:t xml:space="preserve">P O BOX 2050 ENUGU, ENUGU STATE,NIGERIA </w:t>
                  </w:r>
                </w:p>
              </w:tc>
            </w:tr>
            <w:tr w:rsidR="00000000">
              <w:tc>
                <w:tcPr>
                  <w:tcW w:w="2125"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w:t>
                  </w:r>
                  <w:r>
                    <w:rPr>
                      <w:rFonts w:cs="Arial"/>
                      <w:sz w:val="18"/>
                      <w:szCs w:val="18"/>
                      <w:lang w:val="en-GB"/>
                    </w:rPr>
                    <w:t>er:</w:t>
                  </w:r>
                </w:p>
              </w:tc>
              <w:tc>
                <w:tcPr>
                  <w:tcW w:w="7494"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 xml:space="preserve">+234-7030634482 </w:t>
                  </w:r>
                </w:p>
              </w:tc>
            </w:tr>
            <w:tr w:rsidR="00000000">
              <w:tc>
                <w:tcPr>
                  <w:tcW w:w="2125"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 xml:space="preserve">cepperngo@gmail.com </w:t>
                  </w:r>
                </w:p>
              </w:tc>
            </w:tr>
            <w:tr w:rsidR="00000000">
              <w:tc>
                <w:tcPr>
                  <w:tcW w:w="2125" w:type="dxa"/>
                  <w:hideMark/>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0F4EFC">
                  <w:pPr>
                    <w:rPr>
                      <w:rFonts w:ascii="Calibri" w:eastAsia="SimSun" w:hAnsi="Calibri" w:cs="Arial"/>
                      <w:sz w:val="20"/>
                      <w:szCs w:val="20"/>
                    </w:rPr>
                  </w:pPr>
                  <w:r>
                    <w:rPr>
                      <w:rFonts w:ascii="Calibri" w:eastAsia="SimSun" w:hAnsi="Calibri" w:cs="Arial"/>
                      <w:sz w:val="20"/>
                      <w:szCs w:val="20"/>
                    </w:rPr>
                    <w:t>consultant on culture and heritage matters to Enugu state Government;accredited by WIPO and Indigenous People's Forum Geneva;President/ Member,Nigerian Civil society Pla</w:t>
                  </w:r>
                  <w:r>
                    <w:rPr>
                      <w:rFonts w:ascii="Calibri" w:eastAsia="SimSun" w:hAnsi="Calibri" w:cs="Arial"/>
                      <w:sz w:val="20"/>
                      <w:szCs w:val="20"/>
                    </w:rPr>
                    <w:t>tform on intangible cultural heritage(NICISOP);Senior Lect urer on culture/intellectual property/Human Rights for over 15 years.</w:t>
                  </w:r>
                  <w:r>
                    <w:rPr>
                      <w:rFonts w:ascii="Calibri" w:eastAsia="SimSun" w:hAnsi="Calibri" w:cs="Arial"/>
                      <w:sz w:val="20"/>
                      <w:szCs w:val="20"/>
                    </w:rPr>
                    <w:br/>
                    <w:t>DIRECTOR, Strategic Contacts, Ethics and Publications(STRACEP),University of Nigeria(2014-Till date).</w:t>
                  </w:r>
                  <w:r>
                    <w:rPr>
                      <w:rFonts w:ascii="Calibri" w:eastAsia="SimSun" w:hAnsi="Calibri" w:cs="Arial"/>
                      <w:sz w:val="20"/>
                      <w:szCs w:val="20"/>
                    </w:rPr>
                    <w:br/>
                    <w:t>Chairman, IGBO Masquerade</w:t>
                  </w:r>
                  <w:r>
                    <w:rPr>
                      <w:rFonts w:ascii="Calibri" w:eastAsia="SimSun" w:hAnsi="Calibri" w:cs="Arial"/>
                      <w:sz w:val="20"/>
                      <w:szCs w:val="20"/>
                    </w:rPr>
                    <w:t xml:space="preserve"> Revitalization Committee Festival of the South Eastern States,Nigeria(2017-till date) </w:t>
                  </w:r>
                </w:p>
              </w:tc>
            </w:tr>
          </w:tbl>
          <w:p w:rsidR="00000000" w:rsidRDefault="000F4EFC">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0F4EFC">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0F4EFC">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trPr>
          <w:cantSplit/>
          <w:trHeight w:val="444"/>
          <w:jc w:val="center"/>
        </w:trPr>
        <w:tc>
          <w:tcPr>
            <w:tcW w:w="9729" w:type="dxa"/>
            <w:shd w:val="clear" w:color="auto" w:fill="FFFFFF"/>
            <w:vAlign w:val="center"/>
            <w:hideMark/>
          </w:tcPr>
          <w:p w:rsidR="00000000" w:rsidRDefault="000F4EFC">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activities. If you have not contributed, this should be indicated. Also describe any obstacles or difficulties that your organizatio</w:t>
            </w:r>
            <w:r>
              <w:rPr>
                <w:rFonts w:cs="Arial"/>
                <w:i/>
                <w:sz w:val="18"/>
                <w:szCs w:val="20"/>
                <w:lang w:val="en-GB"/>
              </w:rPr>
              <w:t>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0F4EFC">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CEPPER as an accredited UNESCO NGO has partnered with ICH Secretariat to accomplish the following-a member of the NGO Forum;editorial Board member HERITAGE ALIVE-NGO online journal;chairman of the Gender/Intellectual property thematic group Ngo forum;prese</w:t>
            </w:r>
            <w:r>
              <w:rPr>
                <w:rFonts w:ascii="Calibri" w:eastAsia="SimSun" w:hAnsi="Calibri" w:cs="Arial"/>
                <w:sz w:val="20"/>
                <w:szCs w:val="20"/>
              </w:rPr>
              <w:t>nted two lectures on ''role of NGOS in implementation of the 2003 Conv''(Nairobi 5th Nov 2010)&amp; on ''UNESCO,Internal oversight and evaluation of the 2003 convention--''(December,2013,Baku;Facilitator/member UNESCO Communique/workshop Committee during a 3-d</w:t>
            </w:r>
            <w:r>
              <w:rPr>
                <w:rFonts w:ascii="Calibri" w:eastAsia="SimSun" w:hAnsi="Calibri" w:cs="Arial"/>
                <w:sz w:val="20"/>
                <w:szCs w:val="20"/>
              </w:rPr>
              <w:t>ay workshop on domestication of the 2003 Convention in Nigeria;president/Member of the the Nigerian civil society platform on Int.Cultural Heritage(NICISOP-helping to mobilize civil society and community organizations to parter with governments to implemen</w:t>
            </w:r>
            <w:r>
              <w:rPr>
                <w:rFonts w:ascii="Calibri" w:eastAsia="SimSun" w:hAnsi="Calibri" w:cs="Arial"/>
                <w:sz w:val="20"/>
                <w:szCs w:val="20"/>
              </w:rPr>
              <w:t>t the convention).CEPPER was in Jeju,South Korea and participated in the review committee of the NGO participation in the 2003 Convention between 2015-2018;Submitted the concept paper for the organization of the aims and objectives of the African Group and</w:t>
            </w:r>
            <w:r>
              <w:rPr>
                <w:rFonts w:ascii="Calibri" w:eastAsia="SimSun" w:hAnsi="Calibri" w:cs="Arial"/>
                <w:sz w:val="20"/>
                <w:szCs w:val="20"/>
              </w:rPr>
              <w:t xml:space="preserve"> supervised the elections into the new body designing an ICH agenda of action for cooperation between state parties and African UNESCO accredited NGOS to achieve maximal implementation of the Convention with its cultural peculiarities. We were again in Por</w:t>
            </w:r>
            <w:r>
              <w:rPr>
                <w:rFonts w:ascii="Calibri" w:eastAsia="SimSun" w:hAnsi="Calibri" w:cs="Arial"/>
                <w:sz w:val="20"/>
                <w:szCs w:val="20"/>
              </w:rPr>
              <w:t xml:space="preserve">t Lious,Mauritius in 2018 to help to organize the working groups and to organize the elections into the Steering Committee of the NGO Forum.I continued as the Chairman of the Gender/Intellectual property working group with membership of others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w:t>
            </w:r>
            <w:r>
              <w:rPr>
                <w:rFonts w:ascii="Arial" w:eastAsia="SimSun" w:hAnsi="Arial" w:cs="Arial"/>
                <w:bCs/>
                <w:i/>
                <w:iCs/>
                <w:sz w:val="18"/>
                <w:szCs w:val="18"/>
                <w:lang w:val="en-GB"/>
              </w:rPr>
              <w:t>ibe your organization’s cooperation with competent governmental bodies for the safeguarding of intangible cultural heritage (Article 13), including existing institutions for training on and the documentation of ICH (OD 154).</w:t>
            </w:r>
          </w:p>
          <w:p w:rsidR="00000000" w:rsidRDefault="000F4EFC">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CEPPER</w:t>
            </w:r>
            <w:r>
              <w:rPr>
                <w:rFonts w:ascii="Calibri" w:eastAsia="SimSun" w:hAnsi="Calibri" w:cs="Arial"/>
                <w:sz w:val="20"/>
                <w:szCs w:val="20"/>
              </w:rPr>
              <w:t xml:space="preserve"> as an accredited UNESCO NGO has worked with UNESCO Nigeria, the Cluster office at Libreville, Nairobi Office,the Nigerian Civil Society Platform on Intangible cultural heritage, Nigeria's permanent delegation of UNESCO at Paris;the Federal Ministry of Tou</w:t>
            </w:r>
            <w:r>
              <w:rPr>
                <w:rFonts w:ascii="Calibri" w:eastAsia="SimSun" w:hAnsi="Calibri" w:cs="Arial"/>
                <w:sz w:val="20"/>
                <w:szCs w:val="20"/>
              </w:rPr>
              <w:t>rism &amp;Culture, the Enugu state Government to ensure a seamless implementation of the Convention in Nigeria;We have even proposed a domestication legislative bill that will go before the national Assembly to be passed into law. We have held no les than 5 me</w:t>
            </w:r>
            <w:r>
              <w:rPr>
                <w:rFonts w:ascii="Calibri" w:eastAsia="SimSun" w:hAnsi="Calibri" w:cs="Arial"/>
                <w:sz w:val="20"/>
                <w:szCs w:val="20"/>
              </w:rPr>
              <w:t>etings at the Nigerian capital with the relevant Ministries of culture, education and tourism(at the expense of our organization) to design a common strategy to fast track the implementation of the convention by seeking to build a standing list of elements</w:t>
            </w:r>
            <w:r>
              <w:rPr>
                <w:rFonts w:ascii="Calibri" w:eastAsia="SimSun" w:hAnsi="Calibri" w:cs="Arial"/>
                <w:sz w:val="20"/>
                <w:szCs w:val="20"/>
              </w:rPr>
              <w:t xml:space="preserve"> for possible inscription within the 776 communities in Nigeria.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000000" w:rsidRDefault="000F4EFC">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The state party has not given us the oppor</w:t>
            </w:r>
            <w:r>
              <w:rPr>
                <w:rFonts w:ascii="Calibri" w:eastAsia="SimSun" w:hAnsi="Calibri" w:cs="Arial"/>
                <w:sz w:val="20"/>
                <w:szCs w:val="20"/>
              </w:rPr>
              <w:t>tunity to be part of the full implementation process of the 2003 convention in Nigeria,UNESCO Secretariat and the permanent delegation of Nigeria at UNESCO,Paris has been involved in building a working framework since 2005 till date.At the margins of the 1</w:t>
            </w:r>
            <w:r>
              <w:rPr>
                <w:rFonts w:ascii="Calibri" w:eastAsia="SimSun" w:hAnsi="Calibri" w:cs="Arial"/>
                <w:sz w:val="20"/>
                <w:szCs w:val="20"/>
              </w:rPr>
              <w:t xml:space="preserve">2TH.COM AMD THE 13TH.COM at Jeju and Port Lious,the Nigerian Ambassador and permanent Mission organized a meeting between UNESCO Accredited NGOS from Nigeria and the state to forge a common strategy for cooperation.We had been involved in capacitybuilding </w:t>
            </w:r>
            <w:r>
              <w:rPr>
                <w:rFonts w:ascii="Calibri" w:eastAsia="SimSun" w:hAnsi="Calibri" w:cs="Arial"/>
                <w:sz w:val="20"/>
                <w:szCs w:val="20"/>
              </w:rPr>
              <w:t>programs at the identification, education and mobilization of indigenous communities with some states in 2014,2015 and 2018;organization of community workshops on capacitybuilding and translation of English into Igbo,Bakassi,Ikwerre,Ijaw and Yoruba languag</w:t>
            </w:r>
            <w:r>
              <w:rPr>
                <w:rFonts w:ascii="Calibri" w:eastAsia="SimSun" w:hAnsi="Calibri" w:cs="Arial"/>
                <w:sz w:val="20"/>
                <w:szCs w:val="20"/>
              </w:rPr>
              <w:t xml:space="preserve">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Assistance or proposals of Good Safeguarding Practices.</w:t>
            </w:r>
          </w:p>
          <w:p w:rsidR="00000000" w:rsidRDefault="000F4EFC">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lastRenderedPageBreak/>
              <w:t xml:space="preserve">We were involved at the community and state levels in the examination of nomination files and serving at the annual evaluation body. However, until quite lately, the federal and state governments have not involved our NGO or the NICISOP in the preparation </w:t>
            </w:r>
            <w:r>
              <w:rPr>
                <w:rFonts w:ascii="Calibri" w:eastAsia="SimSun" w:hAnsi="Calibri" w:cs="Arial"/>
                <w:sz w:val="20"/>
                <w:szCs w:val="20"/>
              </w:rPr>
              <w:t>of nominations to the urgent safeguarding list, representative list, requests for international assistance or proposals for best safeguarding practices.We look forward to UNESCO applying more pressure to the Government in recognizing, at least UNESCO accre</w:t>
            </w:r>
            <w:r>
              <w:rPr>
                <w:rFonts w:ascii="Calibri" w:eastAsia="SimSun" w:hAnsi="Calibri" w:cs="Arial"/>
                <w:sz w:val="20"/>
                <w:szCs w:val="20"/>
              </w:rPr>
              <w:t>dited NGOS like CEPPER in Nigeria etc.However,in Addis Abba, the Nigerian state delegation got us involved in the preparation and canvassing for support for the inscription of the Arugungu fishing festival which led to success.For this the Nigerian state g</w:t>
            </w:r>
            <w:r>
              <w:rPr>
                <w:rFonts w:ascii="Calibri" w:eastAsia="SimSun" w:hAnsi="Calibri" w:cs="Arial"/>
                <w:sz w:val="20"/>
                <w:szCs w:val="20"/>
              </w:rPr>
              <w:t xml:space="preserve">ave a letter of commendation and invited us in 2017 ending for a meeting with the federal ministry of culture.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11.b) and inventorying of ICH (Article 12, OD 80 and</w:t>
            </w:r>
            <w:r>
              <w:rPr>
                <w:rFonts w:ascii="Arial" w:eastAsia="SimSun" w:hAnsi="Arial" w:cs="Arial"/>
                <w:bCs/>
                <w:i/>
                <w:iCs/>
                <w:sz w:val="18"/>
                <w:szCs w:val="18"/>
                <w:lang w:val="en-GB"/>
              </w:rPr>
              <w:t xml:space="preserve"> OD 153). Explain, in particular, how your organization cooperates with communities, groups and, where relevant, individuals.</w:t>
            </w:r>
          </w:p>
          <w:p w:rsidR="00000000" w:rsidRDefault="000F4EFC">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We have actively worked with UNESCO In Kenya,Baku,Paris,Gabon and Nigeria to organize and facilitate acti</w:t>
            </w:r>
            <w:r>
              <w:rPr>
                <w:rFonts w:ascii="Calibri" w:eastAsia="SimSun" w:hAnsi="Calibri" w:cs="Arial"/>
                <w:sz w:val="20"/>
                <w:szCs w:val="20"/>
              </w:rPr>
              <w:t>vities aimed at achieving capacity building for communities and NGOS at the levels of identification, definition, documentation, domestication of the convention and achieving inventorying works between 2010 and 2014;2015 and 2016;2017 and 2018. We have rea</w:t>
            </w:r>
            <w:r>
              <w:rPr>
                <w:rFonts w:ascii="Calibri" w:eastAsia="SimSun" w:hAnsi="Calibri" w:cs="Arial"/>
                <w:sz w:val="20"/>
                <w:szCs w:val="20"/>
              </w:rPr>
              <w:t>ched out and had meetings with commissioners of culture of 13 states in Nigeria; CEPPER visited the Igbo community in Kumasi to document and list the different Masquerade elements that accounted for the Igbo mans initiatory rites of passage from adolescenc</w:t>
            </w:r>
            <w:r>
              <w:rPr>
                <w:rFonts w:ascii="Calibri" w:eastAsia="SimSun" w:hAnsi="Calibri" w:cs="Arial"/>
                <w:sz w:val="20"/>
                <w:szCs w:val="20"/>
              </w:rPr>
              <w:t>e to manhood ensuring that the environment of diaspora will not lead to loss and decimation of the heritage. The report of that one week meeting has been submitted to the Enugu state Ministry of culture on 20th October 2017 with further meeting with commun</w:t>
            </w:r>
            <w:r>
              <w:rPr>
                <w:rFonts w:ascii="Calibri" w:eastAsia="SimSun" w:hAnsi="Calibri" w:cs="Arial"/>
                <w:sz w:val="20"/>
                <w:szCs w:val="20"/>
              </w:rPr>
              <w:t xml:space="preserve">ity bearers and chiefs from the 21 communities from Igboland.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other safeguarding measures, including those referred to in Article 13 and OD 153, aimed at:</w:t>
            </w:r>
          </w:p>
          <w:p w:rsidR="00000000" w:rsidRDefault="000F4EFC">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0F4EFC">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w:t>
            </w:r>
            <w:r>
              <w:rPr>
                <w:rFonts w:ascii="Arial" w:eastAsia="SimSun" w:hAnsi="Arial" w:cs="Arial"/>
                <w:bCs/>
                <w:i/>
                <w:iCs/>
                <w:sz w:val="18"/>
                <w:szCs w:val="18"/>
                <w:lang w:val="en-GB"/>
              </w:rPr>
              <w:t>ing scientific, technical and artistic studies with a view to effective safeguarding;</w:t>
            </w:r>
          </w:p>
          <w:p w:rsidR="00000000" w:rsidRDefault="000F4EFC">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the extent possible, access to information relating to ICH while respecting customary practices governing access to specific aspects of it.</w:t>
            </w:r>
          </w:p>
          <w:p w:rsidR="00000000" w:rsidRDefault="000F4EFC">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w:t>
            </w:r>
            <w:r>
              <w:rPr>
                <w:rFonts w:ascii="Arial" w:eastAsia="SimSun" w:hAnsi="Arial" w:cs="Arial"/>
                <w:bCs/>
                <w:i/>
                <w:iCs/>
                <w:sz w:val="18"/>
                <w:szCs w:val="18"/>
                <w:lang w:val="en-GB"/>
              </w:rPr>
              <w:t>articular, how your organization cooperates with communities, groups and, where relevant, individuals when participating in such measures.</w:t>
            </w:r>
          </w:p>
          <w:p w:rsidR="00000000" w:rsidRDefault="000F4EFC">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1 We have published books and organized media activities aimed promoting the ICH as living heritage for indigenous peoples in Africa;</w:t>
            </w:r>
            <w:r>
              <w:rPr>
                <w:rFonts w:ascii="Calibri" w:eastAsia="SimSun" w:hAnsi="Calibri" w:cs="Arial"/>
                <w:sz w:val="20"/>
                <w:szCs w:val="20"/>
              </w:rPr>
              <w:br/>
              <w:t>2.We have brought about cultural exchanges between bakassi communities in Nigeria and Cameroon to show the similarities be</w:t>
            </w:r>
            <w:r>
              <w:rPr>
                <w:rFonts w:ascii="Calibri" w:eastAsia="SimSun" w:hAnsi="Calibri" w:cs="Arial"/>
                <w:sz w:val="20"/>
                <w:szCs w:val="20"/>
              </w:rPr>
              <w:t>tween the two cultures and to use the leverage offered by UNESCO to the two countries to achieve sustainable and effective safeguarding;</w:t>
            </w:r>
            <w:r>
              <w:rPr>
                <w:rFonts w:ascii="Calibri" w:eastAsia="SimSun" w:hAnsi="Calibri" w:cs="Arial"/>
                <w:sz w:val="20"/>
                <w:szCs w:val="20"/>
              </w:rPr>
              <w:br/>
              <w:t xml:space="preserve">3.Between 2010 and 2014,we have mobilized twenty communities to participate and make presentations during the capacity </w:t>
            </w:r>
            <w:r>
              <w:rPr>
                <w:rFonts w:ascii="Calibri" w:eastAsia="SimSun" w:hAnsi="Calibri" w:cs="Arial"/>
                <w:sz w:val="20"/>
                <w:szCs w:val="20"/>
              </w:rPr>
              <w:t>building on domestication in Nigeria;</w:t>
            </w:r>
            <w:r>
              <w:rPr>
                <w:rFonts w:ascii="Calibri" w:eastAsia="SimSun" w:hAnsi="Calibri" w:cs="Arial"/>
                <w:sz w:val="20"/>
                <w:szCs w:val="20"/>
              </w:rPr>
              <w:br/>
              <w:t>4.We sponsored a bill in two Igbo indigenous states to promote legislation on the education, mobilization and capacity building for indigenous communities from where the Ijele masquarade was extracted on the UNESCO Lis</w:t>
            </w:r>
            <w:r>
              <w:rPr>
                <w:rFonts w:ascii="Calibri" w:eastAsia="SimSun" w:hAnsi="Calibri" w:cs="Arial"/>
                <w:sz w:val="20"/>
                <w:szCs w:val="20"/>
              </w:rPr>
              <w:t>t</w:t>
            </w:r>
            <w:r>
              <w:rPr>
                <w:rFonts w:ascii="Calibri" w:eastAsia="SimSun" w:hAnsi="Calibri" w:cs="Arial"/>
                <w:sz w:val="20"/>
                <w:szCs w:val="20"/>
              </w:rPr>
              <w:br/>
              <w:t xml:space="preserve">5 We have entered into an agreement with the University of Nigeria to start a general course on "ethics of living heritage" since 2016 and is working with springer to publish a reading material on the "Philosophy of the 2003 UNESCO Living heritage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 of, respect for and enhancement of ICH, in particular those referred to in Article 14, ODs 105 to 109 and OD 155:</w:t>
            </w:r>
          </w:p>
          <w:p w:rsidR="00000000" w:rsidRDefault="000F4EFC">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 xml:space="preserve">educational, awareness-raising and information programmes </w:t>
            </w:r>
            <w:r>
              <w:rPr>
                <w:rFonts w:ascii="Arial" w:eastAsia="SimSun" w:hAnsi="Arial" w:cs="Arial"/>
                <w:bCs/>
                <w:i/>
                <w:iCs/>
                <w:sz w:val="18"/>
                <w:szCs w:val="18"/>
                <w:lang w:val="en-GB"/>
              </w:rPr>
              <w:t>aimed at the general public, in particular young people;</w:t>
            </w:r>
          </w:p>
          <w:p w:rsidR="00000000" w:rsidRDefault="000F4EFC">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communities and groups concerned;</w:t>
            </w:r>
          </w:p>
          <w:p w:rsidR="00000000" w:rsidRDefault="000F4EFC">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0F4EFC">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0F4EFC">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education for th</w:t>
            </w:r>
            <w:r>
              <w:rPr>
                <w:rFonts w:ascii="Arial" w:eastAsia="SimSun" w:hAnsi="Arial" w:cs="Arial"/>
                <w:bCs/>
                <w:i/>
                <w:iCs/>
                <w:sz w:val="18"/>
                <w:szCs w:val="18"/>
                <w:lang w:val="en-GB"/>
              </w:rPr>
              <w:t>e protection of natural spaces and places of memory whose existence is necessary for expres</w:t>
            </w:r>
            <w:r>
              <w:rPr>
                <w:rFonts w:ascii="Arial" w:eastAsia="SimSun" w:hAnsi="Arial" w:cs="Arial"/>
                <w:i/>
                <w:sz w:val="18"/>
                <w:szCs w:val="18"/>
                <w:lang w:val="en-GB"/>
              </w:rPr>
              <w:t>sing ICH.</w:t>
            </w:r>
          </w:p>
          <w:p w:rsidR="00000000" w:rsidRDefault="000F4EFC">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communities, groups and, where relevant, individuals when participating in such measures.</w:t>
            </w:r>
          </w:p>
          <w:p w:rsidR="00000000" w:rsidRDefault="000F4EFC">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w:t>
            </w:r>
            <w:r>
              <w:rPr>
                <w:rFonts w:ascii="Arial" w:eastAsia="SimSun" w:hAnsi="Arial" w:cs="Arial"/>
                <w:i/>
                <w:sz w:val="18"/>
                <w:szCs w:val="18"/>
                <w:lang w:val="en-GB"/>
              </w:rPr>
              <w:t xml:space="preserve">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1 We introduce culture and ICH programs as an adult education classes for the elderly in the indigenous coummunities;</w:t>
            </w:r>
            <w:r>
              <w:rPr>
                <w:rFonts w:ascii="Calibri" w:eastAsia="SimSun" w:hAnsi="Calibri" w:cs="Arial"/>
                <w:sz w:val="20"/>
                <w:szCs w:val="20"/>
              </w:rPr>
              <w:br/>
            </w:r>
            <w:r>
              <w:rPr>
                <w:rFonts w:ascii="Calibri" w:eastAsia="SimSun" w:hAnsi="Calibri" w:cs="Arial"/>
                <w:sz w:val="20"/>
                <w:szCs w:val="20"/>
              </w:rPr>
              <w:t>2 We introduced two seminars for local government chairmen with the cultural heads of communities in which we educate them on the report and activities of the Convention and each IGC we attended,using the indigenous languages translated from English;</w:t>
            </w:r>
            <w:r>
              <w:rPr>
                <w:rFonts w:ascii="Calibri" w:eastAsia="SimSun" w:hAnsi="Calibri" w:cs="Arial"/>
                <w:sz w:val="20"/>
                <w:szCs w:val="20"/>
              </w:rPr>
              <w:br/>
              <w:t xml:space="preserve">3 We </w:t>
            </w:r>
            <w:r>
              <w:rPr>
                <w:rFonts w:ascii="Calibri" w:eastAsia="SimSun" w:hAnsi="Calibri" w:cs="Arial"/>
                <w:sz w:val="20"/>
                <w:szCs w:val="20"/>
              </w:rPr>
              <w:t>have mediated between the state and holders of local communities by bringing officials of Minstries of culture to visit places like the Ogbunike Natural Cave to achieving cooperation in its preservation and sustainance as a natural indigenous space of Ogbu</w:t>
            </w:r>
            <w:r>
              <w:rPr>
                <w:rFonts w:ascii="Calibri" w:eastAsia="SimSun" w:hAnsi="Calibri" w:cs="Arial"/>
                <w:sz w:val="20"/>
                <w:szCs w:val="20"/>
              </w:rPr>
              <w:t>nike people</w:t>
            </w:r>
            <w:r>
              <w:rPr>
                <w:rFonts w:ascii="Calibri" w:eastAsia="SimSun" w:hAnsi="Calibri" w:cs="Arial"/>
                <w:sz w:val="20"/>
                <w:szCs w:val="20"/>
              </w:rPr>
              <w:br/>
              <w:t xml:space="preserve">4 Introduction of an Igbo cartoon series on local television entitlted "Igbo folktales by Mooonlight" to transmitting the five elements as identified in Igbo culture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0F4EFC">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0F4EFC">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0F4EFC">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0F4EFC">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0F4EFC">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w:t>
            </w:r>
            <w:r>
              <w:rPr>
                <w:rFonts w:ascii="Arial" w:eastAsia="SimSun" w:hAnsi="Arial" w:cs="Arial"/>
                <w:i/>
                <w:sz w:val="18"/>
                <w:szCs w:val="18"/>
                <w:lang w:val="en-GB"/>
              </w:rPr>
              <w:t>s concerning shared ICH (OD 86).</w:t>
            </w:r>
          </w:p>
          <w:p w:rsidR="00000000" w:rsidRDefault="000F4EFC">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0F4EFC">
            <w:pPr>
              <w:rPr>
                <w:rFonts w:ascii="Calibri" w:eastAsia="SimSun" w:hAnsi="Calibri" w:cs="Arial"/>
                <w:sz w:val="20"/>
                <w:szCs w:val="20"/>
              </w:rPr>
            </w:pPr>
            <w:r>
              <w:rPr>
                <w:rFonts w:ascii="Calibri" w:eastAsia="SimSun" w:hAnsi="Calibri" w:cs="Arial"/>
                <w:sz w:val="20"/>
                <w:szCs w:val="20"/>
              </w:rPr>
              <w:t xml:space="preserve">In Nigeria,Ghana,Cameroon, Niger, and Mali we have been able with the agency of the UNESCO Regional Office in Nigeria to form the Nigerian Civil Society </w:t>
            </w:r>
            <w:r>
              <w:rPr>
                <w:rFonts w:ascii="Calibri" w:eastAsia="SimSun" w:hAnsi="Calibri" w:cs="Arial"/>
                <w:sz w:val="20"/>
                <w:szCs w:val="20"/>
              </w:rPr>
              <w:t xml:space="preserve">platform on Intangible Heritage and the West African Civil society Platform on Intangible Heritage Matters.CEPPER remains the </w:t>
            </w:r>
            <w:r>
              <w:rPr>
                <w:rFonts w:ascii="Calibri" w:eastAsia="SimSun" w:hAnsi="Calibri" w:cs="Arial"/>
                <w:sz w:val="20"/>
                <w:szCs w:val="20"/>
              </w:rPr>
              <w:lastRenderedPageBreak/>
              <w:t xml:space="preserve">cordinating core group through which ideas,expertise,facilitation and inventorying work is organized in the Region for other NGOS </w:t>
            </w:r>
            <w:r>
              <w:rPr>
                <w:rFonts w:ascii="Calibri" w:eastAsia="SimSun" w:hAnsi="Calibri" w:cs="Arial"/>
                <w:sz w:val="20"/>
                <w:szCs w:val="20"/>
              </w:rPr>
              <w:t>both accredited and not accredited by UNESCO.We have had no less than five meetings with the Nigerian permanent delegation to UNESCO Paris and the Ministry of culture Officials to start new agendas of implementation of the 2003 convention especially the IG</w:t>
            </w:r>
            <w:r>
              <w:rPr>
                <w:rFonts w:ascii="Calibri" w:eastAsia="SimSun" w:hAnsi="Calibri" w:cs="Arial"/>
                <w:sz w:val="20"/>
                <w:szCs w:val="20"/>
              </w:rPr>
              <w:t xml:space="preserve">C decisions and NGO forum agreements reached at Jeju and Port Lious </w:t>
            </w:r>
          </w:p>
        </w:tc>
      </w:tr>
      <w:tr w:rsidR="00000000">
        <w:trPr>
          <w:jc w:val="center"/>
        </w:trPr>
        <w:tc>
          <w:tcPr>
            <w:tcW w:w="9729" w:type="dxa"/>
            <w:tcBorders>
              <w:top w:val="single" w:sz="4" w:space="0" w:color="auto"/>
              <w:left w:val="nil"/>
              <w:bottom w:val="nil"/>
              <w:right w:val="nil"/>
            </w:tcBorders>
            <w:shd w:val="clear" w:color="auto" w:fill="FFFFFF"/>
          </w:tcPr>
          <w:p w:rsidR="00000000" w:rsidRDefault="000F4EFC">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0F4EFC">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 Committee meetin</w:t>
            </w:r>
            <w:r>
              <w:rPr>
                <w:rFonts w:ascii="Arial" w:eastAsia="SimSun" w:hAnsi="Arial" w:cs="Arial"/>
                <w:bCs/>
                <w:i/>
                <w:iCs/>
                <w:sz w:val="18"/>
                <w:szCs w:val="18"/>
                <w:lang w:val="en-GB"/>
              </w:rPr>
              <w:t>gs or those of the General Assembly? If so, please indicate which meetings you attended and describe the nature of your contribution to the Committee’s work.</w:t>
            </w:r>
          </w:p>
          <w:p w:rsidR="00000000" w:rsidRDefault="000F4EFC">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4.GA; 7.COM_WG; 7.COM; 8.COM; 5.GA; 10.COM; 11.COM; 12.COM; 7.GA; 13.COM</w:t>
            </w:r>
            <w:r>
              <w:rPr>
                <w:rFonts w:ascii="Calibri" w:eastAsia="SimSun" w:hAnsi="Calibri" w:cs="Arial"/>
                <w:sz w:val="20"/>
                <w:szCs w:val="20"/>
              </w:rPr>
              <w:br/>
            </w:r>
            <w:r>
              <w:rPr>
                <w:rFonts w:ascii="Calibri" w:eastAsia="SimSun" w:hAnsi="Calibri" w:cs="Arial"/>
                <w:sz w:val="20"/>
                <w:szCs w:val="20"/>
              </w:rPr>
              <w:t>1.CEPPER was at the IGC in Nairobi Kenya-IGC;We were at the IGC in Baku,AZERBAIJAN;We were at the Paris,FRANCE;2 We attended the NGO capacity buildings in Libreville,Gabo;Enugu,Nigeria etc.3.We took part in the phone interview and evaluation work carried o</w:t>
            </w:r>
            <w:r>
              <w:rPr>
                <w:rFonts w:ascii="Calibri" w:eastAsia="SimSun" w:hAnsi="Calibri" w:cs="Arial"/>
                <w:sz w:val="20"/>
                <w:szCs w:val="20"/>
              </w:rPr>
              <w:t>ut by the Secretariat to evaluate the standard making work of the Convention;Cepper was invited to research and present papers at the margins of two IGCS in BAKU and Libreville,all aimed at enhancing the work of the IGC.We have however yet to participate i</w:t>
            </w:r>
            <w:r>
              <w:rPr>
                <w:rFonts w:ascii="Calibri" w:eastAsia="SimSun" w:hAnsi="Calibri" w:cs="Arial"/>
                <w:sz w:val="20"/>
                <w:szCs w:val="20"/>
              </w:rPr>
              <w:t>n the General Assembly work and look forward to such attendance in future.In jeju we were part of the capacity building Committee that organized the NGO Forum activities at the margins of the South Korean IGC.</w:t>
            </w:r>
            <w:r>
              <w:rPr>
                <w:rFonts w:ascii="Calibri" w:eastAsia="SimSun" w:hAnsi="Calibri" w:cs="Arial"/>
                <w:sz w:val="20"/>
                <w:szCs w:val="20"/>
              </w:rPr>
              <w:br/>
              <w:t>In Port Lious we participated in Higher educat</w:t>
            </w:r>
            <w:r>
              <w:rPr>
                <w:rFonts w:ascii="Calibri" w:eastAsia="SimSun" w:hAnsi="Calibri" w:cs="Arial"/>
                <w:sz w:val="20"/>
                <w:szCs w:val="20"/>
              </w:rPr>
              <w:t xml:space="preserve">ion network meetings and made some creative interventions which was well documented based upon which I was invited to give a proposal on how the ICH Higher education network committee would reach out to West African tertiary institutions.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w:t>
            </w:r>
            <w:r>
              <w:rPr>
                <w:rFonts w:ascii="Arial" w:eastAsia="SimSun" w:hAnsi="Arial" w:cs="Arial"/>
                <w:bCs/>
                <w:i/>
                <w:iCs/>
                <w:sz w:val="18"/>
                <w:szCs w:val="18"/>
                <w:lang w:val="en-GB"/>
              </w:rPr>
              <w:t>ganization served as a member of the Evaluation Body (OD 26 to 31), or as a member of the Consultative Body (between 2012 and 2014)? If so, please indicate the period.</w:t>
            </w:r>
          </w:p>
          <w:p w:rsidR="00000000" w:rsidRDefault="000F4EFC">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 xml:space="preserve">NOT YET.CEPPER LOOKS </w:t>
            </w:r>
            <w:r>
              <w:rPr>
                <w:rFonts w:ascii="Calibri" w:eastAsia="SimSun" w:hAnsi="Calibri" w:cs="Arial"/>
                <w:sz w:val="20"/>
                <w:szCs w:val="20"/>
              </w:rPr>
              <w:t>FORWARD TO SERVING AT SUCH LEVELS OF CONSULTATIVE OR EVALUATION TO THE COMMITTEE.</w:t>
            </w:r>
            <w:r>
              <w:rPr>
                <w:rFonts w:ascii="Calibri" w:eastAsia="SimSun" w:hAnsi="Calibri" w:cs="Arial"/>
                <w:sz w:val="20"/>
                <w:szCs w:val="20"/>
              </w:rPr>
              <w:br/>
              <w:t xml:space="preserve">I WOULD WANT TO SERVE IN THE EVALUATION COOMITTE AND THE HIGHER EDUCATION NETWORK COMMITTEE WHERE MY COMPTENCIES WOULD BE OF UTMOST BENFIT TO UNESCO ICH SECRETARIAT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 xml:space="preserve">In </w:t>
            </w:r>
            <w:r>
              <w:rPr>
                <w:rFonts w:ascii="Arial" w:eastAsia="SimSun" w:hAnsi="Arial" w:cs="Arial"/>
                <w:bCs/>
                <w:i/>
                <w:iCs/>
                <w:sz w:val="18"/>
                <w:szCs w:val="18"/>
                <w:lang w:val="en-GB"/>
              </w:rPr>
              <w:t>what way(s) has your organization provided advisory services to the Committee (OD 96) or in what way(s) do you foresee that it might provide such services in the future?</w:t>
            </w:r>
          </w:p>
          <w:p w:rsidR="00000000" w:rsidRDefault="000F4EFC">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0F4EFC">
            <w:pPr>
              <w:rPr>
                <w:rFonts w:ascii="Calibri" w:eastAsia="SimSun" w:hAnsi="Calibri" w:cs="Arial"/>
                <w:sz w:val="20"/>
                <w:szCs w:val="20"/>
              </w:rPr>
            </w:pPr>
            <w:r>
              <w:rPr>
                <w:rFonts w:ascii="Calibri" w:eastAsia="SimSun" w:hAnsi="Calibri" w:cs="Arial"/>
                <w:sz w:val="20"/>
                <w:szCs w:val="20"/>
              </w:rPr>
              <w:t>CEPPER has provided advisory services within the scope of hel</w:t>
            </w:r>
            <w:r>
              <w:rPr>
                <w:rFonts w:ascii="Calibri" w:eastAsia="SimSun" w:hAnsi="Calibri" w:cs="Arial"/>
                <w:sz w:val="20"/>
                <w:szCs w:val="20"/>
              </w:rPr>
              <w:t>ping states and communities in the examination of nominaton files and in the services given to evaluation bodies.Actually,we have brought a softer touch to bear upon and complement the register of best safeguarding practices.NGOS like CEPPER globally could</w:t>
            </w:r>
            <w:r>
              <w:rPr>
                <w:rFonts w:ascii="Calibri" w:eastAsia="SimSun" w:hAnsi="Calibri" w:cs="Arial"/>
                <w:sz w:val="20"/>
                <w:szCs w:val="20"/>
              </w:rPr>
              <w:t xml:space="preserve"> help to organize cooperative activities to achieve capacity building at Community,state,regional and global levels.As an added measure,NGOS accredited by the Convention could support and develop safeguarding practices in the directions of identification,d</w:t>
            </w:r>
            <w:r>
              <w:rPr>
                <w:rFonts w:ascii="Calibri" w:eastAsia="SimSun" w:hAnsi="Calibri" w:cs="Arial"/>
                <w:sz w:val="20"/>
                <w:szCs w:val="20"/>
              </w:rPr>
              <w:t>ocumentation,research,promotion,education,transmission and translation of the language of the convention to the local and indigenous languages of communities. Secondly,NGOS can also act as points of mediation between indigenous communities,groups,state par</w:t>
            </w:r>
            <w:r>
              <w:rPr>
                <w:rFonts w:ascii="Calibri" w:eastAsia="SimSun" w:hAnsi="Calibri" w:cs="Arial"/>
                <w:sz w:val="20"/>
                <w:szCs w:val="20"/>
              </w:rPr>
              <w:t>ties and UNESCO.Thirdly,NGOS may also help to bring about sustainable development of ICH by factoring gender,intellectual and human rights issues in the context of emerging ethical and commercial debates/conflicts.CEPPER with other NGOS under the ICH NGO F</w:t>
            </w:r>
            <w:r>
              <w:rPr>
                <w:rFonts w:ascii="Calibri" w:eastAsia="SimSun" w:hAnsi="Calibri" w:cs="Arial"/>
                <w:sz w:val="20"/>
                <w:szCs w:val="20"/>
              </w:rPr>
              <w:t>orum can help the Committee to achieve a wider global mobilization of NGO networks,civil society cooperation.Fourthly,NGOS may also supplement and complement relevant data supplied by the state parties by directly reporting to the ICH UNESCO Secretariat.Fi</w:t>
            </w:r>
            <w:r>
              <w:rPr>
                <w:rFonts w:ascii="Calibri" w:eastAsia="SimSun" w:hAnsi="Calibri" w:cs="Arial"/>
                <w:sz w:val="20"/>
                <w:szCs w:val="20"/>
              </w:rPr>
              <w:t xml:space="preserve">nally,through by empowering the thematic groups in the ICHNGO Forum such as Gender and Intellectual Property,the Committee could acquire further advisory services that could enhance emerging international best practices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0F4EFC">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w:t>
            </w:r>
            <w:r>
              <w:rPr>
                <w:rFonts w:ascii="Arial" w:eastAsia="SimSun" w:hAnsi="Arial" w:cs="Arial"/>
                <w:b/>
                <w:lang w:val="en-GB"/>
              </w:rPr>
              <w:t xml:space="preserve">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 xml:space="preserve">Nominations, proposals and requests are available for evaluation only in English or French. Do members of your organization or your staff have a very good command of </w:t>
            </w:r>
            <w:r>
              <w:rPr>
                <w:rFonts w:ascii="Arial" w:eastAsia="SimSun" w:hAnsi="Arial" w:cs="Arial"/>
                <w:bCs/>
                <w:i/>
                <w:iCs/>
                <w:sz w:val="18"/>
                <w:szCs w:val="18"/>
                <w:lang w:val="en-GB"/>
              </w:rPr>
              <w:t>English or French? If so, please indicate which language(s) and the number of those members or staff.</w:t>
            </w:r>
          </w:p>
          <w:p w:rsidR="00000000" w:rsidRDefault="000F4EFC">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We have the competent command of the English language and have five members of our staff and management available for this evalua</w:t>
            </w:r>
            <w:r>
              <w:rPr>
                <w:rFonts w:ascii="Calibri" w:eastAsia="SimSun" w:hAnsi="Calibri" w:cs="Arial"/>
                <w:sz w:val="20"/>
                <w:szCs w:val="20"/>
              </w:rPr>
              <w:t xml:space="preserve">tion work of UNESCO.We have two former vice chancellors and a currently a reader and Director at the University of Nigeria.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0F4EFC">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CEPPER has worked closely with NGOS,UNESCO Cluster offices in Libreville,Nigeria and Bakassi in inventorying ,identification, education, advocacy and sustainable development of ICH matters over the five UNESCO ICH elements. In Nige</w:t>
            </w:r>
            <w:r>
              <w:rPr>
                <w:rFonts w:ascii="Calibri" w:eastAsia="SimSun" w:hAnsi="Calibri" w:cs="Arial"/>
                <w:sz w:val="20"/>
                <w:szCs w:val="20"/>
              </w:rPr>
              <w:t>ria, we were involved directly with the UNESCO Nigeria and the Nigerian state in organizing capacity building for civil society for inventorying and domestication of the 2003 convention since 2011 till date(2015);with some states in Nigeria in 2016 and 201</w:t>
            </w:r>
            <w:r>
              <w:rPr>
                <w:rFonts w:ascii="Calibri" w:eastAsia="SimSun" w:hAnsi="Calibri" w:cs="Arial"/>
                <w:sz w:val="20"/>
                <w:szCs w:val="20"/>
              </w:rPr>
              <w:t>7;from 2018(Jan-Oct) at Protea Hotel Enugu and Owerri,Imo state,Nigeria. This experience also involves researching and teaching in the five areas of the elements spanning over 10 years now with different Universities. I have written several articles in int</w:t>
            </w:r>
            <w:r>
              <w:rPr>
                <w:rFonts w:ascii="Calibri" w:eastAsia="SimSun" w:hAnsi="Calibri" w:cs="Arial"/>
                <w:sz w:val="20"/>
                <w:szCs w:val="20"/>
              </w:rPr>
              <w:t xml:space="preserve">ernational journals of culture and ICH reflecting my experience in teaching,research,invetorying anf workshop facilitation.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proposals or applications.</w:t>
            </w:r>
          </w:p>
          <w:p w:rsidR="00000000" w:rsidRDefault="000F4EFC">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 xml:space="preserve">Not to </w:t>
            </w:r>
            <w:r>
              <w:rPr>
                <w:rFonts w:ascii="Arial" w:eastAsia="SimSun" w:hAnsi="Arial" w:cs="Arial"/>
                <w:i/>
                <w:sz w:val="18"/>
                <w:szCs w:val="18"/>
                <w:lang w:val="en-GB"/>
              </w:rPr>
              <w:t>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Between 2011 and 2013 the National Institute for cultural orientation and the Federal Ministry of Culture Nigeria invited us twice to meetings during which we offered expert advice in the proper manner of documenting proposals for the urgent and the repres</w:t>
            </w:r>
            <w:r>
              <w:rPr>
                <w:rFonts w:ascii="Calibri" w:eastAsia="SimSun" w:hAnsi="Calibri" w:cs="Arial"/>
                <w:sz w:val="20"/>
                <w:szCs w:val="20"/>
              </w:rPr>
              <w:t xml:space="preserve">entative lists. We </w:t>
            </w:r>
            <w:r>
              <w:rPr>
                <w:rFonts w:ascii="Calibri" w:eastAsia="SimSun" w:hAnsi="Calibri" w:cs="Arial"/>
                <w:sz w:val="20"/>
                <w:szCs w:val="20"/>
              </w:rPr>
              <w:lastRenderedPageBreak/>
              <w:t>evaluated and analyzed the elements against the standard setting works of the UNESCO under the 2003 convention. Some of them could not measure to par while for others more research and ground work will have to be done before presentation</w:t>
            </w:r>
            <w:r>
              <w:rPr>
                <w:rFonts w:ascii="Calibri" w:eastAsia="SimSun" w:hAnsi="Calibri" w:cs="Arial"/>
                <w:sz w:val="20"/>
                <w:szCs w:val="20"/>
              </w:rPr>
              <w:t>. I am acknowledged as expert on evaluation of indigenous intellectual property and traditional knowledge system under WIPO since 2013.I have also worked with UNDP and the European Union on evaluation of the six pillars of democracy to determine the readin</w:t>
            </w:r>
            <w:r>
              <w:rPr>
                <w:rFonts w:ascii="Calibri" w:eastAsia="SimSun" w:hAnsi="Calibri" w:cs="Arial"/>
                <w:sz w:val="20"/>
                <w:szCs w:val="20"/>
              </w:rPr>
              <w:t xml:space="preserve">ess for peaceful elections in some African countries.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 or staff</w:t>
            </w:r>
            <w:r>
              <w:rPr>
                <w:rFonts w:ascii="Arial" w:eastAsia="SimSun" w:hAnsi="Arial" w:cs="Arial"/>
                <w:bCs/>
                <w:i/>
                <w:iCs/>
                <w:sz w:val="18"/>
                <w:szCs w:val="18"/>
                <w:lang w:val="en-GB"/>
              </w:rPr>
              <w:t>.</w:t>
            </w:r>
          </w:p>
          <w:p w:rsidR="00000000" w:rsidRDefault="000F4EFC">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 xml:space="preserve">We were involved by the Nigerian state party in the educational activities in communities in elevating the Ijele Masquerade to the UNESCO List in five Igbo states of Nigeria. English and Igbo were the two languages used. We have </w:t>
            </w:r>
            <w:r>
              <w:rPr>
                <w:rFonts w:ascii="Calibri" w:eastAsia="SimSun" w:hAnsi="Calibri" w:cs="Arial"/>
                <w:sz w:val="20"/>
                <w:szCs w:val="20"/>
              </w:rPr>
              <w:t>five experts in this field of drafting synthetic texts in English which could be useful to the ICH UNESCO Secretariat.</w:t>
            </w:r>
            <w:r>
              <w:rPr>
                <w:rFonts w:ascii="Calibri" w:eastAsia="SimSun" w:hAnsi="Calibri" w:cs="Arial"/>
                <w:sz w:val="20"/>
                <w:szCs w:val="20"/>
              </w:rPr>
              <w:br/>
              <w:t>They are also ready to be called upon to work given short period of time by the UNESCO ICH Secretariat.</w:t>
            </w:r>
            <w:r>
              <w:rPr>
                <w:rFonts w:ascii="Calibri" w:eastAsia="SimSun" w:hAnsi="Calibri" w:cs="Arial"/>
                <w:sz w:val="20"/>
                <w:szCs w:val="20"/>
              </w:rPr>
              <w:br/>
              <w:t>We could be given an assignment w</w:t>
            </w:r>
            <w:r>
              <w:rPr>
                <w:rFonts w:ascii="Calibri" w:eastAsia="SimSun" w:hAnsi="Calibri" w:cs="Arial"/>
                <w:sz w:val="20"/>
                <w:szCs w:val="20"/>
              </w:rPr>
              <w:t xml:space="preserve">ithin this competency framework by UNESCO and we will deliver credible results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at the international level or the capacity to apply local experience to an international context? Please describe such e</w:t>
            </w:r>
            <w:r>
              <w:rPr>
                <w:rFonts w:ascii="Arial" w:eastAsia="SimSun" w:hAnsi="Arial" w:cs="Arial"/>
                <w:bCs/>
                <w:i/>
                <w:iCs/>
                <w:sz w:val="18"/>
                <w:szCs w:val="18"/>
                <w:lang w:val="en-GB"/>
              </w:rPr>
              <w:t>xperience.</w:t>
            </w:r>
          </w:p>
          <w:p w:rsidR="00000000" w:rsidRDefault="000F4EFC">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Of course our work in Kenya and South Africa(Ministries of Culture and NGOS) offered us leverages in applying best practices in safeguarding ICH for sustainable development in Nigeria, especially in education, identifica</w:t>
            </w:r>
            <w:r>
              <w:rPr>
                <w:rFonts w:ascii="Calibri" w:eastAsia="SimSun" w:hAnsi="Calibri" w:cs="Arial"/>
                <w:sz w:val="20"/>
                <w:szCs w:val="20"/>
              </w:rPr>
              <w:t>tion, inventorying,documentation and community mobilization to cooperate with the state in Nigeria.However,we found it difficult to bring about the same level of cooperation between the state and UNESCO accredited NGOS in Nigeria.The experience of inventor</w:t>
            </w:r>
            <w:r>
              <w:rPr>
                <w:rFonts w:ascii="Calibri" w:eastAsia="SimSun" w:hAnsi="Calibri" w:cs="Arial"/>
                <w:sz w:val="20"/>
                <w:szCs w:val="20"/>
              </w:rPr>
              <w:t>ying,documentation and domestication on legislative drafting and capacity building in 13 states in Nigeria could be well be replicated in any African country or any part of the Globe under the aegis of UNESCO ICH Secretariat.We are ready to submit these be</w:t>
            </w:r>
            <w:r>
              <w:rPr>
                <w:rFonts w:ascii="Calibri" w:eastAsia="SimSun" w:hAnsi="Calibri" w:cs="Arial"/>
                <w:sz w:val="20"/>
                <w:szCs w:val="20"/>
              </w:rPr>
              <w:t xml:space="preserve">st practices acquired and to add to that of others to enrich the capacity building framework of the Secretariat. </w:t>
            </w:r>
          </w:p>
        </w:tc>
      </w:tr>
      <w:tr w:rsidR="00000000">
        <w:trPr>
          <w:jc w:val="center"/>
        </w:trPr>
        <w:tc>
          <w:tcPr>
            <w:tcW w:w="9729" w:type="dxa"/>
            <w:tcBorders>
              <w:top w:val="single" w:sz="4" w:space="0" w:color="auto"/>
              <w:left w:val="nil"/>
              <w:bottom w:val="nil"/>
              <w:right w:val="nil"/>
            </w:tcBorders>
          </w:tcPr>
          <w:p w:rsidR="00000000" w:rsidRDefault="000F4EFC">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0F4EFC">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F4EFC">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0F4EFC">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F4EFC">
            <w:pPr>
              <w:rPr>
                <w:rFonts w:ascii="Calibri" w:eastAsia="SimSun" w:hAnsi="Calibri" w:cs="Arial"/>
                <w:sz w:val="20"/>
                <w:szCs w:val="20"/>
              </w:rPr>
            </w:pPr>
            <w:r>
              <w:rPr>
                <w:rFonts w:ascii="Calibri" w:eastAsia="SimSun" w:hAnsi="Calibri" w:cs="Arial"/>
                <w:sz w:val="20"/>
                <w:szCs w:val="20"/>
              </w:rPr>
              <w:t>1. We have enjoyed funding support in all the IGCs since 2010 but could not get funding for a capacity building work on culture and co</w:t>
            </w:r>
            <w:r>
              <w:rPr>
                <w:rFonts w:ascii="Calibri" w:eastAsia="SimSun" w:hAnsi="Calibri" w:cs="Arial"/>
                <w:sz w:val="20"/>
                <w:szCs w:val="20"/>
              </w:rPr>
              <w:t>nflict resolution from UNESCO;</w:t>
            </w:r>
            <w:r>
              <w:rPr>
                <w:rFonts w:ascii="Calibri" w:eastAsia="SimSun" w:hAnsi="Calibri" w:cs="Arial"/>
                <w:sz w:val="20"/>
                <w:szCs w:val="20"/>
              </w:rPr>
              <w:br/>
              <w:t xml:space="preserve">2 The press release issued to the media on the resolution of the UNESCO/Nigerian state workshop at Enugu was done a paper that reflected UNESCO,Nigeria and NICISOP emblems as authorized at the end of the four day workshop on </w:t>
            </w:r>
            <w:r>
              <w:rPr>
                <w:rFonts w:ascii="Calibri" w:eastAsia="SimSun" w:hAnsi="Calibri" w:cs="Arial"/>
                <w:sz w:val="20"/>
                <w:szCs w:val="20"/>
              </w:rPr>
              <w:t xml:space="preserve">inventorying in 2015 and 2016 </w:t>
            </w:r>
          </w:p>
        </w:tc>
      </w:tr>
      <w:tr w:rsidR="00000000">
        <w:trPr>
          <w:cantSplit/>
          <w:jc w:val="center"/>
        </w:trPr>
        <w:tc>
          <w:tcPr>
            <w:tcW w:w="9729" w:type="dxa"/>
            <w:tcBorders>
              <w:top w:val="single" w:sz="4" w:space="0" w:color="auto"/>
              <w:left w:val="nil"/>
              <w:bottom w:val="nil"/>
              <w:right w:val="nil"/>
            </w:tcBorders>
          </w:tcPr>
          <w:p w:rsidR="00000000" w:rsidRDefault="000F4EFC">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0F4EFC">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F4EFC">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0F4EFC">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0F4EFC">
                  <w:pPr>
                    <w:rPr>
                      <w:rFonts w:ascii="Calibri" w:eastAsia="SimSun" w:hAnsi="Calibri" w:cs="Arial"/>
                      <w:sz w:val="20"/>
                      <w:szCs w:val="20"/>
                    </w:rPr>
                  </w:pPr>
                  <w:r>
                    <w:rPr>
                      <w:rFonts w:ascii="Calibri" w:eastAsia="SimSun" w:hAnsi="Calibri" w:cs="Arial"/>
                      <w:sz w:val="20"/>
                      <w:szCs w:val="20"/>
                    </w:rPr>
                    <w:t xml:space="preserve">Ani Casimir Kingston Chukwunonyelum </w:t>
                  </w:r>
                </w:p>
              </w:tc>
            </w:tr>
            <w:tr w:rsidR="00000000">
              <w:trPr>
                <w:cantSplit/>
              </w:trPr>
              <w:tc>
                <w:tcPr>
                  <w:tcW w:w="1872" w:type="dxa"/>
                  <w:hideMark/>
                </w:tcPr>
                <w:p w:rsidR="00000000" w:rsidRDefault="000F4EFC">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0F4EFC">
                  <w:pPr>
                    <w:rPr>
                      <w:rFonts w:ascii="Calibri" w:eastAsia="SimSun" w:hAnsi="Calibri" w:cs="Arial"/>
                      <w:sz w:val="20"/>
                      <w:szCs w:val="20"/>
                    </w:rPr>
                  </w:pPr>
                  <w:r>
                    <w:rPr>
                      <w:rFonts w:ascii="Calibri" w:eastAsia="SimSun" w:hAnsi="Calibri" w:cs="Arial"/>
                      <w:sz w:val="20"/>
                      <w:szCs w:val="20"/>
                    </w:rPr>
                    <w:t xml:space="preserve">Dr </w:t>
                  </w:r>
                </w:p>
              </w:tc>
            </w:tr>
            <w:tr w:rsidR="00000000">
              <w:trPr>
                <w:cantSplit/>
              </w:trPr>
              <w:tc>
                <w:tcPr>
                  <w:tcW w:w="1872" w:type="dxa"/>
                  <w:hideMark/>
                </w:tcPr>
                <w:p w:rsidR="00000000" w:rsidRDefault="000F4EFC">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0F4EFC">
                  <w:pPr>
                    <w:rPr>
                      <w:rFonts w:ascii="Calibri" w:eastAsia="SimSun" w:hAnsi="Calibri" w:cs="Arial"/>
                      <w:sz w:val="20"/>
                      <w:szCs w:val="20"/>
                    </w:rPr>
                  </w:pPr>
                  <w:r>
                    <w:rPr>
                      <w:rFonts w:ascii="Calibri" w:eastAsia="SimSun" w:hAnsi="Calibri" w:cs="Arial"/>
                      <w:sz w:val="20"/>
                      <w:szCs w:val="20"/>
                    </w:rPr>
                    <w:t xml:space="preserve">8th January,2015 </w:t>
                  </w:r>
                </w:p>
              </w:tc>
            </w:tr>
            <w:tr w:rsidR="00000000">
              <w:trPr>
                <w:cantSplit/>
              </w:trPr>
              <w:tc>
                <w:tcPr>
                  <w:tcW w:w="1872" w:type="dxa"/>
                  <w:hideMark/>
                </w:tcPr>
                <w:p w:rsidR="00000000" w:rsidRDefault="000F4EFC">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0F4EFC">
                  <w:pPr>
                    <w:rPr>
                      <w:rFonts w:ascii="Calibri" w:eastAsia="SimSun" w:hAnsi="Calibri" w:cs="Arial"/>
                      <w:sz w:val="20"/>
                      <w:szCs w:val="20"/>
                    </w:rPr>
                  </w:pPr>
                  <w:r>
                    <w:rPr>
                      <w:rFonts w:ascii="Calibri" w:eastAsia="SimSun" w:hAnsi="Calibri" w:cs="Arial"/>
                      <w:sz w:val="20"/>
                      <w:szCs w:val="20"/>
                    </w:rPr>
                    <w:t xml:space="preserve">C.K.C </w:t>
                  </w:r>
                </w:p>
              </w:tc>
            </w:tr>
          </w:tbl>
          <w:p w:rsidR="00000000" w:rsidRDefault="000F4EFC">
            <w:pPr>
              <w:pStyle w:val="Info03"/>
              <w:keepNext w:val="0"/>
              <w:spacing w:before="120" w:line="240" w:lineRule="auto"/>
              <w:rPr>
                <w:szCs w:val="20"/>
                <w:lang w:val="en-GB"/>
              </w:rPr>
            </w:pPr>
          </w:p>
        </w:tc>
      </w:tr>
    </w:tbl>
    <w:p w:rsidR="00000000" w:rsidRDefault="000F4EFC">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4EFC">
      <w:r>
        <w:separator/>
      </w:r>
    </w:p>
  </w:endnote>
  <w:endnote w:type="continuationSeparator" w:id="0">
    <w:p w:rsidR="00000000" w:rsidRDefault="000F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F4EFC">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F4EFC">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4EFC">
      <w:r>
        <w:separator/>
      </w:r>
    </w:p>
  </w:footnote>
  <w:footnote w:type="continuationSeparator" w:id="0">
    <w:p w:rsidR="00000000" w:rsidRDefault="000F4EFC">
      <w:r>
        <w:continuationSeparator/>
      </w:r>
    </w:p>
  </w:footnote>
  <w:footnote w:id="1">
    <w:p w:rsidR="00000000" w:rsidRDefault="000F4EFC">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In case your organization operates in several States, please indicate clearly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0F4EFC">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0F4EFC">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0F4EFC">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0F4EF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0F4EFC"/>
    <w:rsid w:val="000F4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5ADE7EAD-D211-4EF5-A8E9-D7BD686A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3566</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2019-10-18T15:54:00Z</dcterms:created>
  <dcterms:modified xsi:type="dcterms:W3CDTF">2019-10-18T15:54:00Z</dcterms:modified>
</cp:coreProperties>
</file>