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B41D" w14:textId="4952DDCA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>CONVENTION FOR THE SAFEGUARDING OF THE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309E69E5" w14:textId="16439E37" w:rsidR="00BE6EDD" w:rsidRDefault="00F75CF4" w:rsidP="00BE6EDD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Open-ended intergovernmental working group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br/>
      </w:r>
      <w:r w:rsidR="00292DE8" w:rsidRPr="00292DE8">
        <w:rPr>
          <w:rFonts w:ascii="Arial" w:eastAsiaTheme="minorEastAsia" w:hAnsi="Arial" w:cs="Arial"/>
          <w:b/>
          <w:szCs w:val="22"/>
          <w:lang w:eastAsia="ko-KR"/>
        </w:rPr>
        <w:t>in the framework of the global reflection on the listing mechanisms</w:t>
      </w:r>
      <w:r w:rsidR="00BE6EDD">
        <w:rPr>
          <w:rFonts w:ascii="Arial" w:eastAsiaTheme="minorEastAsia" w:hAnsi="Arial" w:cs="Arial"/>
          <w:b/>
          <w:szCs w:val="22"/>
          <w:lang w:eastAsia="ko-KR"/>
        </w:rPr>
        <w:br/>
        <w:t>of the 2003 Convention</w:t>
      </w:r>
    </w:p>
    <w:p w14:paraId="7244590D" w14:textId="28AD7838" w:rsidR="00601DD6" w:rsidRDefault="000F1050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21E9D2E3" w14:textId="5DCD3D89" w:rsidR="00597C17" w:rsidRPr="00F75CF4" w:rsidRDefault="00BE6EDD" w:rsidP="0043712F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9</w:t>
      </w:r>
      <w:r w:rsidR="00245F71">
        <w:rPr>
          <w:rFonts w:ascii="Arial" w:eastAsiaTheme="minorEastAsia" w:hAnsi="Arial" w:cs="Arial"/>
          <w:b/>
          <w:szCs w:val="22"/>
          <w:lang w:eastAsia="ko-KR"/>
        </w:rPr>
        <w:t>.</w:t>
      </w:r>
      <w:r>
        <w:rPr>
          <w:rFonts w:ascii="Arial" w:eastAsiaTheme="minorEastAsia" w:hAnsi="Arial" w:cs="Arial"/>
          <w:b/>
          <w:szCs w:val="22"/>
          <w:lang w:eastAsia="ko-KR"/>
        </w:rPr>
        <w:t>30 – 17</w:t>
      </w:r>
      <w:r w:rsidR="00245F71">
        <w:rPr>
          <w:rFonts w:ascii="Arial" w:eastAsiaTheme="minorEastAsia" w:hAnsi="Arial" w:cs="Arial"/>
          <w:b/>
          <w:szCs w:val="22"/>
          <w:lang w:eastAsia="ko-KR"/>
        </w:rPr>
        <w:t>.</w:t>
      </w:r>
      <w:r>
        <w:rPr>
          <w:rFonts w:ascii="Arial" w:eastAsiaTheme="minorEastAsia" w:hAnsi="Arial" w:cs="Arial"/>
          <w:b/>
          <w:szCs w:val="22"/>
          <w:lang w:eastAsia="ko-KR"/>
        </w:rPr>
        <w:t xml:space="preserve">30 </w:t>
      </w:r>
      <w:r w:rsidR="00597C17">
        <w:rPr>
          <w:rFonts w:ascii="Arial" w:eastAsiaTheme="minorEastAsia" w:hAnsi="Arial" w:cs="Arial"/>
          <w:b/>
          <w:szCs w:val="22"/>
          <w:lang w:eastAsia="ko-KR"/>
        </w:rPr>
        <w:t>(Paris time / UTC+2)</w:t>
      </w:r>
    </w:p>
    <w:p w14:paraId="7838F965" w14:textId="30725D2B" w:rsidR="007969F5" w:rsidRPr="006C2A6B" w:rsidRDefault="006E5012" w:rsidP="007969F5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8</w:t>
      </w:r>
      <w:r w:rsidR="00F75CF4">
        <w:rPr>
          <w:rFonts w:ascii="Arial" w:eastAsiaTheme="minorEastAsia" w:hAnsi="Arial" w:cs="Arial" w:hint="eastAsia"/>
          <w:b/>
          <w:szCs w:val="22"/>
          <w:lang w:eastAsia="ko-KR"/>
        </w:rPr>
        <w:t xml:space="preserve"> </w:t>
      </w:r>
      <w:r w:rsidR="009E05E2">
        <w:rPr>
          <w:rFonts w:ascii="Arial" w:eastAsiaTheme="minorEastAsia" w:hAnsi="Arial" w:cs="Arial"/>
          <w:b/>
          <w:szCs w:val="22"/>
          <w:lang w:eastAsia="ko-KR"/>
        </w:rPr>
        <w:t>and</w:t>
      </w:r>
      <w:r w:rsidR="00F75CF4">
        <w:rPr>
          <w:rFonts w:ascii="Arial" w:eastAsiaTheme="minorEastAsia" w:hAnsi="Arial" w:cs="Arial" w:hint="eastAsia"/>
          <w:b/>
          <w:szCs w:val="22"/>
          <w:lang w:eastAsia="ko-KR"/>
        </w:rPr>
        <w:t xml:space="preserve"> </w:t>
      </w:r>
      <w:r w:rsidR="007969F5">
        <w:rPr>
          <w:rFonts w:ascii="Arial" w:eastAsiaTheme="minorEastAsia" w:hAnsi="Arial" w:cs="Arial"/>
          <w:b/>
          <w:szCs w:val="22"/>
          <w:lang w:eastAsia="ko-KR"/>
        </w:rPr>
        <w:t>9</w:t>
      </w:r>
      <w:r w:rsidR="007969F5">
        <w:rPr>
          <w:rFonts w:ascii="Arial" w:eastAsiaTheme="minorEastAsia" w:hAnsi="Arial" w:cs="Arial" w:hint="eastAsia"/>
          <w:b/>
          <w:szCs w:val="22"/>
          <w:lang w:eastAsia="ko-KR"/>
        </w:rPr>
        <w:t xml:space="preserve"> </w:t>
      </w:r>
      <w:r w:rsidR="00F75CF4">
        <w:rPr>
          <w:rFonts w:ascii="Arial" w:eastAsiaTheme="minorEastAsia" w:hAnsi="Arial" w:cs="Arial" w:hint="eastAsia"/>
          <w:b/>
          <w:szCs w:val="22"/>
          <w:lang w:eastAsia="ko-KR"/>
        </w:rPr>
        <w:t>Ju</w:t>
      </w:r>
      <w:r w:rsidR="007A1845">
        <w:rPr>
          <w:rFonts w:ascii="Arial" w:eastAsiaTheme="minorEastAsia" w:hAnsi="Arial" w:cs="Arial"/>
          <w:b/>
          <w:szCs w:val="22"/>
          <w:lang w:eastAsia="ko-KR"/>
        </w:rPr>
        <w:t>ly</w:t>
      </w:r>
      <w:r w:rsidR="00F75CF4">
        <w:rPr>
          <w:rFonts w:ascii="Arial" w:hAnsi="Arial" w:cs="Arial"/>
          <w:b/>
          <w:szCs w:val="22"/>
        </w:rPr>
        <w:t xml:space="preserve"> 20</w:t>
      </w:r>
      <w:r w:rsidR="007A1845">
        <w:rPr>
          <w:rFonts w:ascii="Arial" w:hAnsi="Arial" w:cs="Arial"/>
          <w:b/>
          <w:szCs w:val="22"/>
        </w:rPr>
        <w:t>21</w:t>
      </w:r>
      <w:r w:rsidR="007969F5">
        <w:rPr>
          <w:rFonts w:ascii="Arial" w:hAnsi="Arial" w:cs="Arial"/>
          <w:b/>
          <w:szCs w:val="22"/>
        </w:rPr>
        <w:t xml:space="preserve"> </w:t>
      </w:r>
      <w:r w:rsidR="007969F5" w:rsidRPr="005B0C62">
        <w:rPr>
          <w:rFonts w:ascii="Arial" w:hAnsi="Arial" w:cs="Arial"/>
          <w:b/>
          <w:szCs w:val="22"/>
        </w:rPr>
        <w:t>(Part I)</w:t>
      </w:r>
    </w:p>
    <w:p w14:paraId="3C02FF9B" w14:textId="38ACCB21" w:rsidR="00851458" w:rsidRPr="00843B71" w:rsidRDefault="00810BFA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  <w:t xml:space="preserve">Agenda and </w:t>
      </w:r>
      <w:r w:rsidR="00F9723C"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  <w:t>Timetable</w:t>
      </w:r>
    </w:p>
    <w:p w14:paraId="5A14B7F8" w14:textId="77777777" w:rsidR="00E22B99" w:rsidRPr="004E056C" w:rsidRDefault="00851458" w:rsidP="00C231CB">
      <w:pPr>
        <w:pStyle w:val="1GAPara"/>
      </w:pPr>
      <w:r w:rsidRPr="004E056C"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709"/>
        <w:gridCol w:w="6910"/>
      </w:tblGrid>
      <w:tr w:rsidR="00F9723C" w:rsidRPr="004B691A" w14:paraId="5683A768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7D1CD77C" w14:textId="77777777" w:rsidR="00F9723C" w:rsidRPr="004B691A" w:rsidRDefault="00F9723C" w:rsidP="004B0268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Thursday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F9723C" w14:paraId="164B1ED1" w14:textId="77777777" w:rsidTr="00AB297A">
        <w:trPr>
          <w:cantSplit/>
        </w:trPr>
        <w:tc>
          <w:tcPr>
            <w:tcW w:w="1047" w:type="pct"/>
          </w:tcPr>
          <w:p w14:paraId="13BA2843" w14:textId="17048A86" w:rsidR="00F9723C" w:rsidRPr="008C5ECC" w:rsidRDefault="00F9723C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As of 8</w:t>
            </w:r>
            <w:r w:rsidR="00AD216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</w:tcPr>
          <w:p w14:paraId="67A73FE5" w14:textId="0D62C2C0" w:rsidR="00F9723C" w:rsidRPr="007E0AC9" w:rsidRDefault="00F9723C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Registration of participants</w:t>
            </w:r>
            <w:r w:rsidR="00906632" w:rsidRPr="007E0AC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 / Connectivity test</w:t>
            </w:r>
          </w:p>
        </w:tc>
      </w:tr>
      <w:tr w:rsidR="004E3977" w14:paraId="57FC6DE2" w14:textId="77777777" w:rsidTr="00AB297A">
        <w:trPr>
          <w:cantSplit/>
        </w:trPr>
        <w:tc>
          <w:tcPr>
            <w:tcW w:w="1047" w:type="pct"/>
            <w:vMerge w:val="restart"/>
          </w:tcPr>
          <w:p w14:paraId="5AE9FD9C" w14:textId="544AE049" w:rsidR="004E3977" w:rsidRPr="005E54C7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11.00</w:t>
            </w:r>
          </w:p>
        </w:tc>
        <w:tc>
          <w:tcPr>
            <w:tcW w:w="368" w:type="pct"/>
          </w:tcPr>
          <w:p w14:paraId="5DB320AA" w14:textId="636FFC42" w:rsidR="004E3977" w:rsidRPr="0043712F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D05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5" w:type="pct"/>
          </w:tcPr>
          <w:p w14:paraId="09036A88" w14:textId="77777777" w:rsidR="004E3977" w:rsidRDefault="004E3977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>Opening</w:t>
            </w:r>
          </w:p>
          <w:p w14:paraId="3BF8EF2D" w14:textId="348684AC" w:rsidR="000B63E0" w:rsidRPr="009B5B84" w:rsidRDefault="000B63E0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remarks by Mr Ernest</w:t>
            </w:r>
            <w:r w:rsidR="006F04B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Ottone R., Assistant Director-General for Culture</w:t>
            </w:r>
          </w:p>
        </w:tc>
      </w:tr>
      <w:tr w:rsidR="004E3977" w14:paraId="71266A2B" w14:textId="77777777" w:rsidTr="00AB297A">
        <w:trPr>
          <w:cantSplit/>
        </w:trPr>
        <w:tc>
          <w:tcPr>
            <w:tcW w:w="1047" w:type="pct"/>
            <w:vMerge/>
          </w:tcPr>
          <w:p w14:paraId="0A105D75" w14:textId="77777777" w:rsidR="004E3977" w:rsidRPr="00693F84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14:paraId="30DE09A0" w14:textId="1A8681BE" w:rsidR="004E3977" w:rsidRPr="00C81439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pct"/>
          </w:tcPr>
          <w:p w14:paraId="51241AD6" w14:textId="54B0DFCD" w:rsidR="004E3977" w:rsidRPr="007E0AC9" w:rsidRDefault="004E3977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AC9">
              <w:rPr>
                <w:rFonts w:ascii="Arial" w:hAnsi="Arial" w:cs="Arial"/>
                <w:sz w:val="20"/>
                <w:szCs w:val="20"/>
              </w:rPr>
              <w:t xml:space="preserve">Election of </w:t>
            </w:r>
            <w:r>
              <w:rPr>
                <w:rFonts w:ascii="Arial" w:hAnsi="Arial" w:cs="Arial"/>
                <w:sz w:val="20"/>
                <w:szCs w:val="20"/>
              </w:rPr>
              <w:t>the Bureau</w:t>
            </w:r>
          </w:p>
        </w:tc>
      </w:tr>
      <w:tr w:rsidR="004E3977" w14:paraId="7B4BEC52" w14:textId="77777777" w:rsidTr="00AB297A">
        <w:trPr>
          <w:cantSplit/>
        </w:trPr>
        <w:tc>
          <w:tcPr>
            <w:tcW w:w="1047" w:type="pct"/>
            <w:vMerge/>
          </w:tcPr>
          <w:p w14:paraId="3709F91C" w14:textId="77777777" w:rsidR="004E3977" w:rsidRPr="00693F84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14:paraId="14A68044" w14:textId="38443837" w:rsidR="004E3977" w:rsidRPr="0043712F" w:rsidDel="0020494D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D05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5" w:type="pct"/>
          </w:tcPr>
          <w:p w14:paraId="3B88F6C2" w14:textId="578B2856" w:rsidR="004E3977" w:rsidRPr="0043712F" w:rsidRDefault="004E3977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Global reflection on the listing mechanisms of the 2003 Convention: Progress to date and </w:t>
            </w:r>
            <w:r w:rsidRPr="00B25DCB">
              <w:rPr>
                <w:rFonts w:ascii="Arial" w:hAnsi="Arial" w:cs="Arial"/>
                <w:b/>
                <w:bCs/>
                <w:sz w:val="20"/>
                <w:szCs w:val="20"/>
              </w:rPr>
              <w:t>meeting objectives</w:t>
            </w:r>
          </w:p>
          <w:p w14:paraId="5293630E" w14:textId="424E1405" w:rsidR="004E3977" w:rsidRPr="007E0AC9" w:rsidRDefault="004E3977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AC9">
              <w:rPr>
                <w:rFonts w:ascii="Arial" w:hAnsi="Arial" w:cs="Arial"/>
                <w:sz w:val="20"/>
                <w:szCs w:val="20"/>
                <w:lang w:eastAsia="ko-KR"/>
              </w:rPr>
              <w:t>Presentation by Mr Tim Curt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7E0AC9"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 w:rsidR="00F53D4B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7E0A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Secretary of the 2003 Convention</w:t>
            </w:r>
          </w:p>
        </w:tc>
      </w:tr>
      <w:tr w:rsidR="004E3977" w:rsidRPr="00E301E9" w14:paraId="1B87D21E" w14:textId="77777777" w:rsidTr="00AB297A">
        <w:trPr>
          <w:cantSplit/>
        </w:trPr>
        <w:tc>
          <w:tcPr>
            <w:tcW w:w="1047" w:type="pct"/>
            <w:vMerge/>
          </w:tcPr>
          <w:p w14:paraId="69C3D912" w14:textId="77777777" w:rsidR="004E3977" w:rsidRPr="005E54C7" w:rsidRDefault="004E3977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96B85A5" w14:textId="5A2D4937" w:rsidR="004E3977" w:rsidRDefault="004E3977" w:rsidP="004B0268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D05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5" w:type="pct"/>
          </w:tcPr>
          <w:p w14:paraId="19D9A080" w14:textId="7E4E8610" w:rsidR="004E3977" w:rsidRPr="0043712F" w:rsidRDefault="004E3977" w:rsidP="004B0268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of the </w:t>
            </w:r>
            <w:r w:rsidR="002D51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3712F">
              <w:rPr>
                <w:rFonts w:ascii="Arial" w:hAnsi="Arial" w:cs="Arial"/>
                <w:b/>
                <w:bCs/>
                <w:sz w:val="20"/>
                <w:szCs w:val="20"/>
              </w:rPr>
              <w:t>xpert meeting</w:t>
            </w:r>
          </w:p>
          <w:p w14:paraId="39F0FD8E" w14:textId="4C703B96" w:rsidR="004E3977" w:rsidRDefault="004E3977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Comments by the moderators of the three breakout groups of </w:t>
            </w:r>
            <w:bookmarkStart w:id="0" w:name="_Hlk75770722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the </w:t>
            </w:r>
            <w:r w:rsidR="002D5100">
              <w:rPr>
                <w:rFonts w:ascii="Arial" w:hAnsi="Arial" w:cs="Arial"/>
                <w:sz w:val="20"/>
                <w:szCs w:val="20"/>
                <w:lang w:eastAsia="ko-K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ategory VI </w:t>
            </w:r>
            <w:r w:rsidR="002D5100">
              <w:rPr>
                <w:rFonts w:ascii="Arial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xpert meeting</w:t>
            </w:r>
            <w:bookmarkEnd w:id="0"/>
          </w:p>
          <w:p w14:paraId="7AB87CF2" w14:textId="1C3EC715" w:rsidR="004E3977" w:rsidRDefault="004E3977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Mr Marc Jacob</w:t>
            </w:r>
            <w:r w:rsidR="00033331"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(</w:t>
            </w:r>
            <w:r w:rsidR="00BC5928">
              <w:rPr>
                <w:rFonts w:ascii="Arial" w:hAnsi="Arial" w:cs="Arial"/>
                <w:sz w:val="20"/>
                <w:szCs w:val="20"/>
                <w:lang w:eastAsia="ko-KR"/>
              </w:rPr>
              <w:t>Breakout G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roup 1)</w:t>
            </w:r>
          </w:p>
          <w:p w14:paraId="13CB000F" w14:textId="495D900F" w:rsidR="004E3977" w:rsidRDefault="004E3977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Ms Alissandra Cummins (</w:t>
            </w:r>
            <w:r w:rsidR="00BC5928">
              <w:rPr>
                <w:rFonts w:ascii="Arial" w:hAnsi="Arial" w:cs="Arial"/>
                <w:sz w:val="20"/>
                <w:szCs w:val="20"/>
                <w:lang w:eastAsia="ko-KR"/>
              </w:rPr>
              <w:t>Breakout G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roup 2)</w:t>
            </w:r>
          </w:p>
          <w:p w14:paraId="4CF2D951" w14:textId="49F37A5C" w:rsidR="004E3977" w:rsidRPr="007E0AC9" w:rsidRDefault="004E3977" w:rsidP="004B0268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Mr Léonce Ki (</w:t>
            </w:r>
            <w:r w:rsidR="00BC5928">
              <w:rPr>
                <w:rFonts w:ascii="Arial" w:hAnsi="Arial" w:cs="Arial"/>
                <w:sz w:val="20"/>
                <w:szCs w:val="20"/>
                <w:lang w:eastAsia="ko-KR"/>
              </w:rPr>
              <w:t>Breakout G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roup 3)</w:t>
            </w:r>
          </w:p>
        </w:tc>
      </w:tr>
      <w:tr w:rsidR="00F9723C" w:rsidRPr="00E301E9" w14:paraId="738CD68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44948CA2" w14:textId="2B548EAE" w:rsidR="00F9723C" w:rsidRPr="006B6207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AD216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AD216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11E4047C" w14:textId="65F27D47" w:rsidR="00F9723C" w:rsidRPr="007E0AC9" w:rsidRDefault="00656CE3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="00F9723C" w:rsidRPr="007E0AC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  <w:r w:rsidR="00A860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A860E2" w:rsidRPr="005B0C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(meeting of the </w:t>
            </w:r>
            <w:r w:rsidR="009873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Bureau</w:t>
            </w:r>
            <w:r w:rsidR="00A860E2" w:rsidRPr="005B0C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)</w:t>
            </w:r>
          </w:p>
        </w:tc>
      </w:tr>
      <w:tr w:rsidR="00656CE3" w:rsidRPr="00E301E9" w14:paraId="4ECECA09" w14:textId="77777777" w:rsidTr="00AB297A">
        <w:trPr>
          <w:cantSplit/>
        </w:trPr>
        <w:tc>
          <w:tcPr>
            <w:tcW w:w="1047" w:type="pct"/>
          </w:tcPr>
          <w:p w14:paraId="3680FD88" w14:textId="77777777" w:rsidR="00656CE3" w:rsidRDefault="00656CE3" w:rsidP="004B0268">
            <w:pPr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</w:tcPr>
          <w:p w14:paraId="0D8B1770" w14:textId="165EA9A3" w:rsidR="00656CE3" w:rsidRPr="0043712F" w:rsidRDefault="00656CE3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43712F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4</w:t>
            </w:r>
            <w:r w:rsidR="00DD053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585" w:type="pct"/>
          </w:tcPr>
          <w:p w14:paraId="2C0ECCAD" w14:textId="71AFA025" w:rsidR="00656CE3" w:rsidRPr="0043712F" w:rsidRDefault="00656CE3" w:rsidP="00B57D0B">
            <w:pPr>
              <w:adjustRightInd w:val="0"/>
              <w:spacing w:before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Towards a </w:t>
            </w:r>
            <w:r w:rsidR="003D0669"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reformed</w:t>
            </w:r>
            <w:r w:rsidRPr="00D528A5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 xml:space="preserve"> listing system</w:t>
            </w:r>
          </w:p>
        </w:tc>
      </w:tr>
      <w:tr w:rsidR="00F9723C" w:rsidRPr="00E301E9" w14:paraId="642158E6" w14:textId="77777777" w:rsidTr="00AB297A">
        <w:trPr>
          <w:cantSplit/>
        </w:trPr>
        <w:tc>
          <w:tcPr>
            <w:tcW w:w="1047" w:type="pct"/>
          </w:tcPr>
          <w:p w14:paraId="7D0EA579" w14:textId="7B0A8765" w:rsidR="00F9723C" w:rsidRPr="005E54C7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AD21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1A1CF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="00AD21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68" w:type="pct"/>
          </w:tcPr>
          <w:p w14:paraId="35EF0839" w14:textId="705526B1" w:rsidR="00F9723C" w:rsidRPr="000E507B" w:rsidRDefault="00656CE3" w:rsidP="004B0268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4.a</w:t>
            </w:r>
          </w:p>
        </w:tc>
        <w:tc>
          <w:tcPr>
            <w:tcW w:w="3585" w:type="pct"/>
          </w:tcPr>
          <w:p w14:paraId="2E1B3086" w14:textId="2F054F16" w:rsidR="0047255F" w:rsidRPr="007E0AC9" w:rsidRDefault="000A46E9" w:rsidP="00B57D0B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</w:rPr>
              <w:t xml:space="preserve">Overall approach to the listing </w:t>
            </w:r>
            <w:r w:rsidR="00CE5D1D">
              <w:rPr>
                <w:rFonts w:ascii="Arial" w:hAnsi="Arial" w:cs="Arial"/>
                <w:sz w:val="20"/>
                <w:szCs w:val="20"/>
              </w:rPr>
              <w:t>mechanisms</w:t>
            </w:r>
          </w:p>
        </w:tc>
      </w:tr>
      <w:tr w:rsidR="00F9723C" w:rsidRPr="00E301E9" w14:paraId="08EF7D25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6E5C4FAF" w14:textId="0C051298" w:rsidR="00F9723C" w:rsidRPr="006B6207" w:rsidRDefault="00F9723C" w:rsidP="004B026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="00AD216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  <w:r w:rsidR="00AD216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669EE7F" w14:textId="3BCAF2B6" w:rsidR="00F9723C" w:rsidRPr="007E0AC9" w:rsidRDefault="00656CE3" w:rsidP="004B0268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AC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</w:p>
        </w:tc>
      </w:tr>
      <w:tr w:rsidR="009643A1" w:rsidRPr="00E301E9" w14:paraId="7C01FED1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66A0A358" w14:textId="5A48F15B" w:rsidR="009643A1" w:rsidRPr="004B691A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15.30</w:t>
            </w:r>
          </w:p>
        </w:tc>
        <w:tc>
          <w:tcPr>
            <w:tcW w:w="368" w:type="pct"/>
            <w:shd w:val="clear" w:color="auto" w:fill="auto"/>
          </w:tcPr>
          <w:p w14:paraId="3BA75BEF" w14:textId="22BD055B" w:rsidR="009643A1" w:rsidRPr="000E507B" w:rsidRDefault="009643A1" w:rsidP="009643A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4.b</w:t>
            </w:r>
          </w:p>
        </w:tc>
        <w:tc>
          <w:tcPr>
            <w:tcW w:w="3585" w:type="pct"/>
            <w:shd w:val="clear" w:color="auto" w:fill="auto"/>
          </w:tcPr>
          <w:p w14:paraId="1E7EA80F" w14:textId="208693D1" w:rsidR="009643A1" w:rsidRPr="00E301E9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</w:rPr>
              <w:t>Issues related to the inscription criteria</w:t>
            </w:r>
          </w:p>
        </w:tc>
      </w:tr>
      <w:tr w:rsidR="009643A1" w:rsidRPr="004B691A" w14:paraId="671D5496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399A10B" w14:textId="631E44C1" w:rsidR="009643A1" w:rsidRPr="00FF0364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30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67C40C6B" w14:textId="15F2213B" w:rsidR="009643A1" w:rsidRPr="00FF0364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</w:p>
        </w:tc>
      </w:tr>
      <w:tr w:rsidR="009643A1" w:rsidRPr="000723F6" w14:paraId="64A842E7" w14:textId="77777777" w:rsidTr="00AB297A">
        <w:trPr>
          <w:cantSplit/>
        </w:trPr>
        <w:tc>
          <w:tcPr>
            <w:tcW w:w="1047" w:type="pct"/>
          </w:tcPr>
          <w:p w14:paraId="6B42F806" w14:textId="170E6F39" w:rsidR="009643A1" w:rsidRPr="005E54C7" w:rsidRDefault="009643A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68" w:type="pct"/>
          </w:tcPr>
          <w:p w14:paraId="0331EFDA" w14:textId="0FCABFE7" w:rsidR="009643A1" w:rsidRPr="000E507B" w:rsidRDefault="009643A1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</w:t>
            </w:r>
          </w:p>
        </w:tc>
        <w:tc>
          <w:tcPr>
            <w:tcW w:w="3585" w:type="pct"/>
          </w:tcPr>
          <w:p w14:paraId="2DCB2070" w14:textId="65E17252" w:rsidR="009643A1" w:rsidRPr="000723F6" w:rsidRDefault="009643A1" w:rsidP="009643A1">
            <w:pPr>
              <w:keepNext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46E9">
              <w:rPr>
                <w:rFonts w:ascii="Arial" w:hAnsi="Arial" w:cs="Arial"/>
                <w:sz w:val="20"/>
                <w:szCs w:val="20"/>
              </w:rPr>
              <w:t>Issues related to the follow-up of inscribed elements</w:t>
            </w:r>
          </w:p>
        </w:tc>
      </w:tr>
      <w:tr w:rsidR="009643A1" w:rsidRPr="004B691A" w14:paraId="0799FDA0" w14:textId="77777777" w:rsidTr="00AB297A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61B7D13" w14:textId="0BCB8D5F" w:rsidR="009643A1" w:rsidRPr="004B691A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Friday,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4B691A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9643A1" w:rsidRPr="00E301E9" w14:paraId="147C347B" w14:textId="77777777" w:rsidTr="00AB297A">
        <w:trPr>
          <w:cantSplit/>
        </w:trPr>
        <w:tc>
          <w:tcPr>
            <w:tcW w:w="1047" w:type="pct"/>
          </w:tcPr>
          <w:p w14:paraId="39A38DAF" w14:textId="6AD27C13" w:rsidR="009643A1" w:rsidRPr="005E54C7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11.00</w:t>
            </w:r>
          </w:p>
        </w:tc>
        <w:tc>
          <w:tcPr>
            <w:tcW w:w="368" w:type="pct"/>
          </w:tcPr>
          <w:p w14:paraId="527F5302" w14:textId="4F8A1D04" w:rsidR="009643A1" w:rsidRPr="005E54C7" w:rsidRDefault="009643A1" w:rsidP="009643A1">
            <w:pPr>
              <w:tabs>
                <w:tab w:val="decimal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4.d</w:t>
            </w:r>
          </w:p>
        </w:tc>
        <w:tc>
          <w:tcPr>
            <w:tcW w:w="3585" w:type="pct"/>
          </w:tcPr>
          <w:p w14:paraId="79A044CC" w14:textId="64590C16" w:rsidR="009643A1" w:rsidRPr="00E301E9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46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Methodology for the evaluation of nominations</w:t>
            </w:r>
          </w:p>
        </w:tc>
      </w:tr>
      <w:tr w:rsidR="009643A1" w:rsidRPr="0014276F" w14:paraId="64CCF4C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BF61B96" w14:textId="0C60D2FE" w:rsidR="009643A1" w:rsidRPr="006B6207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2B8D3F95" w14:textId="798B237A" w:rsidR="009643A1" w:rsidRPr="006B6207" w:rsidRDefault="009643A1" w:rsidP="009643A1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</w:p>
        </w:tc>
      </w:tr>
      <w:tr w:rsidR="009643A1" w:rsidRPr="00E301E9" w14:paraId="0C569E6D" w14:textId="77777777" w:rsidTr="00AB297A">
        <w:trPr>
          <w:cantSplit/>
        </w:trPr>
        <w:tc>
          <w:tcPr>
            <w:tcW w:w="1047" w:type="pct"/>
          </w:tcPr>
          <w:p w14:paraId="25D7FC65" w14:textId="5B2D0CEA" w:rsidR="009643A1" w:rsidRPr="005E54C7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.30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68" w:type="pct"/>
          </w:tcPr>
          <w:p w14:paraId="69FA70B3" w14:textId="0087F21B" w:rsidR="009643A1" w:rsidRPr="000E507B" w:rsidRDefault="009643A1" w:rsidP="009643A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4.a</w:t>
            </w:r>
          </w:p>
        </w:tc>
        <w:tc>
          <w:tcPr>
            <w:tcW w:w="3585" w:type="pct"/>
          </w:tcPr>
          <w:p w14:paraId="47C28434" w14:textId="6A0033E3" w:rsidR="009643A1" w:rsidRPr="00E301E9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46E9">
              <w:rPr>
                <w:rFonts w:ascii="Arial" w:hAnsi="Arial" w:cs="Arial"/>
                <w:sz w:val="20"/>
                <w:szCs w:val="20"/>
              </w:rPr>
              <w:t xml:space="preserve">Overall approach to the listing </w:t>
            </w:r>
            <w:r w:rsidR="00CE5D1D">
              <w:rPr>
                <w:rFonts w:ascii="Arial" w:hAnsi="Arial" w:cs="Arial"/>
                <w:sz w:val="20"/>
                <w:szCs w:val="20"/>
              </w:rPr>
              <w:t>mechanisms</w:t>
            </w:r>
          </w:p>
        </w:tc>
      </w:tr>
      <w:tr w:rsidR="009643A1" w:rsidRPr="0014276F" w14:paraId="5BF91EBC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20885C6" w14:textId="06E4025F" w:rsidR="009643A1" w:rsidRPr="006B6207" w:rsidRDefault="009643A1" w:rsidP="009643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6B620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4C00F663" w14:textId="75CEAE84" w:rsidR="009643A1" w:rsidRPr="006B6207" w:rsidRDefault="009643A1" w:rsidP="009643A1">
            <w:pPr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Pr="006B620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reak</w:t>
            </w:r>
          </w:p>
        </w:tc>
      </w:tr>
      <w:tr w:rsidR="009643A1" w:rsidRPr="00E301E9" w14:paraId="35F77724" w14:textId="77777777" w:rsidTr="00AB297A">
        <w:trPr>
          <w:cantSplit/>
        </w:trPr>
        <w:tc>
          <w:tcPr>
            <w:tcW w:w="1047" w:type="pct"/>
            <w:shd w:val="clear" w:color="auto" w:fill="auto"/>
          </w:tcPr>
          <w:p w14:paraId="7F1D0C47" w14:textId="30933978" w:rsidR="009643A1" w:rsidRPr="004B691A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15.30</w:t>
            </w:r>
          </w:p>
        </w:tc>
        <w:tc>
          <w:tcPr>
            <w:tcW w:w="368" w:type="pct"/>
            <w:shd w:val="clear" w:color="auto" w:fill="auto"/>
          </w:tcPr>
          <w:p w14:paraId="186CF4E9" w14:textId="4DC7C7E6" w:rsidR="009643A1" w:rsidRPr="000E507B" w:rsidRDefault="009643A1" w:rsidP="009643A1">
            <w:pPr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585" w:type="pct"/>
            <w:shd w:val="clear" w:color="auto" w:fill="auto"/>
          </w:tcPr>
          <w:p w14:paraId="26FC3E87" w14:textId="489E7FD9" w:rsidR="009643A1" w:rsidRPr="00DD053D" w:rsidRDefault="009643A1" w:rsidP="00DD053D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Adoption of </w:t>
            </w:r>
            <w:r w:rsidR="00E01486" w:rsidRPr="006C2A6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="00E01486">
              <w:rPr>
                <w:rFonts w:ascii="Arial" w:hAnsi="Arial" w:cs="Arial"/>
                <w:b/>
                <w:bCs/>
                <w:sz w:val="20"/>
                <w:szCs w:val="20"/>
              </w:rPr>
              <w:t>commendations</w:t>
            </w:r>
            <w:r w:rsidRPr="006C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Part I of the Open-ended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intergovernmental </w:t>
            </w:r>
            <w:r w:rsidRPr="006C2A6B">
              <w:rPr>
                <w:rFonts w:ascii="Arial" w:hAnsi="Arial" w:cs="Arial"/>
                <w:b/>
                <w:bCs/>
                <w:sz w:val="20"/>
                <w:szCs w:val="20"/>
              </w:rPr>
              <w:t>working group</w:t>
            </w:r>
          </w:p>
        </w:tc>
      </w:tr>
      <w:tr w:rsidR="009643A1" w:rsidRPr="000E507B" w14:paraId="7018614B" w14:textId="77777777" w:rsidTr="00971595">
        <w:trPr>
          <w:cantSplit/>
        </w:trPr>
        <w:tc>
          <w:tcPr>
            <w:tcW w:w="1047" w:type="pct"/>
            <w:shd w:val="clear" w:color="auto" w:fill="F2F2F2"/>
          </w:tcPr>
          <w:p w14:paraId="71A27F76" w14:textId="21A8D049" w:rsidR="009643A1" w:rsidRPr="00FF0364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30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  <w:r w:rsidRPr="00FF0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 w:rsidRPr="00FF036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953" w:type="pct"/>
            <w:gridSpan w:val="2"/>
            <w:shd w:val="clear" w:color="auto" w:fill="F2F2F2"/>
          </w:tcPr>
          <w:p w14:paraId="0200B47A" w14:textId="1FE13C0B" w:rsidR="009643A1" w:rsidRPr="005B0C62" w:rsidRDefault="009643A1" w:rsidP="009643A1">
            <w:pPr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B0C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Break</w:t>
            </w:r>
            <w:r w:rsidRPr="006C2A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meeting </w:t>
            </w:r>
            <w:r w:rsidRPr="004249F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of</w:t>
            </w:r>
            <w:r w:rsidRPr="006C2A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the Bureau</w:t>
            </w:r>
            <w:r w:rsidRPr="009B5B8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)</w:t>
            </w:r>
          </w:p>
        </w:tc>
      </w:tr>
      <w:tr w:rsidR="009643A1" w:rsidRPr="000723F6" w14:paraId="2390B1D2" w14:textId="77777777" w:rsidTr="00AB297A">
        <w:trPr>
          <w:cantSplit/>
        </w:trPr>
        <w:tc>
          <w:tcPr>
            <w:tcW w:w="1047" w:type="pct"/>
          </w:tcPr>
          <w:p w14:paraId="72596432" w14:textId="388E9BD6" w:rsidR="009643A1" w:rsidRPr="005E54C7" w:rsidRDefault="009643A1" w:rsidP="009643A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68" w:type="pct"/>
          </w:tcPr>
          <w:p w14:paraId="6A65BCEF" w14:textId="29445B60" w:rsidR="009643A1" w:rsidRPr="000E507B" w:rsidRDefault="009643A1" w:rsidP="009643A1">
            <w:pPr>
              <w:keepNext/>
              <w:tabs>
                <w:tab w:val="decimal" w:pos="284"/>
              </w:tabs>
              <w:spacing w:before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585" w:type="pct"/>
          </w:tcPr>
          <w:p w14:paraId="6D6BD239" w14:textId="36ABF432" w:rsidR="009643A1" w:rsidRDefault="009643A1" w:rsidP="009643A1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Adoption of </w:t>
            </w:r>
            <w:r w:rsidR="00323E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recommendations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Part I of the Open-ended intergovernmental working group</w:t>
            </w:r>
          </w:p>
          <w:p w14:paraId="5C0E16E2" w14:textId="190911CE" w:rsidR="009643A1" w:rsidRPr="00245F71" w:rsidRDefault="009643A1" w:rsidP="006C2A6B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F71">
              <w:rPr>
                <w:rFonts w:ascii="Arial" w:hAnsi="Arial" w:cs="Arial"/>
                <w:b/>
                <w:bCs/>
                <w:sz w:val="20"/>
                <w:szCs w:val="20"/>
              </w:rPr>
              <w:t>Closing</w:t>
            </w:r>
          </w:p>
        </w:tc>
      </w:tr>
    </w:tbl>
    <w:p w14:paraId="2BDBB00C" w14:textId="787A79D3" w:rsidR="00810BFA" w:rsidRPr="0016304D" w:rsidRDefault="006963AA" w:rsidP="004D7812">
      <w:pPr>
        <w:pStyle w:val="1GAPara"/>
        <w:pageBreakBefore/>
        <w:numPr>
          <w:ilvl w:val="0"/>
          <w:numId w:val="0"/>
        </w:numPr>
        <w:spacing w:before="600" w:after="360"/>
        <w:rPr>
          <w:rFonts w:eastAsiaTheme="minorEastAsia"/>
          <w:u w:val="single"/>
          <w:lang w:eastAsia="ko-KR"/>
        </w:rPr>
      </w:pPr>
      <w:r>
        <w:rPr>
          <w:rFonts w:eastAsiaTheme="minorEastAsia"/>
          <w:u w:val="single"/>
          <w:lang w:eastAsia="ko-KR"/>
        </w:rPr>
        <w:lastRenderedPageBreak/>
        <w:t>A</w:t>
      </w:r>
      <w:r w:rsidR="00810BFA" w:rsidRPr="0016304D">
        <w:rPr>
          <w:rFonts w:eastAsiaTheme="minorEastAsia" w:hint="eastAsia"/>
          <w:u w:val="single"/>
          <w:lang w:eastAsia="ko-KR"/>
        </w:rPr>
        <w:t>vailable</w:t>
      </w:r>
      <w:r>
        <w:rPr>
          <w:rFonts w:eastAsiaTheme="minorEastAsia"/>
          <w:u w:val="single"/>
          <w:lang w:eastAsia="ko-KR"/>
        </w:rPr>
        <w:t xml:space="preserve"> documents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E2812" w14:paraId="0FC250F1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1E062834" w14:textId="4AF39518" w:rsidR="00DE2812" w:rsidRPr="0016304D" w:rsidRDefault="000B0F19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="00DE2812" w:rsidRPr="0016304D">
              <w:rPr>
                <w:rFonts w:eastAsiaTheme="minorEastAsia"/>
                <w:lang w:eastAsia="ko-KR"/>
              </w:rPr>
              <w:t>/</w:t>
            </w:r>
            <w:r w:rsidR="00DE2812">
              <w:rPr>
                <w:rFonts w:eastAsiaTheme="minorEastAsia"/>
                <w:lang w:eastAsia="ko-KR"/>
              </w:rPr>
              <w:t>21</w:t>
            </w:r>
            <w:r w:rsidR="00DE2812" w:rsidRPr="0016304D">
              <w:rPr>
                <w:rFonts w:eastAsiaTheme="minorEastAsia"/>
                <w:lang w:eastAsia="ko-KR"/>
              </w:rPr>
              <w:t>/1</w:t>
            </w:r>
            <w:r w:rsidR="00DE2812">
              <w:rPr>
                <w:rFonts w:eastAsiaTheme="minorEastAsia"/>
                <w:lang w:eastAsia="ko-KR"/>
              </w:rPr>
              <w:t>6</w:t>
            </w:r>
            <w:r w:rsidR="00DE2812" w:rsidRPr="0016304D">
              <w:rPr>
                <w:rFonts w:eastAsiaTheme="minorEastAsia"/>
                <w:lang w:eastAsia="ko-KR"/>
              </w:rPr>
              <w:t>.COM WG/</w:t>
            </w:r>
            <w:r w:rsidR="00DE2812">
              <w:rPr>
                <w:rFonts w:eastAsiaTheme="minorEastAsia"/>
                <w:lang w:eastAsia="ko-KR"/>
              </w:rPr>
              <w:t>1</w:t>
            </w:r>
          </w:p>
        </w:tc>
        <w:tc>
          <w:tcPr>
            <w:tcW w:w="6514" w:type="dxa"/>
            <w:vAlign w:val="center"/>
          </w:tcPr>
          <w:p w14:paraId="75E2902F" w14:textId="4025F92E" w:rsidR="00DE2812" w:rsidRDefault="00DE2812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Agenda</w:t>
            </w:r>
            <w:r>
              <w:rPr>
                <w:rFonts w:eastAsiaTheme="minorEastAsia"/>
                <w:lang w:eastAsia="ko-KR"/>
              </w:rPr>
              <w:t xml:space="preserve"> and Timetable</w:t>
            </w:r>
          </w:p>
        </w:tc>
      </w:tr>
      <w:tr w:rsidR="00DE2812" w14:paraId="32F0A9E6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2CA7D663" w14:textId="380400BF" w:rsidR="00DE2812" w:rsidRPr="0016304D" w:rsidRDefault="000B0F19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="00DE2812">
              <w:rPr>
                <w:rFonts w:eastAsiaTheme="minorEastAsia"/>
                <w:lang w:eastAsia="ko-KR"/>
              </w:rPr>
              <w:t>/21/16.COM WG/2</w:t>
            </w:r>
          </w:p>
        </w:tc>
        <w:tc>
          <w:tcPr>
            <w:tcW w:w="6514" w:type="dxa"/>
            <w:vAlign w:val="center"/>
          </w:tcPr>
          <w:p w14:paraId="3DD86D94" w14:textId="27D49A95" w:rsidR="00DE2812" w:rsidRPr="0016304D" w:rsidRDefault="003B12AC" w:rsidP="00DE2812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Global reflection on the listing mechanisms of the 2003 Convention</w:t>
            </w:r>
            <w:r w:rsidRPr="00697F30">
              <w:rPr>
                <w:rFonts w:eastAsiaTheme="minorEastAsia"/>
                <w:lang w:eastAsia="ko-KR"/>
              </w:rPr>
              <w:t>:</w:t>
            </w:r>
            <w:r>
              <w:rPr>
                <w:rFonts w:eastAsiaTheme="minorEastAsia"/>
                <w:lang w:eastAsia="ko-KR"/>
              </w:rPr>
              <w:t xml:space="preserve"> P</w:t>
            </w:r>
            <w:r w:rsidRPr="00697F30">
              <w:rPr>
                <w:rFonts w:eastAsiaTheme="minorEastAsia"/>
                <w:lang w:eastAsia="ko-KR"/>
              </w:rPr>
              <w:t>rogress to date and</w:t>
            </w:r>
            <w:r w:rsidR="006963AA">
              <w:rPr>
                <w:rFonts w:eastAsiaTheme="minorEastAsia"/>
                <w:lang w:eastAsia="ko-KR"/>
              </w:rPr>
              <w:t xml:space="preserve"> meeting</w:t>
            </w:r>
            <w:r w:rsidRPr="00697F30">
              <w:rPr>
                <w:rFonts w:eastAsiaTheme="minorEastAsia"/>
                <w:lang w:eastAsia="ko-KR"/>
              </w:rPr>
              <w:t xml:space="preserve"> objectives</w:t>
            </w:r>
          </w:p>
        </w:tc>
      </w:tr>
      <w:tr w:rsidR="00656CE3" w14:paraId="0F114FC6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55B29BF1" w14:textId="0BFCC708" w:rsidR="00656CE3" w:rsidRPr="0016304D" w:rsidRDefault="000B0F19" w:rsidP="00656CE3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rFonts w:eastAsiaTheme="minorEastAsia"/>
                <w:lang w:eastAsia="ko-KR"/>
              </w:rPr>
              <w:t>LHE</w:t>
            </w:r>
            <w:r w:rsidR="00656CE3" w:rsidRPr="0016304D">
              <w:rPr>
                <w:rFonts w:eastAsiaTheme="minorEastAsia"/>
                <w:lang w:eastAsia="ko-KR"/>
              </w:rPr>
              <w:t>/</w:t>
            </w:r>
            <w:r w:rsidR="00656CE3">
              <w:rPr>
                <w:rFonts w:eastAsiaTheme="minorEastAsia"/>
                <w:lang w:eastAsia="ko-KR"/>
              </w:rPr>
              <w:t>21</w:t>
            </w:r>
            <w:r w:rsidR="00656CE3" w:rsidRPr="0016304D">
              <w:rPr>
                <w:rFonts w:eastAsiaTheme="minorEastAsia"/>
                <w:lang w:eastAsia="ko-KR"/>
              </w:rPr>
              <w:t>/1</w:t>
            </w:r>
            <w:r w:rsidR="00656CE3">
              <w:rPr>
                <w:rFonts w:eastAsiaTheme="minorEastAsia"/>
                <w:lang w:eastAsia="ko-KR"/>
              </w:rPr>
              <w:t>6</w:t>
            </w:r>
            <w:r w:rsidR="00656CE3" w:rsidRPr="0016304D">
              <w:rPr>
                <w:rFonts w:eastAsiaTheme="minorEastAsia"/>
                <w:lang w:eastAsia="ko-KR"/>
              </w:rPr>
              <w:t>.COM WG/</w:t>
            </w:r>
            <w:r w:rsidR="00DC2E2B">
              <w:rPr>
                <w:rFonts w:eastAsiaTheme="minorEastAsia"/>
                <w:lang w:eastAsia="ko-KR"/>
              </w:rPr>
              <w:t>3</w:t>
            </w:r>
          </w:p>
        </w:tc>
        <w:tc>
          <w:tcPr>
            <w:tcW w:w="6514" w:type="dxa"/>
            <w:vAlign w:val="center"/>
          </w:tcPr>
          <w:p w14:paraId="40156004" w14:textId="7877F177" w:rsidR="00656CE3" w:rsidRPr="0016304D" w:rsidRDefault="00656CE3" w:rsidP="00656CE3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697F30">
              <w:rPr>
                <w:rFonts w:eastAsiaTheme="minorEastAsia"/>
                <w:lang w:eastAsia="ko-KR"/>
              </w:rPr>
              <w:t xml:space="preserve">Towards </w:t>
            </w:r>
            <w:r w:rsidR="003D0669">
              <w:rPr>
                <w:rFonts w:eastAsiaTheme="minorEastAsia"/>
                <w:lang w:eastAsia="ko-KR"/>
              </w:rPr>
              <w:t xml:space="preserve">a </w:t>
            </w:r>
            <w:r w:rsidR="003D0669" w:rsidRPr="00A860E2">
              <w:rPr>
                <w:rFonts w:eastAsiaTheme="minorEastAsia"/>
                <w:lang w:eastAsia="ko-KR"/>
              </w:rPr>
              <w:t>reformed</w:t>
            </w:r>
            <w:r w:rsidRPr="00697F30">
              <w:rPr>
                <w:rFonts w:eastAsiaTheme="minorEastAsia"/>
                <w:lang w:eastAsia="ko-KR"/>
              </w:rPr>
              <w:t xml:space="preserve"> listing system</w:t>
            </w:r>
          </w:p>
        </w:tc>
      </w:tr>
      <w:tr w:rsidR="00DC2E2B" w14:paraId="6327F0B4" w14:textId="77777777" w:rsidTr="00FC30CA">
        <w:trPr>
          <w:trHeight w:val="454"/>
        </w:trPr>
        <w:tc>
          <w:tcPr>
            <w:tcW w:w="3114" w:type="dxa"/>
            <w:vAlign w:val="center"/>
          </w:tcPr>
          <w:p w14:paraId="7915A875" w14:textId="7B6C4469" w:rsidR="00DC2E2B" w:rsidRDefault="00DC2E2B" w:rsidP="00DC2E2B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21</w:t>
            </w:r>
            <w:r w:rsidRPr="0016304D">
              <w:rPr>
                <w:rFonts w:eastAsiaTheme="minorEastAsia"/>
                <w:lang w:eastAsia="ko-KR"/>
              </w:rPr>
              <w:t>/1</w:t>
            </w:r>
            <w:r>
              <w:rPr>
                <w:rFonts w:eastAsiaTheme="minorEastAsia"/>
                <w:lang w:eastAsia="ko-KR"/>
              </w:rPr>
              <w:t>6</w:t>
            </w:r>
            <w:r w:rsidRPr="0016304D">
              <w:rPr>
                <w:rFonts w:eastAsiaTheme="minorEastAsia"/>
                <w:lang w:eastAsia="ko-KR"/>
              </w:rPr>
              <w:t xml:space="preserve">.COM </w:t>
            </w:r>
            <w:r>
              <w:rPr>
                <w:rFonts w:eastAsiaTheme="minorEastAsia"/>
                <w:lang w:eastAsia="ko-KR"/>
              </w:rPr>
              <w:t>EXP</w:t>
            </w:r>
            <w:r w:rsidRPr="0016304D">
              <w:rPr>
                <w:rFonts w:eastAsiaTheme="minorEastAsia"/>
                <w:lang w:eastAsia="ko-KR"/>
              </w:rPr>
              <w:t>/</w:t>
            </w:r>
            <w:r w:rsidR="00B217AE">
              <w:rPr>
                <w:rFonts w:eastAsiaTheme="minorEastAsia"/>
                <w:lang w:eastAsia="ko-KR"/>
              </w:rPr>
              <w:t>7</w:t>
            </w:r>
          </w:p>
        </w:tc>
        <w:tc>
          <w:tcPr>
            <w:tcW w:w="6514" w:type="dxa"/>
            <w:vAlign w:val="center"/>
          </w:tcPr>
          <w:p w14:paraId="4EEC87F0" w14:textId="7321EAC9" w:rsidR="00DC2E2B" w:rsidRPr="00697F30" w:rsidRDefault="00DC2E2B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Report of the </w:t>
            </w:r>
            <w:r w:rsidR="002D5100">
              <w:rPr>
                <w:rFonts w:eastAsiaTheme="minorEastAsia"/>
                <w:lang w:eastAsia="ko-KR"/>
              </w:rPr>
              <w:t>e</w:t>
            </w:r>
            <w:r>
              <w:rPr>
                <w:rFonts w:eastAsiaTheme="minorEastAsia"/>
                <w:lang w:eastAsia="ko-KR"/>
              </w:rPr>
              <w:t>xpert meeting in the framework of the global reflection on the listing mechanisms of the 2003 Convention</w:t>
            </w:r>
          </w:p>
        </w:tc>
      </w:tr>
    </w:tbl>
    <w:p w14:paraId="3D27685E" w14:textId="77777777" w:rsidR="00810BFA" w:rsidRDefault="00810BFA">
      <w:pPr>
        <w:spacing w:after="0"/>
        <w:rPr>
          <w:rFonts w:ascii="Arial" w:eastAsiaTheme="minorEastAsia" w:hAnsi="Arial" w:cs="Arial"/>
          <w:snapToGrid w:val="0"/>
          <w:szCs w:val="22"/>
          <w:lang w:eastAsia="ko-KR"/>
        </w:rPr>
      </w:pPr>
    </w:p>
    <w:sectPr w:rsidR="00810BFA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2D2C" w14:textId="77777777" w:rsidR="0046041F" w:rsidRDefault="0046041F" w:rsidP="002938F2">
      <w:r>
        <w:separator/>
      </w:r>
    </w:p>
    <w:p w14:paraId="50E2C68D" w14:textId="77777777" w:rsidR="0046041F" w:rsidRDefault="0046041F"/>
  </w:endnote>
  <w:endnote w:type="continuationSeparator" w:id="0">
    <w:p w14:paraId="2C62FFC7" w14:textId="77777777" w:rsidR="0046041F" w:rsidRDefault="0046041F" w:rsidP="002938F2">
      <w:r>
        <w:continuationSeparator/>
      </w:r>
    </w:p>
    <w:p w14:paraId="6CFB2E29" w14:textId="77777777" w:rsidR="0046041F" w:rsidRDefault="0046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45CA" w14:textId="77777777" w:rsidR="0046041F" w:rsidRDefault="0046041F" w:rsidP="002938F2">
      <w:r>
        <w:separator/>
      </w:r>
    </w:p>
    <w:p w14:paraId="5B672CB3" w14:textId="77777777" w:rsidR="0046041F" w:rsidRDefault="0046041F"/>
  </w:footnote>
  <w:footnote w:type="continuationSeparator" w:id="0">
    <w:p w14:paraId="210D0DC5" w14:textId="77777777" w:rsidR="0046041F" w:rsidRDefault="0046041F" w:rsidP="002938F2">
      <w:r>
        <w:continuationSeparator/>
      </w:r>
    </w:p>
    <w:p w14:paraId="0CD5FB30" w14:textId="77777777" w:rsidR="0046041F" w:rsidRDefault="0046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ADAF" w14:textId="79CB8CD3" w:rsidR="00B6167A" w:rsidRPr="002B7155" w:rsidRDefault="002B7155" w:rsidP="007E4E37">
    <w:pPr>
      <w:pStyle w:val="En-tte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</w:t>
    </w:r>
    <w:r w:rsidR="005414A1" w:rsidRPr="002B7155">
      <w:rPr>
        <w:rFonts w:ascii="Arial" w:hAnsi="Arial" w:cs="Arial"/>
        <w:sz w:val="20"/>
        <w:szCs w:val="20"/>
        <w:lang w:val="fr-FR"/>
      </w:rPr>
      <w:t>/</w:t>
    </w:r>
    <w:r w:rsidRPr="002B7155">
      <w:rPr>
        <w:rFonts w:ascii="Arial" w:hAnsi="Arial" w:cs="Arial"/>
        <w:sz w:val="20"/>
        <w:szCs w:val="20"/>
        <w:lang w:val="fr-FR"/>
      </w:rPr>
      <w:t>21</w:t>
    </w:r>
    <w:r w:rsidR="006A0D86" w:rsidRPr="002B7155">
      <w:rPr>
        <w:rFonts w:ascii="Arial" w:hAnsi="Arial" w:cs="Arial"/>
        <w:sz w:val="20"/>
        <w:szCs w:val="20"/>
        <w:lang w:val="fr-FR"/>
      </w:rPr>
      <w:t>/1</w:t>
    </w:r>
    <w:r w:rsidRPr="002B7155"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="007E4E37" w:rsidRPr="002B7155">
      <w:rPr>
        <w:rFonts w:ascii="Arial" w:hAnsi="Arial" w:cs="Arial"/>
        <w:sz w:val="20"/>
        <w:szCs w:val="20"/>
        <w:lang w:val="fr-FR"/>
      </w:rPr>
      <w:t>.COM</w:t>
    </w:r>
    <w:r w:rsidR="007250E3" w:rsidRPr="002B7155">
      <w:rPr>
        <w:rFonts w:ascii="Arial" w:eastAsiaTheme="minorEastAsia" w:hAnsi="Arial" w:cs="Arial" w:hint="eastAsia"/>
        <w:sz w:val="20"/>
        <w:szCs w:val="20"/>
        <w:lang w:val="fr-FR" w:eastAsia="ko-KR"/>
      </w:rPr>
      <w:t xml:space="preserve"> WG</w:t>
    </w:r>
    <w:r w:rsidR="000A34CE" w:rsidRPr="002B7155">
      <w:rPr>
        <w:rFonts w:ascii="Arial" w:hAnsi="Arial" w:cs="Arial"/>
        <w:sz w:val="20"/>
        <w:szCs w:val="20"/>
        <w:lang w:val="fr-FR"/>
      </w:rPr>
      <w:t>/</w:t>
    </w:r>
    <w:r w:rsidR="00810BFA">
      <w:rPr>
        <w:rFonts w:ascii="Arial" w:eastAsiaTheme="minorEastAsia" w:hAnsi="Arial" w:cs="Arial"/>
        <w:sz w:val="20"/>
        <w:szCs w:val="20"/>
        <w:lang w:val="fr-FR" w:eastAsia="ko-KR"/>
      </w:rPr>
      <w:t>1</w:t>
    </w:r>
    <w:r w:rsidR="00B6167A"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2B7155">
      <w:rPr>
        <w:rStyle w:val="Numrodepage"/>
        <w:rFonts w:ascii="Arial" w:hAnsi="Arial" w:cs="Arial"/>
        <w:sz w:val="20"/>
        <w:szCs w:val="20"/>
        <w:lang w:val="fr-FR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084713" w:rsidRPr="002B7155">
      <w:rPr>
        <w:rStyle w:val="Numrodepage"/>
        <w:rFonts w:ascii="Arial" w:hAnsi="Arial" w:cs="Arial"/>
        <w:noProof/>
        <w:sz w:val="20"/>
        <w:szCs w:val="20"/>
        <w:lang w:val="fr-FR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D0B" w14:textId="37B8CE35" w:rsidR="00B6167A" w:rsidRPr="007E4E37" w:rsidRDefault="00C40043" w:rsidP="007250E3">
    <w:pPr>
      <w:pStyle w:val="En-tte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21</w:t>
    </w:r>
    <w:r w:rsidR="006C0911"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16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 w:rsidR="008B7346">
      <w:rPr>
        <w:rFonts w:ascii="Arial" w:hAnsi="Arial" w:cs="Arial"/>
        <w:sz w:val="20"/>
        <w:szCs w:val="20"/>
        <w:lang w:val="en-US"/>
      </w:rPr>
      <w:t>/</w:t>
    </w:r>
    <w:r w:rsidR="00810BFA">
      <w:rPr>
        <w:rFonts w:ascii="Arial" w:eastAsiaTheme="minorEastAsia" w:hAnsi="Arial" w:cs="Arial"/>
        <w:sz w:val="20"/>
        <w:szCs w:val="20"/>
        <w:lang w:val="en-US" w:eastAsia="ko-KR"/>
      </w:rPr>
      <w:t>1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CA6FEF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8B6" w14:textId="77777777" w:rsidR="00B6167A" w:rsidRPr="008724E5" w:rsidRDefault="00F5024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57728" behindDoc="0" locked="0" layoutInCell="1" allowOverlap="1" wp14:anchorId="2361CBA2" wp14:editId="79CDBAA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AC81C" w14:textId="6640EA2C" w:rsidR="00B6167A" w:rsidRPr="00CE5D1D" w:rsidRDefault="00F33650" w:rsidP="002938F2">
    <w:pPr>
      <w:pStyle w:val="En-tte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 w:rsidRPr="00CE5D1D">
      <w:rPr>
        <w:rFonts w:ascii="Arial" w:hAnsi="Arial" w:cs="Arial"/>
        <w:b/>
        <w:sz w:val="44"/>
        <w:szCs w:val="44"/>
        <w:lang w:val="pt-PT"/>
      </w:rPr>
      <w:t>1</w:t>
    </w:r>
    <w:r w:rsidR="003F67FB" w:rsidRPr="00CE5D1D">
      <w:rPr>
        <w:rFonts w:ascii="Arial" w:eastAsiaTheme="minorEastAsia" w:hAnsi="Arial" w:cs="Arial"/>
        <w:b/>
        <w:sz w:val="44"/>
        <w:szCs w:val="44"/>
        <w:lang w:val="pt-PT" w:eastAsia="ko-KR"/>
      </w:rPr>
      <w:t>6</w:t>
    </w:r>
    <w:r w:rsidR="00B6167A" w:rsidRPr="00CE5D1D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CE5D1D">
      <w:rPr>
        <w:rFonts w:ascii="Arial" w:hAnsi="Arial" w:cs="Arial"/>
        <w:b/>
        <w:sz w:val="44"/>
        <w:szCs w:val="44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 w:val="44"/>
        <w:szCs w:val="44"/>
        <w:lang w:val="pt-PT" w:eastAsia="ko-KR"/>
      </w:rPr>
      <w:t xml:space="preserve"> WG</w:t>
    </w:r>
  </w:p>
  <w:p w14:paraId="122B936C" w14:textId="2EC5FB8E" w:rsidR="00B6167A" w:rsidRPr="00CE5D1D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CE5D1D">
      <w:rPr>
        <w:rFonts w:ascii="Arial" w:hAnsi="Arial" w:cs="Arial"/>
        <w:b/>
        <w:szCs w:val="22"/>
        <w:lang w:val="pt-PT"/>
      </w:rPr>
      <w:t>LHE</w:t>
    </w:r>
    <w:r w:rsidR="006A0D86" w:rsidRPr="00CE5D1D">
      <w:rPr>
        <w:rFonts w:ascii="Arial" w:hAnsi="Arial" w:cs="Arial"/>
        <w:b/>
        <w:szCs w:val="22"/>
        <w:lang w:val="pt-PT"/>
      </w:rPr>
      <w:t>/</w:t>
    </w:r>
    <w:r w:rsidRPr="00CE5D1D">
      <w:rPr>
        <w:rFonts w:ascii="Arial" w:hAnsi="Arial" w:cs="Arial"/>
        <w:b/>
        <w:szCs w:val="22"/>
        <w:lang w:val="pt-PT"/>
      </w:rPr>
      <w:t>21</w:t>
    </w:r>
    <w:r w:rsidR="00B6167A" w:rsidRPr="00CE5D1D">
      <w:rPr>
        <w:rFonts w:ascii="Arial" w:hAnsi="Arial" w:cs="Arial"/>
        <w:b/>
        <w:szCs w:val="22"/>
        <w:lang w:val="pt-PT"/>
      </w:rPr>
      <w:t>/</w:t>
    </w:r>
    <w:r w:rsidR="005414A1" w:rsidRPr="00CE5D1D">
      <w:rPr>
        <w:rFonts w:ascii="Arial" w:hAnsi="Arial" w:cs="Arial"/>
        <w:b/>
        <w:szCs w:val="22"/>
        <w:lang w:val="pt-PT"/>
      </w:rPr>
      <w:t>1</w:t>
    </w:r>
    <w:r w:rsidRPr="00CE5D1D">
      <w:rPr>
        <w:rFonts w:ascii="Arial" w:eastAsiaTheme="minorEastAsia" w:hAnsi="Arial" w:cs="Arial"/>
        <w:b/>
        <w:szCs w:val="22"/>
        <w:lang w:val="pt-PT" w:eastAsia="ko-KR"/>
      </w:rPr>
      <w:t>6</w:t>
    </w:r>
    <w:r w:rsidR="00B6167A" w:rsidRPr="00CE5D1D">
      <w:rPr>
        <w:rFonts w:ascii="Arial" w:hAnsi="Arial" w:cs="Arial"/>
        <w:b/>
        <w:szCs w:val="22"/>
        <w:lang w:val="pt-PT"/>
      </w:rPr>
      <w:t>.</w:t>
    </w:r>
    <w:r w:rsidR="007E4E37" w:rsidRPr="00CE5D1D">
      <w:rPr>
        <w:rFonts w:ascii="Arial" w:hAnsi="Arial" w:cs="Arial"/>
        <w:b/>
        <w:szCs w:val="22"/>
        <w:lang w:val="pt-PT"/>
      </w:rPr>
      <w:t>COM</w:t>
    </w:r>
    <w:r w:rsidR="007250E3" w:rsidRPr="00CE5D1D">
      <w:rPr>
        <w:rFonts w:ascii="Arial" w:eastAsiaTheme="minorEastAsia" w:hAnsi="Arial" w:cs="Arial" w:hint="eastAsia"/>
        <w:b/>
        <w:szCs w:val="22"/>
        <w:lang w:val="pt-PT" w:eastAsia="ko-KR"/>
      </w:rPr>
      <w:t xml:space="preserve"> WG</w:t>
    </w:r>
    <w:r w:rsidR="008B7346" w:rsidRPr="00CE5D1D">
      <w:rPr>
        <w:rFonts w:ascii="Arial" w:hAnsi="Arial" w:cs="Arial"/>
        <w:b/>
        <w:szCs w:val="22"/>
        <w:lang w:val="pt-PT"/>
      </w:rPr>
      <w:t>/</w:t>
    </w:r>
    <w:r w:rsidR="00D01CF6" w:rsidRPr="00CE5D1D">
      <w:rPr>
        <w:rFonts w:ascii="Arial" w:eastAsiaTheme="minorEastAsia" w:hAnsi="Arial" w:cs="Arial"/>
        <w:b/>
        <w:szCs w:val="22"/>
        <w:lang w:val="pt-PT" w:eastAsia="ko-KR"/>
      </w:rPr>
      <w:t>1</w:t>
    </w:r>
  </w:p>
  <w:p w14:paraId="2CC34105" w14:textId="47CBAAFC" w:rsidR="00B6167A" w:rsidRPr="007250E3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E045E8">
      <w:rPr>
        <w:rFonts w:ascii="Arial" w:hAnsi="Arial" w:cs="Arial"/>
        <w:b/>
        <w:szCs w:val="22"/>
      </w:rPr>
      <w:t>Paris,</w:t>
    </w:r>
    <w:r w:rsidR="00601DF4" w:rsidRPr="00E045E8">
      <w:rPr>
        <w:rFonts w:ascii="Arial" w:hAnsi="Arial" w:cs="Arial"/>
        <w:b/>
        <w:szCs w:val="22"/>
      </w:rPr>
      <w:t xml:space="preserve"> </w:t>
    </w:r>
    <w:r w:rsidR="003E71EC" w:rsidRPr="00E045E8">
      <w:rPr>
        <w:rFonts w:ascii="Arial" w:hAnsi="Arial" w:cs="Arial"/>
        <w:b/>
        <w:szCs w:val="22"/>
      </w:rPr>
      <w:t>28</w:t>
    </w:r>
    <w:r w:rsidR="00971595" w:rsidRPr="00E045E8">
      <w:rPr>
        <w:rFonts w:ascii="Arial" w:hAnsi="Arial" w:cs="Arial"/>
        <w:b/>
        <w:szCs w:val="22"/>
      </w:rPr>
      <w:t xml:space="preserve"> </w:t>
    </w:r>
    <w:r w:rsidR="009B4F53" w:rsidRPr="00E045E8">
      <w:rPr>
        <w:rFonts w:ascii="Arial" w:hAnsi="Arial" w:cs="Arial"/>
        <w:b/>
        <w:szCs w:val="22"/>
      </w:rPr>
      <w:t xml:space="preserve">June </w:t>
    </w:r>
    <w:r w:rsidR="007250E3" w:rsidRPr="00E045E8">
      <w:rPr>
        <w:rFonts w:ascii="Arial" w:hAnsi="Arial" w:cs="Arial"/>
        <w:b/>
        <w:szCs w:val="22"/>
      </w:rPr>
      <w:t>20</w:t>
    </w:r>
    <w:r w:rsidR="009B4F53" w:rsidRPr="00E045E8">
      <w:rPr>
        <w:rFonts w:ascii="Arial" w:hAnsi="Arial" w:cs="Arial"/>
        <w:b/>
        <w:szCs w:val="22"/>
      </w:rPr>
      <w:t>21</w:t>
    </w:r>
  </w:p>
  <w:p w14:paraId="59A22BCA" w14:textId="77777777" w:rsidR="00B6167A" w:rsidRPr="00D81948" w:rsidRDefault="00B6167A" w:rsidP="00C8143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C81439">
      <w:rPr>
        <w:rFonts w:ascii="Arial" w:hAnsi="Arial" w:cs="Arial"/>
        <w:b/>
        <w:szCs w:val="22"/>
      </w:rPr>
      <w:t>English</w:t>
    </w:r>
  </w:p>
  <w:p w14:paraId="3D76CF75" w14:textId="77777777" w:rsidR="00B6167A" w:rsidRPr="00D81948" w:rsidRDefault="00B61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30AC7"/>
    <w:multiLevelType w:val="hybridMultilevel"/>
    <w:tmpl w:val="18DC215E"/>
    <w:lvl w:ilvl="0" w:tplc="8EC6C8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1B4451"/>
    <w:multiLevelType w:val="hybridMultilevel"/>
    <w:tmpl w:val="1B8E65B4"/>
    <w:lvl w:ilvl="0" w:tplc="C694C0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515"/>
    <w:multiLevelType w:val="hybridMultilevel"/>
    <w:tmpl w:val="0E842BA2"/>
    <w:lvl w:ilvl="0" w:tplc="3D5AFC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432A"/>
    <w:multiLevelType w:val="hybridMultilevel"/>
    <w:tmpl w:val="9378E94C"/>
    <w:lvl w:ilvl="0" w:tplc="119A8F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33331"/>
    <w:rsid w:val="00044FAB"/>
    <w:rsid w:val="00047E58"/>
    <w:rsid w:val="00073D20"/>
    <w:rsid w:val="000755E1"/>
    <w:rsid w:val="00084713"/>
    <w:rsid w:val="00085541"/>
    <w:rsid w:val="00093063"/>
    <w:rsid w:val="000A34CE"/>
    <w:rsid w:val="000A46E9"/>
    <w:rsid w:val="000B0F19"/>
    <w:rsid w:val="000B336E"/>
    <w:rsid w:val="000B63E0"/>
    <w:rsid w:val="000C65E4"/>
    <w:rsid w:val="000D42D9"/>
    <w:rsid w:val="000E507B"/>
    <w:rsid w:val="000F1050"/>
    <w:rsid w:val="001049E1"/>
    <w:rsid w:val="00106B72"/>
    <w:rsid w:val="0011750D"/>
    <w:rsid w:val="001412DE"/>
    <w:rsid w:val="00144A4D"/>
    <w:rsid w:val="00151351"/>
    <w:rsid w:val="0015138D"/>
    <w:rsid w:val="00166513"/>
    <w:rsid w:val="00174B39"/>
    <w:rsid w:val="0017561B"/>
    <w:rsid w:val="001A1CFB"/>
    <w:rsid w:val="001A273A"/>
    <w:rsid w:val="001A431C"/>
    <w:rsid w:val="001D00B5"/>
    <w:rsid w:val="001D3B29"/>
    <w:rsid w:val="001D59C8"/>
    <w:rsid w:val="001E4EEB"/>
    <w:rsid w:val="001E6026"/>
    <w:rsid w:val="001F3696"/>
    <w:rsid w:val="001F37CA"/>
    <w:rsid w:val="0020494D"/>
    <w:rsid w:val="00204B37"/>
    <w:rsid w:val="00205C92"/>
    <w:rsid w:val="002119C5"/>
    <w:rsid w:val="002254DA"/>
    <w:rsid w:val="00237E43"/>
    <w:rsid w:val="00245F71"/>
    <w:rsid w:val="002465A8"/>
    <w:rsid w:val="0027198B"/>
    <w:rsid w:val="00273FCC"/>
    <w:rsid w:val="00286C0C"/>
    <w:rsid w:val="00290D5F"/>
    <w:rsid w:val="00292DE8"/>
    <w:rsid w:val="002938F2"/>
    <w:rsid w:val="002A3A0F"/>
    <w:rsid w:val="002B7155"/>
    <w:rsid w:val="002C5280"/>
    <w:rsid w:val="002D396D"/>
    <w:rsid w:val="002D5100"/>
    <w:rsid w:val="00323EEC"/>
    <w:rsid w:val="0032782F"/>
    <w:rsid w:val="00340A61"/>
    <w:rsid w:val="00343918"/>
    <w:rsid w:val="0035648A"/>
    <w:rsid w:val="00363995"/>
    <w:rsid w:val="00364DB7"/>
    <w:rsid w:val="0039446E"/>
    <w:rsid w:val="003A1672"/>
    <w:rsid w:val="003B12AC"/>
    <w:rsid w:val="003B550A"/>
    <w:rsid w:val="003C26B9"/>
    <w:rsid w:val="003C7065"/>
    <w:rsid w:val="003D0669"/>
    <w:rsid w:val="003D1613"/>
    <w:rsid w:val="003E71EC"/>
    <w:rsid w:val="003F67FB"/>
    <w:rsid w:val="00404BB0"/>
    <w:rsid w:val="004108B6"/>
    <w:rsid w:val="004249FB"/>
    <w:rsid w:val="00434773"/>
    <w:rsid w:val="0043712F"/>
    <w:rsid w:val="004373B2"/>
    <w:rsid w:val="00447C66"/>
    <w:rsid w:val="0046041F"/>
    <w:rsid w:val="00471B34"/>
    <w:rsid w:val="0047255F"/>
    <w:rsid w:val="00477EE6"/>
    <w:rsid w:val="004A04D4"/>
    <w:rsid w:val="004A2317"/>
    <w:rsid w:val="004B0268"/>
    <w:rsid w:val="004B2FA9"/>
    <w:rsid w:val="004B6A41"/>
    <w:rsid w:val="004D7812"/>
    <w:rsid w:val="004E056C"/>
    <w:rsid w:val="004E2817"/>
    <w:rsid w:val="004E3977"/>
    <w:rsid w:val="004E6A5C"/>
    <w:rsid w:val="00500635"/>
    <w:rsid w:val="005016FB"/>
    <w:rsid w:val="00511D17"/>
    <w:rsid w:val="0051699F"/>
    <w:rsid w:val="005414A1"/>
    <w:rsid w:val="00597C17"/>
    <w:rsid w:val="005B0C62"/>
    <w:rsid w:val="005B1120"/>
    <w:rsid w:val="005B5828"/>
    <w:rsid w:val="005C0660"/>
    <w:rsid w:val="005C44B9"/>
    <w:rsid w:val="005E153B"/>
    <w:rsid w:val="00601DD6"/>
    <w:rsid w:val="00601DF4"/>
    <w:rsid w:val="00603F71"/>
    <w:rsid w:val="00620915"/>
    <w:rsid w:val="00636760"/>
    <w:rsid w:val="006515C9"/>
    <w:rsid w:val="00652318"/>
    <w:rsid w:val="00656CE3"/>
    <w:rsid w:val="0066727A"/>
    <w:rsid w:val="0067005F"/>
    <w:rsid w:val="00693F84"/>
    <w:rsid w:val="006963AA"/>
    <w:rsid w:val="006A0D86"/>
    <w:rsid w:val="006B6207"/>
    <w:rsid w:val="006C0911"/>
    <w:rsid w:val="006C2A6B"/>
    <w:rsid w:val="006D46FB"/>
    <w:rsid w:val="006E5012"/>
    <w:rsid w:val="006F04B8"/>
    <w:rsid w:val="00710D34"/>
    <w:rsid w:val="007250E3"/>
    <w:rsid w:val="00746204"/>
    <w:rsid w:val="00747715"/>
    <w:rsid w:val="00750138"/>
    <w:rsid w:val="00753DA3"/>
    <w:rsid w:val="007579FC"/>
    <w:rsid w:val="00764F50"/>
    <w:rsid w:val="00770A92"/>
    <w:rsid w:val="00781377"/>
    <w:rsid w:val="007828AC"/>
    <w:rsid w:val="00790C65"/>
    <w:rsid w:val="007969F5"/>
    <w:rsid w:val="0079717B"/>
    <w:rsid w:val="007A1845"/>
    <w:rsid w:val="007A7D45"/>
    <w:rsid w:val="007B43F7"/>
    <w:rsid w:val="007C1B00"/>
    <w:rsid w:val="007D31CE"/>
    <w:rsid w:val="007D4F69"/>
    <w:rsid w:val="007D5BB7"/>
    <w:rsid w:val="007E0621"/>
    <w:rsid w:val="007E0AC9"/>
    <w:rsid w:val="007E4E37"/>
    <w:rsid w:val="007F4B07"/>
    <w:rsid w:val="007F75CE"/>
    <w:rsid w:val="00810BFA"/>
    <w:rsid w:val="0083488D"/>
    <w:rsid w:val="00843B71"/>
    <w:rsid w:val="008466C3"/>
    <w:rsid w:val="00846A6C"/>
    <w:rsid w:val="00851458"/>
    <w:rsid w:val="00861A47"/>
    <w:rsid w:val="008707FF"/>
    <w:rsid w:val="008724E5"/>
    <w:rsid w:val="008B7346"/>
    <w:rsid w:val="008C5ECC"/>
    <w:rsid w:val="008D3BF7"/>
    <w:rsid w:val="008E2DC4"/>
    <w:rsid w:val="008F16C6"/>
    <w:rsid w:val="008F34A1"/>
    <w:rsid w:val="00906632"/>
    <w:rsid w:val="009121CE"/>
    <w:rsid w:val="009127D8"/>
    <w:rsid w:val="00921F65"/>
    <w:rsid w:val="00935FB0"/>
    <w:rsid w:val="009452D8"/>
    <w:rsid w:val="00957A55"/>
    <w:rsid w:val="009643A1"/>
    <w:rsid w:val="00971595"/>
    <w:rsid w:val="0097349C"/>
    <w:rsid w:val="00976F85"/>
    <w:rsid w:val="00977FA8"/>
    <w:rsid w:val="0098730E"/>
    <w:rsid w:val="009B4F53"/>
    <w:rsid w:val="009B5B84"/>
    <w:rsid w:val="009D4547"/>
    <w:rsid w:val="009D5E38"/>
    <w:rsid w:val="009E05E2"/>
    <w:rsid w:val="009F34A4"/>
    <w:rsid w:val="009F3988"/>
    <w:rsid w:val="00A150C7"/>
    <w:rsid w:val="00A31DC6"/>
    <w:rsid w:val="00A519A2"/>
    <w:rsid w:val="00A70883"/>
    <w:rsid w:val="00A77AEB"/>
    <w:rsid w:val="00A86042"/>
    <w:rsid w:val="00A860E2"/>
    <w:rsid w:val="00AA3FF5"/>
    <w:rsid w:val="00AA444A"/>
    <w:rsid w:val="00AB00A9"/>
    <w:rsid w:val="00AB1528"/>
    <w:rsid w:val="00AD0672"/>
    <w:rsid w:val="00AD2161"/>
    <w:rsid w:val="00AD502F"/>
    <w:rsid w:val="00AE1AA6"/>
    <w:rsid w:val="00AE1B18"/>
    <w:rsid w:val="00AF1C32"/>
    <w:rsid w:val="00AF3723"/>
    <w:rsid w:val="00AF7483"/>
    <w:rsid w:val="00B11AE3"/>
    <w:rsid w:val="00B217AE"/>
    <w:rsid w:val="00B22242"/>
    <w:rsid w:val="00B25DCB"/>
    <w:rsid w:val="00B43E8D"/>
    <w:rsid w:val="00B57D0B"/>
    <w:rsid w:val="00B6167A"/>
    <w:rsid w:val="00B82878"/>
    <w:rsid w:val="00B973B5"/>
    <w:rsid w:val="00BA06B8"/>
    <w:rsid w:val="00BC5928"/>
    <w:rsid w:val="00BD59BD"/>
    <w:rsid w:val="00BE6EDD"/>
    <w:rsid w:val="00C231CB"/>
    <w:rsid w:val="00C26EE2"/>
    <w:rsid w:val="00C40043"/>
    <w:rsid w:val="00C6478B"/>
    <w:rsid w:val="00C72F4A"/>
    <w:rsid w:val="00C72FDF"/>
    <w:rsid w:val="00C74EAA"/>
    <w:rsid w:val="00C81439"/>
    <w:rsid w:val="00CA078D"/>
    <w:rsid w:val="00CA6FEF"/>
    <w:rsid w:val="00CB0DCC"/>
    <w:rsid w:val="00CB0F37"/>
    <w:rsid w:val="00CB644A"/>
    <w:rsid w:val="00CC2BC6"/>
    <w:rsid w:val="00CC7942"/>
    <w:rsid w:val="00CE2586"/>
    <w:rsid w:val="00CE5D1D"/>
    <w:rsid w:val="00D01CF6"/>
    <w:rsid w:val="00D156D1"/>
    <w:rsid w:val="00D404B7"/>
    <w:rsid w:val="00D46FBB"/>
    <w:rsid w:val="00D528A5"/>
    <w:rsid w:val="00D809E5"/>
    <w:rsid w:val="00D81948"/>
    <w:rsid w:val="00D9084A"/>
    <w:rsid w:val="00D9501F"/>
    <w:rsid w:val="00DB47DE"/>
    <w:rsid w:val="00DB47F2"/>
    <w:rsid w:val="00DB50D5"/>
    <w:rsid w:val="00DC2E2B"/>
    <w:rsid w:val="00DD053D"/>
    <w:rsid w:val="00DE1E3E"/>
    <w:rsid w:val="00DE2812"/>
    <w:rsid w:val="00DF3DA3"/>
    <w:rsid w:val="00E01486"/>
    <w:rsid w:val="00E045E8"/>
    <w:rsid w:val="00E06A00"/>
    <w:rsid w:val="00E22B99"/>
    <w:rsid w:val="00E258D9"/>
    <w:rsid w:val="00E37B70"/>
    <w:rsid w:val="00E439CA"/>
    <w:rsid w:val="00E47493"/>
    <w:rsid w:val="00E5219B"/>
    <w:rsid w:val="00E73FB2"/>
    <w:rsid w:val="00E824FB"/>
    <w:rsid w:val="00EA198F"/>
    <w:rsid w:val="00EA7745"/>
    <w:rsid w:val="00EE74DB"/>
    <w:rsid w:val="00EF0BCB"/>
    <w:rsid w:val="00EF0E74"/>
    <w:rsid w:val="00EF735E"/>
    <w:rsid w:val="00F00E8A"/>
    <w:rsid w:val="00F05D28"/>
    <w:rsid w:val="00F064D0"/>
    <w:rsid w:val="00F12FC0"/>
    <w:rsid w:val="00F33650"/>
    <w:rsid w:val="00F473CB"/>
    <w:rsid w:val="00F50245"/>
    <w:rsid w:val="00F53D4B"/>
    <w:rsid w:val="00F63DDA"/>
    <w:rsid w:val="00F70858"/>
    <w:rsid w:val="00F7397F"/>
    <w:rsid w:val="00F75949"/>
    <w:rsid w:val="00F75CF4"/>
    <w:rsid w:val="00F941F0"/>
    <w:rsid w:val="00F9723C"/>
    <w:rsid w:val="00FE37B8"/>
    <w:rsid w:val="00FF0364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340A6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A31DC6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2021-06-22T12:43:00Z</dcterms:created>
  <dcterms:modified xsi:type="dcterms:W3CDTF">2021-07-08T16:47:00Z</dcterms:modified>
</cp:coreProperties>
</file>