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0AA24" w14:textId="7C8BFE60" w:rsidR="00581191" w:rsidRDefault="00A853D3" w:rsidP="00EC46F5">
      <w:pPr>
        <w:pStyle w:val="Chapitre"/>
      </w:pPr>
      <w:bookmarkStart w:id="0" w:name="_Toc241229644"/>
      <w:bookmarkStart w:id="1" w:name="_Toc241229848"/>
      <w:bookmarkStart w:id="2" w:name="_Toc242165541"/>
      <w:r w:rsidRPr="0004603D">
        <w:t xml:space="preserve">Unit </w:t>
      </w:r>
      <w:r w:rsidR="001F05BC" w:rsidRPr="0004603D">
        <w:t>17</w:t>
      </w:r>
    </w:p>
    <w:bookmarkEnd w:id="0"/>
    <w:bookmarkEnd w:id="1"/>
    <w:bookmarkEnd w:id="2"/>
    <w:p w14:paraId="339B7D74" w14:textId="77777777" w:rsidR="002A65A2" w:rsidRPr="00575069" w:rsidRDefault="002A65A2" w:rsidP="002A65A2">
      <w:pPr>
        <w:pStyle w:val="UPlan"/>
      </w:pPr>
      <w:r>
        <w:t>Ratifying the Convention</w:t>
      </w:r>
    </w:p>
    <w:p w14:paraId="2EE21DBC" w14:textId="5C5707A3" w:rsidR="002A65A2" w:rsidRDefault="002A65A2" w:rsidP="00C70602">
      <w:pPr>
        <w:pStyle w:val="Titcoul"/>
        <w:rPr>
          <w:rFonts w:eastAsiaTheme="majorEastAsia"/>
          <w:sz w:val="70"/>
          <w:szCs w:val="70"/>
          <w:lang w:val="en-GB"/>
        </w:rPr>
      </w:pPr>
      <w:r>
        <w:t>Participant’s text</w:t>
      </w:r>
    </w:p>
    <w:p w14:paraId="5B1A03CC" w14:textId="21AAB43E" w:rsidR="00741F8D" w:rsidRPr="00031E38" w:rsidRDefault="00741F8D">
      <w:pPr>
        <w:pStyle w:val="Sschap"/>
        <w:rPr>
          <w:lang w:val="en-US"/>
        </w:rPr>
      </w:pPr>
      <w:r w:rsidRPr="00031E38">
        <w:rPr>
          <w:lang w:val="en-US"/>
        </w:rPr>
        <w:t>This</w:t>
      </w:r>
      <w:r w:rsidRPr="00031E38">
        <w:rPr>
          <w:spacing w:val="9"/>
          <w:lang w:val="en-US"/>
        </w:rPr>
        <w:t xml:space="preserve"> </w:t>
      </w:r>
      <w:r w:rsidR="00A31F35" w:rsidRPr="00031E38">
        <w:rPr>
          <w:lang w:val="en-US"/>
        </w:rPr>
        <w:t>unit</w:t>
      </w:r>
      <w:r w:rsidRPr="00031E38">
        <w:rPr>
          <w:spacing w:val="9"/>
          <w:lang w:val="en-US"/>
        </w:rPr>
        <w:t xml:space="preserve"> </w:t>
      </w:r>
      <w:r w:rsidRPr="00031E38">
        <w:rPr>
          <w:lang w:val="en-US"/>
        </w:rPr>
        <w:t>covers</w:t>
      </w:r>
      <w:r w:rsidRPr="00031E38">
        <w:rPr>
          <w:spacing w:val="8"/>
          <w:lang w:val="en-US"/>
        </w:rPr>
        <w:t xml:space="preserve"> </w:t>
      </w:r>
      <w:r w:rsidRPr="00031E38">
        <w:rPr>
          <w:lang w:val="en-US"/>
        </w:rPr>
        <w:t>the</w:t>
      </w:r>
      <w:r w:rsidRPr="00031E38">
        <w:rPr>
          <w:spacing w:val="8"/>
          <w:lang w:val="en-US"/>
        </w:rPr>
        <w:t xml:space="preserve"> </w:t>
      </w:r>
      <w:r w:rsidRPr="00031E38">
        <w:rPr>
          <w:lang w:val="en-US"/>
        </w:rPr>
        <w:t>following</w:t>
      </w:r>
      <w:r w:rsidRPr="00031E38">
        <w:rPr>
          <w:spacing w:val="8"/>
          <w:lang w:val="en-US"/>
        </w:rPr>
        <w:t xml:space="preserve"> </w:t>
      </w:r>
      <w:r w:rsidRPr="00031E38">
        <w:rPr>
          <w:lang w:val="en-US"/>
        </w:rPr>
        <w:t>topics:</w:t>
      </w:r>
      <w:r w:rsidR="00E24682" w:rsidRPr="00842392">
        <w:rPr>
          <w:noProof/>
          <w:lang w:eastAsia="zh-TW"/>
        </w:rPr>
        <w:drawing>
          <wp:anchor distT="0" distB="0" distL="114300" distR="114300" simplePos="0" relativeHeight="251665408" behindDoc="1" locked="1" layoutInCell="1" allowOverlap="0" wp14:anchorId="76A946C5" wp14:editId="2566BD20">
            <wp:simplePos x="0" y="0"/>
            <wp:positionH relativeFrom="margin">
              <wp:posOffset>431800</wp:posOffset>
            </wp:positionH>
            <wp:positionV relativeFrom="margin">
              <wp:posOffset>1980565</wp:posOffset>
            </wp:positionV>
            <wp:extent cx="4870411" cy="4498145"/>
            <wp:effectExtent l="0" t="0" r="6985" b="0"/>
            <wp:wrapNone/>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298F44FA" w14:textId="2CD182AB" w:rsidR="00312CD2" w:rsidRPr="00031E38" w:rsidRDefault="00312CD2" w:rsidP="00610280">
      <w:pPr>
        <w:pStyle w:val="Txtchap"/>
        <w:rPr>
          <w:lang w:val="en-US"/>
        </w:rPr>
      </w:pPr>
      <w:r w:rsidRPr="00031E38">
        <w:rPr>
          <w:lang w:val="en-US"/>
        </w:rPr>
        <w:t xml:space="preserve">Legal </w:t>
      </w:r>
      <w:bookmarkStart w:id="3" w:name="_GoBack"/>
      <w:bookmarkEnd w:id="3"/>
      <w:r w:rsidRPr="00031E38">
        <w:rPr>
          <w:lang w:val="en-US"/>
        </w:rPr>
        <w:t>aspects of ratification</w:t>
      </w:r>
      <w:r w:rsidR="001F05BC">
        <w:rPr>
          <w:lang w:val="en-US"/>
        </w:rPr>
        <w:t xml:space="preserve"> of the 2003 Convention for the Safegurading of Intangible Cultural Heritage</w:t>
      </w:r>
      <w:r w:rsidR="00031E1A">
        <w:rPr>
          <w:lang w:val="en-US"/>
        </w:rPr>
        <w:t>.</w:t>
      </w:r>
      <w:r w:rsidR="001F05BC">
        <w:rPr>
          <w:rStyle w:val="FootnoteReference"/>
          <w:lang w:val="en-US"/>
        </w:rPr>
        <w:footnoteReference w:id="1"/>
      </w:r>
    </w:p>
    <w:p w14:paraId="695932FA" w14:textId="3F329745" w:rsidR="00463A3D" w:rsidRPr="00031E38" w:rsidRDefault="00463A3D" w:rsidP="00610280">
      <w:pPr>
        <w:pStyle w:val="Txtchap"/>
        <w:rPr>
          <w:lang w:val="en-US"/>
        </w:rPr>
      </w:pPr>
      <w:r w:rsidRPr="00031E38">
        <w:rPr>
          <w:lang w:val="en-US"/>
        </w:rPr>
        <w:t>Possible paths to ratification</w:t>
      </w:r>
      <w:r w:rsidR="006E7C82" w:rsidRPr="00031E38">
        <w:rPr>
          <w:lang w:val="en-US"/>
        </w:rPr>
        <w:t>.</w:t>
      </w:r>
    </w:p>
    <w:p w14:paraId="1E057FE8" w14:textId="5EB9CC10" w:rsidR="00463A3D" w:rsidRPr="00031E38" w:rsidRDefault="003769D8" w:rsidP="00610280">
      <w:pPr>
        <w:pStyle w:val="Txtchap"/>
        <w:rPr>
          <w:lang w:val="en-US"/>
        </w:rPr>
      </w:pPr>
      <w:r>
        <w:rPr>
          <w:lang w:val="en-US"/>
        </w:rPr>
        <w:t>Ratification</w:t>
      </w:r>
      <w:r w:rsidR="00463A3D" w:rsidRPr="00031E38">
        <w:rPr>
          <w:lang w:val="en-US"/>
        </w:rPr>
        <w:t xml:space="preserve"> of the Convention to date.</w:t>
      </w:r>
    </w:p>
    <w:p w14:paraId="5408AE03" w14:textId="60A77BD9" w:rsidR="00463A3D" w:rsidRPr="00031E38" w:rsidRDefault="00463A3D" w:rsidP="00610280">
      <w:pPr>
        <w:pStyle w:val="Chapinfo"/>
        <w:rPr>
          <w:lang w:val="en-US"/>
        </w:rPr>
      </w:pPr>
      <w:r w:rsidRPr="00031E38">
        <w:rPr>
          <w:lang w:val="en-US"/>
        </w:rPr>
        <w:t xml:space="preserve">Relevant entries in </w:t>
      </w:r>
      <w:r w:rsidR="00313FB8" w:rsidRPr="00031E38">
        <w:rPr>
          <w:lang w:val="en-US"/>
        </w:rPr>
        <w:t>Unit</w:t>
      </w:r>
      <w:r w:rsidR="00A87B65">
        <w:rPr>
          <w:lang w:val="en-US"/>
        </w:rPr>
        <w:t> </w:t>
      </w:r>
      <w:r w:rsidR="00313FB8" w:rsidRPr="00031E38">
        <w:rPr>
          <w:lang w:val="en-US"/>
        </w:rPr>
        <w:t>3</w:t>
      </w:r>
      <w:r w:rsidRPr="00031E38">
        <w:rPr>
          <w:lang w:val="en-US"/>
        </w:rPr>
        <w:t xml:space="preserve"> include ‘Ratification’ </w:t>
      </w:r>
      <w:r w:rsidRPr="00031E38">
        <w:rPr>
          <w:rFonts w:eastAsia="Calibri"/>
          <w:snapToGrid/>
          <w:szCs w:val="22"/>
          <w:lang w:val="en-US" w:eastAsia="en-US"/>
        </w:rPr>
        <w:t>and ‘State Party’</w:t>
      </w:r>
      <w:r w:rsidRPr="00031E38">
        <w:rPr>
          <w:lang w:val="en-US"/>
        </w:rPr>
        <w:t>.</w:t>
      </w:r>
    </w:p>
    <w:p w14:paraId="47EA77D1" w14:textId="77777777" w:rsidR="00463A3D" w:rsidRDefault="00463A3D">
      <w:pPr>
        <w:tabs>
          <w:tab w:val="clear" w:pos="567"/>
        </w:tabs>
        <w:snapToGrid/>
        <w:spacing w:before="0" w:after="200" w:line="276" w:lineRule="auto"/>
        <w:jc w:val="left"/>
        <w:rPr>
          <w:lang w:val="en-US"/>
        </w:rPr>
      </w:pPr>
      <w:bookmarkStart w:id="4" w:name="_Toc179209910"/>
      <w:r w:rsidRPr="00031E38">
        <w:rPr>
          <w:lang w:val="en-US"/>
        </w:rPr>
        <w:br w:type="page"/>
      </w:r>
    </w:p>
    <w:p w14:paraId="13CC3A8A" w14:textId="77777777" w:rsidR="00A62831" w:rsidRPr="00C14A99" w:rsidRDefault="00A62831" w:rsidP="00A62831">
      <w:pPr>
        <w:tabs>
          <w:tab w:val="clear" w:pos="567"/>
        </w:tabs>
        <w:snapToGrid/>
        <w:jc w:val="left"/>
        <w:rPr>
          <w:lang w:val="en-GB"/>
        </w:rPr>
      </w:pPr>
    </w:p>
    <w:p w14:paraId="1CEE8585" w14:textId="1669007A" w:rsidR="00A62831" w:rsidRPr="00C14A99" w:rsidRDefault="00A62831" w:rsidP="00A62831">
      <w:pPr>
        <w:tabs>
          <w:tab w:val="clear" w:pos="567"/>
        </w:tabs>
        <w:snapToGrid/>
        <w:spacing w:before="480"/>
        <w:jc w:val="left"/>
        <w:rPr>
          <w:rFonts w:eastAsia="Times New Roman"/>
          <w:bCs/>
          <w:iCs/>
          <w:sz w:val="22"/>
          <w:szCs w:val="22"/>
          <w:lang w:val="en-GB" w:eastAsia="pt-BR"/>
        </w:rPr>
      </w:pPr>
      <w:r w:rsidRPr="00C14A99">
        <w:rPr>
          <w:rFonts w:eastAsia="Times New Roman"/>
          <w:sz w:val="22"/>
          <w:szCs w:val="22"/>
          <w:lang w:val="en-GB" w:eastAsia="pt-BR"/>
        </w:rPr>
        <w:t xml:space="preserve">Published in </w:t>
      </w:r>
      <w:r w:rsidR="006758B3">
        <w:rPr>
          <w:rFonts w:eastAsia="Times New Roman"/>
          <w:sz w:val="22"/>
          <w:szCs w:val="22"/>
          <w:lang w:val="en-GB" w:eastAsia="pt-BR"/>
        </w:rPr>
        <w:t>2016</w:t>
      </w:r>
      <w:r w:rsidRPr="00C14A99">
        <w:rPr>
          <w:rFonts w:eastAsia="Times New Roman"/>
          <w:sz w:val="22"/>
          <w:szCs w:val="22"/>
          <w:lang w:val="en-GB" w:eastAsia="pt-BR"/>
        </w:rPr>
        <w:t xml:space="preserve"> by the United Nations Educational, Scientific and Cultural Organization, </w:t>
      </w:r>
      <w:r w:rsidRPr="00C14A99">
        <w:rPr>
          <w:rFonts w:eastAsia="Times New Roman"/>
          <w:bCs/>
          <w:iCs/>
          <w:sz w:val="22"/>
          <w:szCs w:val="22"/>
          <w:lang w:val="en-GB" w:eastAsia="pt-BR"/>
        </w:rPr>
        <w:t>7, place de Fontenoy, 75352 Paris 07 SP, France</w:t>
      </w:r>
    </w:p>
    <w:p w14:paraId="0584FA70" w14:textId="77777777" w:rsidR="00A62831" w:rsidRPr="00C14A99" w:rsidRDefault="00A62831" w:rsidP="00A62831">
      <w:pPr>
        <w:tabs>
          <w:tab w:val="clear" w:pos="567"/>
        </w:tabs>
        <w:snapToGrid/>
        <w:jc w:val="left"/>
        <w:rPr>
          <w:rFonts w:eastAsia="Times New Roman"/>
          <w:bCs/>
          <w:iCs/>
          <w:sz w:val="22"/>
          <w:szCs w:val="22"/>
          <w:lang w:val="en-GB" w:eastAsia="pt-BR"/>
        </w:rPr>
      </w:pPr>
    </w:p>
    <w:p w14:paraId="59885A3A" w14:textId="2B115EF0" w:rsidR="00A62831" w:rsidRPr="00C14A99" w:rsidRDefault="00A62831" w:rsidP="00A62831">
      <w:pPr>
        <w:autoSpaceDE w:val="0"/>
        <w:autoSpaceDN w:val="0"/>
        <w:adjustRightInd w:val="0"/>
        <w:rPr>
          <w:sz w:val="22"/>
          <w:szCs w:val="22"/>
          <w:lang w:val="en-US"/>
        </w:rPr>
      </w:pPr>
      <w:r w:rsidRPr="00C14A99">
        <w:rPr>
          <w:sz w:val="22"/>
          <w:szCs w:val="22"/>
          <w:lang w:val="en-GB"/>
        </w:rPr>
        <w:t xml:space="preserve">© UNESCO </w:t>
      </w:r>
      <w:r w:rsidR="006758B3">
        <w:rPr>
          <w:sz w:val="22"/>
          <w:szCs w:val="22"/>
          <w:lang w:val="en-GB"/>
        </w:rPr>
        <w:t>2016</w:t>
      </w:r>
    </w:p>
    <w:p w14:paraId="5EFA3E1B" w14:textId="77777777" w:rsidR="00A62831" w:rsidRPr="00C14A99" w:rsidRDefault="00A62831" w:rsidP="00A62831">
      <w:pPr>
        <w:autoSpaceDE w:val="0"/>
        <w:autoSpaceDN w:val="0"/>
        <w:adjustRightInd w:val="0"/>
        <w:rPr>
          <w:sz w:val="22"/>
          <w:szCs w:val="22"/>
          <w:lang w:val="en-GB"/>
        </w:rPr>
      </w:pPr>
    </w:p>
    <w:p w14:paraId="412D863F" w14:textId="77777777" w:rsidR="00A62831" w:rsidRPr="00C14A99" w:rsidRDefault="00A62831" w:rsidP="00A62831">
      <w:pPr>
        <w:autoSpaceDE w:val="0"/>
        <w:autoSpaceDN w:val="0"/>
        <w:adjustRightInd w:val="0"/>
        <w:rPr>
          <w:sz w:val="22"/>
          <w:szCs w:val="22"/>
          <w:lang w:val="en-GB"/>
        </w:rPr>
      </w:pPr>
      <w:r w:rsidRPr="00C14A99">
        <w:rPr>
          <w:noProof/>
          <w:sz w:val="22"/>
          <w:szCs w:val="22"/>
          <w:lang w:eastAsia="zh-TW"/>
        </w:rPr>
        <w:drawing>
          <wp:inline distT="0" distB="0" distL="0" distR="0" wp14:anchorId="05A50181" wp14:editId="2637711B">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A840312" w14:textId="77777777" w:rsidR="00A62831" w:rsidRPr="00C14A99" w:rsidRDefault="00A62831" w:rsidP="00A62831">
      <w:pPr>
        <w:spacing w:before="240"/>
        <w:rPr>
          <w:sz w:val="22"/>
          <w:szCs w:val="22"/>
          <w:lang w:val="en-US"/>
        </w:rPr>
      </w:pPr>
      <w:r w:rsidRPr="00C14A99">
        <w:rPr>
          <w:sz w:val="22"/>
          <w:szCs w:val="22"/>
          <w:lang w:val="en-US"/>
        </w:rPr>
        <w:t>This publication is available in Open Access under the Attribution-ShareAlike 3.0 IGO (CC-BY-SA 3.0 IGO) license (</w:t>
      </w:r>
      <w:hyperlink r:id="rId10" w:history="1">
        <w:r w:rsidRPr="00C14A99">
          <w:rPr>
            <w:rFonts w:eastAsiaTheme="minorHAnsi"/>
            <w:color w:val="0000FF"/>
            <w:sz w:val="22"/>
            <w:szCs w:val="22"/>
            <w:u w:val="single" w:color="0000FF"/>
            <w:lang w:val="en-GB" w:eastAsia="en-US"/>
          </w:rPr>
          <w:t>http://creativecommons.org/licenses/by-sa/3.0/igo/</w:t>
        </w:r>
      </w:hyperlink>
      <w:r w:rsidRPr="00C14A99">
        <w:rPr>
          <w:sz w:val="22"/>
          <w:szCs w:val="22"/>
          <w:lang w:val="en-US"/>
        </w:rPr>
        <w:t>). By using the content of this publication, the users accept to be bound by the terms of use of the UNESCO Open Access Repository (</w:t>
      </w:r>
      <w:hyperlink r:id="rId11" w:history="1">
        <w:r w:rsidRPr="00C14A99">
          <w:rPr>
            <w:color w:val="0000FF"/>
            <w:sz w:val="22"/>
            <w:szCs w:val="22"/>
            <w:u w:val="single"/>
            <w:lang w:val="en-US"/>
          </w:rPr>
          <w:t>http://www.unesco.org/open-access/terms-use-ccbysa-en</w:t>
        </w:r>
      </w:hyperlink>
      <w:r w:rsidRPr="00C14A99">
        <w:rPr>
          <w:sz w:val="22"/>
          <w:szCs w:val="22"/>
          <w:lang w:val="en-US"/>
        </w:rPr>
        <w:t>).</w:t>
      </w:r>
    </w:p>
    <w:p w14:paraId="05767766" w14:textId="77777777" w:rsidR="00A62831" w:rsidRPr="00C14A99" w:rsidRDefault="00A62831" w:rsidP="00A62831">
      <w:pPr>
        <w:snapToGrid/>
        <w:jc w:val="left"/>
        <w:rPr>
          <w:bCs/>
          <w:iCs/>
          <w:sz w:val="22"/>
          <w:szCs w:val="22"/>
          <w:lang w:val="en-GB" w:eastAsia="pt-BR"/>
        </w:rPr>
      </w:pPr>
      <w:r w:rsidRPr="00C14A99">
        <w:rPr>
          <w:bCs/>
          <w:iCs/>
          <w:sz w:val="22"/>
          <w:szCs w:val="22"/>
          <w:lang w:val="en-GB"/>
        </w:rPr>
        <w:t>The images of this publication do not fall under the CC-BY-SA licence and may not be used, reproduced, or commercialized without the prior permission of the copyright holders.</w:t>
      </w:r>
    </w:p>
    <w:p w14:paraId="2CCF3DD3" w14:textId="77777777" w:rsidR="00A62831" w:rsidRPr="00C14A99" w:rsidRDefault="00A62831" w:rsidP="00A62831">
      <w:pPr>
        <w:tabs>
          <w:tab w:val="clear" w:pos="567"/>
        </w:tabs>
        <w:snapToGrid/>
        <w:jc w:val="left"/>
        <w:rPr>
          <w:rFonts w:eastAsia="Times New Roman"/>
          <w:bCs/>
          <w:iCs/>
          <w:sz w:val="22"/>
          <w:szCs w:val="22"/>
          <w:lang w:val="en-GB" w:eastAsia="pt-BR"/>
        </w:rPr>
      </w:pPr>
    </w:p>
    <w:p w14:paraId="2583A337" w14:textId="77777777" w:rsidR="00A62831" w:rsidRPr="00C14A99" w:rsidRDefault="00A62831" w:rsidP="00A62831">
      <w:pPr>
        <w:rPr>
          <w:bCs/>
          <w:iCs/>
          <w:sz w:val="22"/>
          <w:szCs w:val="22"/>
          <w:lang w:val="en-GB"/>
        </w:rPr>
      </w:pPr>
      <w:r w:rsidRPr="00C14A99">
        <w:rPr>
          <w:bCs/>
          <w:iCs/>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46194D79" w14:textId="77777777" w:rsidR="00A62831" w:rsidRPr="00C14A99" w:rsidRDefault="00A62831" w:rsidP="00A62831">
      <w:pPr>
        <w:tabs>
          <w:tab w:val="clear" w:pos="567"/>
        </w:tabs>
        <w:snapToGrid/>
        <w:jc w:val="left"/>
        <w:rPr>
          <w:rFonts w:eastAsia="Times New Roman"/>
          <w:bCs/>
          <w:iCs/>
          <w:sz w:val="22"/>
          <w:szCs w:val="22"/>
          <w:lang w:val="en-GB" w:eastAsia="pt-BR"/>
        </w:rPr>
      </w:pPr>
    </w:p>
    <w:p w14:paraId="369F07BA" w14:textId="2D3C4A05" w:rsidR="00A62831" w:rsidRPr="00A62831" w:rsidRDefault="00A62831" w:rsidP="00A62831">
      <w:pPr>
        <w:tabs>
          <w:tab w:val="clear" w:pos="567"/>
        </w:tabs>
        <w:snapToGrid/>
        <w:jc w:val="left"/>
        <w:rPr>
          <w:rFonts w:eastAsia="Times New Roman"/>
          <w:bCs/>
          <w:iCs/>
          <w:sz w:val="22"/>
          <w:szCs w:val="22"/>
          <w:lang w:val="en-GB" w:eastAsia="pt-BR"/>
        </w:rPr>
      </w:pPr>
      <w:r w:rsidRPr="00C14A99">
        <w:rPr>
          <w:rFonts w:eastAsia="Times New Roman"/>
          <w:bCs/>
          <w:iCs/>
          <w:sz w:val="22"/>
          <w:szCs w:val="22"/>
          <w:lang w:val="en-GB" w:eastAsia="pt-BR"/>
        </w:rPr>
        <w:t>The ideas and opinions expressed in this publication are those of the authors; they are not necessarily those of UNESCO and do not commit the Organization.</w:t>
      </w:r>
    </w:p>
    <w:p w14:paraId="4516B937" w14:textId="37FAD7F9" w:rsidR="00A62831" w:rsidRPr="00A62831" w:rsidRDefault="00A62831" w:rsidP="00A62831">
      <w:pPr>
        <w:tabs>
          <w:tab w:val="clear" w:pos="567"/>
        </w:tabs>
        <w:snapToGrid/>
        <w:jc w:val="left"/>
        <w:rPr>
          <w:lang w:val="en-US"/>
        </w:rPr>
      </w:pPr>
      <w:r>
        <w:rPr>
          <w:lang w:val="en-US"/>
        </w:rPr>
        <w:br w:type="page"/>
      </w:r>
    </w:p>
    <w:p w14:paraId="6C0894E9" w14:textId="54B67C07" w:rsidR="00463A3D" w:rsidRPr="00031E38" w:rsidRDefault="001F05BC" w:rsidP="00610280">
      <w:pPr>
        <w:pStyle w:val="Titcoul"/>
      </w:pPr>
      <w:r>
        <w:lastRenderedPageBreak/>
        <w:t>17</w:t>
      </w:r>
      <w:r w:rsidR="00463A3D" w:rsidRPr="00031E38">
        <w:t>.1</w:t>
      </w:r>
      <w:r w:rsidR="0081103A">
        <w:tab/>
      </w:r>
      <w:r w:rsidR="00463A3D" w:rsidRPr="00031E38">
        <w:t>Legal aspects of ratification</w:t>
      </w:r>
      <w:bookmarkEnd w:id="4"/>
    </w:p>
    <w:p w14:paraId="20459719" w14:textId="38892DDE" w:rsidR="00463A3D" w:rsidRPr="00031E38" w:rsidRDefault="00463A3D" w:rsidP="00610280">
      <w:pPr>
        <w:pStyle w:val="Texte1"/>
      </w:pPr>
      <w:r w:rsidRPr="00031E38">
        <w:t>Ratification is ‘the international act... whereby a State establishes on the international plane its consent to be bound by a treaty’ (Article</w:t>
      </w:r>
      <w:r w:rsidR="008C42D8">
        <w:t> </w:t>
      </w:r>
      <w:r w:rsidRPr="00031E38">
        <w:t>2(1)(b) of the Vienna Convention on the Law of Treaties). Acceptance, approval and accession have the same legal effects as ratification.</w:t>
      </w:r>
    </w:p>
    <w:p w14:paraId="28C255A7" w14:textId="0F5052F3" w:rsidR="00463A3D" w:rsidRPr="00031E38" w:rsidRDefault="00463A3D" w:rsidP="00610280">
      <w:pPr>
        <w:pStyle w:val="Texte1"/>
      </w:pPr>
      <w:r w:rsidRPr="00031E38">
        <w:t xml:space="preserve">The Intangible Heritage Convention entered into force in April 2006, three months after the </w:t>
      </w:r>
      <w:r w:rsidR="00927A8A" w:rsidRPr="00031E38">
        <w:t xml:space="preserve">day of deposit </w:t>
      </w:r>
      <w:r w:rsidRPr="00031E38">
        <w:t>of the thirtieth instrument of ratification (Article</w:t>
      </w:r>
      <w:r w:rsidR="008C42D8">
        <w:t> </w:t>
      </w:r>
      <w:r w:rsidRPr="00031E38">
        <w:t>34). For States ratifying after that date, the Convention enters into force three months after the deposit – in good order - of their instrument of ratification (Article</w:t>
      </w:r>
      <w:r w:rsidR="008C42D8">
        <w:t> </w:t>
      </w:r>
      <w:r w:rsidRPr="00031E38">
        <w:t>34).</w:t>
      </w:r>
    </w:p>
    <w:p w14:paraId="425CAAA7" w14:textId="41F94E76" w:rsidR="00463A3D" w:rsidRPr="00031E38" w:rsidRDefault="00463A3D" w:rsidP="00610280">
      <w:pPr>
        <w:pStyle w:val="Texte1"/>
      </w:pPr>
      <w:r w:rsidRPr="00031E38">
        <w:t xml:space="preserve">The provisions of the Convention only apply in the territories of the States that are party to the Convention and </w:t>
      </w:r>
      <w:r w:rsidR="00927A8A" w:rsidRPr="00031E38">
        <w:t xml:space="preserve">to </w:t>
      </w:r>
      <w:r w:rsidRPr="00031E38">
        <w:t xml:space="preserve">activities conducted between these </w:t>
      </w:r>
      <w:r w:rsidR="00927A8A" w:rsidRPr="00031E38">
        <w:t>States</w:t>
      </w:r>
      <w:r w:rsidRPr="00031E38">
        <w:t>. However, please note that States that are not party to the Convention that have on their territory a so-called ‘</w:t>
      </w:r>
      <w:r w:rsidR="00927A8A" w:rsidRPr="00031E38">
        <w:t xml:space="preserve">former </w:t>
      </w:r>
      <w:r w:rsidRPr="00031E38">
        <w:t xml:space="preserve">Masterpiece’ that was included in the </w:t>
      </w:r>
      <w:r w:rsidR="001B319A">
        <w:t>Representative List of the Intangible Cultural Heritage of Humanity (</w:t>
      </w:r>
      <w:r w:rsidRPr="00031E38">
        <w:t>RL</w:t>
      </w:r>
      <w:r w:rsidR="001B319A">
        <w:t>)</w:t>
      </w:r>
      <w:r w:rsidRPr="00031E38">
        <w:t>, have an obligation to report about it to the Committee (</w:t>
      </w:r>
      <w:r w:rsidR="003769D8">
        <w:t>OD</w:t>
      </w:r>
      <w:r w:rsidR="001B319A">
        <w:t xml:space="preserve">s, paragraphs </w:t>
      </w:r>
      <w:r w:rsidRPr="00031E38">
        <w:t>59, 60, 168, 169).</w:t>
      </w:r>
    </w:p>
    <w:p w14:paraId="780BB157" w14:textId="77777777" w:rsidR="00463A3D" w:rsidRPr="00031E38" w:rsidRDefault="00463A3D">
      <w:pPr>
        <w:pStyle w:val="Heading4"/>
      </w:pPr>
      <w:r w:rsidRPr="00031E38">
        <w:t>Instruments of ratification</w:t>
      </w:r>
    </w:p>
    <w:p w14:paraId="739F4D4A" w14:textId="2615F40D" w:rsidR="00463A3D" w:rsidRPr="00610280" w:rsidRDefault="00463A3D" w:rsidP="00610280">
      <w:pPr>
        <w:pStyle w:val="Texte1"/>
      </w:pPr>
      <w:r w:rsidRPr="00031E38">
        <w:rPr>
          <w:lang w:val="en-US"/>
        </w:rPr>
        <w:t>Article</w:t>
      </w:r>
      <w:r w:rsidR="008C42D8">
        <w:rPr>
          <w:lang w:val="en-US"/>
        </w:rPr>
        <w:t> </w:t>
      </w:r>
      <w:r w:rsidRPr="00031E38">
        <w:rPr>
          <w:lang w:val="en-US"/>
        </w:rPr>
        <w:t xml:space="preserve">32 says that the Convention shall be subject to ratification, acceptance or approval by States </w:t>
      </w:r>
      <w:r w:rsidRPr="00610280">
        <w:t>Members of UNESCO in accordance with their respective constitutional procedures.</w:t>
      </w:r>
    </w:p>
    <w:p w14:paraId="4165054C" w14:textId="569C1666" w:rsidR="00463A3D" w:rsidRPr="00031E38" w:rsidRDefault="00463A3D" w:rsidP="00610280">
      <w:pPr>
        <w:pStyle w:val="Texte1"/>
        <w:rPr>
          <w:lang w:val="en-US"/>
        </w:rPr>
      </w:pPr>
      <w:r w:rsidRPr="00610280">
        <w:t>In order to become States Parties to the Convention, Member States of UNESCO have to deposit, with the Director-General of UNESCO, an instrument of ratification (or of acceptance, or approval),</w:t>
      </w:r>
      <w:r w:rsidRPr="00031E38">
        <w:rPr>
          <w:lang w:val="en-US"/>
        </w:rPr>
        <w:t xml:space="preserve"> duly signed by the head of state, the head of government or the minister of foreign affairs. The instrument has to be drawn up in one of the six official languages of the UN system, or if drawn up in another language, accompanied by an official translation in one of these six languages.</w:t>
      </w:r>
    </w:p>
    <w:p w14:paraId="5B89005C" w14:textId="1EBC5253" w:rsidR="00463A3D" w:rsidRPr="00610280" w:rsidRDefault="003038AA" w:rsidP="00610280">
      <w:pPr>
        <w:pStyle w:val="Texte1"/>
      </w:pPr>
      <w:r w:rsidRPr="00473E47">
        <w:rPr>
          <w:noProof/>
          <w:lang w:val="fr-FR" w:eastAsia="zh-TW"/>
        </w:rPr>
        <w:drawing>
          <wp:anchor distT="0" distB="0" distL="114300" distR="114300" simplePos="0" relativeHeight="251667456" behindDoc="0" locked="1" layoutInCell="1" allowOverlap="0" wp14:anchorId="1605400F" wp14:editId="72A20F25">
            <wp:simplePos x="0" y="0"/>
            <wp:positionH relativeFrom="margin">
              <wp:align>left</wp:align>
            </wp:positionH>
            <wp:positionV relativeFrom="paragraph">
              <wp:posOffset>-61595</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463A3D" w:rsidRPr="00031E38">
        <w:rPr>
          <w:lang w:val="en-US"/>
        </w:rPr>
        <w:t>A model instrument is available online</w:t>
      </w:r>
      <w:r w:rsidR="00ED1EB1" w:rsidRPr="00031E38">
        <w:rPr>
          <w:lang w:val="en-US"/>
        </w:rPr>
        <w:t xml:space="preserve"> (see also Unit</w:t>
      </w:r>
      <w:r w:rsidR="00A87B65">
        <w:rPr>
          <w:lang w:val="en-US"/>
        </w:rPr>
        <w:t> </w:t>
      </w:r>
      <w:r w:rsidR="001F05BC">
        <w:rPr>
          <w:lang w:val="en-US"/>
        </w:rPr>
        <w:t>17</w:t>
      </w:r>
      <w:r w:rsidR="001F05BC" w:rsidRPr="00031E38">
        <w:rPr>
          <w:lang w:val="en-US"/>
        </w:rPr>
        <w:t xml:space="preserve"> </w:t>
      </w:r>
      <w:r w:rsidR="00ED1EB1" w:rsidRPr="00031E38">
        <w:rPr>
          <w:lang w:val="en-US"/>
        </w:rPr>
        <w:t>Hand-out</w:t>
      </w:r>
      <w:r w:rsidR="00A87B65">
        <w:rPr>
          <w:lang w:val="en-US"/>
        </w:rPr>
        <w:t> </w:t>
      </w:r>
      <w:r w:rsidR="00ED1EB1" w:rsidRPr="00031E38">
        <w:rPr>
          <w:lang w:val="en-US"/>
        </w:rPr>
        <w:t>1)</w:t>
      </w:r>
      <w:r w:rsidR="00463A3D" w:rsidRPr="00031E38">
        <w:rPr>
          <w:lang w:val="en-US"/>
        </w:rPr>
        <w:t xml:space="preserve">: </w:t>
      </w:r>
      <w:hyperlink r:id="rId13" w:history="1">
        <w:r w:rsidR="00463A3D" w:rsidRPr="00610280">
          <w:t>http://www.unesco.org/culture/ich/index.php?lg=en&amp;pg=00023</w:t>
        </w:r>
      </w:hyperlink>
    </w:p>
    <w:p w14:paraId="31DFBBC3" w14:textId="3D14374C" w:rsidR="00463A3D" w:rsidRPr="00610280" w:rsidRDefault="00463A3D" w:rsidP="00610280">
      <w:pPr>
        <w:pStyle w:val="Texte1"/>
      </w:pPr>
      <w:r w:rsidRPr="00610280">
        <w:t>Upon reception by the Director-General of UNESCO, the instrument of ratification is studied by the Department of Legal Affairs of UNESCO to assess whether it is in good order. If it is not, contact will be taken up with the state concerned, in order to regularize the situation. This may considerably delay the date of that state becoming a State Party.</w:t>
      </w:r>
    </w:p>
    <w:p w14:paraId="6F3308B8" w14:textId="77777777" w:rsidR="00463A3D" w:rsidRPr="00031E38" w:rsidRDefault="00463A3D" w:rsidP="00463A3D">
      <w:pPr>
        <w:pStyle w:val="Heading4"/>
      </w:pPr>
      <w:r w:rsidRPr="00031E38">
        <w:t>Declarations at the time of ratification</w:t>
      </w:r>
    </w:p>
    <w:p w14:paraId="13E275BB" w14:textId="77041EFB" w:rsidR="00463A3D" w:rsidRPr="00610280" w:rsidRDefault="00463A3D" w:rsidP="00610280">
      <w:pPr>
        <w:pStyle w:val="Texte1"/>
      </w:pPr>
      <w:r w:rsidRPr="00610280">
        <w:t>When it deposits its instrument of ratification (or of acceptance, approval or accession), a State may declare not to be bound by Article</w:t>
      </w:r>
      <w:r w:rsidR="008C42D8">
        <w:t> </w:t>
      </w:r>
      <w:r w:rsidRPr="00610280">
        <w:t>26.1 of the Convention (see Article</w:t>
      </w:r>
      <w:r w:rsidR="008C42D8">
        <w:t> </w:t>
      </w:r>
      <w:r w:rsidRPr="00610280">
        <w:t>26.2). A State may also declare it will not be bound by other articles of the Convention</w:t>
      </w:r>
      <w:r w:rsidR="003A7596" w:rsidRPr="00610280">
        <w:t>, as long as this is not incompatible with the object and purpose of the Convention</w:t>
      </w:r>
      <w:r w:rsidRPr="00610280">
        <w:t>.</w:t>
      </w:r>
    </w:p>
    <w:p w14:paraId="1BEBA710" w14:textId="0DC2076C" w:rsidR="00463A3D" w:rsidRPr="00610280" w:rsidRDefault="003038AA" w:rsidP="00610280">
      <w:pPr>
        <w:pStyle w:val="Texte1"/>
      </w:pPr>
      <w:r w:rsidRPr="00473E47">
        <w:rPr>
          <w:noProof/>
          <w:lang w:val="fr-FR" w:eastAsia="zh-TW"/>
        </w:rPr>
        <w:drawing>
          <wp:anchor distT="0" distB="0" distL="114300" distR="114300" simplePos="0" relativeHeight="251669504" behindDoc="0" locked="1" layoutInCell="1" allowOverlap="0" wp14:anchorId="2673400A" wp14:editId="4E2C0503">
            <wp:simplePos x="0" y="0"/>
            <wp:positionH relativeFrom="margin">
              <wp:align>left</wp:align>
            </wp:positionH>
            <wp:positionV relativeFrom="paragraph">
              <wp:posOffset>88265</wp:posOffset>
            </wp:positionV>
            <wp:extent cx="273685" cy="3467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463A3D" w:rsidRPr="00610280">
        <w:t xml:space="preserve">A number of States have made declarations when sending their instrument of ratification to </w:t>
      </w:r>
      <w:r w:rsidR="001F05BC" w:rsidRPr="00610280">
        <w:t>UNESCO</w:t>
      </w:r>
      <w:r w:rsidR="00463A3D" w:rsidRPr="00610280">
        <w:t>:</w:t>
      </w:r>
      <w:r w:rsidR="003769D8">
        <w:br/>
      </w:r>
      <w:r w:rsidR="00463A3D" w:rsidRPr="00610280">
        <w:t xml:space="preserve"> </w:t>
      </w:r>
      <w:hyperlink r:id="rId14" w:anchor="RESERVES" w:history="1">
        <w:r w:rsidR="00463A3D" w:rsidRPr="00610280">
          <w:t>http://portal.unesco.org/en/ev.php-URL_ID=17716&amp;URL_DO=DO_TOPIC&amp;URL_SECTION=201.html#RESERVES</w:t>
        </w:r>
      </w:hyperlink>
    </w:p>
    <w:p w14:paraId="3A74C497" w14:textId="742574B2" w:rsidR="00463A3D" w:rsidRPr="00610280" w:rsidRDefault="004C0CFF" w:rsidP="00610280">
      <w:pPr>
        <w:pStyle w:val="Texte1"/>
      </w:pPr>
      <w:r w:rsidRPr="00610280">
        <w:lastRenderedPageBreak/>
        <w:t xml:space="preserve">Several </w:t>
      </w:r>
      <w:r w:rsidR="00463A3D" w:rsidRPr="00610280">
        <w:t>states so far have declared they will not be bound by Article</w:t>
      </w:r>
      <w:r w:rsidR="008C42D8">
        <w:t> </w:t>
      </w:r>
      <w:r w:rsidR="00463A3D" w:rsidRPr="00610280">
        <w:t>26.1; other declarations mainly concern the territorial applicability of the Convention.</w:t>
      </w:r>
    </w:p>
    <w:p w14:paraId="2CA69C0A" w14:textId="77777777" w:rsidR="00463A3D" w:rsidRPr="00031E38" w:rsidRDefault="00463A3D" w:rsidP="00463A3D">
      <w:pPr>
        <w:pStyle w:val="Heading4"/>
      </w:pPr>
      <w:r w:rsidRPr="00031E38">
        <w:t>States that are not Member States of UNESCO</w:t>
      </w:r>
    </w:p>
    <w:p w14:paraId="0EBCF48B" w14:textId="35C8D6A8" w:rsidR="00463A3D" w:rsidRPr="00610280" w:rsidRDefault="00463A3D" w:rsidP="004F07B7">
      <w:pPr>
        <w:pStyle w:val="Texte1"/>
      </w:pPr>
      <w:r w:rsidRPr="00610280">
        <w:t>States that are not Member States of UNESCO may be invited by the Director-General of UNESCO to become States Parties to the Convention by depositing an instrument of accession (Article</w:t>
      </w:r>
      <w:r w:rsidR="008C42D8">
        <w:t> </w:t>
      </w:r>
      <w:r w:rsidRPr="00610280">
        <w:t xml:space="preserve">33.1). For such States, too, the Convention enters into force three months after the deposit (in good order) of their instruments of </w:t>
      </w:r>
      <w:r w:rsidR="004F07B7">
        <w:t>accession</w:t>
      </w:r>
      <w:r w:rsidRPr="00610280">
        <w:t xml:space="preserve"> (Article</w:t>
      </w:r>
      <w:r w:rsidR="008C42D8">
        <w:t> </w:t>
      </w:r>
      <w:r w:rsidRPr="00610280">
        <w:t>34).</w:t>
      </w:r>
    </w:p>
    <w:p w14:paraId="571AF715" w14:textId="77777777" w:rsidR="00F5556C" w:rsidRPr="00031E38" w:rsidRDefault="00F5556C" w:rsidP="00F5556C">
      <w:pPr>
        <w:pStyle w:val="Heading4"/>
      </w:pPr>
      <w:r w:rsidRPr="00031E38">
        <w:t>Obligations contained in the Convention</w:t>
      </w:r>
    </w:p>
    <w:p w14:paraId="4085C7BB" w14:textId="66D9AA85" w:rsidR="00F5556C" w:rsidRPr="00610280" w:rsidRDefault="00F5556C" w:rsidP="00610280">
      <w:pPr>
        <w:pStyle w:val="Texte1"/>
      </w:pPr>
      <w:r w:rsidRPr="00610280">
        <w:t xml:space="preserve">By ratifying the Convention, </w:t>
      </w:r>
      <w:r w:rsidR="00755D21" w:rsidRPr="00610280">
        <w:t xml:space="preserve">States </w:t>
      </w:r>
      <w:r w:rsidRPr="00610280">
        <w:t>accept various obligations and they agree to undertake (or to endeavour to undertake) various tasks in pursuit of the aims of the Convention.</w:t>
      </w:r>
    </w:p>
    <w:p w14:paraId="674C285F" w14:textId="0B47D17B" w:rsidR="00F5556C" w:rsidRPr="00610280" w:rsidRDefault="00F5556C" w:rsidP="003769D8">
      <w:pPr>
        <w:pStyle w:val="Texte1"/>
      </w:pPr>
      <w:r w:rsidRPr="00610280">
        <w:t xml:space="preserve">States Parties’ main obligation is to take measures to safeguard the </w:t>
      </w:r>
      <w:r w:rsidR="001B319A" w:rsidRPr="00610280">
        <w:t xml:space="preserve">intangible cultural heritage </w:t>
      </w:r>
      <w:r w:rsidRPr="00610280">
        <w:t xml:space="preserve">present in their territory in general, and to allow, encourage and assist communities in </w:t>
      </w:r>
      <w:r w:rsidR="00785062" w:rsidRPr="00610280">
        <w:t xml:space="preserve">managing and </w:t>
      </w:r>
      <w:r w:rsidRPr="00610280">
        <w:t>safeguarding specific elements of their ICH:</w:t>
      </w:r>
    </w:p>
    <w:p w14:paraId="6FB5C3BD" w14:textId="37D048EB" w:rsidR="00F5556C" w:rsidRPr="00610280" w:rsidRDefault="00F5556C" w:rsidP="00610280">
      <w:pPr>
        <w:pStyle w:val="Texte1"/>
      </w:pPr>
      <w:r w:rsidRPr="00610280">
        <w:rPr>
          <w:b/>
        </w:rPr>
        <w:t>Article</w:t>
      </w:r>
      <w:r w:rsidR="008C42D8">
        <w:rPr>
          <w:b/>
        </w:rPr>
        <w:t> </w:t>
      </w:r>
      <w:r w:rsidRPr="00610280">
        <w:rPr>
          <w:b/>
        </w:rPr>
        <w:t>11(a)</w:t>
      </w:r>
      <w:r w:rsidRPr="00610280">
        <w:t xml:space="preserve"> – Each State Party... shall take the necessary measures to ensure the safeguarding of the ICH present in its territory.</w:t>
      </w:r>
    </w:p>
    <w:p w14:paraId="2B2313D6" w14:textId="425DB372" w:rsidR="00F5556C" w:rsidRPr="00610280" w:rsidRDefault="00F5556C" w:rsidP="00610280">
      <w:pPr>
        <w:pStyle w:val="Texte1"/>
      </w:pPr>
      <w:r w:rsidRPr="00610280">
        <w:rPr>
          <w:b/>
        </w:rPr>
        <w:t>Article</w:t>
      </w:r>
      <w:r w:rsidR="008C42D8">
        <w:rPr>
          <w:b/>
        </w:rPr>
        <w:t> </w:t>
      </w:r>
      <w:r w:rsidRPr="00610280">
        <w:rPr>
          <w:b/>
        </w:rPr>
        <w:t>15</w:t>
      </w:r>
      <w:r w:rsidRPr="00610280">
        <w:t xml:space="preserve"> – Within the framework of its safeguarding activities... each State Party shall endeavour to ensure the widest possible participation of communities, groups and, where appropriate, individuals... and to involve them actively in its management.</w:t>
      </w:r>
    </w:p>
    <w:p w14:paraId="7BBCBB0D" w14:textId="77777777" w:rsidR="00F5556C" w:rsidRPr="00610280" w:rsidRDefault="00F5556C" w:rsidP="00610280">
      <w:pPr>
        <w:pStyle w:val="Texte1"/>
      </w:pPr>
      <w:r w:rsidRPr="00610280">
        <w:t>States Parties also have to identify and inventory the ICH present in their territory, with full involvement of the communities concerned:</w:t>
      </w:r>
    </w:p>
    <w:p w14:paraId="1260D86A" w14:textId="2C39B7CF" w:rsidR="00F5556C" w:rsidRPr="00610280" w:rsidRDefault="00F5556C" w:rsidP="00610280">
      <w:pPr>
        <w:pStyle w:val="Texte1"/>
      </w:pPr>
      <w:r w:rsidRPr="00610280">
        <w:rPr>
          <w:b/>
        </w:rPr>
        <w:t>Article</w:t>
      </w:r>
      <w:r w:rsidR="008C42D8">
        <w:rPr>
          <w:b/>
        </w:rPr>
        <w:t> </w:t>
      </w:r>
      <w:r w:rsidRPr="00610280">
        <w:rPr>
          <w:b/>
        </w:rPr>
        <w:t>11(b)</w:t>
      </w:r>
      <w:r w:rsidRPr="00610280">
        <w:t xml:space="preserve"> – Each State Party... shall... identify and define the various elements of the ICH present in its territory, with the participation of communities, groups and relevant NGOs.</w:t>
      </w:r>
    </w:p>
    <w:p w14:paraId="285B0332" w14:textId="3D4D4A01" w:rsidR="00F5556C" w:rsidRPr="00610280" w:rsidRDefault="00F5556C" w:rsidP="00610280">
      <w:pPr>
        <w:pStyle w:val="Texte1"/>
      </w:pPr>
      <w:r w:rsidRPr="00610280">
        <w:rPr>
          <w:b/>
        </w:rPr>
        <w:t>Article</w:t>
      </w:r>
      <w:r w:rsidR="008C42D8">
        <w:rPr>
          <w:b/>
        </w:rPr>
        <w:t> </w:t>
      </w:r>
      <w:r w:rsidRPr="00610280">
        <w:rPr>
          <w:b/>
        </w:rPr>
        <w:t>12.1</w:t>
      </w:r>
      <w:r w:rsidRPr="00610280">
        <w:t xml:space="preserve"> – To ensure identification with a view to safeguarding, each State Party shall draw up, in a manner geared to its own situation, one or more inventories of the ICH present in its territory. These inventories shall be regularly updated.</w:t>
      </w:r>
    </w:p>
    <w:p w14:paraId="469660D7" w14:textId="77777777" w:rsidR="00F5556C" w:rsidRPr="00610280" w:rsidRDefault="00F5556C" w:rsidP="00610280">
      <w:pPr>
        <w:pStyle w:val="Texte1"/>
      </w:pPr>
      <w:r w:rsidRPr="00610280">
        <w:t>At the international level, States Parties have a few administrative and financial obligations:</w:t>
      </w:r>
    </w:p>
    <w:p w14:paraId="120E037B" w14:textId="43A31C20" w:rsidR="00F5556C" w:rsidRPr="00610280" w:rsidRDefault="00F5556C" w:rsidP="00610280">
      <w:pPr>
        <w:pStyle w:val="Texte1"/>
      </w:pPr>
      <w:r w:rsidRPr="00610280">
        <w:rPr>
          <w:b/>
        </w:rPr>
        <w:t>Article</w:t>
      </w:r>
      <w:r w:rsidR="008C42D8">
        <w:rPr>
          <w:b/>
        </w:rPr>
        <w:t> </w:t>
      </w:r>
      <w:r w:rsidRPr="00610280">
        <w:rPr>
          <w:b/>
        </w:rPr>
        <w:t>26.1</w:t>
      </w:r>
      <w:r w:rsidRPr="00610280">
        <w:t xml:space="preserve"> – States Parties undertake to pay contributions into the Fund for the Safeguarding of the Intangible Cultural Heritage.</w:t>
      </w:r>
    </w:p>
    <w:p w14:paraId="3EA84453" w14:textId="637AC267" w:rsidR="00F5556C" w:rsidRPr="00610280" w:rsidRDefault="00F5556C" w:rsidP="00610280">
      <w:pPr>
        <w:pStyle w:val="Texte1"/>
      </w:pPr>
      <w:r w:rsidRPr="00610280">
        <w:rPr>
          <w:b/>
        </w:rPr>
        <w:t>Article</w:t>
      </w:r>
      <w:r w:rsidR="008C42D8">
        <w:rPr>
          <w:b/>
        </w:rPr>
        <w:t> </w:t>
      </w:r>
      <w:r w:rsidRPr="00610280">
        <w:rPr>
          <w:b/>
        </w:rPr>
        <w:t>29</w:t>
      </w:r>
      <w:r w:rsidRPr="00610280">
        <w:t xml:space="preserve"> – States Parties shall report about the implementation of the Convention at the national level.</w:t>
      </w:r>
    </w:p>
    <w:p w14:paraId="5851F84C" w14:textId="4291705C" w:rsidR="00F5556C" w:rsidRPr="00610280" w:rsidRDefault="003769D8" w:rsidP="00610280">
      <w:pPr>
        <w:pStyle w:val="Texte1"/>
      </w:pPr>
      <w:r>
        <w:t>There are no other A</w:t>
      </w:r>
      <w:r w:rsidR="00F5556C" w:rsidRPr="00610280">
        <w:t xml:space="preserve">rticles in the Convention </w:t>
      </w:r>
      <w:r>
        <w:t>that contain obligations; some A</w:t>
      </w:r>
      <w:r w:rsidR="00F5556C" w:rsidRPr="00610280">
        <w:t>rticles, however, do present strong recommendations</w:t>
      </w:r>
      <w:r>
        <w:t xml:space="preserve"> (see for example A</w:t>
      </w:r>
      <w:r w:rsidR="00066536" w:rsidRPr="00610280">
        <w:t>rticles 14, 15 and 19.2)</w:t>
      </w:r>
      <w:r w:rsidR="00F5556C" w:rsidRPr="00610280">
        <w:t>.</w:t>
      </w:r>
    </w:p>
    <w:p w14:paraId="5BAF54C6" w14:textId="5D62522B" w:rsidR="00F5556C" w:rsidRPr="00031E38" w:rsidRDefault="00F5556C" w:rsidP="00F5556C">
      <w:pPr>
        <w:pStyle w:val="Heading4"/>
      </w:pPr>
      <w:r w:rsidRPr="00031E38">
        <w:t xml:space="preserve">Obligations contained in the </w:t>
      </w:r>
      <w:r w:rsidR="001B319A" w:rsidRPr="00031E38">
        <w:t xml:space="preserve">Operational Directives </w:t>
      </w:r>
      <w:r w:rsidR="001B319A">
        <w:t>(</w:t>
      </w:r>
      <w:r w:rsidRPr="00031E38">
        <w:t>OD</w:t>
      </w:r>
      <w:r w:rsidR="00FE047A">
        <w:rPr>
          <w:caps w:val="0"/>
        </w:rPr>
        <w:t>s</w:t>
      </w:r>
      <w:r w:rsidR="001B319A">
        <w:t>)</w:t>
      </w:r>
    </w:p>
    <w:p w14:paraId="70540F9C" w14:textId="16D3C548" w:rsidR="00F5556C" w:rsidRPr="00610280" w:rsidRDefault="00F5556C" w:rsidP="00610280">
      <w:pPr>
        <w:pStyle w:val="Texte1"/>
      </w:pPr>
      <w:r w:rsidRPr="00610280">
        <w:t xml:space="preserve">Obligations on States Parties are usually expressed in the Convention by the use of the word ‘shall’. Note that ‘shall’ is also used in the </w:t>
      </w:r>
      <w:r w:rsidR="001B319A" w:rsidRPr="00610280">
        <w:t>ODs</w:t>
      </w:r>
      <w:r w:rsidR="001F05BC" w:rsidRPr="00610280">
        <w:t xml:space="preserve"> </w:t>
      </w:r>
      <w:r w:rsidRPr="00610280">
        <w:t xml:space="preserve">to underline the States Parties’ obligations to involve, sensitize (build awareness in) and build capacity in the communities concerned in the framework of the implementation of the Convention. Indications in the </w:t>
      </w:r>
      <w:r w:rsidRPr="00610280">
        <w:lastRenderedPageBreak/>
        <w:t>ODs concerning procedures, deadlines and forms are to be strictly observed by all parties involved.</w:t>
      </w:r>
    </w:p>
    <w:p w14:paraId="63E7D226" w14:textId="77777777" w:rsidR="00F5556C" w:rsidRPr="00610280" w:rsidRDefault="00F5556C" w:rsidP="00610280">
      <w:pPr>
        <w:pStyle w:val="Texte1"/>
      </w:pPr>
      <w:r w:rsidRPr="00610280">
        <w:t>Some obligations presented in the ODs are indicated below:</w:t>
      </w:r>
    </w:p>
    <w:p w14:paraId="7A12C443" w14:textId="44D84FA0" w:rsidR="00F5556C" w:rsidRPr="00610280" w:rsidRDefault="00F5556C" w:rsidP="00610280">
      <w:pPr>
        <w:pStyle w:val="DO"/>
        <w:rPr>
          <w:lang w:val="en-GB"/>
        </w:rPr>
      </w:pPr>
      <w:r w:rsidRPr="00031E38">
        <w:rPr>
          <w:lang w:val="en-US"/>
        </w:rPr>
        <w:t>OD</w:t>
      </w:r>
      <w:r w:rsidR="008C42D8">
        <w:rPr>
          <w:lang w:val="en-US"/>
        </w:rPr>
        <w:t> </w:t>
      </w:r>
      <w:r w:rsidRPr="00031E38">
        <w:rPr>
          <w:lang w:val="en-US"/>
        </w:rPr>
        <w:t>2</w:t>
      </w:r>
      <w:r w:rsidR="00726607">
        <w:rPr>
          <w:lang w:val="en-US"/>
        </w:rPr>
        <w:t>4</w:t>
      </w:r>
      <w:r w:rsidR="006F4C05">
        <w:rPr>
          <w:lang w:val="en-US"/>
        </w:rPr>
        <w:tab/>
      </w:r>
      <w:r w:rsidRPr="00610280">
        <w:rPr>
          <w:lang w:val="en-GB"/>
        </w:rPr>
        <w:t>Submitting States Parties shall involve the communities, groups and, where applicable, individuals concerned in the preparation of their [nomination] files.</w:t>
      </w:r>
    </w:p>
    <w:p w14:paraId="4A640F29" w14:textId="1E3EB83A" w:rsidR="00F5556C" w:rsidRPr="006F4C05" w:rsidRDefault="00F5556C" w:rsidP="00726607">
      <w:pPr>
        <w:pStyle w:val="DO"/>
        <w:rPr>
          <w:lang w:val="en-US"/>
        </w:rPr>
      </w:pPr>
      <w:r w:rsidRPr="00031E38">
        <w:rPr>
          <w:lang w:val="en-US"/>
        </w:rPr>
        <w:t>OD</w:t>
      </w:r>
      <w:r w:rsidR="008C42D8">
        <w:rPr>
          <w:lang w:val="en-US"/>
        </w:rPr>
        <w:t> </w:t>
      </w:r>
      <w:r w:rsidRPr="00031E38">
        <w:rPr>
          <w:lang w:val="en-US"/>
        </w:rPr>
        <w:t>81</w:t>
      </w:r>
      <w:r w:rsidR="006F4C05">
        <w:rPr>
          <w:lang w:val="en-US"/>
        </w:rPr>
        <w:tab/>
      </w:r>
      <w:r w:rsidRPr="006F4C05">
        <w:rPr>
          <w:lang w:val="en-US"/>
        </w:rPr>
        <w:t xml:space="preserve">States Parties </w:t>
      </w:r>
      <w:r w:rsidRPr="00610280">
        <w:rPr>
          <w:lang w:val="en-US"/>
        </w:rPr>
        <w:t>shall</w:t>
      </w:r>
      <w:r w:rsidRPr="006F4C05">
        <w:rPr>
          <w:lang w:val="en-US"/>
        </w:rPr>
        <w:t xml:space="preserve"> take necessary measures to </w:t>
      </w:r>
      <w:r w:rsidR="00726607">
        <w:rPr>
          <w:lang w:val="en-US"/>
        </w:rPr>
        <w:t>raise the awareness of</w:t>
      </w:r>
      <w:r w:rsidR="00726607" w:rsidRPr="006F4C05">
        <w:rPr>
          <w:lang w:val="en-US"/>
        </w:rPr>
        <w:t xml:space="preserve"> </w:t>
      </w:r>
      <w:r w:rsidRPr="006F4C05">
        <w:rPr>
          <w:lang w:val="en-US"/>
        </w:rPr>
        <w:t>communities, groups and, where applicable, individuals to the importance and value of their intangible cultural heritage, as well as of the Convention, so that the bearers of this heritage may fully benefit from this standard-setting instrument.</w:t>
      </w:r>
    </w:p>
    <w:p w14:paraId="3C65DF76" w14:textId="5A2B6CF1" w:rsidR="00F5556C" w:rsidRPr="006F4C05" w:rsidRDefault="00F5556C" w:rsidP="00610280">
      <w:pPr>
        <w:pStyle w:val="DO"/>
        <w:rPr>
          <w:lang w:val="en-US"/>
        </w:rPr>
      </w:pPr>
      <w:r w:rsidRPr="00031E38">
        <w:rPr>
          <w:lang w:val="en-US"/>
        </w:rPr>
        <w:t>OD</w:t>
      </w:r>
      <w:r w:rsidR="008C42D8">
        <w:rPr>
          <w:lang w:val="en-US"/>
        </w:rPr>
        <w:t> </w:t>
      </w:r>
      <w:r w:rsidRPr="00031E38">
        <w:rPr>
          <w:lang w:val="en-US"/>
        </w:rPr>
        <w:t>82</w:t>
      </w:r>
      <w:r w:rsidR="006F4C05">
        <w:rPr>
          <w:lang w:val="en-US"/>
        </w:rPr>
        <w:tab/>
      </w:r>
      <w:r w:rsidRPr="006F4C05">
        <w:rPr>
          <w:lang w:val="en-US"/>
        </w:rPr>
        <w:t>In conformity with the provisions of Articles</w:t>
      </w:r>
      <w:r w:rsidR="008C42D8">
        <w:rPr>
          <w:lang w:val="en-US"/>
        </w:rPr>
        <w:t> </w:t>
      </w:r>
      <w:r w:rsidRPr="006F4C05">
        <w:rPr>
          <w:lang w:val="en-US"/>
        </w:rPr>
        <w:t xml:space="preserve">11 to 15 of the Convention, States Parties </w:t>
      </w:r>
      <w:r w:rsidRPr="00610280">
        <w:rPr>
          <w:lang w:val="en-US"/>
        </w:rPr>
        <w:t>shall</w:t>
      </w:r>
      <w:r w:rsidRPr="006F4C05">
        <w:rPr>
          <w:lang w:val="en-US"/>
        </w:rPr>
        <w:t xml:space="preserve"> undertake appropriate measures to ensure capacity building of communities, groups and, where applicable, individuals.</w:t>
      </w:r>
    </w:p>
    <w:p w14:paraId="5E11241C" w14:textId="4EFF37E3" w:rsidR="00476A60" w:rsidRPr="00610280" w:rsidRDefault="00F5556C" w:rsidP="00610280">
      <w:pPr>
        <w:pStyle w:val="Texte1"/>
      </w:pPr>
      <w:r w:rsidRPr="00610280">
        <w:t>Many ODs contain strong recommendations, for instance about how to involve various stakeholders in safeguarding and inventorying of the ICH, or in awareness raising about it.</w:t>
      </w:r>
    </w:p>
    <w:p w14:paraId="2A3D9F29" w14:textId="69418BD4" w:rsidR="00476A60" w:rsidRPr="00031E38" w:rsidRDefault="00476A60" w:rsidP="00476A60">
      <w:pPr>
        <w:pStyle w:val="Heading4"/>
      </w:pPr>
      <w:r w:rsidRPr="00031E38">
        <w:t>Financial obligations/opportunities</w:t>
      </w:r>
    </w:p>
    <w:p w14:paraId="190FBC6B" w14:textId="129E28B9" w:rsidR="00476A60" w:rsidRPr="00610280" w:rsidRDefault="00476A60" w:rsidP="00610280">
      <w:pPr>
        <w:pStyle w:val="Texte1"/>
      </w:pPr>
      <w:r w:rsidRPr="00610280">
        <w:t>Since States Parties are given considerable leeway in developing ways of meeting their obligations, the Convention does not commit them to specific activities. Approaches may vary widely: separate budgets may be reserved for creating new infrastructures for the implementation of the Convention in some States, in other</w:t>
      </w:r>
      <w:r w:rsidR="00096AA0" w:rsidRPr="00610280">
        <w:t xml:space="preserve"> States</w:t>
      </w:r>
      <w:r w:rsidRPr="00610280">
        <w:t>, existing heritage institutions may be given some additional tasks. Existing institutions may be well equipped and motivated to support the implementation of the Convention at the national level, for example to undertake or support inventorying tasks, with additional resources where considered necessary.</w:t>
      </w:r>
    </w:p>
    <w:p w14:paraId="0BBC0428" w14:textId="2714F2B1" w:rsidR="00476A60" w:rsidRPr="00610280" w:rsidRDefault="00476A60" w:rsidP="00610280">
      <w:pPr>
        <w:pStyle w:val="Texte1"/>
      </w:pPr>
      <w:r w:rsidRPr="00610280">
        <w:t>The implementation of the Convention need not be an expensive task but, however low-key, it will involve some additional expenditure. Developing states may seek some funding from the ICH Fund to engage in safeguarding, inventor</w:t>
      </w:r>
      <w:r w:rsidR="009D4713">
        <w:t>ying and capacity-</w:t>
      </w:r>
      <w:r w:rsidRPr="00610280">
        <w:t>building activities, for instance. States Parties may also exempt themselves from Article</w:t>
      </w:r>
      <w:r w:rsidR="008C42D8">
        <w:t> </w:t>
      </w:r>
      <w:r w:rsidRPr="00610280">
        <w:t xml:space="preserve">26(1) – an article specifying </w:t>
      </w:r>
      <w:r w:rsidR="00096AA0" w:rsidRPr="00610280">
        <w:t xml:space="preserve">their </w:t>
      </w:r>
      <w:r w:rsidRPr="00610280">
        <w:t>contributions to the ICH Fund.</w:t>
      </w:r>
    </w:p>
    <w:p w14:paraId="01FE21DC" w14:textId="534CFFEA" w:rsidR="00463A3D" w:rsidRPr="00031E38" w:rsidRDefault="001B319A" w:rsidP="00610280">
      <w:pPr>
        <w:pStyle w:val="Titcoul"/>
      </w:pPr>
      <w:bookmarkStart w:id="5" w:name="_Toc179209911"/>
      <w:r>
        <w:t>17</w:t>
      </w:r>
      <w:r w:rsidR="00463A3D" w:rsidRPr="00031E38">
        <w:t>.2</w:t>
      </w:r>
      <w:r w:rsidR="00130025">
        <w:tab/>
      </w:r>
      <w:r w:rsidR="00463A3D" w:rsidRPr="00031E38">
        <w:t>Reaching agreement on ratification</w:t>
      </w:r>
      <w:bookmarkEnd w:id="5"/>
    </w:p>
    <w:p w14:paraId="0D65B297" w14:textId="77777777" w:rsidR="00463A3D" w:rsidRPr="00610280" w:rsidRDefault="00463A3D" w:rsidP="00610280">
      <w:pPr>
        <w:pStyle w:val="Texte1"/>
      </w:pPr>
      <w:r w:rsidRPr="00610280">
        <w:t>In most States parliament has to authorize the signing of the instrument of ratification. There are many paths leading towards this step, depending on constitutional provisions, procedures, experiences and processes in each individual State. Procedures in federal States may be very complex. The process of ratification may thus take from a few months to several years.</w:t>
      </w:r>
    </w:p>
    <w:p w14:paraId="11811125" w14:textId="78515647" w:rsidR="00463A3D" w:rsidRPr="00610280" w:rsidRDefault="00463A3D" w:rsidP="00610280">
      <w:pPr>
        <w:pStyle w:val="Texte1"/>
      </w:pPr>
      <w:r w:rsidRPr="00610280">
        <w:t>Various different stakeholders may be involved in starting actions that may lead to the signing of an instrument of ratification:</w:t>
      </w:r>
    </w:p>
    <w:p w14:paraId="1F7B6B18" w14:textId="6367C7FE" w:rsidR="00463A3D" w:rsidRPr="00031E38" w:rsidRDefault="00463A3D" w:rsidP="009D4713">
      <w:pPr>
        <w:pStyle w:val="Txtpucegras"/>
      </w:pPr>
      <w:r w:rsidRPr="00031E38">
        <w:t>The relevant government ministry(ies), an interested minister or members of Parliament;</w:t>
      </w:r>
    </w:p>
    <w:p w14:paraId="5CC84977" w14:textId="77777777" w:rsidR="00463A3D" w:rsidRPr="00031E38" w:rsidRDefault="00463A3D">
      <w:pPr>
        <w:pStyle w:val="Txtpucegras"/>
      </w:pPr>
      <w:r w:rsidRPr="00031E38">
        <w:t>NGOs, universities, research or documentation institutions;</w:t>
      </w:r>
    </w:p>
    <w:p w14:paraId="0AB73A98" w14:textId="77777777" w:rsidR="00463A3D" w:rsidRPr="00031E38" w:rsidRDefault="00463A3D">
      <w:pPr>
        <w:pStyle w:val="Txtpucegras"/>
      </w:pPr>
      <w:r w:rsidRPr="00031E38">
        <w:lastRenderedPageBreak/>
        <w:t>Communities; and/or</w:t>
      </w:r>
    </w:p>
    <w:p w14:paraId="324F7CF6" w14:textId="77777777" w:rsidR="00463A3D" w:rsidRPr="00031E38" w:rsidRDefault="00463A3D">
      <w:pPr>
        <w:pStyle w:val="Txtpucegras"/>
      </w:pPr>
      <w:r w:rsidRPr="00031E38">
        <w:t>Individual experts or otherwise interested persons.</w:t>
      </w:r>
    </w:p>
    <w:p w14:paraId="397C8E0A" w14:textId="4725C216" w:rsidR="00F5556C" w:rsidRPr="00610280" w:rsidRDefault="00F5556C" w:rsidP="00610280">
      <w:pPr>
        <w:pStyle w:val="Texte1"/>
      </w:pPr>
      <w:r w:rsidRPr="00610280">
        <w:t xml:space="preserve">In </w:t>
      </w:r>
      <w:r w:rsidR="00476A60" w:rsidRPr="00610280">
        <w:t>this process</w:t>
      </w:r>
      <w:r w:rsidRPr="00610280">
        <w:t xml:space="preserve">, </w:t>
      </w:r>
      <w:r w:rsidR="00476A60" w:rsidRPr="00610280">
        <w:t>stake</w:t>
      </w:r>
      <w:r w:rsidR="00066536" w:rsidRPr="00610280">
        <w:t>h</w:t>
      </w:r>
      <w:r w:rsidR="00476A60" w:rsidRPr="00610280">
        <w:t>olders may wish to consider the possible benefits of ratifying the Convention.</w:t>
      </w:r>
    </w:p>
    <w:p w14:paraId="4BEF0143" w14:textId="55812DAD" w:rsidR="00EB6530" w:rsidRPr="00031E38" w:rsidRDefault="00476A60" w:rsidP="00476A60">
      <w:pPr>
        <w:pStyle w:val="Heading4"/>
      </w:pPr>
      <w:bookmarkStart w:id="6" w:name="_Toc179210119"/>
      <w:bookmarkStart w:id="7" w:name="_Toc179209912"/>
      <w:r w:rsidRPr="00031E38">
        <w:t xml:space="preserve">possible </w:t>
      </w:r>
      <w:bookmarkEnd w:id="6"/>
      <w:r w:rsidR="000703F8" w:rsidRPr="00031E38">
        <w:t>Benefits of ratification</w:t>
      </w:r>
    </w:p>
    <w:p w14:paraId="2B104839" w14:textId="1F705230" w:rsidR="00EB6530" w:rsidRPr="00610280" w:rsidRDefault="00EB6530" w:rsidP="00610280">
      <w:pPr>
        <w:pStyle w:val="Texte1"/>
      </w:pPr>
      <w:r w:rsidRPr="00610280">
        <w:t>There are many potential benefits to be gained by States Parties and the communities concerned (and their ICH) as well as to relevant organizations and the general public, from implementing the Convention at the national and international level.</w:t>
      </w:r>
    </w:p>
    <w:p w14:paraId="2AAF873A" w14:textId="77777777" w:rsidR="00EB6530" w:rsidRPr="00610280" w:rsidRDefault="00EB6530" w:rsidP="00610280">
      <w:pPr>
        <w:pStyle w:val="Texte1"/>
      </w:pPr>
      <w:r w:rsidRPr="00610280">
        <w:t>These potential benefits include:</w:t>
      </w:r>
    </w:p>
    <w:p w14:paraId="2AE391B7" w14:textId="330DB908" w:rsidR="00EB6530" w:rsidRPr="00031E38" w:rsidRDefault="00EB6530" w:rsidP="00E008BF">
      <w:pPr>
        <w:pStyle w:val="Txtpucegras"/>
      </w:pPr>
      <w:r w:rsidRPr="00031E38">
        <w:t>Enhanced enactment and transmission of ICH;</w:t>
      </w:r>
    </w:p>
    <w:p w14:paraId="7759E48E" w14:textId="77777777" w:rsidR="00EB6530" w:rsidRPr="00031E38" w:rsidRDefault="00EB6530" w:rsidP="00E008BF">
      <w:pPr>
        <w:pStyle w:val="Txtpucegras"/>
      </w:pPr>
      <w:r w:rsidRPr="00031E38">
        <w:t>Enhanced well-being of communities;</w:t>
      </w:r>
    </w:p>
    <w:p w14:paraId="4EA21BF0" w14:textId="6FB4F795" w:rsidR="00EB6530" w:rsidRPr="00031E38" w:rsidRDefault="00EB6530" w:rsidP="00E008BF">
      <w:pPr>
        <w:pStyle w:val="Txtpucegras"/>
      </w:pPr>
      <w:r w:rsidRPr="00031E38">
        <w:t>Enhanced respect and understanding between communities;</w:t>
      </w:r>
    </w:p>
    <w:p w14:paraId="3C16A5DF" w14:textId="77777777" w:rsidR="00EB6530" w:rsidRPr="00031E38" w:rsidRDefault="00EB6530" w:rsidP="00E008BF">
      <w:pPr>
        <w:pStyle w:val="Txtpucegras"/>
      </w:pPr>
      <w:r w:rsidRPr="00031E38">
        <w:t>Enhancement of cultural diversity, at both national and international levels; and</w:t>
      </w:r>
    </w:p>
    <w:p w14:paraId="4BE63421" w14:textId="4E8775A6" w:rsidR="00EB6530" w:rsidRPr="00031E38" w:rsidRDefault="00EB6530" w:rsidP="00E008BF">
      <w:pPr>
        <w:pStyle w:val="Txtpucegras"/>
      </w:pPr>
      <w:r w:rsidRPr="00031E38">
        <w:t>Progress towards sustainable development of the communities concerned and of their social and natural environment.</w:t>
      </w:r>
    </w:p>
    <w:p w14:paraId="596AA0D7" w14:textId="5A6A3906" w:rsidR="00EB6530" w:rsidRPr="00610280" w:rsidRDefault="00EB6530" w:rsidP="00E008BF">
      <w:pPr>
        <w:pStyle w:val="Txtpucegras"/>
      </w:pPr>
      <w:r w:rsidRPr="00610280">
        <w:t xml:space="preserve">States Parties </w:t>
      </w:r>
      <w:r w:rsidR="00312CD2" w:rsidRPr="00610280">
        <w:t xml:space="preserve">to the Convention </w:t>
      </w:r>
      <w:r w:rsidRPr="00610280">
        <w:t>and other stakeholders can also benefit from international cooperation and assistance, by:</w:t>
      </w:r>
    </w:p>
    <w:p w14:paraId="6AA9438D" w14:textId="30802739" w:rsidR="00EB6530" w:rsidRPr="00610280" w:rsidRDefault="00EB6530" w:rsidP="00E008BF">
      <w:pPr>
        <w:pStyle w:val="Txtpucegras"/>
      </w:pPr>
      <w:r w:rsidRPr="00610280">
        <w:t>Joining a worldwide network active in the domain of heritage to share ICH expertise and information internationally;</w:t>
      </w:r>
    </w:p>
    <w:p w14:paraId="7A916431" w14:textId="77777777" w:rsidR="00EB6530" w:rsidRPr="00610280" w:rsidRDefault="00EB6530" w:rsidP="00E008BF">
      <w:pPr>
        <w:pStyle w:val="Txtpucegras"/>
      </w:pPr>
      <w:r w:rsidRPr="00610280">
        <w:t>Promoting and sharing good safeguarding practices through the Register of Best Safeguarding Practices;</w:t>
      </w:r>
    </w:p>
    <w:p w14:paraId="36BDA230" w14:textId="77777777" w:rsidR="00EB6530" w:rsidRPr="00610280" w:rsidRDefault="00EB6530" w:rsidP="00E008BF">
      <w:pPr>
        <w:pStyle w:val="Txtpucegras"/>
      </w:pPr>
      <w:r w:rsidRPr="00610280">
        <w:t>Having access to international assistance from the Fund of the Convention;</w:t>
      </w:r>
    </w:p>
    <w:p w14:paraId="2403E4FB" w14:textId="77777777" w:rsidR="00EB6530" w:rsidRPr="00031E38" w:rsidRDefault="00EB6530" w:rsidP="00E008BF">
      <w:pPr>
        <w:pStyle w:val="Txtpucegras"/>
      </w:pPr>
      <w:r w:rsidRPr="00031E38">
        <w:t>Nominating elements to the Lists and – if all goes well - seeing them inscribed and sharing information about them worldwide;</w:t>
      </w:r>
    </w:p>
    <w:p w14:paraId="447426FB" w14:textId="606658DF" w:rsidR="00EB6530" w:rsidRPr="00031E38" w:rsidRDefault="00EB6530" w:rsidP="00E008BF">
      <w:pPr>
        <w:pStyle w:val="Txtpucegras"/>
      </w:pPr>
      <w:r w:rsidRPr="00031E38">
        <w:t xml:space="preserve">Establishing or consolidating good working relations </w:t>
      </w:r>
      <w:r w:rsidR="0039086F" w:rsidRPr="00031E38">
        <w:t xml:space="preserve">with other States Parties and organizations in other States </w:t>
      </w:r>
      <w:r w:rsidRPr="00031E38">
        <w:t xml:space="preserve">on </w:t>
      </w:r>
      <w:r w:rsidR="0039086F" w:rsidRPr="00031E38">
        <w:t>ICH</w:t>
      </w:r>
      <w:r w:rsidRPr="00031E38">
        <w:t xml:space="preserve"> </w:t>
      </w:r>
      <w:r w:rsidR="00D42E19" w:rsidRPr="00031E38">
        <w:t>safeguarding in the spirit of the Convention</w:t>
      </w:r>
      <w:r w:rsidRPr="00031E38">
        <w:t xml:space="preserve"> through cooperation on the regional and international level, e.g. by joint inventorying and safeguarding of ICH elements shared across international borders, and/or by nominating such heritage to the Convention’s Lists; and</w:t>
      </w:r>
    </w:p>
    <w:p w14:paraId="3708550F" w14:textId="77777777" w:rsidR="00EB6530" w:rsidRPr="00031E38" w:rsidRDefault="00EB6530" w:rsidP="00E008BF">
      <w:pPr>
        <w:pStyle w:val="Txtpucegras"/>
      </w:pPr>
      <w:r w:rsidRPr="00031E38">
        <w:t>Participating in the Organs of the Convention.</w:t>
      </w:r>
    </w:p>
    <w:p w14:paraId="6BF48122" w14:textId="6634C18B" w:rsidR="00FE047A" w:rsidRPr="00610280" w:rsidRDefault="00203F7D" w:rsidP="00E008BF">
      <w:pPr>
        <w:pStyle w:val="Txtpucegras"/>
      </w:pPr>
      <w:r w:rsidRPr="00610280">
        <w:t>Similar advantages and benefits may be enjoyed t</w:t>
      </w:r>
      <w:r w:rsidR="00F0782B" w:rsidRPr="00610280">
        <w:t>o varying degrees</w:t>
      </w:r>
      <w:r w:rsidRPr="00610280">
        <w:t xml:space="preserve"> by</w:t>
      </w:r>
      <w:r w:rsidR="00F0782B" w:rsidRPr="00610280">
        <w:t xml:space="preserve"> States, NGOs and communities concerned when States become Parties to all the UNESCO conventions on protection of the cultural heritage.</w:t>
      </w:r>
    </w:p>
    <w:p w14:paraId="2E79B57F" w14:textId="05CA91F4" w:rsidR="00463A3D" w:rsidRPr="00C70602" w:rsidRDefault="00463A3D" w:rsidP="009D4713">
      <w:pPr>
        <w:pStyle w:val="Heading4"/>
      </w:pPr>
      <w:r w:rsidRPr="00C70602">
        <w:t>Preparing for ratification</w:t>
      </w:r>
      <w:bookmarkEnd w:id="7"/>
    </w:p>
    <w:p w14:paraId="0E349199" w14:textId="474DED38" w:rsidR="00463A3D" w:rsidRPr="00610280" w:rsidRDefault="00463A3D" w:rsidP="00610280">
      <w:pPr>
        <w:pStyle w:val="Texte1"/>
      </w:pPr>
      <w:r w:rsidRPr="00031E38">
        <w:rPr>
          <w:lang w:val="en-US"/>
        </w:rPr>
        <w:t xml:space="preserve">A State is not required to undertake or develop specific ICH-related activities, structures, networks </w:t>
      </w:r>
      <w:r w:rsidRPr="00610280">
        <w:t>or legislation prior to ratification. Inventories of the ICH in a State’s territory, for example, are not required in order for ratification to take place.</w:t>
      </w:r>
    </w:p>
    <w:p w14:paraId="11C24080" w14:textId="77777777" w:rsidR="00463A3D" w:rsidRPr="00610280" w:rsidRDefault="00463A3D" w:rsidP="00610280">
      <w:pPr>
        <w:pStyle w:val="Texte1"/>
      </w:pPr>
      <w:r w:rsidRPr="00610280">
        <w:t xml:space="preserve">When a State becomes a State Party, it will have to organize itself thoroughly before it can start implementing the Convention. States that have ratified without much preparation are, as a rule, rather slower to implement the Convention on the national level, often </w:t>
      </w:r>
      <w:r w:rsidRPr="00610280">
        <w:lastRenderedPageBreak/>
        <w:t>concentrating on isolated actions such as the preparation of nominations for the RL and neglecting broader measures for the safeguarding of the ICH in their territory.</w:t>
      </w:r>
    </w:p>
    <w:p w14:paraId="64311E87" w14:textId="1392644C" w:rsidR="00463A3D" w:rsidRPr="00610280" w:rsidRDefault="00463A3D" w:rsidP="00610280">
      <w:pPr>
        <w:pStyle w:val="Texte1"/>
      </w:pPr>
      <w:r w:rsidRPr="00610280">
        <w:t>States (and the relevant stakeholders within them, including the communities concerned) will prepare for ratification in various ways suited to their circumstances. If some of the preparatory actions recommended here are implemented (and none is obligatory), they may be included in reports drafted for ministers or for organs of government about ratifying the Convention.</w:t>
      </w:r>
    </w:p>
    <w:p w14:paraId="4B6D0B71" w14:textId="77777777" w:rsidR="00463A3D" w:rsidRPr="00610280" w:rsidRDefault="00463A3D" w:rsidP="00610280">
      <w:pPr>
        <w:pStyle w:val="Texte1"/>
      </w:pPr>
      <w:r w:rsidRPr="00610280">
        <w:t>When there seems to be enough support for ratification of the Convention in various circles of stakeholders, including officials and politicians, preparatory activities might include:</w:t>
      </w:r>
    </w:p>
    <w:p w14:paraId="315CC532" w14:textId="77777777" w:rsidR="00463A3D" w:rsidRPr="00031E38" w:rsidRDefault="00463A3D" w:rsidP="00695A01">
      <w:pPr>
        <w:pStyle w:val="Soustitre"/>
        <w:rPr>
          <w:rFonts w:hint="eastAsia"/>
        </w:rPr>
      </w:pPr>
      <w:r w:rsidRPr="00031E38">
        <w:t>Raising broad awareness about ICH, the Convention and the value of ratifying it</w:t>
      </w:r>
    </w:p>
    <w:p w14:paraId="4F05CC28" w14:textId="428F3009" w:rsidR="00463A3D" w:rsidRPr="00610280" w:rsidRDefault="00463A3D" w:rsidP="00610280">
      <w:pPr>
        <w:pStyle w:val="Texte1"/>
      </w:pPr>
      <w:r w:rsidRPr="00610280">
        <w:t xml:space="preserve">Before and during the preparation </w:t>
      </w:r>
      <w:r w:rsidR="00066536" w:rsidRPr="00610280">
        <w:t xml:space="preserve">for </w:t>
      </w:r>
      <w:r w:rsidRPr="00610280">
        <w:t>ratification, all future stakeholders should ideally be informed about the Convention, the benefits of its ratification, what obligations it may impose and what resources this may require. This may involve:</w:t>
      </w:r>
    </w:p>
    <w:p w14:paraId="2C75EED4" w14:textId="721E811C" w:rsidR="00463A3D" w:rsidRPr="00031E38" w:rsidRDefault="00463A3D" w:rsidP="00E008BF">
      <w:pPr>
        <w:pStyle w:val="Txtpucegras"/>
      </w:pPr>
      <w:r w:rsidRPr="00031E38">
        <w:t xml:space="preserve">Translating the text of the Convention into national or local languages (by the relevant </w:t>
      </w:r>
      <w:r w:rsidRPr="00610280">
        <w:t>ministry</w:t>
      </w:r>
      <w:r w:rsidRPr="00031E38">
        <w:t>, local authorities, NGOs or other institutions)</w:t>
      </w:r>
      <w:r w:rsidR="00066536" w:rsidRPr="00031E38">
        <w:t>, disseminating this text and having it widely discussed</w:t>
      </w:r>
      <w:r w:rsidRPr="00031E38">
        <w:t>;</w:t>
      </w:r>
    </w:p>
    <w:p w14:paraId="4357FBC1" w14:textId="77777777" w:rsidR="00463A3D" w:rsidRPr="00610280" w:rsidRDefault="00463A3D" w:rsidP="00E008BF">
      <w:pPr>
        <w:pStyle w:val="Txtpucegras"/>
      </w:pPr>
      <w:r w:rsidRPr="00610280">
        <w:t>Collecting information about the intangible heritage in the territory of the State, and current issues and debates related to it;</w:t>
      </w:r>
    </w:p>
    <w:p w14:paraId="2161F28F" w14:textId="77777777" w:rsidR="00463A3D" w:rsidRPr="00610280" w:rsidRDefault="00463A3D" w:rsidP="00E008BF">
      <w:pPr>
        <w:pStyle w:val="Txtpucegras"/>
      </w:pPr>
      <w:r w:rsidRPr="00610280">
        <w:t>Collecting information on any previous and current inventorying and safeguarding activities in the country;</w:t>
      </w:r>
    </w:p>
    <w:p w14:paraId="45A30A73" w14:textId="77777777" w:rsidR="00463A3D" w:rsidRPr="00610280" w:rsidRDefault="00463A3D" w:rsidP="00E008BF">
      <w:pPr>
        <w:pStyle w:val="Txtpucegras"/>
      </w:pPr>
      <w:r w:rsidRPr="00610280">
        <w:t>Collecting information on existing ICH-related organizations and networks (including those within the communities concerned), and relevant legislation, policies and regulations;</w:t>
      </w:r>
    </w:p>
    <w:p w14:paraId="1AD4C7F4" w14:textId="77777777" w:rsidR="00463A3D" w:rsidRPr="00610280" w:rsidRDefault="00463A3D" w:rsidP="00E008BF">
      <w:pPr>
        <w:pStyle w:val="Txtpucegras"/>
      </w:pPr>
      <w:r w:rsidRPr="00610280">
        <w:t>Collecting information from UNESCO and experiences from States in the region that are already States Parties about the implementation of the Convention; and</w:t>
      </w:r>
    </w:p>
    <w:p w14:paraId="70079DE0" w14:textId="77777777" w:rsidR="00463A3D" w:rsidRPr="00610280" w:rsidRDefault="00463A3D" w:rsidP="00E008BF">
      <w:pPr>
        <w:pStyle w:val="Txtpucegras"/>
      </w:pPr>
      <w:r w:rsidRPr="00610280">
        <w:t>Conducting media campaigns and mobilization of the media (including campaigns on social media such as Facebook) to raise awareness about ICH and the Convention. These activities can be initiated by communities, NGOs, etc. and can be directed at informing the public but also lobbying media organizations themselves.</w:t>
      </w:r>
    </w:p>
    <w:p w14:paraId="6F408A17" w14:textId="77777777" w:rsidR="00463A3D" w:rsidRPr="00031E38" w:rsidRDefault="00463A3D" w:rsidP="00695A01">
      <w:pPr>
        <w:pStyle w:val="Soustitre"/>
        <w:rPr>
          <w:rFonts w:hint="eastAsia"/>
        </w:rPr>
      </w:pPr>
      <w:r w:rsidRPr="00031E38">
        <w:t>Stakeholder involvement</w:t>
      </w:r>
    </w:p>
    <w:p w14:paraId="19FE8DF7" w14:textId="77777777" w:rsidR="00463A3D" w:rsidRPr="00610280" w:rsidRDefault="00463A3D" w:rsidP="00E008BF">
      <w:pPr>
        <w:pStyle w:val="Txtpucegras"/>
      </w:pPr>
      <w:r w:rsidRPr="00610280">
        <w:t>Consulting members of communities to inform them of the objectives and principles of the Convention, to discuss any problems they face in safeguarding their ICH and whether ratifying the Convention may help them in doing so;</w:t>
      </w:r>
    </w:p>
    <w:p w14:paraId="55990F13" w14:textId="77777777" w:rsidR="00463A3D" w:rsidRPr="00610280" w:rsidRDefault="00463A3D" w:rsidP="00E008BF">
      <w:pPr>
        <w:pStyle w:val="Txtpucegras"/>
      </w:pPr>
      <w:r w:rsidRPr="00610280">
        <w:t>Establishing cooperation, trust, and formal or informal networks among future partners in implementation of the Convention;</w:t>
      </w:r>
    </w:p>
    <w:p w14:paraId="6BE43DA4" w14:textId="15987958" w:rsidR="00463A3D" w:rsidRPr="00610280" w:rsidRDefault="00463A3D" w:rsidP="00E008BF">
      <w:pPr>
        <w:pStyle w:val="Txtpucegras"/>
      </w:pPr>
      <w:r w:rsidRPr="00610280">
        <w:t>Consulting NGOs and community organizations about ratification of the Convention and possible ways of implementing it</w:t>
      </w:r>
      <w:r w:rsidR="00066536" w:rsidRPr="00610280">
        <w:t>, discussing possibile responsibilities for the organizations concerned</w:t>
      </w:r>
      <w:r w:rsidRPr="00610280">
        <w:t>; and</w:t>
      </w:r>
    </w:p>
    <w:p w14:paraId="2E1DB271" w14:textId="174C16A5" w:rsidR="00463A3D" w:rsidRPr="00610280" w:rsidRDefault="00463A3D" w:rsidP="00E008BF">
      <w:pPr>
        <w:pStyle w:val="Txtpucegras"/>
      </w:pPr>
      <w:r w:rsidRPr="00610280">
        <w:t>Consulting researchers and their institutions about ratification of the Convention and their possible contribution to its implementation.</w:t>
      </w:r>
    </w:p>
    <w:p w14:paraId="44536840" w14:textId="5D0D7B00" w:rsidR="00463A3D" w:rsidRPr="00031E38" w:rsidRDefault="00463A3D" w:rsidP="00695A01">
      <w:pPr>
        <w:pStyle w:val="Soustitre"/>
        <w:rPr>
          <w:rFonts w:hint="eastAsia"/>
        </w:rPr>
      </w:pPr>
      <w:r w:rsidRPr="00031E38">
        <w:t>Lobbying</w:t>
      </w:r>
    </w:p>
    <w:p w14:paraId="4ED338DD" w14:textId="77777777" w:rsidR="00463A3D" w:rsidRPr="00610280" w:rsidRDefault="00463A3D" w:rsidP="00E008BF">
      <w:pPr>
        <w:pStyle w:val="Txtpucegras"/>
      </w:pPr>
      <w:r w:rsidRPr="00610280">
        <w:t>Lobbying relevant government agencies and/or members of parliament about ratification of the Convention; and</w:t>
      </w:r>
    </w:p>
    <w:p w14:paraId="1839596B" w14:textId="77777777" w:rsidR="00463A3D" w:rsidRPr="00610280" w:rsidRDefault="00463A3D" w:rsidP="00E008BF">
      <w:pPr>
        <w:pStyle w:val="Txtpucegras"/>
      </w:pPr>
      <w:r w:rsidRPr="00610280">
        <w:lastRenderedPageBreak/>
        <w:t>Lobbying to increase (positive) press coverage of ICH and the Convention.</w:t>
      </w:r>
    </w:p>
    <w:p w14:paraId="6B281D42" w14:textId="69349EA4" w:rsidR="00463A3D" w:rsidRPr="00031E38" w:rsidRDefault="00463A3D" w:rsidP="00695A01">
      <w:pPr>
        <w:pStyle w:val="Soustitre"/>
        <w:rPr>
          <w:rFonts w:hint="eastAsia"/>
        </w:rPr>
      </w:pPr>
      <w:r w:rsidRPr="00031E38">
        <w:t>Technical preparation</w:t>
      </w:r>
    </w:p>
    <w:p w14:paraId="7CF76070" w14:textId="1200A8AE" w:rsidR="00463A3D" w:rsidRPr="00610280" w:rsidRDefault="00463A3D" w:rsidP="00E008BF">
      <w:pPr>
        <w:pStyle w:val="Txtpucegras"/>
      </w:pPr>
      <w:r w:rsidRPr="00610280">
        <w:t>Reviewing, revising or adopting national laws and policies to safeguard ICH (by national authorities, parliamentary commissions, experts)</w:t>
      </w:r>
      <w:r w:rsidR="00066536" w:rsidRPr="00610280">
        <w:t>, although this is not required before ratification of the Convention</w:t>
      </w:r>
      <w:r w:rsidRPr="00610280">
        <w:t>; and</w:t>
      </w:r>
    </w:p>
    <w:p w14:paraId="393BA572" w14:textId="77777777" w:rsidR="00463A3D" w:rsidRPr="00610280" w:rsidRDefault="00463A3D" w:rsidP="00E008BF">
      <w:pPr>
        <w:pStyle w:val="Txtpucegras"/>
      </w:pPr>
      <w:r w:rsidRPr="00610280">
        <w:t>Setting up a national coordinating committee on ICH.</w:t>
      </w:r>
    </w:p>
    <w:p w14:paraId="4046CA86" w14:textId="77777777" w:rsidR="00463A3D" w:rsidRPr="00031E38" w:rsidRDefault="00463A3D" w:rsidP="00463A3D">
      <w:pPr>
        <w:pStyle w:val="Heading4"/>
      </w:pPr>
      <w:r w:rsidRPr="00031E38">
        <w:t>The official process usually includes:</w:t>
      </w:r>
    </w:p>
    <w:p w14:paraId="76D454C9" w14:textId="77777777" w:rsidR="00463A3D" w:rsidRPr="00610280" w:rsidRDefault="00463A3D" w:rsidP="00E008BF">
      <w:pPr>
        <w:pStyle w:val="Txtpucegras"/>
      </w:pPr>
      <w:r w:rsidRPr="00610280">
        <w:t>Preparing a report for the Cabinet (compiled by the relevant ministries) on the legal, financial and social implications of ratification;</w:t>
      </w:r>
    </w:p>
    <w:p w14:paraId="4AC5A89E" w14:textId="77777777" w:rsidR="00463A3D" w:rsidRPr="00610280" w:rsidRDefault="00463A3D" w:rsidP="00E008BF">
      <w:pPr>
        <w:pStyle w:val="Txtpucegras"/>
      </w:pPr>
      <w:r w:rsidRPr="00610280">
        <w:t>Gaining Cabinet approval for ratification;</w:t>
      </w:r>
    </w:p>
    <w:p w14:paraId="1BE28A25" w14:textId="77777777" w:rsidR="00463A3D" w:rsidRPr="00610280" w:rsidRDefault="00463A3D" w:rsidP="00E008BF">
      <w:pPr>
        <w:pStyle w:val="Txtpucegras"/>
      </w:pPr>
      <w:r w:rsidRPr="00610280">
        <w:t>Informing (committees of) parliament, relevant ministries, and Cabinet leading to approval by parliament;</w:t>
      </w:r>
    </w:p>
    <w:p w14:paraId="5CDA71A0" w14:textId="22B6EC25" w:rsidR="00463A3D" w:rsidRPr="00610280" w:rsidRDefault="00463A3D" w:rsidP="00E008BF">
      <w:pPr>
        <w:pStyle w:val="Txtpucegras"/>
      </w:pPr>
      <w:r w:rsidRPr="00610280">
        <w:t>Signing the instrument of ratification (this has to be done by the head of state, the head of government or the minister of foreign affairs); and</w:t>
      </w:r>
    </w:p>
    <w:p w14:paraId="6C836200" w14:textId="0706D50C" w:rsidR="00463A3D" w:rsidRPr="00610280" w:rsidRDefault="00463A3D" w:rsidP="00E008BF">
      <w:pPr>
        <w:pStyle w:val="Txtpucegras"/>
      </w:pPr>
      <w:r w:rsidRPr="00610280">
        <w:t>Sending the instrument of ratification (etc.) to the Director-General of UNESCO.</w:t>
      </w:r>
    </w:p>
    <w:p w14:paraId="07539569" w14:textId="5DA27144" w:rsidR="00463A3D" w:rsidRPr="00031E38" w:rsidRDefault="001B319A" w:rsidP="00274FB0">
      <w:pPr>
        <w:pStyle w:val="Titcoul"/>
      </w:pPr>
      <w:bookmarkStart w:id="8" w:name="_Toc179209913"/>
      <w:r>
        <w:t>17</w:t>
      </w:r>
      <w:r w:rsidR="00463A3D" w:rsidRPr="00031E38">
        <w:t>.</w:t>
      </w:r>
      <w:r w:rsidR="00FE047A">
        <w:t>3</w:t>
      </w:r>
      <w:r w:rsidR="00130025">
        <w:tab/>
      </w:r>
      <w:r w:rsidR="00463A3D" w:rsidRPr="00031E38">
        <w:t>Ratification</w:t>
      </w:r>
      <w:bookmarkEnd w:id="8"/>
      <w:r w:rsidR="00FE047A">
        <w:t xml:space="preserve"> </w:t>
      </w:r>
      <w:r w:rsidR="004C682F">
        <w:t>of the convention to date</w:t>
      </w:r>
    </w:p>
    <w:p w14:paraId="0398B071" w14:textId="5E7B579A" w:rsidR="00FB5F87" w:rsidRPr="00610280" w:rsidRDefault="00463A3D" w:rsidP="00610280">
      <w:pPr>
        <w:pStyle w:val="Texte1"/>
      </w:pPr>
      <w:r w:rsidRPr="00610280">
        <w:t>The Intangible Heritage Convention has been rapidly ratified. The peak of ratifications occurred in 2006, the year of entry into force of the Convention. Many States wished to be part of the discussions in the General Assembly (and the Committee, in some cases) after the entry into force of the Convention in order to influence the way the Convention was going to be implemented.</w:t>
      </w:r>
    </w:p>
    <w:p w14:paraId="4768922E" w14:textId="67A3767A" w:rsidR="00BF57B3" w:rsidRPr="00610280" w:rsidRDefault="003038AA" w:rsidP="00610280">
      <w:pPr>
        <w:pStyle w:val="Texte1"/>
      </w:pPr>
      <w:r w:rsidRPr="00473E47">
        <w:rPr>
          <w:noProof/>
          <w:lang w:val="fr-FR" w:eastAsia="zh-TW"/>
        </w:rPr>
        <w:drawing>
          <wp:anchor distT="0" distB="0" distL="114300" distR="114300" simplePos="0" relativeHeight="251671552" behindDoc="0" locked="1" layoutInCell="1" allowOverlap="0" wp14:anchorId="7588DF6D" wp14:editId="09C926A0">
            <wp:simplePos x="0" y="0"/>
            <wp:positionH relativeFrom="margin">
              <wp:align>left</wp:align>
            </wp:positionH>
            <wp:positionV relativeFrom="paragraph">
              <wp:posOffset>30480</wp:posOffset>
            </wp:positionV>
            <wp:extent cx="273685" cy="34671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463A3D" w:rsidRPr="00610280">
        <w:t xml:space="preserve">The current list of States Parties to the Convention is available at: </w:t>
      </w:r>
      <w:hyperlink r:id="rId15" w:history="1">
        <w:r w:rsidR="00463A3D" w:rsidRPr="00610280">
          <w:t>http://portal.unesco.org/la/convention.asp?language=E&amp;KO=17116&amp;order=alpha</w:t>
        </w:r>
      </w:hyperlink>
      <w:r w:rsidR="00463A3D" w:rsidRPr="00610280">
        <w:t>.</w:t>
      </w:r>
    </w:p>
    <w:sectPr w:rsidR="00BF57B3" w:rsidRPr="00610280" w:rsidSect="00130025">
      <w:headerReference w:type="even" r:id="rId16"/>
      <w:headerReference w:type="default" r:id="rId17"/>
      <w:footerReference w:type="even" r:id="rId18"/>
      <w:footerReference w:type="default" r:id="rId19"/>
      <w:headerReference w:type="first" r:id="rId20"/>
      <w:footerReference w:type="first" r:id="rId21"/>
      <w:type w:val="oddPage"/>
      <w:pgSz w:w="11905" w:h="16837" w:code="9"/>
      <w:pgMar w:top="1701" w:right="1531" w:bottom="1701" w:left="1531"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1EE97" w14:textId="77777777" w:rsidR="006F4C05" w:rsidRDefault="006F4C05" w:rsidP="000F4C6A">
      <w:r>
        <w:separator/>
      </w:r>
    </w:p>
    <w:p w14:paraId="0ABAFE1C" w14:textId="77777777" w:rsidR="006F4C05" w:rsidRDefault="006F4C05"/>
  </w:endnote>
  <w:endnote w:type="continuationSeparator" w:id="0">
    <w:p w14:paraId="7058FD0F" w14:textId="77777777" w:rsidR="006F4C05" w:rsidRDefault="006F4C05" w:rsidP="000F4C6A">
      <w:r>
        <w:continuationSeparator/>
      </w:r>
    </w:p>
    <w:p w14:paraId="20F11360" w14:textId="77777777" w:rsidR="006F4C05" w:rsidRDefault="006F4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80D7" w14:textId="699AD665" w:rsidR="006F4C05" w:rsidRPr="00021865" w:rsidRDefault="00A62831" w:rsidP="009D4AB5">
    <w:pPr>
      <w:pStyle w:val="Footer"/>
      <w:rPr>
        <w:lang w:val="en-US"/>
      </w:rPr>
    </w:pPr>
    <w:r>
      <w:rPr>
        <w:noProof/>
        <w:lang w:eastAsia="zh-TW"/>
      </w:rPr>
      <w:drawing>
        <wp:anchor distT="0" distB="0" distL="114300" distR="114300" simplePos="0" relativeHeight="252011520" behindDoc="0" locked="0" layoutInCell="1" allowOverlap="1" wp14:anchorId="741FDECB" wp14:editId="3EEB8223">
          <wp:simplePos x="0" y="0"/>
          <wp:positionH relativeFrom="column">
            <wp:posOffset>2303145</wp:posOffset>
          </wp:positionH>
          <wp:positionV relativeFrom="paragraph">
            <wp:posOffset>90805</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F4C05" w:rsidRPr="002F6B92">
      <w:rPr>
        <w:lang w:val="en-US"/>
      </w:rPr>
      <w:tab/>
    </w:r>
    <w:r w:rsidR="006F4C05" w:rsidRPr="008B4139">
      <w:rPr>
        <w:lang w:val="en-US"/>
      </w:rPr>
      <w:tab/>
      <w:t>U0</w:t>
    </w:r>
    <w:r w:rsidR="006F4C05">
      <w:rPr>
        <w:lang w:val="en-US"/>
      </w:rPr>
      <w:t>17</w:t>
    </w:r>
    <w:r w:rsidR="006F4C05" w:rsidRPr="008B4139">
      <w:rPr>
        <w:lang w:val="en-US"/>
      </w:rPr>
      <w:t>-v1.</w:t>
    </w:r>
    <w:r w:rsidR="00E757B1">
      <w:rPr>
        <w:lang w:val="en-US"/>
      </w:rPr>
      <w:t>1</w:t>
    </w:r>
    <w:r w:rsidR="006F4C05" w:rsidRPr="008B4139">
      <w:rPr>
        <w:lang w:val="en-US"/>
      </w:rPr>
      <w:t>-PT-EN</w:t>
    </w:r>
    <w:r w:rsidR="006F4C05" w:rsidRPr="008B4139">
      <w:rPr>
        <w:noProof/>
        <w:lang w:val="en-US" w:eastAsia="fr-FR"/>
      </w:rPr>
      <w:t xml:space="preserve"> </w:t>
    </w:r>
    <w:r w:rsidR="006F4C05" w:rsidRPr="008B4139">
      <w:rPr>
        <w:noProof/>
        <w:lang w:eastAsia="zh-TW"/>
      </w:rPr>
      <w:drawing>
        <wp:anchor distT="0" distB="0" distL="114300" distR="114300" simplePos="0" relativeHeight="251999232" behindDoc="0" locked="1" layoutInCell="1" allowOverlap="0" wp14:anchorId="17A43B86" wp14:editId="128C3CA1">
          <wp:simplePos x="0" y="0"/>
          <wp:positionH relativeFrom="margin">
            <wp:posOffset>0</wp:posOffset>
          </wp:positionH>
          <wp:positionV relativeFrom="margin">
            <wp:posOffset>8641080</wp:posOffset>
          </wp:positionV>
          <wp:extent cx="942975" cy="53848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6EFA2928" w:rsidR="006F4C05" w:rsidRPr="00021865" w:rsidRDefault="00A62831" w:rsidP="00CB334B">
    <w:pPr>
      <w:pStyle w:val="Footer"/>
      <w:rPr>
        <w:lang w:val="en-US"/>
      </w:rPr>
    </w:pPr>
    <w:r>
      <w:rPr>
        <w:noProof/>
        <w:lang w:eastAsia="zh-TW"/>
      </w:rPr>
      <w:drawing>
        <wp:anchor distT="0" distB="0" distL="114300" distR="114300" simplePos="0" relativeHeight="252015616" behindDoc="0" locked="0" layoutInCell="1" allowOverlap="1" wp14:anchorId="0E09DB0C" wp14:editId="49EFA0A4">
          <wp:simplePos x="0" y="0"/>
          <wp:positionH relativeFrom="column">
            <wp:posOffset>2712720</wp:posOffset>
          </wp:positionH>
          <wp:positionV relativeFrom="paragraph">
            <wp:posOffset>62230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F4C05" w:rsidRPr="008B4139">
      <w:rPr>
        <w:lang w:val="en-US"/>
      </w:rPr>
      <w:t>U0</w:t>
    </w:r>
    <w:r w:rsidR="006F4C05">
      <w:rPr>
        <w:lang w:val="en-US"/>
      </w:rPr>
      <w:t>17</w:t>
    </w:r>
    <w:r w:rsidR="006F4C05" w:rsidRPr="008B4139">
      <w:rPr>
        <w:lang w:val="en-US"/>
      </w:rPr>
      <w:t>-v1.</w:t>
    </w:r>
    <w:r w:rsidR="00E757B1">
      <w:rPr>
        <w:lang w:val="en-US"/>
      </w:rPr>
      <w:t>1</w:t>
    </w:r>
    <w:r w:rsidR="006F4C05" w:rsidRPr="008B4139">
      <w:rPr>
        <w:lang w:val="en-US"/>
      </w:rPr>
      <w:t>-PT-EN</w:t>
    </w:r>
    <w:r w:rsidR="006F4C05" w:rsidRPr="008B4139">
      <w:rPr>
        <w:lang w:val="en-US"/>
      </w:rPr>
      <w:tab/>
    </w:r>
    <w:r w:rsidR="006F4C05" w:rsidRPr="008B4139">
      <w:rPr>
        <w:lang w:val="en-US"/>
      </w:rPr>
      <w:tab/>
    </w:r>
    <w:r w:rsidR="006F4C05" w:rsidRPr="008B4139">
      <w:rPr>
        <w:noProof/>
        <w:lang w:eastAsia="zh-TW"/>
      </w:rPr>
      <w:drawing>
        <wp:anchor distT="0" distB="0" distL="114300" distR="114300" simplePos="0" relativeHeight="252001280" behindDoc="0" locked="1" layoutInCell="1" allowOverlap="0" wp14:anchorId="3BDAF2C9" wp14:editId="59A0E2C8">
          <wp:simplePos x="0" y="0"/>
          <wp:positionH relativeFrom="margin">
            <wp:posOffset>4680585</wp:posOffset>
          </wp:positionH>
          <wp:positionV relativeFrom="margin">
            <wp:posOffset>8641080</wp:posOffset>
          </wp:positionV>
          <wp:extent cx="942975" cy="538480"/>
          <wp:effectExtent l="0" t="0" r="0" b="0"/>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6FC3" w14:textId="539FB905" w:rsidR="006F4C05" w:rsidRPr="0004603D" w:rsidRDefault="00A62831">
    <w:pPr>
      <w:pStyle w:val="Footer"/>
      <w:rPr>
        <w:lang w:val="en-US"/>
      </w:rPr>
    </w:pPr>
    <w:r>
      <w:rPr>
        <w:noProof/>
        <w:lang w:eastAsia="zh-TW"/>
      </w:rPr>
      <w:drawing>
        <wp:anchor distT="0" distB="0" distL="114300" distR="114300" simplePos="0" relativeHeight="252013568" behindDoc="0" locked="0" layoutInCell="1" allowOverlap="1" wp14:anchorId="3189E728" wp14:editId="6243F72F">
          <wp:simplePos x="0" y="0"/>
          <wp:positionH relativeFrom="column">
            <wp:posOffset>2617470</wp:posOffset>
          </wp:positionH>
          <wp:positionV relativeFrom="paragraph">
            <wp:posOffset>71755</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74FB0">
      <w:rPr>
        <w:lang w:val="en-US"/>
      </w:rPr>
      <w:t>U017</w:t>
    </w:r>
    <w:r w:rsidR="00130025" w:rsidRPr="00610280">
      <w:rPr>
        <w:lang w:val="en-US"/>
      </w:rPr>
      <w:t>-v1.</w:t>
    </w:r>
    <w:r w:rsidR="00E757B1">
      <w:rPr>
        <w:lang w:val="en-US"/>
      </w:rPr>
      <w:t>1</w:t>
    </w:r>
    <w:r w:rsidR="00130025" w:rsidRPr="00610280">
      <w:rPr>
        <w:lang w:val="en-US"/>
      </w:rPr>
      <w:t>-</w:t>
    </w:r>
    <w:r w:rsidR="001A6095" w:rsidRPr="00610280">
      <w:rPr>
        <w:lang w:val="en-US"/>
      </w:rPr>
      <w:t>PT</w:t>
    </w:r>
    <w:r w:rsidR="00130025" w:rsidRPr="00610280">
      <w:rPr>
        <w:lang w:val="en-US"/>
      </w:rPr>
      <w:t>-EN</w:t>
    </w:r>
    <w:r w:rsidR="00130025" w:rsidRPr="00610280">
      <w:rPr>
        <w:lang w:val="en-US"/>
      </w:rPr>
      <w:tab/>
    </w:r>
    <w:r w:rsidR="00130025" w:rsidRPr="00610280">
      <w:rPr>
        <w:lang w:val="en-US"/>
      </w:rPr>
      <w:tab/>
    </w:r>
    <w:r w:rsidR="00130025" w:rsidRPr="001A6095">
      <w:rPr>
        <w:noProof/>
        <w:szCs w:val="20"/>
        <w:lang w:eastAsia="zh-TW"/>
      </w:rPr>
      <w:drawing>
        <wp:anchor distT="0" distB="0" distL="114300" distR="114300" simplePos="0" relativeHeight="252003328" behindDoc="0" locked="1" layoutInCell="1" allowOverlap="0" wp14:anchorId="4D1852EC" wp14:editId="39320193">
          <wp:simplePos x="0" y="0"/>
          <wp:positionH relativeFrom="margin">
            <wp:posOffset>4681855</wp:posOffset>
          </wp:positionH>
          <wp:positionV relativeFrom="margin">
            <wp:posOffset>8641080</wp:posOffset>
          </wp:positionV>
          <wp:extent cx="942975" cy="538480"/>
          <wp:effectExtent l="0" t="0" r="0" b="0"/>
          <wp:wrapSquare wrapText="bothSides"/>
          <wp:docPr id="4"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BED3C" w14:textId="77777777" w:rsidR="006F4C05" w:rsidRDefault="006F4C05" w:rsidP="00117DDB">
      <w:r>
        <w:separator/>
      </w:r>
    </w:p>
  </w:footnote>
  <w:footnote w:type="continuationSeparator" w:id="0">
    <w:p w14:paraId="67279FB3" w14:textId="77777777" w:rsidR="006F4C05" w:rsidRDefault="006F4C05" w:rsidP="000F4C6A">
      <w:r>
        <w:continuationSeparator/>
      </w:r>
    </w:p>
    <w:p w14:paraId="762682D2" w14:textId="77777777" w:rsidR="006F4C05" w:rsidRDefault="006F4C05"/>
  </w:footnote>
  <w:footnote w:id="1">
    <w:p w14:paraId="4D81A115" w14:textId="0980D735" w:rsidR="006F4C05" w:rsidRPr="00C70602" w:rsidRDefault="006F4C05" w:rsidP="00797095">
      <w:pPr>
        <w:pStyle w:val="FootnoteText"/>
        <w:rPr>
          <w:lang w:val="en-US"/>
        </w:rPr>
      </w:pPr>
      <w:r w:rsidRPr="00797095">
        <w:rPr>
          <w:rStyle w:val="FootnoteReference"/>
          <w:sz w:val="16"/>
          <w:szCs w:val="20"/>
          <w:vertAlign w:val="baseline"/>
        </w:rPr>
        <w:footnoteRef/>
      </w:r>
      <w:r w:rsidR="00FB18CE" w:rsidRPr="00C70602">
        <w:rPr>
          <w:lang w:val="en-US"/>
        </w:rPr>
        <w:t>.</w:t>
      </w:r>
      <w:r w:rsidR="00FB18CE" w:rsidRPr="00C70602">
        <w:rPr>
          <w:lang w:val="en-US"/>
        </w:rPr>
        <w:tab/>
      </w:r>
      <w:r w:rsidR="003751F1" w:rsidRPr="00C70602">
        <w:rPr>
          <w:lang w:val="en-US"/>
        </w:rPr>
        <w:t xml:space="preserve">Frequently referred to as the ‘Intangible Heritage Convention’, the ‘2003 Convention’ and, for the purpose of this </w:t>
      </w:r>
      <w:r w:rsidR="00A87B65" w:rsidRPr="00C70602">
        <w:rPr>
          <w:lang w:val="en-US"/>
        </w:rPr>
        <w:t>u</w:t>
      </w:r>
      <w:r w:rsidR="003751F1" w:rsidRPr="00C70602">
        <w:rPr>
          <w:lang w:val="en-US"/>
        </w:rPr>
        <w:t>nit, simply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702E" w14:textId="375ACF34" w:rsidR="006F4C05" w:rsidRDefault="006F4C05" w:rsidP="00610280">
    <w:pPr>
      <w:pStyle w:val="Header"/>
    </w:pPr>
    <w:r>
      <w:rPr>
        <w:rStyle w:val="PageNumber"/>
      </w:rPr>
      <w:fldChar w:fldCharType="begin"/>
    </w:r>
    <w:r>
      <w:rPr>
        <w:rStyle w:val="PageNumber"/>
      </w:rPr>
      <w:instrText xml:space="preserve"> PAGE </w:instrText>
    </w:r>
    <w:r>
      <w:rPr>
        <w:rStyle w:val="PageNumber"/>
      </w:rPr>
      <w:fldChar w:fldCharType="separate"/>
    </w:r>
    <w:r w:rsidR="006758B3">
      <w:rPr>
        <w:rStyle w:val="PageNumber"/>
        <w:noProof/>
      </w:rPr>
      <w:t>2</w:t>
    </w:r>
    <w:r>
      <w:rPr>
        <w:rStyle w:val="PageNumber"/>
      </w:rPr>
      <w:fldChar w:fldCharType="end"/>
    </w:r>
    <w:r>
      <w:rPr>
        <w:rStyle w:val="PageNumber"/>
      </w:rPr>
      <w:tab/>
    </w:r>
    <w:r w:rsidR="001A6095">
      <w:rPr>
        <w:rStyle w:val="PageNumber"/>
      </w:rPr>
      <w:t>Unit 17:</w:t>
    </w:r>
    <w:r>
      <w:rPr>
        <w:rStyle w:val="PageNumber"/>
      </w:rPr>
      <w:t>Ratifying the Convention</w:t>
    </w:r>
    <w:r>
      <w:rPr>
        <w:rStyle w:val="PageNumber"/>
      </w:rPr>
      <w:tab/>
      <w:t>Participant’s text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FB59" w14:textId="7D4302A4" w:rsidR="006F4C05" w:rsidRPr="00DB506E" w:rsidRDefault="006F4C05" w:rsidP="009D4AB5">
    <w:pPr>
      <w:pStyle w:val="Header"/>
    </w:pPr>
    <w:r>
      <w:t>Participant’s text</w:t>
    </w:r>
    <w:r>
      <w:tab/>
      <w:t>Unit 17: Ratifying the Convention</w:t>
    </w:r>
    <w:r>
      <w:tab/>
    </w:r>
    <w:r>
      <w:rPr>
        <w:rStyle w:val="PageNumber"/>
      </w:rPr>
      <w:fldChar w:fldCharType="begin"/>
    </w:r>
    <w:r>
      <w:rPr>
        <w:rStyle w:val="PageNumber"/>
      </w:rPr>
      <w:instrText xml:space="preserve"> PAGE </w:instrText>
    </w:r>
    <w:r>
      <w:rPr>
        <w:rStyle w:val="PageNumber"/>
      </w:rPr>
      <w:fldChar w:fldCharType="separate"/>
    </w:r>
    <w:r w:rsidR="006758B3">
      <w:rPr>
        <w:rStyle w:val="PageNumber"/>
        <w:noProof/>
      </w:rPr>
      <w:t>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CB38" w14:textId="78A2007B" w:rsidR="006F4C05" w:rsidRDefault="006F4C05" w:rsidP="00610280">
    <w:pPr>
      <w:pStyle w:val="Header"/>
      <w:ind w:right="360" w:firstLine="360"/>
    </w:pPr>
    <w:r>
      <w:rPr>
        <w:szCs w:val="16"/>
      </w:rPr>
      <w:tab/>
      <w:t>Participant’s text</w:t>
    </w:r>
    <w:r>
      <w:rPr>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653F3"/>
    <w:multiLevelType w:val="hybridMultilevel"/>
    <w:tmpl w:val="C570F8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477FCB"/>
    <w:multiLevelType w:val="hybridMultilevel"/>
    <w:tmpl w:val="E0F6D83C"/>
    <w:lvl w:ilvl="0" w:tplc="56B4BEDC">
      <w:start w:val="1"/>
      <w:numFmt w:val="decimal"/>
      <w:pStyle w:val="Enumrotation"/>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 w15:restartNumberingAfterBreak="0">
    <w:nsid w:val="18F22242"/>
    <w:multiLevelType w:val="hybridMultilevel"/>
    <w:tmpl w:val="13283E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A72193A"/>
    <w:multiLevelType w:val="hybridMultilevel"/>
    <w:tmpl w:val="0C0A4D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7DC420F"/>
    <w:multiLevelType w:val="hybridMultilevel"/>
    <w:tmpl w:val="D7A0A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91B7D80"/>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EC1756"/>
    <w:multiLevelType w:val="hybridMultilevel"/>
    <w:tmpl w:val="A5F05C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22E1D84"/>
    <w:multiLevelType w:val="hybridMultilevel"/>
    <w:tmpl w:val="071651A6"/>
    <w:lvl w:ilvl="0" w:tplc="4ECC68B6">
      <w:start w:val="1"/>
      <w:numFmt w:val="bullet"/>
      <w:lvlText w:val=""/>
      <w:lvlJc w:val="left"/>
      <w:pPr>
        <w:ind w:left="720" w:hanging="360"/>
      </w:pPr>
      <w:rPr>
        <w:rFonts w:ascii="Symbol" w:hAnsi="Symbol" w:hint="default"/>
      </w:rPr>
    </w:lvl>
    <w:lvl w:ilvl="1" w:tplc="1C090019" w:tentative="1">
      <w:start w:val="1"/>
      <w:numFmt w:val="bullet"/>
      <w:lvlText w:val="o"/>
      <w:lvlJc w:val="left"/>
      <w:pPr>
        <w:ind w:left="1440" w:hanging="360"/>
      </w:pPr>
      <w:rPr>
        <w:rFonts w:ascii="Courier New" w:hAnsi="Courier New" w:cs="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cs="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cs="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10" w15:restartNumberingAfterBreak="0">
    <w:nsid w:val="46A02BD3"/>
    <w:multiLevelType w:val="hybridMultilevel"/>
    <w:tmpl w:val="CCB605DA"/>
    <w:lvl w:ilvl="0" w:tplc="C18E1786">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 w15:restartNumberingAfterBreak="0">
    <w:nsid w:val="6EBD194B"/>
    <w:multiLevelType w:val="hybridMultilevel"/>
    <w:tmpl w:val="C67CFC40"/>
    <w:lvl w:ilvl="0" w:tplc="BB986F0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 w15:restartNumberingAfterBreak="0">
    <w:nsid w:val="73816916"/>
    <w:multiLevelType w:val="hybridMultilevel"/>
    <w:tmpl w:val="775C8070"/>
    <w:lvl w:ilvl="0" w:tplc="1D92E2CE">
      <w:start w:val="1"/>
      <w:numFmt w:val="bullet"/>
      <w:lvlText w:val=""/>
      <w:lvlJc w:val="left"/>
      <w:pPr>
        <w:ind w:left="720" w:hanging="360"/>
      </w:pPr>
      <w:rPr>
        <w:rFonts w:ascii="Symbol" w:hAnsi="Symbol" w:hint="default"/>
      </w:rPr>
    </w:lvl>
    <w:lvl w:ilvl="1" w:tplc="4ECC68B6"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7DD65E33"/>
    <w:multiLevelType w:val="multilevel"/>
    <w:tmpl w:val="18A4C0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EA312D4"/>
    <w:multiLevelType w:val="hybridMultilevel"/>
    <w:tmpl w:val="02608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7"/>
  </w:num>
  <w:num w:numId="5">
    <w:abstractNumId w:val="0"/>
  </w:num>
  <w:num w:numId="6">
    <w:abstractNumId w:val="2"/>
  </w:num>
  <w:num w:numId="7">
    <w:abstractNumId w:val="4"/>
  </w:num>
  <w:num w:numId="8">
    <w:abstractNumId w:val="3"/>
  </w:num>
  <w:num w:numId="9">
    <w:abstractNumId w:val="1"/>
  </w:num>
  <w:num w:numId="10">
    <w:abstractNumId w:val="9"/>
  </w:num>
  <w:num w:numId="11">
    <w:abstractNumId w:val="5"/>
  </w:num>
  <w:num w:numId="12">
    <w:abstractNumId w:val="13"/>
  </w:num>
  <w:num w:numId="13">
    <w:abstractNumId w:val="10"/>
  </w:num>
  <w:num w:numId="14">
    <w:abstractNumId w:val="8"/>
  </w:num>
  <w:num w:numId="15">
    <w:abstractNumId w:val="15"/>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634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A62"/>
    <w:rsid w:val="00006598"/>
    <w:rsid w:val="000070CA"/>
    <w:rsid w:val="00014873"/>
    <w:rsid w:val="00017D71"/>
    <w:rsid w:val="00020DDD"/>
    <w:rsid w:val="0002122D"/>
    <w:rsid w:val="000213A8"/>
    <w:rsid w:val="00021865"/>
    <w:rsid w:val="0002203F"/>
    <w:rsid w:val="00022302"/>
    <w:rsid w:val="0002460D"/>
    <w:rsid w:val="0002511C"/>
    <w:rsid w:val="00025E6B"/>
    <w:rsid w:val="00027510"/>
    <w:rsid w:val="00030A51"/>
    <w:rsid w:val="00031E1A"/>
    <w:rsid w:val="00031E38"/>
    <w:rsid w:val="00033E6C"/>
    <w:rsid w:val="0003412A"/>
    <w:rsid w:val="000349C0"/>
    <w:rsid w:val="00035D61"/>
    <w:rsid w:val="00036BC5"/>
    <w:rsid w:val="00037FE6"/>
    <w:rsid w:val="00041EBF"/>
    <w:rsid w:val="00042018"/>
    <w:rsid w:val="00043DFF"/>
    <w:rsid w:val="00044417"/>
    <w:rsid w:val="00044E3A"/>
    <w:rsid w:val="0004504C"/>
    <w:rsid w:val="0004603D"/>
    <w:rsid w:val="00047769"/>
    <w:rsid w:val="00051508"/>
    <w:rsid w:val="00051E75"/>
    <w:rsid w:val="0005226C"/>
    <w:rsid w:val="00053368"/>
    <w:rsid w:val="000542FD"/>
    <w:rsid w:val="0005468C"/>
    <w:rsid w:val="00060230"/>
    <w:rsid w:val="00060BBD"/>
    <w:rsid w:val="000626BD"/>
    <w:rsid w:val="00066536"/>
    <w:rsid w:val="000703F8"/>
    <w:rsid w:val="0007226E"/>
    <w:rsid w:val="00072B6A"/>
    <w:rsid w:val="00073E1C"/>
    <w:rsid w:val="00073E48"/>
    <w:rsid w:val="00076221"/>
    <w:rsid w:val="00081E8B"/>
    <w:rsid w:val="000826CD"/>
    <w:rsid w:val="000838BD"/>
    <w:rsid w:val="0008417E"/>
    <w:rsid w:val="00085406"/>
    <w:rsid w:val="0008689C"/>
    <w:rsid w:val="000870DC"/>
    <w:rsid w:val="000877FD"/>
    <w:rsid w:val="00094B61"/>
    <w:rsid w:val="00094D64"/>
    <w:rsid w:val="00094E6C"/>
    <w:rsid w:val="00096AA0"/>
    <w:rsid w:val="000A06A3"/>
    <w:rsid w:val="000A137F"/>
    <w:rsid w:val="000A7857"/>
    <w:rsid w:val="000A7DE3"/>
    <w:rsid w:val="000B3AC7"/>
    <w:rsid w:val="000B3BEF"/>
    <w:rsid w:val="000B6CC5"/>
    <w:rsid w:val="000C08B2"/>
    <w:rsid w:val="000C0E6A"/>
    <w:rsid w:val="000C4C10"/>
    <w:rsid w:val="000C61DA"/>
    <w:rsid w:val="000C65CB"/>
    <w:rsid w:val="000C6BD2"/>
    <w:rsid w:val="000D17BD"/>
    <w:rsid w:val="000D5D72"/>
    <w:rsid w:val="000D647B"/>
    <w:rsid w:val="000D7317"/>
    <w:rsid w:val="000E18AA"/>
    <w:rsid w:val="000E38A5"/>
    <w:rsid w:val="000E5B15"/>
    <w:rsid w:val="000E6438"/>
    <w:rsid w:val="000E6F12"/>
    <w:rsid w:val="000F0E2D"/>
    <w:rsid w:val="000F48FA"/>
    <w:rsid w:val="000F4C6A"/>
    <w:rsid w:val="001002E2"/>
    <w:rsid w:val="00100F44"/>
    <w:rsid w:val="001044A2"/>
    <w:rsid w:val="00104F6B"/>
    <w:rsid w:val="00106058"/>
    <w:rsid w:val="00106526"/>
    <w:rsid w:val="00111A8E"/>
    <w:rsid w:val="00111BCC"/>
    <w:rsid w:val="00111CD1"/>
    <w:rsid w:val="001130DB"/>
    <w:rsid w:val="001160AD"/>
    <w:rsid w:val="00117168"/>
    <w:rsid w:val="00117DDB"/>
    <w:rsid w:val="00124079"/>
    <w:rsid w:val="001259D8"/>
    <w:rsid w:val="00130025"/>
    <w:rsid w:val="001311F5"/>
    <w:rsid w:val="00132CAD"/>
    <w:rsid w:val="00133838"/>
    <w:rsid w:val="00134E27"/>
    <w:rsid w:val="00140E07"/>
    <w:rsid w:val="00142100"/>
    <w:rsid w:val="001435BA"/>
    <w:rsid w:val="001442C7"/>
    <w:rsid w:val="00144C96"/>
    <w:rsid w:val="00146D1E"/>
    <w:rsid w:val="00146F25"/>
    <w:rsid w:val="00151D2F"/>
    <w:rsid w:val="00152FA0"/>
    <w:rsid w:val="001533D4"/>
    <w:rsid w:val="00155FF4"/>
    <w:rsid w:val="00160FD6"/>
    <w:rsid w:val="001621D9"/>
    <w:rsid w:val="001631E0"/>
    <w:rsid w:val="00167480"/>
    <w:rsid w:val="001704D3"/>
    <w:rsid w:val="00170BF2"/>
    <w:rsid w:val="00170BFE"/>
    <w:rsid w:val="00173ED1"/>
    <w:rsid w:val="001757F9"/>
    <w:rsid w:val="00176F70"/>
    <w:rsid w:val="00176FD3"/>
    <w:rsid w:val="00180896"/>
    <w:rsid w:val="00184FC1"/>
    <w:rsid w:val="00185FB0"/>
    <w:rsid w:val="00186D10"/>
    <w:rsid w:val="00187734"/>
    <w:rsid w:val="00197592"/>
    <w:rsid w:val="001A2A63"/>
    <w:rsid w:val="001A2B13"/>
    <w:rsid w:val="001A6095"/>
    <w:rsid w:val="001A69CA"/>
    <w:rsid w:val="001B04F6"/>
    <w:rsid w:val="001B08A5"/>
    <w:rsid w:val="001B0F2D"/>
    <w:rsid w:val="001B29DA"/>
    <w:rsid w:val="001B319A"/>
    <w:rsid w:val="001B3C85"/>
    <w:rsid w:val="001B3FA8"/>
    <w:rsid w:val="001B586D"/>
    <w:rsid w:val="001C618F"/>
    <w:rsid w:val="001C7258"/>
    <w:rsid w:val="001D0283"/>
    <w:rsid w:val="001D1BDC"/>
    <w:rsid w:val="001D1F1B"/>
    <w:rsid w:val="001D2F2B"/>
    <w:rsid w:val="001D3FC1"/>
    <w:rsid w:val="001D67E3"/>
    <w:rsid w:val="001D70CD"/>
    <w:rsid w:val="001E0D28"/>
    <w:rsid w:val="001E2B7D"/>
    <w:rsid w:val="001E2F9D"/>
    <w:rsid w:val="001E381D"/>
    <w:rsid w:val="001E5B5A"/>
    <w:rsid w:val="001E6B3F"/>
    <w:rsid w:val="001E77E4"/>
    <w:rsid w:val="001E77FC"/>
    <w:rsid w:val="001F05BC"/>
    <w:rsid w:val="001F074D"/>
    <w:rsid w:val="001F0E80"/>
    <w:rsid w:val="001F40DE"/>
    <w:rsid w:val="001F4496"/>
    <w:rsid w:val="001F7B54"/>
    <w:rsid w:val="002032E2"/>
    <w:rsid w:val="00203F7D"/>
    <w:rsid w:val="002053FF"/>
    <w:rsid w:val="002057D7"/>
    <w:rsid w:val="00206368"/>
    <w:rsid w:val="00210630"/>
    <w:rsid w:val="00210AA6"/>
    <w:rsid w:val="00210EAC"/>
    <w:rsid w:val="002132D2"/>
    <w:rsid w:val="00216E1F"/>
    <w:rsid w:val="002207C3"/>
    <w:rsid w:val="00222A7A"/>
    <w:rsid w:val="00227E50"/>
    <w:rsid w:val="002335CF"/>
    <w:rsid w:val="00233CE4"/>
    <w:rsid w:val="0023454D"/>
    <w:rsid w:val="0023521F"/>
    <w:rsid w:val="00235DC5"/>
    <w:rsid w:val="00243CC1"/>
    <w:rsid w:val="002440CE"/>
    <w:rsid w:val="00244283"/>
    <w:rsid w:val="00253333"/>
    <w:rsid w:val="0025444A"/>
    <w:rsid w:val="002573B2"/>
    <w:rsid w:val="00261762"/>
    <w:rsid w:val="00261A28"/>
    <w:rsid w:val="00263BAE"/>
    <w:rsid w:val="002650D4"/>
    <w:rsid w:val="002712FD"/>
    <w:rsid w:val="002727D1"/>
    <w:rsid w:val="00274FB0"/>
    <w:rsid w:val="002804CF"/>
    <w:rsid w:val="002832A1"/>
    <w:rsid w:val="0028384F"/>
    <w:rsid w:val="00283A00"/>
    <w:rsid w:val="002843C1"/>
    <w:rsid w:val="00284482"/>
    <w:rsid w:val="00284539"/>
    <w:rsid w:val="00285F80"/>
    <w:rsid w:val="002869EB"/>
    <w:rsid w:val="002907B1"/>
    <w:rsid w:val="002913D3"/>
    <w:rsid w:val="00291E2F"/>
    <w:rsid w:val="00292581"/>
    <w:rsid w:val="002928CA"/>
    <w:rsid w:val="00294972"/>
    <w:rsid w:val="00294FD3"/>
    <w:rsid w:val="00296F9F"/>
    <w:rsid w:val="002A0044"/>
    <w:rsid w:val="002A1F9C"/>
    <w:rsid w:val="002A228F"/>
    <w:rsid w:val="002A22C2"/>
    <w:rsid w:val="002A3A64"/>
    <w:rsid w:val="002A5E66"/>
    <w:rsid w:val="002A5F35"/>
    <w:rsid w:val="002A65A2"/>
    <w:rsid w:val="002B1ED4"/>
    <w:rsid w:val="002B33DC"/>
    <w:rsid w:val="002B37F3"/>
    <w:rsid w:val="002B5ECD"/>
    <w:rsid w:val="002B6A2C"/>
    <w:rsid w:val="002C078E"/>
    <w:rsid w:val="002C4B1C"/>
    <w:rsid w:val="002C53CE"/>
    <w:rsid w:val="002C5DD4"/>
    <w:rsid w:val="002D13BF"/>
    <w:rsid w:val="002D143A"/>
    <w:rsid w:val="002D5639"/>
    <w:rsid w:val="002E318B"/>
    <w:rsid w:val="002E5028"/>
    <w:rsid w:val="002E728A"/>
    <w:rsid w:val="002F02A6"/>
    <w:rsid w:val="002F20F5"/>
    <w:rsid w:val="002F2B9E"/>
    <w:rsid w:val="002F54E1"/>
    <w:rsid w:val="002F55A0"/>
    <w:rsid w:val="002F6B92"/>
    <w:rsid w:val="002F739D"/>
    <w:rsid w:val="003001E9"/>
    <w:rsid w:val="00300663"/>
    <w:rsid w:val="00301581"/>
    <w:rsid w:val="0030168E"/>
    <w:rsid w:val="0030186B"/>
    <w:rsid w:val="0030258D"/>
    <w:rsid w:val="003038AA"/>
    <w:rsid w:val="00306BB2"/>
    <w:rsid w:val="00307B4E"/>
    <w:rsid w:val="003108DA"/>
    <w:rsid w:val="00312508"/>
    <w:rsid w:val="00312CD2"/>
    <w:rsid w:val="00312ECF"/>
    <w:rsid w:val="00313FB8"/>
    <w:rsid w:val="003140E6"/>
    <w:rsid w:val="00315AB5"/>
    <w:rsid w:val="00316F9E"/>
    <w:rsid w:val="00322ABA"/>
    <w:rsid w:val="00325710"/>
    <w:rsid w:val="003259DC"/>
    <w:rsid w:val="0032659F"/>
    <w:rsid w:val="00326B3E"/>
    <w:rsid w:val="00326C29"/>
    <w:rsid w:val="00327B68"/>
    <w:rsid w:val="00330A6B"/>
    <w:rsid w:val="00332AA8"/>
    <w:rsid w:val="003339A8"/>
    <w:rsid w:val="0033606D"/>
    <w:rsid w:val="00340604"/>
    <w:rsid w:val="003408F2"/>
    <w:rsid w:val="00340932"/>
    <w:rsid w:val="00340A29"/>
    <w:rsid w:val="003426FF"/>
    <w:rsid w:val="0034280C"/>
    <w:rsid w:val="00343923"/>
    <w:rsid w:val="00344B54"/>
    <w:rsid w:val="00346A86"/>
    <w:rsid w:val="00350705"/>
    <w:rsid w:val="00351040"/>
    <w:rsid w:val="00356606"/>
    <w:rsid w:val="00361F8E"/>
    <w:rsid w:val="0036208F"/>
    <w:rsid w:val="00367858"/>
    <w:rsid w:val="003751F1"/>
    <w:rsid w:val="00375BFE"/>
    <w:rsid w:val="00376601"/>
    <w:rsid w:val="003769D8"/>
    <w:rsid w:val="003801E5"/>
    <w:rsid w:val="003808D3"/>
    <w:rsid w:val="00381789"/>
    <w:rsid w:val="00385069"/>
    <w:rsid w:val="00387787"/>
    <w:rsid w:val="0039086F"/>
    <w:rsid w:val="0039555D"/>
    <w:rsid w:val="00396449"/>
    <w:rsid w:val="003967C2"/>
    <w:rsid w:val="0039745B"/>
    <w:rsid w:val="003A0944"/>
    <w:rsid w:val="003A1010"/>
    <w:rsid w:val="003A33AE"/>
    <w:rsid w:val="003A6CA1"/>
    <w:rsid w:val="003A7596"/>
    <w:rsid w:val="003A75C8"/>
    <w:rsid w:val="003B0E03"/>
    <w:rsid w:val="003B2A6E"/>
    <w:rsid w:val="003B3F5C"/>
    <w:rsid w:val="003B4AA2"/>
    <w:rsid w:val="003B5330"/>
    <w:rsid w:val="003B70C7"/>
    <w:rsid w:val="003B7844"/>
    <w:rsid w:val="003B7D0F"/>
    <w:rsid w:val="003C0A6F"/>
    <w:rsid w:val="003C16F8"/>
    <w:rsid w:val="003C17F1"/>
    <w:rsid w:val="003C2B71"/>
    <w:rsid w:val="003C2E1E"/>
    <w:rsid w:val="003C3419"/>
    <w:rsid w:val="003C698E"/>
    <w:rsid w:val="003C7BB6"/>
    <w:rsid w:val="003D3CA6"/>
    <w:rsid w:val="003D4B1D"/>
    <w:rsid w:val="003D591B"/>
    <w:rsid w:val="003D7818"/>
    <w:rsid w:val="003E0DFA"/>
    <w:rsid w:val="003E2227"/>
    <w:rsid w:val="003E3FB3"/>
    <w:rsid w:val="003E687B"/>
    <w:rsid w:val="003E697A"/>
    <w:rsid w:val="003F104E"/>
    <w:rsid w:val="003F1387"/>
    <w:rsid w:val="003F586A"/>
    <w:rsid w:val="003F7994"/>
    <w:rsid w:val="00400713"/>
    <w:rsid w:val="0040083C"/>
    <w:rsid w:val="0040286F"/>
    <w:rsid w:val="00402BBD"/>
    <w:rsid w:val="00402DE3"/>
    <w:rsid w:val="0040373D"/>
    <w:rsid w:val="00406DE9"/>
    <w:rsid w:val="004077C0"/>
    <w:rsid w:val="00411703"/>
    <w:rsid w:val="004150DA"/>
    <w:rsid w:val="0041526A"/>
    <w:rsid w:val="004172D7"/>
    <w:rsid w:val="0042312C"/>
    <w:rsid w:val="004233C1"/>
    <w:rsid w:val="004272A4"/>
    <w:rsid w:val="00430B70"/>
    <w:rsid w:val="00432261"/>
    <w:rsid w:val="004338FB"/>
    <w:rsid w:val="0043553C"/>
    <w:rsid w:val="0043729F"/>
    <w:rsid w:val="00441E29"/>
    <w:rsid w:val="004449EE"/>
    <w:rsid w:val="0044515D"/>
    <w:rsid w:val="00445E2A"/>
    <w:rsid w:val="00447076"/>
    <w:rsid w:val="00450EF9"/>
    <w:rsid w:val="004524B2"/>
    <w:rsid w:val="00460BA9"/>
    <w:rsid w:val="00461004"/>
    <w:rsid w:val="00463A3D"/>
    <w:rsid w:val="00466D6B"/>
    <w:rsid w:val="0047474E"/>
    <w:rsid w:val="00475F68"/>
    <w:rsid w:val="00476162"/>
    <w:rsid w:val="00476A60"/>
    <w:rsid w:val="00477C3F"/>
    <w:rsid w:val="00482FAD"/>
    <w:rsid w:val="00483E5F"/>
    <w:rsid w:val="004862C5"/>
    <w:rsid w:val="00487F47"/>
    <w:rsid w:val="00491B67"/>
    <w:rsid w:val="00493699"/>
    <w:rsid w:val="00494083"/>
    <w:rsid w:val="00494B66"/>
    <w:rsid w:val="00495197"/>
    <w:rsid w:val="0049701D"/>
    <w:rsid w:val="00497179"/>
    <w:rsid w:val="004A1F0B"/>
    <w:rsid w:val="004A4711"/>
    <w:rsid w:val="004A55D3"/>
    <w:rsid w:val="004A66F4"/>
    <w:rsid w:val="004A6AB4"/>
    <w:rsid w:val="004A6F2C"/>
    <w:rsid w:val="004A7115"/>
    <w:rsid w:val="004A736F"/>
    <w:rsid w:val="004B22CA"/>
    <w:rsid w:val="004B6845"/>
    <w:rsid w:val="004B7014"/>
    <w:rsid w:val="004C0416"/>
    <w:rsid w:val="004C0CFF"/>
    <w:rsid w:val="004C2D74"/>
    <w:rsid w:val="004C4A03"/>
    <w:rsid w:val="004C682F"/>
    <w:rsid w:val="004C796E"/>
    <w:rsid w:val="004D20C2"/>
    <w:rsid w:val="004D264D"/>
    <w:rsid w:val="004D318B"/>
    <w:rsid w:val="004D5C00"/>
    <w:rsid w:val="004D7EB9"/>
    <w:rsid w:val="004E06AF"/>
    <w:rsid w:val="004E095F"/>
    <w:rsid w:val="004E5B44"/>
    <w:rsid w:val="004E7D6C"/>
    <w:rsid w:val="004F07B7"/>
    <w:rsid w:val="004F37E0"/>
    <w:rsid w:val="004F3C16"/>
    <w:rsid w:val="004F46C9"/>
    <w:rsid w:val="004F536E"/>
    <w:rsid w:val="004F653A"/>
    <w:rsid w:val="00501117"/>
    <w:rsid w:val="005058A4"/>
    <w:rsid w:val="00505F03"/>
    <w:rsid w:val="00506791"/>
    <w:rsid w:val="00506ADE"/>
    <w:rsid w:val="0050738D"/>
    <w:rsid w:val="00507FCB"/>
    <w:rsid w:val="0051158F"/>
    <w:rsid w:val="00511B7D"/>
    <w:rsid w:val="00512A87"/>
    <w:rsid w:val="005141D8"/>
    <w:rsid w:val="00520AAF"/>
    <w:rsid w:val="00520CB3"/>
    <w:rsid w:val="00521548"/>
    <w:rsid w:val="00521937"/>
    <w:rsid w:val="00527E16"/>
    <w:rsid w:val="005322A5"/>
    <w:rsid w:val="0053533D"/>
    <w:rsid w:val="005358EF"/>
    <w:rsid w:val="00536045"/>
    <w:rsid w:val="00536A95"/>
    <w:rsid w:val="00536F8D"/>
    <w:rsid w:val="00542469"/>
    <w:rsid w:val="005426A4"/>
    <w:rsid w:val="0054424B"/>
    <w:rsid w:val="00544344"/>
    <w:rsid w:val="00544CAE"/>
    <w:rsid w:val="005462B0"/>
    <w:rsid w:val="00547581"/>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6D2"/>
    <w:rsid w:val="005669EF"/>
    <w:rsid w:val="005672B3"/>
    <w:rsid w:val="00573B3D"/>
    <w:rsid w:val="00575DE5"/>
    <w:rsid w:val="005765F3"/>
    <w:rsid w:val="00576DB1"/>
    <w:rsid w:val="00577621"/>
    <w:rsid w:val="00580176"/>
    <w:rsid w:val="00581191"/>
    <w:rsid w:val="00581F97"/>
    <w:rsid w:val="005838EF"/>
    <w:rsid w:val="00583AF9"/>
    <w:rsid w:val="00584506"/>
    <w:rsid w:val="005855C9"/>
    <w:rsid w:val="0058637A"/>
    <w:rsid w:val="00587285"/>
    <w:rsid w:val="005904EF"/>
    <w:rsid w:val="00590B2E"/>
    <w:rsid w:val="00590F22"/>
    <w:rsid w:val="0059228C"/>
    <w:rsid w:val="0059367A"/>
    <w:rsid w:val="00595FA1"/>
    <w:rsid w:val="0059714B"/>
    <w:rsid w:val="005A0707"/>
    <w:rsid w:val="005A26D1"/>
    <w:rsid w:val="005A3518"/>
    <w:rsid w:val="005A408C"/>
    <w:rsid w:val="005A68B9"/>
    <w:rsid w:val="005B0DA6"/>
    <w:rsid w:val="005B0E2C"/>
    <w:rsid w:val="005B1C14"/>
    <w:rsid w:val="005B2CAA"/>
    <w:rsid w:val="005B5922"/>
    <w:rsid w:val="005B5D26"/>
    <w:rsid w:val="005C10EB"/>
    <w:rsid w:val="005C21E7"/>
    <w:rsid w:val="005D1101"/>
    <w:rsid w:val="005D15F4"/>
    <w:rsid w:val="005D35D9"/>
    <w:rsid w:val="005D4E0C"/>
    <w:rsid w:val="005D5FA7"/>
    <w:rsid w:val="005D72AA"/>
    <w:rsid w:val="005D72E2"/>
    <w:rsid w:val="005E0090"/>
    <w:rsid w:val="005E0EFD"/>
    <w:rsid w:val="005E221C"/>
    <w:rsid w:val="005E274A"/>
    <w:rsid w:val="005E2CDD"/>
    <w:rsid w:val="005E3735"/>
    <w:rsid w:val="005E39EF"/>
    <w:rsid w:val="005E4F57"/>
    <w:rsid w:val="005E6768"/>
    <w:rsid w:val="005F3328"/>
    <w:rsid w:val="005F3D8C"/>
    <w:rsid w:val="00600682"/>
    <w:rsid w:val="006073FB"/>
    <w:rsid w:val="00610280"/>
    <w:rsid w:val="00610F11"/>
    <w:rsid w:val="0061203C"/>
    <w:rsid w:val="00614307"/>
    <w:rsid w:val="0061494B"/>
    <w:rsid w:val="00614CB8"/>
    <w:rsid w:val="00615968"/>
    <w:rsid w:val="00615FE7"/>
    <w:rsid w:val="00621FCA"/>
    <w:rsid w:val="00625277"/>
    <w:rsid w:val="006273B9"/>
    <w:rsid w:val="0063095F"/>
    <w:rsid w:val="00631706"/>
    <w:rsid w:val="00633031"/>
    <w:rsid w:val="00633EDB"/>
    <w:rsid w:val="00635464"/>
    <w:rsid w:val="006361C2"/>
    <w:rsid w:val="00640640"/>
    <w:rsid w:val="00640A46"/>
    <w:rsid w:val="00640D0C"/>
    <w:rsid w:val="00645717"/>
    <w:rsid w:val="00645FE7"/>
    <w:rsid w:val="00646C0C"/>
    <w:rsid w:val="00646DFA"/>
    <w:rsid w:val="00653A5B"/>
    <w:rsid w:val="00653FD6"/>
    <w:rsid w:val="00657CCC"/>
    <w:rsid w:val="006606EE"/>
    <w:rsid w:val="00660FC7"/>
    <w:rsid w:val="006636B8"/>
    <w:rsid w:val="00663EAF"/>
    <w:rsid w:val="00665D0F"/>
    <w:rsid w:val="006666E8"/>
    <w:rsid w:val="00667202"/>
    <w:rsid w:val="006673FC"/>
    <w:rsid w:val="00667BF2"/>
    <w:rsid w:val="006744C9"/>
    <w:rsid w:val="00674581"/>
    <w:rsid w:val="0067573C"/>
    <w:rsid w:val="006758B3"/>
    <w:rsid w:val="006816E7"/>
    <w:rsid w:val="006825F1"/>
    <w:rsid w:val="006858F6"/>
    <w:rsid w:val="00686D57"/>
    <w:rsid w:val="00686FCC"/>
    <w:rsid w:val="0068761A"/>
    <w:rsid w:val="0068774C"/>
    <w:rsid w:val="006900E2"/>
    <w:rsid w:val="0069346B"/>
    <w:rsid w:val="006944A7"/>
    <w:rsid w:val="00695434"/>
    <w:rsid w:val="00695A01"/>
    <w:rsid w:val="0069648B"/>
    <w:rsid w:val="006968F4"/>
    <w:rsid w:val="00696A79"/>
    <w:rsid w:val="006A2C05"/>
    <w:rsid w:val="006A30ED"/>
    <w:rsid w:val="006A34BE"/>
    <w:rsid w:val="006B0E7D"/>
    <w:rsid w:val="006B20AA"/>
    <w:rsid w:val="006B2303"/>
    <w:rsid w:val="006B4812"/>
    <w:rsid w:val="006C3379"/>
    <w:rsid w:val="006C371A"/>
    <w:rsid w:val="006C6F2C"/>
    <w:rsid w:val="006D1C23"/>
    <w:rsid w:val="006D3839"/>
    <w:rsid w:val="006D3F50"/>
    <w:rsid w:val="006D52B1"/>
    <w:rsid w:val="006D65B3"/>
    <w:rsid w:val="006D7EAB"/>
    <w:rsid w:val="006E1465"/>
    <w:rsid w:val="006E147C"/>
    <w:rsid w:val="006E14A0"/>
    <w:rsid w:val="006E45F1"/>
    <w:rsid w:val="006E5029"/>
    <w:rsid w:val="006E528B"/>
    <w:rsid w:val="006E61DF"/>
    <w:rsid w:val="006E7C82"/>
    <w:rsid w:val="006F07A6"/>
    <w:rsid w:val="006F146C"/>
    <w:rsid w:val="006F42AA"/>
    <w:rsid w:val="006F4915"/>
    <w:rsid w:val="006F4C05"/>
    <w:rsid w:val="006F64E6"/>
    <w:rsid w:val="00701EE2"/>
    <w:rsid w:val="0070388C"/>
    <w:rsid w:val="0070685A"/>
    <w:rsid w:val="007102EC"/>
    <w:rsid w:val="00714801"/>
    <w:rsid w:val="00720E03"/>
    <w:rsid w:val="007211F1"/>
    <w:rsid w:val="00722E3D"/>
    <w:rsid w:val="00726607"/>
    <w:rsid w:val="00726F77"/>
    <w:rsid w:val="007303F8"/>
    <w:rsid w:val="00730D9F"/>
    <w:rsid w:val="00731BEB"/>
    <w:rsid w:val="00732E2B"/>
    <w:rsid w:val="007342F5"/>
    <w:rsid w:val="00734765"/>
    <w:rsid w:val="00736F23"/>
    <w:rsid w:val="007374AE"/>
    <w:rsid w:val="00737894"/>
    <w:rsid w:val="00737CE6"/>
    <w:rsid w:val="00740702"/>
    <w:rsid w:val="00741F8D"/>
    <w:rsid w:val="00744390"/>
    <w:rsid w:val="00747BB7"/>
    <w:rsid w:val="00747DEB"/>
    <w:rsid w:val="007501F9"/>
    <w:rsid w:val="00751114"/>
    <w:rsid w:val="00754559"/>
    <w:rsid w:val="00755D21"/>
    <w:rsid w:val="0075609B"/>
    <w:rsid w:val="00757DCB"/>
    <w:rsid w:val="0076010D"/>
    <w:rsid w:val="0076295A"/>
    <w:rsid w:val="0076391B"/>
    <w:rsid w:val="0076686C"/>
    <w:rsid w:val="007669D0"/>
    <w:rsid w:val="00770273"/>
    <w:rsid w:val="00770324"/>
    <w:rsid w:val="00771063"/>
    <w:rsid w:val="007710BA"/>
    <w:rsid w:val="00772C41"/>
    <w:rsid w:val="00773B83"/>
    <w:rsid w:val="007751E2"/>
    <w:rsid w:val="0077574D"/>
    <w:rsid w:val="00775F40"/>
    <w:rsid w:val="00783111"/>
    <w:rsid w:val="0078434F"/>
    <w:rsid w:val="00785062"/>
    <w:rsid w:val="00785A75"/>
    <w:rsid w:val="00786167"/>
    <w:rsid w:val="00786996"/>
    <w:rsid w:val="00790E5E"/>
    <w:rsid w:val="00793197"/>
    <w:rsid w:val="00793BB8"/>
    <w:rsid w:val="00795C6B"/>
    <w:rsid w:val="00795D4A"/>
    <w:rsid w:val="00797095"/>
    <w:rsid w:val="007971CB"/>
    <w:rsid w:val="007A0E22"/>
    <w:rsid w:val="007A15E6"/>
    <w:rsid w:val="007A17E3"/>
    <w:rsid w:val="007A6BED"/>
    <w:rsid w:val="007A7725"/>
    <w:rsid w:val="007B3D5A"/>
    <w:rsid w:val="007C222C"/>
    <w:rsid w:val="007C5026"/>
    <w:rsid w:val="007C5307"/>
    <w:rsid w:val="007C70FB"/>
    <w:rsid w:val="007D0B07"/>
    <w:rsid w:val="007D222B"/>
    <w:rsid w:val="007D2C44"/>
    <w:rsid w:val="007D4145"/>
    <w:rsid w:val="007D5D4C"/>
    <w:rsid w:val="007E04EC"/>
    <w:rsid w:val="007E0DC4"/>
    <w:rsid w:val="007E60D0"/>
    <w:rsid w:val="007E61EF"/>
    <w:rsid w:val="007E68F0"/>
    <w:rsid w:val="007F140A"/>
    <w:rsid w:val="007F1A48"/>
    <w:rsid w:val="007F26B6"/>
    <w:rsid w:val="00801545"/>
    <w:rsid w:val="00801CFC"/>
    <w:rsid w:val="00802500"/>
    <w:rsid w:val="00802D85"/>
    <w:rsid w:val="00803BA6"/>
    <w:rsid w:val="00803FB3"/>
    <w:rsid w:val="0080530D"/>
    <w:rsid w:val="00806058"/>
    <w:rsid w:val="00810E06"/>
    <w:rsid w:val="0081103A"/>
    <w:rsid w:val="00812A5F"/>
    <w:rsid w:val="0081398D"/>
    <w:rsid w:val="00815552"/>
    <w:rsid w:val="00816623"/>
    <w:rsid w:val="00816DE1"/>
    <w:rsid w:val="008177E6"/>
    <w:rsid w:val="00817F2E"/>
    <w:rsid w:val="00823812"/>
    <w:rsid w:val="0082423F"/>
    <w:rsid w:val="00826E06"/>
    <w:rsid w:val="00827C34"/>
    <w:rsid w:val="00830A9C"/>
    <w:rsid w:val="00832956"/>
    <w:rsid w:val="008364EE"/>
    <w:rsid w:val="00836EC2"/>
    <w:rsid w:val="00837BE1"/>
    <w:rsid w:val="008409D7"/>
    <w:rsid w:val="00843B5B"/>
    <w:rsid w:val="00844287"/>
    <w:rsid w:val="0084758C"/>
    <w:rsid w:val="00850B3B"/>
    <w:rsid w:val="00850FA9"/>
    <w:rsid w:val="008524C7"/>
    <w:rsid w:val="0085252C"/>
    <w:rsid w:val="00854D3E"/>
    <w:rsid w:val="00855E64"/>
    <w:rsid w:val="0085648E"/>
    <w:rsid w:val="00856D5D"/>
    <w:rsid w:val="00856DB1"/>
    <w:rsid w:val="008575FB"/>
    <w:rsid w:val="0086248D"/>
    <w:rsid w:val="00862581"/>
    <w:rsid w:val="00862BBA"/>
    <w:rsid w:val="0086683E"/>
    <w:rsid w:val="00871D61"/>
    <w:rsid w:val="00872CC0"/>
    <w:rsid w:val="00874E4D"/>
    <w:rsid w:val="008750B0"/>
    <w:rsid w:val="008763F7"/>
    <w:rsid w:val="00876DE9"/>
    <w:rsid w:val="00877EBE"/>
    <w:rsid w:val="00881981"/>
    <w:rsid w:val="00881BF7"/>
    <w:rsid w:val="008821BC"/>
    <w:rsid w:val="008824CF"/>
    <w:rsid w:val="00882ED1"/>
    <w:rsid w:val="008861A8"/>
    <w:rsid w:val="008A003E"/>
    <w:rsid w:val="008A30D2"/>
    <w:rsid w:val="008A3BB7"/>
    <w:rsid w:val="008A4FAC"/>
    <w:rsid w:val="008A6E0D"/>
    <w:rsid w:val="008A7E01"/>
    <w:rsid w:val="008B06F2"/>
    <w:rsid w:val="008B0D35"/>
    <w:rsid w:val="008B14CC"/>
    <w:rsid w:val="008B1F41"/>
    <w:rsid w:val="008B6993"/>
    <w:rsid w:val="008C0857"/>
    <w:rsid w:val="008C16F2"/>
    <w:rsid w:val="008C42D8"/>
    <w:rsid w:val="008C473C"/>
    <w:rsid w:val="008C56D1"/>
    <w:rsid w:val="008C7B0E"/>
    <w:rsid w:val="008D1B6B"/>
    <w:rsid w:val="008D333F"/>
    <w:rsid w:val="008D72C7"/>
    <w:rsid w:val="008D7665"/>
    <w:rsid w:val="008D7E7E"/>
    <w:rsid w:val="008E1AEC"/>
    <w:rsid w:val="008E5022"/>
    <w:rsid w:val="008E5EBF"/>
    <w:rsid w:val="008F0B2A"/>
    <w:rsid w:val="008F1260"/>
    <w:rsid w:val="008F37E4"/>
    <w:rsid w:val="008F50F6"/>
    <w:rsid w:val="008F5396"/>
    <w:rsid w:val="008F630C"/>
    <w:rsid w:val="008F6FDB"/>
    <w:rsid w:val="008F7BC2"/>
    <w:rsid w:val="00906C0A"/>
    <w:rsid w:val="0091201E"/>
    <w:rsid w:val="00912EA5"/>
    <w:rsid w:val="00913F6A"/>
    <w:rsid w:val="0091635C"/>
    <w:rsid w:val="009169F6"/>
    <w:rsid w:val="009173EE"/>
    <w:rsid w:val="00917D4E"/>
    <w:rsid w:val="00921D36"/>
    <w:rsid w:val="009245C9"/>
    <w:rsid w:val="00924A7C"/>
    <w:rsid w:val="0092512F"/>
    <w:rsid w:val="00925DB3"/>
    <w:rsid w:val="0092630D"/>
    <w:rsid w:val="00927A8A"/>
    <w:rsid w:val="0093206D"/>
    <w:rsid w:val="0093356D"/>
    <w:rsid w:val="00933B41"/>
    <w:rsid w:val="009356B4"/>
    <w:rsid w:val="009373AE"/>
    <w:rsid w:val="009413E6"/>
    <w:rsid w:val="009431BF"/>
    <w:rsid w:val="00943418"/>
    <w:rsid w:val="009440B1"/>
    <w:rsid w:val="00947F71"/>
    <w:rsid w:val="00953DB9"/>
    <w:rsid w:val="00954D9A"/>
    <w:rsid w:val="00955176"/>
    <w:rsid w:val="00961866"/>
    <w:rsid w:val="009644BA"/>
    <w:rsid w:val="00965A02"/>
    <w:rsid w:val="009672A6"/>
    <w:rsid w:val="0097251E"/>
    <w:rsid w:val="00973CF0"/>
    <w:rsid w:val="00975132"/>
    <w:rsid w:val="0097794A"/>
    <w:rsid w:val="00977E50"/>
    <w:rsid w:val="00980A97"/>
    <w:rsid w:val="00980B32"/>
    <w:rsid w:val="00981122"/>
    <w:rsid w:val="009815DB"/>
    <w:rsid w:val="00982C3E"/>
    <w:rsid w:val="009867A4"/>
    <w:rsid w:val="009877B9"/>
    <w:rsid w:val="00992155"/>
    <w:rsid w:val="0099219B"/>
    <w:rsid w:val="009940E0"/>
    <w:rsid w:val="009940E4"/>
    <w:rsid w:val="009A05B3"/>
    <w:rsid w:val="009A085A"/>
    <w:rsid w:val="009A18C3"/>
    <w:rsid w:val="009A2615"/>
    <w:rsid w:val="009A3E3D"/>
    <w:rsid w:val="009A47F4"/>
    <w:rsid w:val="009A543F"/>
    <w:rsid w:val="009A5BFA"/>
    <w:rsid w:val="009A6C4C"/>
    <w:rsid w:val="009B255A"/>
    <w:rsid w:val="009B3246"/>
    <w:rsid w:val="009B3F88"/>
    <w:rsid w:val="009B4BEA"/>
    <w:rsid w:val="009C12C4"/>
    <w:rsid w:val="009C402D"/>
    <w:rsid w:val="009D15A0"/>
    <w:rsid w:val="009D16DD"/>
    <w:rsid w:val="009D4713"/>
    <w:rsid w:val="009D4AB5"/>
    <w:rsid w:val="009E1392"/>
    <w:rsid w:val="009E36E3"/>
    <w:rsid w:val="009E3CFB"/>
    <w:rsid w:val="009E459E"/>
    <w:rsid w:val="009E47DA"/>
    <w:rsid w:val="009E59B1"/>
    <w:rsid w:val="009F2C66"/>
    <w:rsid w:val="009F3AAE"/>
    <w:rsid w:val="009F6803"/>
    <w:rsid w:val="00A0101C"/>
    <w:rsid w:val="00A0517A"/>
    <w:rsid w:val="00A06A5A"/>
    <w:rsid w:val="00A06E6A"/>
    <w:rsid w:val="00A121CB"/>
    <w:rsid w:val="00A129FC"/>
    <w:rsid w:val="00A1335D"/>
    <w:rsid w:val="00A141CC"/>
    <w:rsid w:val="00A14E17"/>
    <w:rsid w:val="00A162F3"/>
    <w:rsid w:val="00A20BC2"/>
    <w:rsid w:val="00A228F7"/>
    <w:rsid w:val="00A26548"/>
    <w:rsid w:val="00A27F81"/>
    <w:rsid w:val="00A3080B"/>
    <w:rsid w:val="00A31F35"/>
    <w:rsid w:val="00A400D9"/>
    <w:rsid w:val="00A42BCC"/>
    <w:rsid w:val="00A45068"/>
    <w:rsid w:val="00A45356"/>
    <w:rsid w:val="00A4618E"/>
    <w:rsid w:val="00A46534"/>
    <w:rsid w:val="00A47CA1"/>
    <w:rsid w:val="00A528CB"/>
    <w:rsid w:val="00A52BE2"/>
    <w:rsid w:val="00A53AD2"/>
    <w:rsid w:val="00A55396"/>
    <w:rsid w:val="00A5684F"/>
    <w:rsid w:val="00A60C59"/>
    <w:rsid w:val="00A60D01"/>
    <w:rsid w:val="00A60D82"/>
    <w:rsid w:val="00A62831"/>
    <w:rsid w:val="00A62FA8"/>
    <w:rsid w:val="00A63B69"/>
    <w:rsid w:val="00A6597D"/>
    <w:rsid w:val="00A67DA7"/>
    <w:rsid w:val="00A70E14"/>
    <w:rsid w:val="00A716C2"/>
    <w:rsid w:val="00A734AC"/>
    <w:rsid w:val="00A775DA"/>
    <w:rsid w:val="00A7793A"/>
    <w:rsid w:val="00A80468"/>
    <w:rsid w:val="00A81058"/>
    <w:rsid w:val="00A81421"/>
    <w:rsid w:val="00A84586"/>
    <w:rsid w:val="00A84E50"/>
    <w:rsid w:val="00A853D3"/>
    <w:rsid w:val="00A85D64"/>
    <w:rsid w:val="00A86D9A"/>
    <w:rsid w:val="00A87B65"/>
    <w:rsid w:val="00A9415D"/>
    <w:rsid w:val="00A9799B"/>
    <w:rsid w:val="00AA1129"/>
    <w:rsid w:val="00AA16C5"/>
    <w:rsid w:val="00AA6AD3"/>
    <w:rsid w:val="00AA79CB"/>
    <w:rsid w:val="00AB07D5"/>
    <w:rsid w:val="00AB0D2D"/>
    <w:rsid w:val="00AB1E31"/>
    <w:rsid w:val="00AB3F98"/>
    <w:rsid w:val="00AB54CF"/>
    <w:rsid w:val="00AB74ED"/>
    <w:rsid w:val="00AC165F"/>
    <w:rsid w:val="00AC2953"/>
    <w:rsid w:val="00AC2A46"/>
    <w:rsid w:val="00AC430B"/>
    <w:rsid w:val="00AC5D9F"/>
    <w:rsid w:val="00AC63A5"/>
    <w:rsid w:val="00AC798B"/>
    <w:rsid w:val="00AD1B89"/>
    <w:rsid w:val="00AD44CF"/>
    <w:rsid w:val="00AE3C66"/>
    <w:rsid w:val="00AE3CA5"/>
    <w:rsid w:val="00AE7A78"/>
    <w:rsid w:val="00AE7B2A"/>
    <w:rsid w:val="00AF2898"/>
    <w:rsid w:val="00AF49BA"/>
    <w:rsid w:val="00AF4A1C"/>
    <w:rsid w:val="00AF4EA2"/>
    <w:rsid w:val="00B10189"/>
    <w:rsid w:val="00B11970"/>
    <w:rsid w:val="00B121E6"/>
    <w:rsid w:val="00B139E0"/>
    <w:rsid w:val="00B14A6D"/>
    <w:rsid w:val="00B24530"/>
    <w:rsid w:val="00B245A2"/>
    <w:rsid w:val="00B2590B"/>
    <w:rsid w:val="00B26124"/>
    <w:rsid w:val="00B31B06"/>
    <w:rsid w:val="00B31D6C"/>
    <w:rsid w:val="00B32948"/>
    <w:rsid w:val="00B37730"/>
    <w:rsid w:val="00B5184E"/>
    <w:rsid w:val="00B545FC"/>
    <w:rsid w:val="00B54BB0"/>
    <w:rsid w:val="00B554D7"/>
    <w:rsid w:val="00B55B6D"/>
    <w:rsid w:val="00B57BFE"/>
    <w:rsid w:val="00B63045"/>
    <w:rsid w:val="00B67F3A"/>
    <w:rsid w:val="00B70D0C"/>
    <w:rsid w:val="00B73E0C"/>
    <w:rsid w:val="00B74223"/>
    <w:rsid w:val="00B7470A"/>
    <w:rsid w:val="00B75810"/>
    <w:rsid w:val="00B800B7"/>
    <w:rsid w:val="00B804E1"/>
    <w:rsid w:val="00B81E78"/>
    <w:rsid w:val="00B828E6"/>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3FB3"/>
    <w:rsid w:val="00BB443B"/>
    <w:rsid w:val="00BB70F2"/>
    <w:rsid w:val="00BC19B9"/>
    <w:rsid w:val="00BC1B88"/>
    <w:rsid w:val="00BC45BC"/>
    <w:rsid w:val="00BC4742"/>
    <w:rsid w:val="00BC62E3"/>
    <w:rsid w:val="00BC6862"/>
    <w:rsid w:val="00BD0C26"/>
    <w:rsid w:val="00BD1C8E"/>
    <w:rsid w:val="00BD4F2F"/>
    <w:rsid w:val="00BD55FF"/>
    <w:rsid w:val="00BD6B48"/>
    <w:rsid w:val="00BD6F1F"/>
    <w:rsid w:val="00BD7B3D"/>
    <w:rsid w:val="00BE17CC"/>
    <w:rsid w:val="00BE1A87"/>
    <w:rsid w:val="00BF300D"/>
    <w:rsid w:val="00BF4B81"/>
    <w:rsid w:val="00BF57B3"/>
    <w:rsid w:val="00BF7275"/>
    <w:rsid w:val="00C05680"/>
    <w:rsid w:val="00C05A18"/>
    <w:rsid w:val="00C06D96"/>
    <w:rsid w:val="00C072D7"/>
    <w:rsid w:val="00C07366"/>
    <w:rsid w:val="00C10A1F"/>
    <w:rsid w:val="00C11CE1"/>
    <w:rsid w:val="00C14DCD"/>
    <w:rsid w:val="00C16C54"/>
    <w:rsid w:val="00C17136"/>
    <w:rsid w:val="00C17F25"/>
    <w:rsid w:val="00C209BC"/>
    <w:rsid w:val="00C2455A"/>
    <w:rsid w:val="00C3056E"/>
    <w:rsid w:val="00C30C92"/>
    <w:rsid w:val="00C34622"/>
    <w:rsid w:val="00C349F9"/>
    <w:rsid w:val="00C34D22"/>
    <w:rsid w:val="00C35139"/>
    <w:rsid w:val="00C42BA0"/>
    <w:rsid w:val="00C430F5"/>
    <w:rsid w:val="00C44811"/>
    <w:rsid w:val="00C44BA2"/>
    <w:rsid w:val="00C4559D"/>
    <w:rsid w:val="00C457EB"/>
    <w:rsid w:val="00C45C2C"/>
    <w:rsid w:val="00C46DCC"/>
    <w:rsid w:val="00C50DB8"/>
    <w:rsid w:val="00C525E8"/>
    <w:rsid w:val="00C558BD"/>
    <w:rsid w:val="00C55AA0"/>
    <w:rsid w:val="00C56D36"/>
    <w:rsid w:val="00C570A2"/>
    <w:rsid w:val="00C605CA"/>
    <w:rsid w:val="00C60E22"/>
    <w:rsid w:val="00C61BCD"/>
    <w:rsid w:val="00C63065"/>
    <w:rsid w:val="00C67642"/>
    <w:rsid w:val="00C70602"/>
    <w:rsid w:val="00C70B5B"/>
    <w:rsid w:val="00C71F3C"/>
    <w:rsid w:val="00C7573D"/>
    <w:rsid w:val="00C75B4A"/>
    <w:rsid w:val="00C76400"/>
    <w:rsid w:val="00C77D06"/>
    <w:rsid w:val="00C81253"/>
    <w:rsid w:val="00C82340"/>
    <w:rsid w:val="00C824DE"/>
    <w:rsid w:val="00C82715"/>
    <w:rsid w:val="00C82E38"/>
    <w:rsid w:val="00C83FC7"/>
    <w:rsid w:val="00C84051"/>
    <w:rsid w:val="00C867D7"/>
    <w:rsid w:val="00C86D17"/>
    <w:rsid w:val="00C87B34"/>
    <w:rsid w:val="00C87B4E"/>
    <w:rsid w:val="00C90A63"/>
    <w:rsid w:val="00C93A79"/>
    <w:rsid w:val="00C9615E"/>
    <w:rsid w:val="00CA0B3D"/>
    <w:rsid w:val="00CA1C08"/>
    <w:rsid w:val="00CA2F6A"/>
    <w:rsid w:val="00CA440F"/>
    <w:rsid w:val="00CA4EBB"/>
    <w:rsid w:val="00CA546B"/>
    <w:rsid w:val="00CA73D6"/>
    <w:rsid w:val="00CA7C09"/>
    <w:rsid w:val="00CB05C9"/>
    <w:rsid w:val="00CB0859"/>
    <w:rsid w:val="00CB1AE9"/>
    <w:rsid w:val="00CB334B"/>
    <w:rsid w:val="00CB7436"/>
    <w:rsid w:val="00CB7619"/>
    <w:rsid w:val="00CC4285"/>
    <w:rsid w:val="00CC4980"/>
    <w:rsid w:val="00CC4C82"/>
    <w:rsid w:val="00CD1F3D"/>
    <w:rsid w:val="00CD753F"/>
    <w:rsid w:val="00CE06CF"/>
    <w:rsid w:val="00CE0E84"/>
    <w:rsid w:val="00CE1B8F"/>
    <w:rsid w:val="00CE3D17"/>
    <w:rsid w:val="00CE3E33"/>
    <w:rsid w:val="00CE4F34"/>
    <w:rsid w:val="00CE6A9D"/>
    <w:rsid w:val="00CE759F"/>
    <w:rsid w:val="00CF48DA"/>
    <w:rsid w:val="00D03555"/>
    <w:rsid w:val="00D039E8"/>
    <w:rsid w:val="00D04A6F"/>
    <w:rsid w:val="00D056C2"/>
    <w:rsid w:val="00D0595E"/>
    <w:rsid w:val="00D05DBD"/>
    <w:rsid w:val="00D0772C"/>
    <w:rsid w:val="00D0782B"/>
    <w:rsid w:val="00D1074D"/>
    <w:rsid w:val="00D12399"/>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6B0A"/>
    <w:rsid w:val="00D37BA5"/>
    <w:rsid w:val="00D410EC"/>
    <w:rsid w:val="00D41905"/>
    <w:rsid w:val="00D41D2C"/>
    <w:rsid w:val="00D42E19"/>
    <w:rsid w:val="00D436CA"/>
    <w:rsid w:val="00D43A58"/>
    <w:rsid w:val="00D43AB5"/>
    <w:rsid w:val="00D45389"/>
    <w:rsid w:val="00D46566"/>
    <w:rsid w:val="00D50B0A"/>
    <w:rsid w:val="00D54D96"/>
    <w:rsid w:val="00D55AD1"/>
    <w:rsid w:val="00D56B4E"/>
    <w:rsid w:val="00D57EC4"/>
    <w:rsid w:val="00D609C5"/>
    <w:rsid w:val="00D626D1"/>
    <w:rsid w:val="00D628CC"/>
    <w:rsid w:val="00D66235"/>
    <w:rsid w:val="00D727EE"/>
    <w:rsid w:val="00D74536"/>
    <w:rsid w:val="00D762C8"/>
    <w:rsid w:val="00D76C34"/>
    <w:rsid w:val="00D80429"/>
    <w:rsid w:val="00D816A5"/>
    <w:rsid w:val="00D8190A"/>
    <w:rsid w:val="00D819E3"/>
    <w:rsid w:val="00D863E9"/>
    <w:rsid w:val="00D90C20"/>
    <w:rsid w:val="00D915D7"/>
    <w:rsid w:val="00D926D0"/>
    <w:rsid w:val="00D93769"/>
    <w:rsid w:val="00D939B5"/>
    <w:rsid w:val="00D963DE"/>
    <w:rsid w:val="00D96C17"/>
    <w:rsid w:val="00D96C65"/>
    <w:rsid w:val="00DA27FA"/>
    <w:rsid w:val="00DA5E10"/>
    <w:rsid w:val="00DA711D"/>
    <w:rsid w:val="00DA7F60"/>
    <w:rsid w:val="00DB0108"/>
    <w:rsid w:val="00DB037E"/>
    <w:rsid w:val="00DB268B"/>
    <w:rsid w:val="00DB3411"/>
    <w:rsid w:val="00DB506E"/>
    <w:rsid w:val="00DB54DB"/>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27BD"/>
    <w:rsid w:val="00DE6482"/>
    <w:rsid w:val="00DF0BCA"/>
    <w:rsid w:val="00DF5F13"/>
    <w:rsid w:val="00DF7123"/>
    <w:rsid w:val="00E008BF"/>
    <w:rsid w:val="00E0099C"/>
    <w:rsid w:val="00E03E22"/>
    <w:rsid w:val="00E07B52"/>
    <w:rsid w:val="00E122E3"/>
    <w:rsid w:val="00E13B6A"/>
    <w:rsid w:val="00E24682"/>
    <w:rsid w:val="00E24688"/>
    <w:rsid w:val="00E251C3"/>
    <w:rsid w:val="00E25329"/>
    <w:rsid w:val="00E327C8"/>
    <w:rsid w:val="00E33654"/>
    <w:rsid w:val="00E3474D"/>
    <w:rsid w:val="00E430E1"/>
    <w:rsid w:val="00E521CF"/>
    <w:rsid w:val="00E525AA"/>
    <w:rsid w:val="00E53670"/>
    <w:rsid w:val="00E55131"/>
    <w:rsid w:val="00E5533D"/>
    <w:rsid w:val="00E5598C"/>
    <w:rsid w:val="00E56BF9"/>
    <w:rsid w:val="00E61B35"/>
    <w:rsid w:val="00E61C19"/>
    <w:rsid w:val="00E64CDC"/>
    <w:rsid w:val="00E66191"/>
    <w:rsid w:val="00E70A86"/>
    <w:rsid w:val="00E7113D"/>
    <w:rsid w:val="00E713D7"/>
    <w:rsid w:val="00E72870"/>
    <w:rsid w:val="00E72EF8"/>
    <w:rsid w:val="00E757B1"/>
    <w:rsid w:val="00E75E48"/>
    <w:rsid w:val="00E775DF"/>
    <w:rsid w:val="00E801D8"/>
    <w:rsid w:val="00E821BF"/>
    <w:rsid w:val="00E825D6"/>
    <w:rsid w:val="00E82F0C"/>
    <w:rsid w:val="00E84C50"/>
    <w:rsid w:val="00E85198"/>
    <w:rsid w:val="00E85653"/>
    <w:rsid w:val="00E90CD6"/>
    <w:rsid w:val="00E90E89"/>
    <w:rsid w:val="00E94339"/>
    <w:rsid w:val="00E94EB3"/>
    <w:rsid w:val="00E95D91"/>
    <w:rsid w:val="00E95F86"/>
    <w:rsid w:val="00E960CF"/>
    <w:rsid w:val="00E9617F"/>
    <w:rsid w:val="00EA1ACB"/>
    <w:rsid w:val="00EA1FE1"/>
    <w:rsid w:val="00EA282E"/>
    <w:rsid w:val="00EA3174"/>
    <w:rsid w:val="00EA3B75"/>
    <w:rsid w:val="00EA5762"/>
    <w:rsid w:val="00EA77DC"/>
    <w:rsid w:val="00EB1BDE"/>
    <w:rsid w:val="00EB2F19"/>
    <w:rsid w:val="00EB4707"/>
    <w:rsid w:val="00EB491A"/>
    <w:rsid w:val="00EB4F91"/>
    <w:rsid w:val="00EB6530"/>
    <w:rsid w:val="00EB6DF4"/>
    <w:rsid w:val="00EC0518"/>
    <w:rsid w:val="00EC0C35"/>
    <w:rsid w:val="00EC3441"/>
    <w:rsid w:val="00EC46F5"/>
    <w:rsid w:val="00EC4BF6"/>
    <w:rsid w:val="00ED038D"/>
    <w:rsid w:val="00ED03A6"/>
    <w:rsid w:val="00ED1093"/>
    <w:rsid w:val="00ED1EB1"/>
    <w:rsid w:val="00ED4698"/>
    <w:rsid w:val="00EE2067"/>
    <w:rsid w:val="00EE22B0"/>
    <w:rsid w:val="00EE3CAB"/>
    <w:rsid w:val="00EF0733"/>
    <w:rsid w:val="00EF1424"/>
    <w:rsid w:val="00EF5320"/>
    <w:rsid w:val="00EF6749"/>
    <w:rsid w:val="00EF693C"/>
    <w:rsid w:val="00EF6B3C"/>
    <w:rsid w:val="00EF7621"/>
    <w:rsid w:val="00F02018"/>
    <w:rsid w:val="00F05812"/>
    <w:rsid w:val="00F0782B"/>
    <w:rsid w:val="00F107C6"/>
    <w:rsid w:val="00F110D1"/>
    <w:rsid w:val="00F13D41"/>
    <w:rsid w:val="00F13DB7"/>
    <w:rsid w:val="00F15C08"/>
    <w:rsid w:val="00F16CE1"/>
    <w:rsid w:val="00F17A82"/>
    <w:rsid w:val="00F22FFD"/>
    <w:rsid w:val="00F25609"/>
    <w:rsid w:val="00F265C9"/>
    <w:rsid w:val="00F27518"/>
    <w:rsid w:val="00F27DEE"/>
    <w:rsid w:val="00F3091E"/>
    <w:rsid w:val="00F31468"/>
    <w:rsid w:val="00F3274B"/>
    <w:rsid w:val="00F32819"/>
    <w:rsid w:val="00F34ADD"/>
    <w:rsid w:val="00F358EA"/>
    <w:rsid w:val="00F35B62"/>
    <w:rsid w:val="00F37AAF"/>
    <w:rsid w:val="00F44180"/>
    <w:rsid w:val="00F456DC"/>
    <w:rsid w:val="00F465DC"/>
    <w:rsid w:val="00F50BB0"/>
    <w:rsid w:val="00F51B06"/>
    <w:rsid w:val="00F53DE1"/>
    <w:rsid w:val="00F5556C"/>
    <w:rsid w:val="00F571B2"/>
    <w:rsid w:val="00F60D75"/>
    <w:rsid w:val="00F61A93"/>
    <w:rsid w:val="00F649DE"/>
    <w:rsid w:val="00F65397"/>
    <w:rsid w:val="00F74532"/>
    <w:rsid w:val="00F7595D"/>
    <w:rsid w:val="00F764DC"/>
    <w:rsid w:val="00F76AC7"/>
    <w:rsid w:val="00F77FE5"/>
    <w:rsid w:val="00F8067A"/>
    <w:rsid w:val="00F838A3"/>
    <w:rsid w:val="00F847AD"/>
    <w:rsid w:val="00F857B5"/>
    <w:rsid w:val="00F8756D"/>
    <w:rsid w:val="00F90026"/>
    <w:rsid w:val="00F904CC"/>
    <w:rsid w:val="00F94A0E"/>
    <w:rsid w:val="00F95C43"/>
    <w:rsid w:val="00F97CA7"/>
    <w:rsid w:val="00FA0282"/>
    <w:rsid w:val="00FA0343"/>
    <w:rsid w:val="00FA1664"/>
    <w:rsid w:val="00FB035A"/>
    <w:rsid w:val="00FB0EDB"/>
    <w:rsid w:val="00FB18CE"/>
    <w:rsid w:val="00FB255B"/>
    <w:rsid w:val="00FB26FC"/>
    <w:rsid w:val="00FB33FA"/>
    <w:rsid w:val="00FB49CB"/>
    <w:rsid w:val="00FB5F87"/>
    <w:rsid w:val="00FB605B"/>
    <w:rsid w:val="00FB6BDC"/>
    <w:rsid w:val="00FB74EC"/>
    <w:rsid w:val="00FC1495"/>
    <w:rsid w:val="00FC20ED"/>
    <w:rsid w:val="00FC5D9B"/>
    <w:rsid w:val="00FC747E"/>
    <w:rsid w:val="00FC7DDA"/>
    <w:rsid w:val="00FD17F8"/>
    <w:rsid w:val="00FD1B37"/>
    <w:rsid w:val="00FD1E95"/>
    <w:rsid w:val="00FD5A48"/>
    <w:rsid w:val="00FD7C4B"/>
    <w:rsid w:val="00FE047A"/>
    <w:rsid w:val="00FE099C"/>
    <w:rsid w:val="00FE120E"/>
    <w:rsid w:val="00FE2223"/>
    <w:rsid w:val="00FF0FCD"/>
    <w:rsid w:val="00FF2732"/>
    <w:rsid w:val="00FF2E03"/>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qFormat/>
    <w:rsid w:val="007D4145"/>
    <w:pPr>
      <w:tabs>
        <w:tab w:val="left" w:pos="567"/>
      </w:tabs>
      <w:snapToGrid w:val="0"/>
      <w:spacing w:before="120" w:after="120" w:line="240" w:lineRule="auto"/>
      <w:jc w:val="both"/>
    </w:pPr>
    <w:rPr>
      <w:rFonts w:ascii="Arial" w:eastAsia="SimSun" w:hAnsi="Arial" w:cs="Arial"/>
      <w:snapToGrid w:val="0"/>
      <w:sz w:val="20"/>
      <w:szCs w:val="20"/>
      <w:lang w:eastAsia="zh-CN"/>
    </w:rPr>
  </w:style>
  <w:style w:type="paragraph" w:styleId="Heading1">
    <w:name w:val="heading 1"/>
    <w:basedOn w:val="Title"/>
    <w:next w:val="Normal"/>
    <w:link w:val="Heading1Char"/>
    <w:uiPriority w:val="9"/>
    <w:qFormat/>
    <w:rsid w:val="007D4145"/>
    <w:pPr>
      <w:jc w:val="left"/>
      <w:outlineLvl w:val="0"/>
    </w:pPr>
    <w:rPr>
      <w:rFonts w:ascii="Arial Bold" w:hAnsi="Arial Bold" w:cs="Arial"/>
      <w:b/>
      <w:caps/>
      <w:color w:val="548DD4" w:themeColor="text2" w:themeTint="99"/>
      <w:sz w:val="72"/>
      <w:szCs w:val="72"/>
    </w:rPr>
  </w:style>
  <w:style w:type="paragraph" w:styleId="Heading2">
    <w:name w:val="heading 2"/>
    <w:basedOn w:val="Key"/>
    <w:next w:val="Normal"/>
    <w:link w:val="Heading2Char"/>
    <w:uiPriority w:val="9"/>
    <w:unhideWhenUsed/>
    <w:qFormat/>
    <w:rsid w:val="007D4145"/>
    <w:pPr>
      <w:keepNext/>
      <w:spacing w:line="360" w:lineRule="auto"/>
      <w:ind w:left="0" w:firstLine="0"/>
      <w:outlineLvl w:val="1"/>
    </w:pPr>
    <w:rPr>
      <w:rFonts w:ascii="Arial Gras" w:hAnsi="Arial Gras" w:cs="Arial"/>
      <w:bCs/>
      <w:caps w:val="0"/>
      <w:snapToGrid/>
      <w:kern w:val="0"/>
    </w:rPr>
  </w:style>
  <w:style w:type="paragraph" w:styleId="Heading3">
    <w:name w:val="heading 3"/>
    <w:basedOn w:val="Normal"/>
    <w:next w:val="Normal"/>
    <w:link w:val="Heading3Char"/>
    <w:uiPriority w:val="9"/>
    <w:unhideWhenUsed/>
    <w:qFormat/>
    <w:rsid w:val="007D4145"/>
    <w:pPr>
      <w:keepNext/>
      <w:keepLines/>
      <w:spacing w:before="200" w:after="0"/>
      <w:outlineLvl w:val="2"/>
    </w:pPr>
    <w:rPr>
      <w:rFonts w:eastAsiaTheme="majorEastAsia"/>
      <w:b/>
      <w:bCs/>
      <w:caps/>
      <w:sz w:val="22"/>
      <w:szCs w:val="22"/>
      <w:lang w:val="en-US"/>
    </w:rPr>
  </w:style>
  <w:style w:type="paragraph" w:styleId="Heading4">
    <w:name w:val="heading 4"/>
    <w:basedOn w:val="Normal"/>
    <w:next w:val="Normal"/>
    <w:link w:val="Heading4Char"/>
    <w:uiPriority w:val="9"/>
    <w:unhideWhenUsed/>
    <w:qFormat/>
    <w:rsid w:val="00B67F3A"/>
    <w:pPr>
      <w:keepNext/>
      <w:keepLines/>
      <w:spacing w:before="360" w:line="300" w:lineRule="exact"/>
      <w:outlineLvl w:val="3"/>
    </w:pPr>
    <w:rPr>
      <w:rFonts w:eastAsiaTheme="majorEastAsia"/>
      <w:b/>
      <w:bCs/>
      <w:iCs/>
      <w:caps/>
      <w:szCs w:val="18"/>
      <w:lang w:val="en-US"/>
    </w:rPr>
  </w:style>
  <w:style w:type="paragraph" w:styleId="Heading5">
    <w:name w:val="heading 5"/>
    <w:basedOn w:val="Normal"/>
    <w:next w:val="Normal"/>
    <w:link w:val="Heading5Char"/>
    <w:uiPriority w:val="9"/>
    <w:unhideWhenUsed/>
    <w:qFormat/>
    <w:rsid w:val="007D41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701EE2"/>
    <w:pPr>
      <w:keepLines/>
      <w:numPr>
        <w:ilvl w:val="5"/>
        <w:numId w:val="2"/>
      </w:numPr>
      <w:tabs>
        <w:tab w:val="left" w:pos="1134"/>
      </w:tabs>
      <w:spacing w:after="240"/>
      <w:outlineLvl w:val="5"/>
    </w:pPr>
    <w:rPr>
      <w:rFonts w:eastAsia="Times New Roman"/>
      <w:b/>
      <w:iCs/>
      <w:szCs w:val="22"/>
      <w:lang w:val="en-US" w:eastAsia="x-none"/>
    </w:rPr>
  </w:style>
  <w:style w:type="paragraph" w:styleId="Heading7">
    <w:name w:val="heading 7"/>
    <w:basedOn w:val="Heading6"/>
    <w:next w:val="Normal"/>
    <w:link w:val="Heading7Char"/>
    <w:uiPriority w:val="9"/>
    <w:unhideWhenUsed/>
    <w:qFormat/>
    <w:rsid w:val="007D4145"/>
    <w:pPr>
      <w:keepNext/>
      <w:numPr>
        <w:ilvl w:val="0"/>
        <w:numId w:val="0"/>
      </w:numPr>
      <w:tabs>
        <w:tab w:val="clear" w:pos="567"/>
        <w:tab w:val="clear" w:pos="1134"/>
      </w:tabs>
      <w:snapToGrid/>
      <w:spacing w:before="480" w:after="60" w:line="300" w:lineRule="exact"/>
      <w:jc w:val="left"/>
      <w:outlineLvl w:val="6"/>
    </w:pPr>
    <w:rPr>
      <w:rFonts w:ascii="Arial Gras" w:eastAsia="SimSun" w:hAnsi="Arial Gras" w:cs="Times New Roman"/>
      <w:bCs/>
      <w:iCs w:val="0"/>
      <w:caps/>
      <w:snapToGrid/>
      <w:color w:val="008000"/>
      <w:sz w:val="24"/>
      <w:lang w:val="fr-FR" w:eastAsia="fr-FR"/>
    </w:rPr>
  </w:style>
  <w:style w:type="paragraph" w:styleId="Heading9">
    <w:name w:val="heading 9"/>
    <w:basedOn w:val="Normal"/>
    <w:next w:val="Normal"/>
    <w:link w:val="Heading9Char"/>
    <w:uiPriority w:val="9"/>
    <w:semiHidden/>
    <w:unhideWhenUsed/>
    <w:qFormat/>
    <w:rsid w:val="007D4145"/>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145"/>
    <w:rPr>
      <w:rFonts w:ascii="Arial Bold" w:eastAsiaTheme="majorEastAsia" w:hAnsi="Arial Bold" w:cs="Arial"/>
      <w:b/>
      <w:caps/>
      <w:snapToGrid w:val="0"/>
      <w:color w:val="548DD4" w:themeColor="text2" w:themeTint="99"/>
      <w:spacing w:val="5"/>
      <w:kern w:val="28"/>
      <w:sz w:val="72"/>
      <w:szCs w:val="72"/>
      <w:lang w:eastAsia="zh-CN"/>
    </w:rPr>
  </w:style>
  <w:style w:type="character" w:customStyle="1" w:styleId="Heading2Char">
    <w:name w:val="Heading 2 Char"/>
    <w:link w:val="Heading2"/>
    <w:uiPriority w:val="9"/>
    <w:rsid w:val="007D4145"/>
    <w:rPr>
      <w:rFonts w:ascii="Arial Gras" w:eastAsia="SimSun" w:hAnsi="Arial Gras" w:cs="Arial"/>
      <w:b/>
      <w:caps/>
      <w:color w:val="3366FF"/>
      <w:spacing w:val="5"/>
      <w:sz w:val="24"/>
      <w:szCs w:val="24"/>
      <w:lang w:val="en-US" w:eastAsia="zh-CN"/>
    </w:rPr>
  </w:style>
  <w:style w:type="character" w:customStyle="1" w:styleId="Heading3Char">
    <w:name w:val="Heading 3 Char"/>
    <w:basedOn w:val="DefaultParagraphFont"/>
    <w:link w:val="Heading3"/>
    <w:uiPriority w:val="9"/>
    <w:rsid w:val="007D4145"/>
    <w:rPr>
      <w:rFonts w:ascii="Arial" w:eastAsiaTheme="majorEastAsia" w:hAnsi="Arial" w:cs="Arial"/>
      <w:b/>
      <w:bCs/>
      <w:caps/>
      <w:snapToGrid w:val="0"/>
      <w:lang w:val="en-US" w:eastAsia="zh-CN"/>
    </w:rPr>
  </w:style>
  <w:style w:type="character" w:customStyle="1" w:styleId="Heading4Char">
    <w:name w:val="Heading 4 Char"/>
    <w:basedOn w:val="DefaultParagraphFont"/>
    <w:link w:val="Heading4"/>
    <w:uiPriority w:val="9"/>
    <w:rsid w:val="00B67F3A"/>
    <w:rPr>
      <w:rFonts w:ascii="Arial" w:eastAsiaTheme="majorEastAsia" w:hAnsi="Arial" w:cs="Arial"/>
      <w:b/>
      <w:bCs/>
      <w:iCs/>
      <w:caps/>
      <w:snapToGrid w:val="0"/>
      <w:sz w:val="20"/>
      <w:szCs w:val="18"/>
      <w:lang w:val="en-US" w:eastAsia="zh-CN"/>
    </w:rPr>
  </w:style>
  <w:style w:type="character" w:customStyle="1" w:styleId="Heading5Char">
    <w:name w:val="Heading 5 Char"/>
    <w:link w:val="Heading5"/>
    <w:uiPriority w:val="9"/>
    <w:rsid w:val="007D4145"/>
    <w:rPr>
      <w:rFonts w:asciiTheme="majorHAnsi" w:eastAsiaTheme="majorEastAsia" w:hAnsiTheme="majorHAnsi" w:cstheme="majorBidi"/>
      <w:snapToGrid w:val="0"/>
      <w:color w:val="243F60" w:themeColor="accent1" w:themeShade="7F"/>
      <w:sz w:val="20"/>
      <w:szCs w:val="20"/>
      <w:lang w:eastAsia="zh-CN"/>
    </w:rPr>
  </w:style>
  <w:style w:type="character" w:customStyle="1" w:styleId="Heading6Char">
    <w:name w:val="Heading 6 Char"/>
    <w:link w:val="Heading6"/>
    <w:rsid w:val="00701EE2"/>
    <w:rPr>
      <w:rFonts w:ascii="Arial" w:eastAsia="Times New Roman" w:hAnsi="Arial" w:cs="Arial"/>
      <w:b/>
      <w:iCs/>
      <w:snapToGrid w:val="0"/>
      <w:sz w:val="20"/>
      <w:lang w:val="en-US" w:eastAsia="x-none"/>
    </w:rPr>
  </w:style>
  <w:style w:type="character" w:customStyle="1" w:styleId="Heading7Char">
    <w:name w:val="Heading 7 Char"/>
    <w:basedOn w:val="DefaultParagraphFont"/>
    <w:link w:val="Heading7"/>
    <w:uiPriority w:val="9"/>
    <w:rsid w:val="007D4145"/>
    <w:rPr>
      <w:rFonts w:ascii="Arial Gras" w:eastAsia="SimSun" w:hAnsi="Arial Gras" w:cs="Times New Roman"/>
      <w:b/>
      <w:bCs/>
      <w:caps/>
      <w:color w:val="008000"/>
      <w:sz w:val="24"/>
    </w:rPr>
  </w:style>
  <w:style w:type="paragraph" w:styleId="NormalWeb">
    <w:name w:val="Normal (Web)"/>
    <w:basedOn w:val="Normal"/>
    <w:uiPriority w:val="99"/>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tabs>
        <w:tab w:val="clear" w:pos="567"/>
      </w:tabs>
      <w:spacing w:after="0"/>
      <w:jc w:val="left"/>
    </w:pPr>
    <w:rPr>
      <w:rFonts w:ascii="Arial Gras" w:hAnsi="Arial Gras"/>
      <w:b/>
      <w:bCs/>
    </w:rPr>
  </w:style>
  <w:style w:type="paragraph" w:styleId="TOC2">
    <w:name w:val="toc 2"/>
    <w:basedOn w:val="Texte1"/>
    <w:next w:val="Normal"/>
    <w:uiPriority w:val="39"/>
    <w:rsid w:val="00047769"/>
    <w:pPr>
      <w:tabs>
        <w:tab w:val="clear" w:pos="567"/>
      </w:tabs>
      <w:spacing w:after="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jc w:val="left"/>
    </w:pPr>
    <w:rPr>
      <w:rFonts w:asciiTheme="minorHAnsi" w:hAnsiTheme="minorHAnsi"/>
      <w:sz w:val="22"/>
      <w:szCs w:val="22"/>
    </w:rPr>
  </w:style>
  <w:style w:type="character" w:customStyle="1" w:styleId="FootnoteTextChar">
    <w:name w:val="Footnote Text Char"/>
    <w:link w:val="FootnoteText"/>
    <w:uiPriority w:val="99"/>
    <w:locked/>
    <w:rsid w:val="001E6B3F"/>
    <w:rPr>
      <w:rFonts w:ascii="Arial" w:eastAsia="SimSun" w:hAnsi="Arial" w:cs="Arial"/>
      <w:snapToGrid w:val="0"/>
      <w:sz w:val="16"/>
      <w:lang w:eastAsia="zh-CN"/>
    </w:rPr>
  </w:style>
  <w:style w:type="paragraph" w:styleId="FootnoteText">
    <w:name w:val="footnote text"/>
    <w:basedOn w:val="Normal"/>
    <w:link w:val="FootnoteTextChar"/>
    <w:uiPriority w:val="99"/>
    <w:rsid w:val="001E6B3F"/>
    <w:pPr>
      <w:tabs>
        <w:tab w:val="clear" w:pos="567"/>
      </w:tabs>
      <w:spacing w:after="60" w:line="180" w:lineRule="exact"/>
      <w:ind w:left="340" w:hanging="340"/>
    </w:pPr>
    <w:rPr>
      <w:snapToGrid/>
      <w:sz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81103A"/>
    <w:pPr>
      <w:spacing w:before="0" w:after="60" w:line="280" w:lineRule="exact"/>
      <w:ind w:left="851"/>
    </w:pPr>
    <w:rPr>
      <w:lang w:val="en-GB"/>
    </w:rPr>
  </w:style>
  <w:style w:type="character" w:customStyle="1" w:styleId="Texte1Car">
    <w:name w:val="Texte1 Car"/>
    <w:link w:val="Texte1"/>
    <w:rsid w:val="0081103A"/>
    <w:rPr>
      <w:rFonts w:ascii="Arial" w:eastAsia="SimSun" w:hAnsi="Arial" w:cs="Arial"/>
      <w:snapToGrid w:val="0"/>
      <w:sz w:val="20"/>
      <w:szCs w:val="20"/>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9D4AB5"/>
    <w:rPr>
      <w:rFonts w:ascii="Arial" w:eastAsia="SimSun" w:hAnsi="Arial" w:cs="Arial"/>
      <w:snapToGrid w:val="0"/>
      <w:sz w:val="16"/>
      <w:lang w:val="en-US" w:eastAsia="zh-CN"/>
    </w:rPr>
  </w:style>
  <w:style w:type="paragraph" w:styleId="Header">
    <w:name w:val="header"/>
    <w:basedOn w:val="Normal"/>
    <w:link w:val="HeaderChar"/>
    <w:rsid w:val="009D4AB5"/>
    <w:pPr>
      <w:tabs>
        <w:tab w:val="clear" w:pos="567"/>
        <w:tab w:val="center" w:pos="4423"/>
        <w:tab w:val="right" w:pos="8845"/>
      </w:tabs>
      <w:jc w:val="left"/>
    </w:pPr>
    <w:rPr>
      <w:snapToGrid/>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jc w:val="left"/>
    </w:pPr>
    <w:rPr>
      <w:snapToGrid/>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pPr>
    <w:rPr>
      <w:b/>
      <w:lang w:eastAsia="fr-FR"/>
    </w:rPr>
  </w:style>
  <w:style w:type="character" w:customStyle="1" w:styleId="TitleChar">
    <w:name w:val="Title Char"/>
    <w:link w:val="Title"/>
    <w:uiPriority w:val="10"/>
    <w:locked/>
    <w:rsid w:val="007D4145"/>
    <w:rPr>
      <w:rFonts w:asciiTheme="majorHAnsi" w:eastAsiaTheme="majorEastAsia" w:hAnsiTheme="majorHAnsi" w:cstheme="majorBidi"/>
      <w:snapToGrid w:val="0"/>
      <w:color w:val="17365D" w:themeColor="text2" w:themeShade="BF"/>
      <w:spacing w:val="5"/>
      <w:kern w:val="28"/>
      <w:sz w:val="52"/>
      <w:szCs w:val="52"/>
      <w:lang w:eastAsia="zh-CN"/>
    </w:rPr>
  </w:style>
  <w:style w:type="paragraph" w:styleId="Title">
    <w:name w:val="Title"/>
    <w:basedOn w:val="Normal"/>
    <w:next w:val="Normal"/>
    <w:link w:val="TitleChar"/>
    <w:uiPriority w:val="10"/>
    <w:qFormat/>
    <w:rsid w:val="007D414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816DE1"/>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jc w:val="center"/>
    </w:pPr>
    <w:rPr>
      <w:sz w:val="18"/>
      <w:szCs w:val="18"/>
      <w:lang w:eastAsia="fr-FR"/>
    </w:rPr>
  </w:style>
  <w:style w:type="paragraph" w:customStyle="1" w:styleId="Txtannexe">
    <w:name w:val="Txtannexe"/>
    <w:basedOn w:val="Texte1"/>
    <w:link w:val="TxtannexeCar"/>
    <w:rsid w:val="00F31468"/>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sz w:val="16"/>
      <w:szCs w:val="16"/>
      <w:lang w:val="en-US"/>
    </w:rPr>
  </w:style>
  <w:style w:type="character" w:customStyle="1" w:styleId="SoustitreCar">
    <w:name w:val="Soustitre Car"/>
    <w:link w:val="Soustitre"/>
    <w:rsid w:val="00695A01"/>
    <w:rPr>
      <w:rFonts w:ascii="Arial Gras" w:eastAsia="SimSun" w:hAnsi="Arial Gras" w:cs="Arial"/>
      <w:b/>
      <w:bCs/>
      <w:snapToGrid w:val="0"/>
      <w:sz w:val="20"/>
      <w:szCs w:val="20"/>
      <w:lang w:val="en-GB" w:eastAsia="zh-CN"/>
    </w:rPr>
  </w:style>
  <w:style w:type="paragraph" w:customStyle="1" w:styleId="Soustitre">
    <w:name w:val="Soustitre"/>
    <w:basedOn w:val="Texte1"/>
    <w:link w:val="SoustitreCar"/>
    <w:autoRedefine/>
    <w:rsid w:val="00695A01"/>
    <w:pPr>
      <w:keepNext/>
      <w:widowControl w:val="0"/>
      <w:spacing w:after="80"/>
      <w:jc w:val="left"/>
    </w:pPr>
    <w:rPr>
      <w:rFonts w:ascii="Arial Gras" w:hAnsi="Arial Gras"/>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4"/>
      </w:numPr>
    </w:pPr>
  </w:style>
  <w:style w:type="paragraph" w:customStyle="1" w:styleId="Txtpuce">
    <w:name w:val="Txtpuce"/>
    <w:basedOn w:val="Normal"/>
    <w:link w:val="TxtpuceCar"/>
    <w:rsid w:val="009A47F4"/>
    <w:pPr>
      <w:tabs>
        <w:tab w:val="clear" w:pos="567"/>
      </w:tabs>
      <w:spacing w:line="360" w:lineRule="exact"/>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napToGrid w:val="0"/>
      <w:sz w:val="24"/>
      <w:szCs w:val="24"/>
      <w:lang w:eastAsia="zh-CN"/>
    </w:rPr>
  </w:style>
  <w:style w:type="paragraph" w:customStyle="1" w:styleId="Questionnaire">
    <w:name w:val="Questionnaire"/>
    <w:basedOn w:val="Tabtxt"/>
    <w:rsid w:val="00BB443B"/>
    <w:pPr>
      <w:spacing w:before="80" w:after="80"/>
      <w:ind w:left="340" w:hanging="340"/>
      <w:jc w:val="left"/>
    </w:pPr>
    <w:rPr>
      <w:snapToGrid/>
    </w:rPr>
  </w:style>
  <w:style w:type="character" w:styleId="FootnoteReference">
    <w:name w:val="footnote reference"/>
    <w:uiPriority w:val="99"/>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3"/>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rsid w:val="00CF48DA"/>
    <w:pPr>
      <w:numPr>
        <w:numId w:val="6"/>
      </w:numPr>
    </w:p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Cs w:val="24"/>
      <w:lang w:val="en-US" w:eastAsia="zh-CN"/>
    </w:rPr>
  </w:style>
  <w:style w:type="paragraph" w:styleId="Revision">
    <w:name w:val="Revision"/>
    <w:hidden/>
    <w:rsid w:val="002B6A2C"/>
    <w:rPr>
      <w:rFonts w:ascii="Arial" w:eastAsia="SimSun" w:hAnsi="Arial" w:cs="Arial"/>
      <w:snapToGrid w:val="0"/>
      <w:szCs w:val="24"/>
      <w:lang w:val="en-US" w:eastAsia="zh-CN"/>
    </w:rPr>
  </w:style>
  <w:style w:type="paragraph" w:customStyle="1" w:styleId="Txtgras">
    <w:name w:val="Txtgras"/>
    <w:basedOn w:val="Normal"/>
    <w:rsid w:val="006944A7"/>
    <w:pPr>
      <w:spacing w:after="80" w:line="320" w:lineRule="exact"/>
    </w:pPr>
    <w:rPr>
      <w:rFonts w:ascii="Arial Gras" w:hAnsi="Arial Gras"/>
      <w:b/>
      <w:bCs/>
      <w:sz w:val="24"/>
      <w:szCs w:val="24"/>
    </w:rPr>
  </w:style>
  <w:style w:type="paragraph" w:customStyle="1" w:styleId="Txtpucegras">
    <w:name w:val="Txtpucegras"/>
    <w:basedOn w:val="Texte1"/>
    <w:autoRedefine/>
    <w:rsid w:val="009D4713"/>
    <w:pPr>
      <w:numPr>
        <w:numId w:val="1"/>
      </w:numPr>
      <w:tabs>
        <w:tab w:val="clear" w:pos="567"/>
      </w:tabs>
      <w:ind w:left="1135" w:hanging="284"/>
    </w:pPr>
  </w:style>
  <w:style w:type="paragraph" w:customStyle="1" w:styleId="Titcoul">
    <w:name w:val="Titcoul"/>
    <w:basedOn w:val="Title"/>
    <w:link w:val="TitcoulCar"/>
    <w:rsid w:val="00B67F3A"/>
    <w:pPr>
      <w:widowControl w:val="0"/>
      <w:pBdr>
        <w:bottom w:val="none" w:sz="0" w:space="0" w:color="auto"/>
      </w:pBdr>
      <w:tabs>
        <w:tab w:val="clear" w:pos="567"/>
        <w:tab w:val="left" w:pos="851"/>
      </w:tabs>
      <w:spacing w:before="720" w:after="240" w:line="320" w:lineRule="exact"/>
      <w:ind w:left="851" w:hanging="851"/>
      <w:jc w:val="left"/>
    </w:pPr>
    <w:rPr>
      <w:rFonts w:ascii="Arial" w:eastAsia="SimSun" w:hAnsi="Arial"/>
      <w:b/>
      <w:caps/>
      <w:color w:val="3366FF"/>
      <w:sz w:val="24"/>
      <w:szCs w:val="32"/>
      <w:lang w:val="en-US"/>
    </w:rPr>
  </w:style>
  <w:style w:type="character" w:customStyle="1" w:styleId="TitcoulCar">
    <w:name w:val="Titcoul Car"/>
    <w:link w:val="Titcoul"/>
    <w:rsid w:val="00B67F3A"/>
    <w:rPr>
      <w:rFonts w:ascii="Arial" w:eastAsia="SimSun" w:hAnsi="Arial" w:cstheme="majorBidi"/>
      <w:b/>
      <w:caps/>
      <w:snapToGrid w:val="0"/>
      <w:color w:val="3366FF"/>
      <w:spacing w:val="5"/>
      <w:kern w:val="28"/>
      <w:sz w:val="24"/>
      <w:szCs w:val="32"/>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style>
  <w:style w:type="paragraph" w:customStyle="1" w:styleId="SsTit">
    <w:name w:val="SsTit"/>
    <w:basedOn w:val="Normal"/>
    <w:rsid w:val="00184FC1"/>
    <w:pPr>
      <w:spacing w:before="440" w:line="440" w:lineRule="exact"/>
      <w:jc w:val="left"/>
    </w:pPr>
    <w:rPr>
      <w:rFonts w:ascii="Arial Gras" w:hAnsi="Arial Gras"/>
      <w:b/>
      <w:bCs/>
      <w:caps/>
      <w:snapToGrid/>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130025"/>
    <w:pPr>
      <w:tabs>
        <w:tab w:val="clear" w:pos="567"/>
        <w:tab w:val="left" w:pos="2138"/>
      </w:tabs>
      <w:spacing w:after="0" w:line="280" w:lineRule="exact"/>
      <w:ind w:left="1985" w:hanging="1134"/>
    </w:pPr>
    <w:rPr>
      <w:rFonts w:eastAsia="Calibri"/>
      <w:iCs/>
      <w:szCs w:val="22"/>
      <w:lang w:eastAsia="fr-FR"/>
    </w:rPr>
  </w:style>
  <w:style w:type="character" w:customStyle="1" w:styleId="DOCar">
    <w:name w:val="DO Car"/>
    <w:link w:val="DO"/>
    <w:rsid w:val="00130025"/>
    <w:rPr>
      <w:rFonts w:ascii="Arial" w:eastAsia="Calibri" w:hAnsi="Arial" w:cs="Arial"/>
      <w:iCs/>
      <w:snapToGrid w:val="0"/>
      <w:sz w:val="20"/>
    </w:rPr>
  </w:style>
  <w:style w:type="paragraph" w:customStyle="1" w:styleId="Enutiret">
    <w:name w:val="Enutiret"/>
    <w:basedOn w:val="Texte1"/>
    <w:link w:val="EnutiretCar"/>
    <w:rsid w:val="00674581"/>
    <w:pPr>
      <w:numPr>
        <w:numId w:val="5"/>
      </w:numPr>
      <w:ind w:left="1135" w:hanging="284"/>
    </w:pPr>
  </w:style>
  <w:style w:type="character" w:customStyle="1" w:styleId="EnutiretCar">
    <w:name w:val="Enutiret Car"/>
    <w:basedOn w:val="Texte1Car"/>
    <w:link w:val="Enutiret"/>
    <w:rsid w:val="00674581"/>
    <w:rPr>
      <w:rFonts w:ascii="Arial" w:eastAsia="SimSun" w:hAnsi="Arial" w:cs="Arial"/>
      <w:snapToGrid/>
      <w:sz w:val="20"/>
      <w:szCs w:val="20"/>
      <w:lang w:val="en-GB" w:eastAsia="zh-CN"/>
    </w:rPr>
  </w:style>
  <w:style w:type="paragraph" w:customStyle="1" w:styleId="Tabltetiere">
    <w:name w:val="Tabltetiere"/>
    <w:basedOn w:val="Texte1"/>
    <w:rsid w:val="006E45F1"/>
    <w:pPr>
      <w:spacing w:before="60" w:line="200" w:lineRule="exact"/>
      <w:jc w:val="center"/>
    </w:pPr>
    <w:rPr>
      <w:b/>
      <w:sz w:val="18"/>
    </w:rPr>
  </w:style>
  <w:style w:type="paragraph" w:styleId="CommentText">
    <w:name w:val="annotation text"/>
    <w:basedOn w:val="Normal"/>
    <w:link w:val="CommentTextChar"/>
    <w:rsid w:val="00FB33FA"/>
    <w:pPr>
      <w:tabs>
        <w:tab w:val="clear" w:pos="567"/>
      </w:tabs>
      <w:snapToGrid/>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unhideWhenUsed/>
    <w:qFormat/>
    <w:rsid w:val="007D4145"/>
    <w:pPr>
      <w:outlineLvl w:val="9"/>
    </w:p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autoRedefine/>
    <w:rsid w:val="00EC46F5"/>
    <w:pPr>
      <w:pBdr>
        <w:bottom w:val="single" w:sz="4" w:space="14" w:color="3366FF"/>
      </w:pBdr>
      <w:spacing w:before="240" w:after="480" w:line="840" w:lineRule="exact"/>
      <w:contextualSpacing w:val="0"/>
      <w:jc w:val="left"/>
    </w:pPr>
    <w:rPr>
      <w:rFonts w:ascii="Arial" w:hAnsi="Arial"/>
      <w:b/>
      <w:bCs/>
      <w:caps/>
      <w:color w:val="3366FF"/>
      <w:sz w:val="70"/>
      <w:szCs w:val="70"/>
      <w:lang w:val="en-GB"/>
    </w:rPr>
  </w:style>
  <w:style w:type="paragraph" w:customStyle="1" w:styleId="Sschap">
    <w:name w:val="Sschap"/>
    <w:basedOn w:val="Txtgras"/>
    <w:autoRedefine/>
    <w:rsid w:val="0081103A"/>
    <w:pPr>
      <w:keepNext/>
      <w:widowControl w:val="0"/>
      <w:spacing w:before="480" w:after="240" w:line="300" w:lineRule="exact"/>
    </w:pPr>
    <w:rPr>
      <w:rFonts w:ascii="Arial" w:hAnsi="Arial"/>
      <w:w w:val="99"/>
    </w:rPr>
  </w:style>
  <w:style w:type="paragraph" w:customStyle="1" w:styleId="Cas">
    <w:name w:val="Cas"/>
    <w:basedOn w:val="Heading4"/>
    <w:rsid w:val="00E61B35"/>
    <w:pPr>
      <w:spacing w:before="0" w:line="360" w:lineRule="exact"/>
    </w:pPr>
    <w:rPr>
      <w:caps w:val="0"/>
      <w:color w:val="3366FF"/>
      <w:w w:val="107"/>
      <w:sz w:val="28"/>
      <w:szCs w:val="28"/>
      <w:lang w:val="en-GB"/>
    </w:rPr>
  </w:style>
  <w:style w:type="paragraph" w:customStyle="1" w:styleId="Caschap">
    <w:name w:val="Caschap"/>
    <w:basedOn w:val="Cas"/>
    <w:rsid w:val="009A5BFA"/>
    <w:pPr>
      <w:spacing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rsid w:val="00AB74ED"/>
    <w:pPr>
      <w:ind w:left="1418"/>
    </w:pPr>
  </w:style>
  <w:style w:type="character" w:customStyle="1" w:styleId="Enutiret2Car">
    <w:name w:val="Enutiret2 Car"/>
    <w:basedOn w:val="EnutiretCar"/>
    <w:link w:val="Enutiret2"/>
    <w:rsid w:val="00AB74ED"/>
    <w:rPr>
      <w:rFonts w:ascii="Arial" w:eastAsia="SimSun" w:hAnsi="Arial" w:cs="Arial"/>
      <w:snapToGrid/>
      <w:sz w:val="20"/>
      <w:szCs w:val="20"/>
      <w:lang w:val="en-GB" w:eastAsia="zh-CN"/>
    </w:rPr>
  </w:style>
  <w:style w:type="paragraph" w:customStyle="1" w:styleId="Textegras">
    <w:name w:val="Textegras"/>
    <w:basedOn w:val="Texte1"/>
    <w:link w:val="TextegrasCar"/>
    <w:autoRedefine/>
    <w:rsid w:val="00CE4F34"/>
    <w:pPr>
      <w:keepNext/>
      <w:ind w:left="284" w:hanging="284"/>
    </w:pPr>
    <w:rPr>
      <w:b/>
    </w:rPr>
  </w:style>
  <w:style w:type="character" w:customStyle="1" w:styleId="TextegrasCar">
    <w:name w:val="Textegras Car"/>
    <w:basedOn w:val="Texte1Car"/>
    <w:link w:val="Textegras"/>
    <w:rsid w:val="00CE4F34"/>
    <w:rPr>
      <w:rFonts w:ascii="Arial" w:eastAsia="SimSun" w:hAnsi="Arial" w:cs="Arial"/>
      <w:b/>
      <w:snapToGrid w:val="0"/>
      <w:sz w:val="20"/>
      <w:szCs w:val="20"/>
      <w:lang w:val="en-GB" w:eastAsia="zh-CN"/>
    </w:rPr>
  </w:style>
  <w:style w:type="paragraph" w:customStyle="1" w:styleId="Key">
    <w:name w:val="Key"/>
    <w:basedOn w:val="Titcoul"/>
    <w:link w:val="KeyCar"/>
    <w:rsid w:val="00576DB1"/>
  </w:style>
  <w:style w:type="character" w:customStyle="1" w:styleId="KeyCar">
    <w:name w:val="Key Car"/>
    <w:basedOn w:val="TitcoulCar"/>
    <w:link w:val="Key"/>
    <w:rsid w:val="00576DB1"/>
    <w:rPr>
      <w:rFonts w:ascii="Arial Gras" w:eastAsia="SimSun" w:hAnsi="Arial Gras" w:cs="Arial"/>
      <w:b/>
      <w:bCs w:val="0"/>
      <w:caps/>
      <w:snapToGrid w:val="0"/>
      <w:color w:val="3366FF"/>
      <w:spacing w:val="5"/>
      <w:kern w:val="28"/>
      <w:sz w:val="24"/>
      <w:szCs w:val="24"/>
      <w:lang w:val="en-US"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7D4145"/>
    <w:pPr>
      <w:numPr>
        <w:numId w:val="24"/>
      </w:numPr>
      <w:tabs>
        <w:tab w:val="clear" w:pos="567"/>
      </w:tabs>
    </w:pPr>
  </w:style>
  <w:style w:type="character" w:styleId="Emphasis">
    <w:name w:val="Emphasis"/>
    <w:basedOn w:val="DefaultParagraphFont"/>
    <w:uiPriority w:val="20"/>
    <w:qFormat/>
    <w:rsid w:val="007D4145"/>
    <w:rPr>
      <w:i/>
      <w:iCs/>
    </w:rPr>
  </w:style>
  <w:style w:type="character" w:customStyle="1" w:styleId="Heading9Char">
    <w:name w:val="Heading 9 Char"/>
    <w:basedOn w:val="DefaultParagraphFont"/>
    <w:link w:val="Heading9"/>
    <w:uiPriority w:val="9"/>
    <w:semiHidden/>
    <w:rsid w:val="007D4145"/>
    <w:rPr>
      <w:rFonts w:asciiTheme="majorHAnsi" w:eastAsiaTheme="majorEastAsia" w:hAnsiTheme="majorHAnsi" w:cstheme="majorBidi"/>
      <w:i/>
      <w:iCs/>
      <w:snapToGrid w:val="0"/>
      <w:color w:val="404040" w:themeColor="text1" w:themeTint="BF"/>
      <w:sz w:val="20"/>
      <w:szCs w:val="20"/>
      <w:lang w:eastAsia="zh-CN"/>
    </w:rPr>
  </w:style>
  <w:style w:type="paragraph" w:styleId="NoSpacing">
    <w:name w:val="No Spacing"/>
    <w:uiPriority w:val="1"/>
    <w:qFormat/>
    <w:rsid w:val="007D4145"/>
    <w:pPr>
      <w:tabs>
        <w:tab w:val="left" w:pos="567"/>
      </w:tabs>
      <w:snapToGrid w:val="0"/>
      <w:spacing w:after="0" w:line="240" w:lineRule="auto"/>
      <w:jc w:val="both"/>
    </w:pPr>
    <w:rPr>
      <w:rFonts w:ascii="Arial" w:eastAsia="SimSun" w:hAnsi="Arial" w:cs="Arial"/>
      <w:snapToGrid w:val="0"/>
      <w:sz w:val="20"/>
      <w:szCs w:val="20"/>
      <w:lang w:eastAsia="zh-CN"/>
    </w:rPr>
  </w:style>
  <w:style w:type="paragraph" w:customStyle="1" w:styleId="UPlan">
    <w:name w:val="UPlan"/>
    <w:basedOn w:val="Normal"/>
    <w:link w:val="UPlanCar"/>
    <w:rsid w:val="002A65A2"/>
    <w:pPr>
      <w:spacing w:before="480" w:after="0" w:line="480" w:lineRule="exact"/>
      <w:contextualSpacing/>
      <w:jc w:val="left"/>
      <w:outlineLvl w:val="0"/>
    </w:pPr>
    <w:rPr>
      <w:rFonts w:eastAsia="Times New Roman"/>
      <w:b/>
      <w:bCs/>
      <w:caps/>
      <w:noProof/>
      <w:color w:val="3366FF"/>
      <w:spacing w:val="5"/>
      <w:kern w:val="28"/>
      <w:sz w:val="48"/>
      <w:szCs w:val="48"/>
      <w:lang w:val="en-US"/>
    </w:rPr>
  </w:style>
  <w:style w:type="character" w:customStyle="1" w:styleId="UPlanCar">
    <w:name w:val="UPlan Car"/>
    <w:basedOn w:val="DefaultParagraphFont"/>
    <w:link w:val="UPlan"/>
    <w:rsid w:val="002A65A2"/>
    <w:rPr>
      <w:rFonts w:ascii="Arial" w:eastAsia="Times New Roman" w:hAnsi="Arial" w:cs="Arial"/>
      <w:b/>
      <w:bCs/>
      <w:caps/>
      <w:noProof/>
      <w:snapToGrid w:val="0"/>
      <w:color w:val="3366FF"/>
      <w:spacing w:val="5"/>
      <w:kern w:val="28"/>
      <w:sz w:val="48"/>
      <w:szCs w:val="4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06089">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esco.org/culture/ich/index.php?lg=en&amp;pg=0002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hyperlink" Target="http://portal.unesco.org/la/convention.asp?language=E&amp;KO=17116&amp;order=alpha" TargetMode="External"/><Relationship Id="rId23"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ortal.unesco.org/en/ev.php-URL_ID=17716&amp;URL_DO=DO_TOPIC&amp;URL_SECTION=201.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F2D1-D88A-42CC-B8D9-84CC7C7E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17492</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2014-10-20T08:24:00Z</dcterms:created>
  <dcterms:modified xsi:type="dcterms:W3CDTF">2018-04-20T14:55:00Z</dcterms:modified>
</cp:coreProperties>
</file>