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3968" w14:textId="56E5C3EB" w:rsidR="003D2C58" w:rsidRPr="009D45B3" w:rsidRDefault="00424E06" w:rsidP="004936EF">
      <w:pPr>
        <w:pStyle w:val="Chapitre"/>
        <w:rPr>
          <w:lang w:val="ru-RU"/>
        </w:rPr>
      </w:pPr>
      <w:bookmarkStart w:id="0" w:name="_Toc302374702"/>
      <w:r>
        <w:rPr>
          <w:kern w:val="0"/>
          <w:lang w:val="ru-RU"/>
        </w:rPr>
        <w:t>раздел</w:t>
      </w:r>
      <w:r w:rsidR="00E2057C" w:rsidRPr="009D45B3">
        <w:rPr>
          <w:kern w:val="0"/>
          <w:lang w:val="ru-RU"/>
        </w:rPr>
        <w:t xml:space="preserve"> 1</w:t>
      </w:r>
      <w:r w:rsidR="00F13D41"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80768" behindDoc="1" locked="1" layoutInCell="1" allowOverlap="0" wp14:anchorId="48ED5BDB" wp14:editId="36B050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7C" w:rsidRPr="009D45B3">
        <w:rPr>
          <w:kern w:val="0"/>
          <w:lang w:val="ru-RU"/>
        </w:rPr>
        <w:t>3</w:t>
      </w:r>
    </w:p>
    <w:bookmarkEnd w:id="0"/>
    <w:p w14:paraId="39A37EAC" w14:textId="3F4A1D5D" w:rsidR="00F13D41" w:rsidRPr="009D45B3" w:rsidRDefault="009D45B3" w:rsidP="004936EF">
      <w:pPr>
        <w:pStyle w:val="UPlan"/>
        <w:rPr>
          <w:lang w:val="ru-RU"/>
        </w:rPr>
      </w:pPr>
      <w:r>
        <w:rPr>
          <w:lang w:val="ru-RU"/>
        </w:rPr>
        <w:t>конвенция нематериального наследия и конвенция всемирного наследия</w:t>
      </w:r>
    </w:p>
    <w:p w14:paraId="4F5B9C40" w14:textId="58CF9305" w:rsidR="005B23EA" w:rsidRPr="009D45B3" w:rsidRDefault="009D45B3" w:rsidP="00F13D41">
      <w:pPr>
        <w:pStyle w:val="Titcoul"/>
        <w:rPr>
          <w:rFonts w:eastAsia="Calibri"/>
          <w:lang w:val="ru-RU"/>
        </w:rPr>
      </w:pPr>
      <w:r>
        <w:rPr>
          <w:kern w:val="0"/>
          <w:szCs w:val="70"/>
          <w:lang w:val="ru-RU"/>
        </w:rPr>
        <w:t>план занятия</w:t>
      </w:r>
    </w:p>
    <w:p w14:paraId="7E856ABC" w14:textId="2E1931B3" w:rsidR="00F50654" w:rsidRPr="004936EF" w:rsidRDefault="009D45B3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продолжительность</w:t>
      </w:r>
      <w:r w:rsidR="003D2C58" w:rsidRPr="004936EF">
        <w:rPr>
          <w:snapToGrid w:val="0"/>
        </w:rPr>
        <w:t>:</w:t>
      </w:r>
    </w:p>
    <w:p w14:paraId="542DEE77" w14:textId="0DF61E39" w:rsidR="003D2C58" w:rsidRPr="009D45B3" w:rsidRDefault="00827B9C" w:rsidP="00F13D41">
      <w:pPr>
        <w:pStyle w:val="UTxt"/>
        <w:rPr>
          <w:i w:val="0"/>
          <w:lang w:val="ru-RU"/>
        </w:rPr>
      </w:pPr>
      <w:r w:rsidRPr="009D45B3">
        <w:rPr>
          <w:i w:val="0"/>
          <w:lang w:val="ru-RU"/>
        </w:rPr>
        <w:t xml:space="preserve">1 </w:t>
      </w:r>
      <w:r w:rsidR="009D45B3">
        <w:rPr>
          <w:i w:val="0"/>
          <w:lang w:val="ru-RU"/>
        </w:rPr>
        <w:t>час</w:t>
      </w:r>
      <w:r w:rsidRPr="009D45B3">
        <w:rPr>
          <w:i w:val="0"/>
          <w:lang w:val="ru-RU"/>
        </w:rPr>
        <w:t xml:space="preserve"> 30 </w:t>
      </w:r>
      <w:r w:rsidR="009D45B3">
        <w:rPr>
          <w:i w:val="0"/>
          <w:lang w:val="ru-RU"/>
        </w:rPr>
        <w:t>минут</w:t>
      </w:r>
    </w:p>
    <w:p w14:paraId="0122224D" w14:textId="2091CFE9" w:rsidR="003D2C58" w:rsidRPr="004936EF" w:rsidRDefault="009D45B3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цель</w:t>
      </w:r>
      <w:r w:rsidR="003D2C58" w:rsidRPr="00F13D41">
        <w:rPr>
          <w:snapToGrid w:val="0"/>
        </w:rPr>
        <w:t>:</w:t>
      </w:r>
    </w:p>
    <w:p w14:paraId="158A9A00" w14:textId="1BA1C1E2" w:rsidR="003D2C58" w:rsidRPr="009D45B3" w:rsidRDefault="009D45B3" w:rsidP="00195E98">
      <w:pPr>
        <w:pStyle w:val="UTxt"/>
        <w:rPr>
          <w:i w:val="0"/>
          <w:lang w:val="it-IT"/>
        </w:rPr>
      </w:pPr>
      <w:r>
        <w:rPr>
          <w:i w:val="0"/>
          <w:lang w:val="ru-RU"/>
        </w:rPr>
        <w:t>Сформировать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понимание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общих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черт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различий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между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Конвенцией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об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охране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нематериального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культурного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наследия</w:t>
      </w:r>
      <w:r w:rsidR="00336816">
        <w:rPr>
          <w:rStyle w:val="FootnoteReference"/>
          <w:i w:val="0"/>
          <w:lang w:val="en-US"/>
        </w:rPr>
        <w:footnoteReference w:id="1"/>
      </w:r>
      <w:r w:rsidR="007C7AE7"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Конвенцией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об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охране</w:t>
      </w:r>
      <w:r w:rsidRPr="009D45B3">
        <w:rPr>
          <w:i w:val="0"/>
          <w:lang w:val="it-IT"/>
        </w:rPr>
        <w:t xml:space="preserve"> </w:t>
      </w:r>
      <w:r w:rsidR="007B352F">
        <w:rPr>
          <w:i w:val="0"/>
          <w:lang w:val="ru-RU"/>
        </w:rPr>
        <w:t>всемирного культурного и природного наследия</w:t>
      </w:r>
      <w:r w:rsidR="00195E98" w:rsidRPr="009D45B3">
        <w:rPr>
          <w:i w:val="0"/>
          <w:lang w:val="it-IT"/>
        </w:rPr>
        <w:t>.</w:t>
      </w:r>
      <w:r w:rsidR="00195E98">
        <w:rPr>
          <w:rStyle w:val="FootnoteReference"/>
          <w:i w:val="0"/>
          <w:lang w:val="en-US"/>
        </w:rPr>
        <w:footnoteReference w:id="2"/>
      </w:r>
    </w:p>
    <w:p w14:paraId="0142A40F" w14:textId="79FB218C" w:rsidR="003D2C58" w:rsidRPr="004936EF" w:rsidRDefault="007B352F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описание</w:t>
      </w:r>
      <w:r w:rsidR="003D2C58" w:rsidRPr="00F13D41">
        <w:rPr>
          <w:snapToGrid w:val="0"/>
        </w:rPr>
        <w:t>:</w:t>
      </w:r>
    </w:p>
    <w:p w14:paraId="2F9B5A5A" w14:textId="0F55CFA5" w:rsidR="000F0FDD" w:rsidRPr="0036100E" w:rsidRDefault="007B352F" w:rsidP="00336816">
      <w:pPr>
        <w:pStyle w:val="UTxt"/>
        <w:rPr>
          <w:lang w:val="ru-RU"/>
        </w:rPr>
      </w:pPr>
      <w:r>
        <w:rPr>
          <w:i w:val="0"/>
          <w:lang w:val="ru-RU"/>
        </w:rPr>
        <w:t>В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сравниваются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Конвенция всемирного наследия и Конвенция об охране нематериального культурного наследия. Рассматривается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их</w:t>
      </w:r>
      <w:r w:rsidRPr="007B352F">
        <w:rPr>
          <w:i w:val="0"/>
          <w:lang w:val="ru-RU"/>
        </w:rPr>
        <w:t xml:space="preserve"> </w:t>
      </w:r>
      <w:proofErr w:type="gramStart"/>
      <w:r>
        <w:rPr>
          <w:i w:val="0"/>
          <w:lang w:val="ru-RU"/>
        </w:rPr>
        <w:t>происхождение</w:t>
      </w:r>
      <w:proofErr w:type="gramEnd"/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раскрываются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основные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черты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обеих Конвенций</w:t>
      </w:r>
      <w:r w:rsidR="00FE50F8" w:rsidRPr="007B352F">
        <w:rPr>
          <w:i w:val="0"/>
          <w:lang w:val="ru-RU"/>
        </w:rPr>
        <w:t>.</w:t>
      </w:r>
      <w:r w:rsidR="00FB6B1C"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каждом</w:t>
      </w:r>
      <w:r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подразделе</w:t>
      </w:r>
      <w:r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освещаются</w:t>
      </w:r>
      <w:r w:rsidRPr="0036100E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>их</w:t>
      </w:r>
      <w:r w:rsidR="0036100E"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ключевые</w:t>
      </w:r>
      <w:r w:rsidRPr="0036100E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>общие</w:t>
      </w:r>
      <w:r w:rsidR="0036100E" w:rsidRPr="0036100E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 xml:space="preserve">пункты, различия между ними и то, как </w:t>
      </w:r>
      <w:r w:rsidR="0036100E" w:rsidRPr="002401F6">
        <w:rPr>
          <w:i w:val="0"/>
          <w:lang w:val="ru-RU"/>
        </w:rPr>
        <w:t xml:space="preserve">они </w:t>
      </w:r>
      <w:proofErr w:type="spellStart"/>
      <w:r w:rsidR="0036100E" w:rsidRPr="002401F6">
        <w:rPr>
          <w:i w:val="0"/>
          <w:lang w:val="ru-RU"/>
        </w:rPr>
        <w:t>взаимодополняют</w:t>
      </w:r>
      <w:proofErr w:type="spellEnd"/>
      <w:r w:rsidR="0036100E" w:rsidRPr="002401F6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>друг друга.</w:t>
      </w:r>
    </w:p>
    <w:p w14:paraId="2F9C69B8" w14:textId="394F90F5" w:rsidR="00280789" w:rsidRPr="00E34BE8" w:rsidRDefault="007B352F" w:rsidP="00E34BE8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280789" w:rsidRPr="00E34BE8">
        <w:rPr>
          <w:lang w:val="en-US"/>
        </w:rPr>
        <w:t>:</w:t>
      </w:r>
    </w:p>
    <w:p w14:paraId="69DE5CEC" w14:textId="152B634A" w:rsidR="003D2C58" w:rsidRDefault="007B352F" w:rsidP="00117FA3">
      <w:pPr>
        <w:pStyle w:val="Upuce"/>
        <w:rPr>
          <w:lang w:val="en-GB"/>
        </w:rPr>
      </w:pPr>
      <w:r>
        <w:rPr>
          <w:lang w:val="ru-RU"/>
        </w:rPr>
        <w:t>Происхождение обеих Конвенций</w:t>
      </w:r>
    </w:p>
    <w:p w14:paraId="203BA12E" w14:textId="4BEC9BDA" w:rsidR="0056386B" w:rsidRDefault="007B352F" w:rsidP="00117FA3">
      <w:pPr>
        <w:pStyle w:val="Upuce"/>
        <w:rPr>
          <w:lang w:val="en-GB"/>
        </w:rPr>
      </w:pPr>
      <w:r>
        <w:rPr>
          <w:lang w:val="ru-RU"/>
        </w:rPr>
        <w:t>Тексты Конвенций</w:t>
      </w:r>
      <w:r w:rsidR="000F0FDD">
        <w:rPr>
          <w:lang w:val="en-GB"/>
        </w:rPr>
        <w:t xml:space="preserve">: </w:t>
      </w:r>
      <w:r>
        <w:rPr>
          <w:lang w:val="ru-RU"/>
        </w:rPr>
        <w:t>сходства и различия</w:t>
      </w:r>
    </w:p>
    <w:p w14:paraId="74074C19" w14:textId="625FB1A4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Определения наследия в Конвенциях</w:t>
      </w:r>
    </w:p>
    <w:p w14:paraId="56FF5823" w14:textId="76F63FE2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Инвентаризация согласно Конвенциям</w:t>
      </w:r>
    </w:p>
    <w:p w14:paraId="7CC4ABE9" w14:textId="20602CD5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Списки Конвенций</w:t>
      </w:r>
    </w:p>
    <w:p w14:paraId="6FC679DD" w14:textId="1B946B1A" w:rsid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Руководящие органы Конвенций</w:t>
      </w:r>
    </w:p>
    <w:p w14:paraId="2720679F" w14:textId="10D44EC3" w:rsidR="00117FA3" w:rsidRPr="00E2057C" w:rsidRDefault="0036100E" w:rsidP="00117FA3">
      <w:pPr>
        <w:pStyle w:val="Upuce"/>
        <w:rPr>
          <w:lang w:val="en-GB"/>
        </w:rPr>
      </w:pPr>
      <w:r>
        <w:rPr>
          <w:lang w:val="ru-RU"/>
        </w:rPr>
        <w:t>Консультативные органы согласно Конвенциям</w:t>
      </w:r>
    </w:p>
    <w:p w14:paraId="129FB46F" w14:textId="379B5F5A" w:rsidR="003D2C58" w:rsidRPr="004936EF" w:rsidRDefault="0036100E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lastRenderedPageBreak/>
        <w:t>вспомогательные документы</w:t>
      </w:r>
      <w:r w:rsidR="003D2C58" w:rsidRPr="00F13D41">
        <w:rPr>
          <w:snapToGrid w:val="0"/>
        </w:rPr>
        <w:t>:</w:t>
      </w:r>
    </w:p>
    <w:p w14:paraId="05C611C2" w14:textId="489310D4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Текст участников, раздел</w:t>
      </w:r>
      <w:r w:rsidR="00117FA3" w:rsidRPr="00117FA3">
        <w:rPr>
          <w:lang w:val="en-GB"/>
        </w:rPr>
        <w:t> 13</w:t>
      </w:r>
    </w:p>
    <w:p w14:paraId="4588ABF9" w14:textId="16D57699" w:rsidR="00117FA3" w:rsidRPr="007630D5" w:rsidRDefault="0036100E" w:rsidP="00117FA3">
      <w:pPr>
        <w:pStyle w:val="Upuce"/>
        <w:rPr>
          <w:lang w:val="ru-RU"/>
        </w:rPr>
      </w:pPr>
      <w:r>
        <w:rPr>
          <w:lang w:val="ru-RU"/>
        </w:rPr>
        <w:t>Текст</w:t>
      </w:r>
      <w:r w:rsidRPr="002401F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401F6">
        <w:rPr>
          <w:lang w:val="ru-RU"/>
        </w:rPr>
        <w:t xml:space="preserve">, </w:t>
      </w:r>
      <w:r>
        <w:rPr>
          <w:lang w:val="ru-RU"/>
        </w:rPr>
        <w:t>раздел</w:t>
      </w:r>
      <w:r w:rsidR="00117FA3">
        <w:rPr>
          <w:lang w:val="en-GB"/>
        </w:rPr>
        <w:t> </w:t>
      </w:r>
      <w:r w:rsidR="00117FA3" w:rsidRPr="002401F6">
        <w:rPr>
          <w:lang w:val="ru-RU"/>
        </w:rPr>
        <w:t xml:space="preserve">3. </w:t>
      </w:r>
      <w:r>
        <w:rPr>
          <w:lang w:val="ru-RU"/>
        </w:rPr>
        <w:t>Соответствующие</w:t>
      </w:r>
      <w:r w:rsidRPr="007630D5">
        <w:rPr>
          <w:lang w:val="ru-RU"/>
        </w:rPr>
        <w:t xml:space="preserve"> </w:t>
      </w:r>
      <w:r>
        <w:rPr>
          <w:lang w:val="ru-RU"/>
        </w:rPr>
        <w:t>статьи</w:t>
      </w:r>
      <w:r w:rsidR="00117FA3" w:rsidRPr="007630D5">
        <w:rPr>
          <w:position w:val="1"/>
          <w:lang w:val="ru-RU"/>
        </w:rPr>
        <w:t>:</w:t>
      </w:r>
      <w:r w:rsidR="00117FA3" w:rsidRPr="007630D5">
        <w:rPr>
          <w:spacing w:val="-4"/>
          <w:position w:val="1"/>
          <w:lang w:val="ru-RU"/>
        </w:rPr>
        <w:t xml:space="preserve"> </w:t>
      </w:r>
      <w:r w:rsidRPr="007630D5">
        <w:rPr>
          <w:spacing w:val="-4"/>
          <w:position w:val="1"/>
          <w:lang w:val="ru-RU"/>
        </w:rPr>
        <w:t>«</w:t>
      </w:r>
      <w:r>
        <w:rPr>
          <w:spacing w:val="-4"/>
          <w:position w:val="1"/>
          <w:lang w:val="ru-RU"/>
        </w:rPr>
        <w:t>Аутентичность</w:t>
      </w:r>
      <w:r w:rsidRPr="007630D5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Генеральная</w:t>
      </w:r>
      <w:r w:rsidRPr="007630D5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ассамблея</w:t>
      </w:r>
      <w:r w:rsidRPr="007630D5">
        <w:rPr>
          <w:spacing w:val="-4"/>
          <w:position w:val="1"/>
          <w:lang w:val="ru-RU"/>
        </w:rPr>
        <w:t>», «</w:t>
      </w:r>
      <w:r w:rsidR="007630D5">
        <w:rPr>
          <w:spacing w:val="-4"/>
          <w:position w:val="1"/>
          <w:lang w:val="ru-RU"/>
        </w:rPr>
        <w:t>Культурное</w:t>
      </w:r>
      <w:r w:rsidR="007630D5" w:rsidRPr="007630D5">
        <w:rPr>
          <w:spacing w:val="-4"/>
          <w:position w:val="1"/>
          <w:lang w:val="ru-RU"/>
        </w:rPr>
        <w:t xml:space="preserve"> </w:t>
      </w:r>
      <w:r w:rsidR="007630D5">
        <w:rPr>
          <w:spacing w:val="-4"/>
          <w:position w:val="1"/>
          <w:lang w:val="ru-RU"/>
        </w:rPr>
        <w:t>пространство</w:t>
      </w:r>
      <w:r w:rsidR="007630D5" w:rsidRPr="007630D5">
        <w:rPr>
          <w:spacing w:val="-4"/>
          <w:position w:val="1"/>
          <w:lang w:val="ru-RU"/>
        </w:rPr>
        <w:t>», «</w:t>
      </w:r>
      <w:r w:rsidR="007630D5">
        <w:rPr>
          <w:spacing w:val="-4"/>
          <w:position w:val="1"/>
          <w:lang w:val="ru-RU"/>
        </w:rPr>
        <w:t>Межправительственный</w:t>
      </w:r>
      <w:r w:rsidR="007630D5" w:rsidRPr="007630D5">
        <w:rPr>
          <w:spacing w:val="-4"/>
          <w:position w:val="1"/>
          <w:lang w:val="ru-RU"/>
        </w:rPr>
        <w:t xml:space="preserve"> </w:t>
      </w:r>
      <w:r w:rsidR="007630D5">
        <w:rPr>
          <w:spacing w:val="-4"/>
          <w:position w:val="1"/>
          <w:lang w:val="ru-RU"/>
        </w:rPr>
        <w:t>комитет</w:t>
      </w:r>
      <w:r w:rsidR="007630D5" w:rsidRPr="007630D5">
        <w:rPr>
          <w:spacing w:val="-4"/>
          <w:position w:val="1"/>
          <w:lang w:val="ru-RU"/>
        </w:rPr>
        <w:t>», «</w:t>
      </w:r>
      <w:r w:rsidR="007630D5">
        <w:rPr>
          <w:spacing w:val="-4"/>
          <w:position w:val="1"/>
          <w:lang w:val="ru-RU"/>
        </w:rPr>
        <w:t>Рекомендация</w:t>
      </w:r>
      <w:r w:rsidR="007630D5" w:rsidRPr="007630D5">
        <w:rPr>
          <w:spacing w:val="-4"/>
          <w:position w:val="1"/>
          <w:lang w:val="ru-RU"/>
        </w:rPr>
        <w:t xml:space="preserve"> 1989</w:t>
      </w:r>
      <w:r w:rsidR="007630D5" w:rsidRPr="007630D5">
        <w:rPr>
          <w:spacing w:val="-4"/>
          <w:position w:val="1"/>
          <w:lang w:val="en-GB"/>
        </w:rPr>
        <w:t> </w:t>
      </w:r>
      <w:r w:rsidR="007630D5">
        <w:rPr>
          <w:spacing w:val="-4"/>
          <w:position w:val="1"/>
          <w:lang w:val="ru-RU"/>
        </w:rPr>
        <w:t>г</w:t>
      </w:r>
      <w:r w:rsidR="007630D5" w:rsidRPr="007630D5">
        <w:rPr>
          <w:spacing w:val="-4"/>
          <w:position w:val="1"/>
          <w:lang w:val="ru-RU"/>
        </w:rPr>
        <w:t xml:space="preserve">.» </w:t>
      </w:r>
      <w:r w:rsidR="007630D5">
        <w:rPr>
          <w:spacing w:val="-4"/>
          <w:position w:val="1"/>
          <w:lang w:val="ru-RU"/>
        </w:rPr>
        <w:t>и</w:t>
      </w:r>
      <w:r w:rsidR="007630D5" w:rsidRPr="007630D5">
        <w:rPr>
          <w:spacing w:val="-4"/>
          <w:position w:val="1"/>
          <w:lang w:val="ru-RU"/>
        </w:rPr>
        <w:t xml:space="preserve"> «</w:t>
      </w:r>
      <w:r w:rsidR="007630D5">
        <w:rPr>
          <w:spacing w:val="-4"/>
          <w:position w:val="1"/>
          <w:lang w:val="ru-RU"/>
        </w:rPr>
        <w:t>Шедевры</w:t>
      </w:r>
      <w:r w:rsidR="007630D5" w:rsidRPr="007630D5">
        <w:rPr>
          <w:spacing w:val="-4"/>
          <w:position w:val="1"/>
          <w:lang w:val="ru-RU"/>
        </w:rPr>
        <w:t>»</w:t>
      </w:r>
      <w:r w:rsidR="00117FA3" w:rsidRPr="007630D5">
        <w:rPr>
          <w:lang w:val="ru-RU"/>
        </w:rPr>
        <w:t>.</w:t>
      </w:r>
    </w:p>
    <w:p w14:paraId="5591865C" w14:textId="5FED1154" w:rsidR="00117FA3" w:rsidRPr="007630D5" w:rsidRDefault="007630D5" w:rsidP="00117FA3">
      <w:pPr>
        <w:pStyle w:val="Upuce"/>
        <w:rPr>
          <w:lang w:val="ru-RU"/>
        </w:rPr>
      </w:pPr>
      <w:r>
        <w:rPr>
          <w:lang w:val="ru-RU"/>
        </w:rPr>
        <w:t>Основные тексты Международной конвенции об охране нематериального культурного наследия</w:t>
      </w:r>
      <w:r w:rsidR="00336816">
        <w:rPr>
          <w:rStyle w:val="FootnoteReference"/>
          <w:lang w:val="en-GB"/>
        </w:rPr>
        <w:footnoteReference w:id="3"/>
      </w:r>
    </w:p>
    <w:p w14:paraId="37160FD3" w14:textId="6F8C24E6" w:rsidR="00541A49" w:rsidRPr="002401F6" w:rsidRDefault="007630D5" w:rsidP="004936EF">
      <w:pPr>
        <w:pStyle w:val="Soustitre"/>
        <w:rPr>
          <w:lang w:val="ru-RU"/>
        </w:rPr>
      </w:pPr>
      <w:r>
        <w:rPr>
          <w:lang w:val="ru-RU"/>
        </w:rPr>
        <w:t>Заметки</w:t>
      </w:r>
      <w:r w:rsidRPr="002401F6">
        <w:rPr>
          <w:lang w:val="ru-RU"/>
        </w:rPr>
        <w:t xml:space="preserve"> </w:t>
      </w:r>
      <w:r>
        <w:rPr>
          <w:lang w:val="ru-RU"/>
        </w:rPr>
        <w:t>и</w:t>
      </w:r>
      <w:r w:rsidRPr="002401F6">
        <w:rPr>
          <w:lang w:val="ru-RU"/>
        </w:rPr>
        <w:t xml:space="preserve"> </w:t>
      </w:r>
      <w:r>
        <w:rPr>
          <w:lang w:val="ru-RU"/>
        </w:rPr>
        <w:t>советы</w:t>
      </w:r>
    </w:p>
    <w:p w14:paraId="4C753182" w14:textId="246CF642" w:rsidR="00816CE8" w:rsidRPr="008425C0" w:rsidRDefault="007630D5" w:rsidP="004C545E">
      <w:pPr>
        <w:pStyle w:val="Texte1"/>
        <w:rPr>
          <w:lang w:val="ru-RU"/>
        </w:rPr>
      </w:pPr>
      <w:r>
        <w:rPr>
          <w:lang w:val="ru-RU"/>
        </w:rPr>
        <w:t>Для</w:t>
      </w:r>
      <w:r w:rsidRPr="007630D5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7630D5">
        <w:rPr>
          <w:lang w:val="ru-RU"/>
        </w:rPr>
        <w:t xml:space="preserve"> </w:t>
      </w:r>
      <w:r>
        <w:rPr>
          <w:lang w:val="ru-RU"/>
        </w:rPr>
        <w:t>вопросов</w:t>
      </w:r>
      <w:r w:rsidRPr="007630D5">
        <w:rPr>
          <w:lang w:val="ru-RU"/>
        </w:rPr>
        <w:t xml:space="preserve"> </w:t>
      </w:r>
      <w:r>
        <w:rPr>
          <w:lang w:val="ru-RU"/>
        </w:rPr>
        <w:t>сравнения</w:t>
      </w:r>
      <w:r w:rsidRPr="007630D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630D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630D5">
        <w:rPr>
          <w:lang w:val="ru-RU"/>
        </w:rPr>
        <w:t xml:space="preserve"> </w:t>
      </w:r>
      <w:r>
        <w:rPr>
          <w:lang w:val="ru-RU"/>
        </w:rPr>
        <w:t>наследия</w:t>
      </w:r>
      <w:r w:rsidRPr="007630D5">
        <w:rPr>
          <w:lang w:val="ru-RU"/>
        </w:rPr>
        <w:t xml:space="preserve"> </w:t>
      </w:r>
      <w:r>
        <w:rPr>
          <w:lang w:val="ru-RU"/>
        </w:rPr>
        <w:t>и</w:t>
      </w:r>
      <w:r w:rsidRPr="007630D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630D5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7630D5">
        <w:rPr>
          <w:lang w:val="ru-RU"/>
        </w:rPr>
        <w:t xml:space="preserve"> </w:t>
      </w:r>
      <w:r>
        <w:rPr>
          <w:lang w:val="ru-RU"/>
        </w:rPr>
        <w:t>наследия</w:t>
      </w:r>
      <w:r w:rsidRPr="007630D5">
        <w:rPr>
          <w:lang w:val="ru-RU"/>
        </w:rPr>
        <w:t xml:space="preserve"> </w:t>
      </w:r>
      <w:proofErr w:type="spellStart"/>
      <w:r>
        <w:rPr>
          <w:lang w:val="ru-RU"/>
        </w:rPr>
        <w:t>фасилиторам</w:t>
      </w:r>
      <w:proofErr w:type="spellEnd"/>
      <w:r w:rsidRPr="007630D5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7630D5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630D5">
        <w:rPr>
          <w:lang w:val="ru-RU"/>
        </w:rPr>
        <w:t xml:space="preserve"> </w:t>
      </w:r>
      <w:r>
        <w:rPr>
          <w:lang w:val="ru-RU"/>
        </w:rPr>
        <w:t>раздел</w:t>
      </w:r>
      <w:r w:rsidRPr="007630D5">
        <w:rPr>
          <w:lang w:val="en-US"/>
        </w:rPr>
        <w:t> </w:t>
      </w:r>
      <w:r w:rsidRPr="007630D5">
        <w:rPr>
          <w:lang w:val="ru-RU"/>
        </w:rPr>
        <w:t xml:space="preserve">13 </w:t>
      </w:r>
      <w:r>
        <w:rPr>
          <w:lang w:val="ru-RU"/>
        </w:rPr>
        <w:t>Текста</w:t>
      </w:r>
      <w:r w:rsidRPr="007630D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630D5">
        <w:rPr>
          <w:lang w:val="ru-RU"/>
        </w:rPr>
        <w:t xml:space="preserve">, </w:t>
      </w:r>
      <w:r>
        <w:rPr>
          <w:lang w:val="ru-RU"/>
        </w:rPr>
        <w:t>в</w:t>
      </w:r>
      <w:r w:rsidRPr="007630D5">
        <w:rPr>
          <w:lang w:val="ru-RU"/>
        </w:rPr>
        <w:t xml:space="preserve"> </w:t>
      </w:r>
      <w:r>
        <w:rPr>
          <w:lang w:val="ru-RU"/>
        </w:rPr>
        <w:t>котором</w:t>
      </w:r>
      <w:r w:rsidRPr="007630D5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7630D5">
        <w:rPr>
          <w:lang w:val="ru-RU"/>
        </w:rPr>
        <w:t xml:space="preserve"> </w:t>
      </w:r>
      <w:r>
        <w:rPr>
          <w:lang w:val="ru-RU"/>
        </w:rPr>
        <w:t>базовые</w:t>
      </w:r>
      <w:r w:rsidRPr="007630D5">
        <w:rPr>
          <w:lang w:val="ru-RU"/>
        </w:rPr>
        <w:t xml:space="preserve"> </w:t>
      </w:r>
      <w:r>
        <w:rPr>
          <w:lang w:val="ru-RU"/>
        </w:rPr>
        <w:t>сведения</w:t>
      </w:r>
      <w:r w:rsidRPr="007630D5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7630D5">
        <w:rPr>
          <w:lang w:val="ru-RU"/>
        </w:rPr>
        <w:t xml:space="preserve"> </w:t>
      </w:r>
      <w:r>
        <w:rPr>
          <w:lang w:val="ru-RU"/>
        </w:rPr>
        <w:t>для</w:t>
      </w:r>
      <w:r w:rsidRPr="007630D5">
        <w:rPr>
          <w:lang w:val="ru-RU"/>
        </w:rPr>
        <w:t xml:space="preserve"> </w:t>
      </w:r>
      <w:r>
        <w:rPr>
          <w:lang w:val="ru-RU"/>
        </w:rPr>
        <w:t>понимания</w:t>
      </w:r>
      <w:r w:rsidRPr="007630D5">
        <w:rPr>
          <w:lang w:val="ru-RU"/>
        </w:rPr>
        <w:t xml:space="preserve"> </w:t>
      </w:r>
      <w:r>
        <w:rPr>
          <w:lang w:val="ru-RU"/>
        </w:rPr>
        <w:t>сходных</w:t>
      </w:r>
      <w:r w:rsidRPr="007630D5">
        <w:rPr>
          <w:lang w:val="ru-RU"/>
        </w:rPr>
        <w:t xml:space="preserve"> </w:t>
      </w:r>
      <w:r>
        <w:rPr>
          <w:lang w:val="ru-RU"/>
        </w:rPr>
        <w:t>черт</w:t>
      </w:r>
      <w:r w:rsidRPr="007630D5">
        <w:rPr>
          <w:lang w:val="ru-RU"/>
        </w:rPr>
        <w:t xml:space="preserve"> </w:t>
      </w:r>
      <w:r>
        <w:rPr>
          <w:lang w:val="ru-RU"/>
        </w:rPr>
        <w:t>двух</w:t>
      </w:r>
      <w:r w:rsidRPr="007630D5">
        <w:rPr>
          <w:lang w:val="ru-RU"/>
        </w:rPr>
        <w:t xml:space="preserve"> </w:t>
      </w:r>
      <w:r>
        <w:rPr>
          <w:lang w:val="ru-RU"/>
        </w:rPr>
        <w:t>Конвенций</w:t>
      </w:r>
      <w:r w:rsidRPr="007630D5">
        <w:rPr>
          <w:lang w:val="ru-RU"/>
        </w:rPr>
        <w:t xml:space="preserve"> </w:t>
      </w:r>
      <w:r>
        <w:rPr>
          <w:lang w:val="ru-RU"/>
        </w:rPr>
        <w:t>и</w:t>
      </w:r>
      <w:r w:rsidRPr="007630D5">
        <w:rPr>
          <w:lang w:val="ru-RU"/>
        </w:rPr>
        <w:t xml:space="preserve"> </w:t>
      </w:r>
      <w:r>
        <w:rPr>
          <w:lang w:val="ru-RU"/>
        </w:rPr>
        <w:t>различий</w:t>
      </w:r>
      <w:r w:rsidRPr="007630D5">
        <w:rPr>
          <w:lang w:val="ru-RU"/>
        </w:rPr>
        <w:t xml:space="preserve"> </w:t>
      </w:r>
      <w:r>
        <w:rPr>
          <w:lang w:val="ru-RU"/>
        </w:rPr>
        <w:t>между</w:t>
      </w:r>
      <w:r w:rsidRPr="007630D5">
        <w:rPr>
          <w:lang w:val="ru-RU"/>
        </w:rPr>
        <w:t xml:space="preserve"> </w:t>
      </w:r>
      <w:r>
        <w:rPr>
          <w:lang w:val="ru-RU"/>
        </w:rPr>
        <w:t xml:space="preserve">ними. </w:t>
      </w:r>
      <w:r w:rsidR="00445066">
        <w:rPr>
          <w:lang w:val="ru-RU"/>
        </w:rPr>
        <w:t xml:space="preserve">Вы можете также прочитать текст вместе с участниками или подготовить презентацию </w:t>
      </w:r>
      <w:r w:rsidR="00445066">
        <w:rPr>
          <w:lang w:val="en-GB"/>
        </w:rPr>
        <w:t>PowerPoint</w:t>
      </w:r>
      <w:r w:rsidR="00445066" w:rsidRPr="002401F6">
        <w:rPr>
          <w:lang w:val="ru-RU"/>
        </w:rPr>
        <w:t xml:space="preserve">, </w:t>
      </w:r>
      <w:r w:rsidR="008A0C77">
        <w:rPr>
          <w:lang w:val="ru-RU"/>
        </w:rPr>
        <w:t xml:space="preserve">которая учитывала бы </w:t>
      </w:r>
      <w:r w:rsidR="00445066">
        <w:rPr>
          <w:lang w:val="ru-RU"/>
        </w:rPr>
        <w:t>состав</w:t>
      </w:r>
      <w:r w:rsidR="00445066" w:rsidRPr="002401F6">
        <w:rPr>
          <w:lang w:val="ru-RU"/>
        </w:rPr>
        <w:t xml:space="preserve"> </w:t>
      </w:r>
      <w:r w:rsidR="00445066">
        <w:rPr>
          <w:lang w:val="ru-RU"/>
        </w:rPr>
        <w:t>участников</w:t>
      </w:r>
      <w:r w:rsidR="00445066" w:rsidRPr="002401F6">
        <w:rPr>
          <w:lang w:val="ru-RU"/>
        </w:rPr>
        <w:t xml:space="preserve">. </w:t>
      </w:r>
      <w:proofErr w:type="spellStart"/>
      <w:r w:rsidR="00445066">
        <w:rPr>
          <w:lang w:val="ru-RU"/>
        </w:rPr>
        <w:t>Фасилитаторы</w:t>
      </w:r>
      <w:proofErr w:type="spellEnd"/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могут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отобрать</w:t>
      </w:r>
      <w:r w:rsidR="00445066" w:rsidRPr="008425C0">
        <w:rPr>
          <w:lang w:val="ru-RU"/>
        </w:rPr>
        <w:t xml:space="preserve"> </w:t>
      </w:r>
      <w:r w:rsidR="008A0C77">
        <w:rPr>
          <w:lang w:val="ru-RU"/>
        </w:rPr>
        <w:t xml:space="preserve">для примера </w:t>
      </w:r>
      <w:r w:rsidR="00445066">
        <w:rPr>
          <w:lang w:val="ru-RU"/>
        </w:rPr>
        <w:t>несколько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включённых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в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Списки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элементов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или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перечней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показать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их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на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экране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для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иллюстрации</w:t>
      </w:r>
      <w:r w:rsidR="00445066" w:rsidRPr="008425C0">
        <w:rPr>
          <w:lang w:val="ru-RU"/>
        </w:rPr>
        <w:t xml:space="preserve"> </w:t>
      </w:r>
      <w:r w:rsidR="008425C0">
        <w:rPr>
          <w:lang w:val="ru-RU"/>
        </w:rPr>
        <w:t>некоторых положений текста.</w:t>
      </w:r>
    </w:p>
    <w:p w14:paraId="39AC5502" w14:textId="6C085AC0" w:rsidR="00816CE8" w:rsidRPr="008425C0" w:rsidRDefault="008425C0" w:rsidP="004C545E">
      <w:pPr>
        <w:pStyle w:val="Texte1"/>
        <w:rPr>
          <w:lang w:val="ru-RU"/>
        </w:rPr>
      </w:pPr>
      <w:r>
        <w:rPr>
          <w:lang w:val="ru-RU"/>
        </w:rPr>
        <w:t>Раздел</w:t>
      </w:r>
      <w:r w:rsidRPr="008425C0">
        <w:rPr>
          <w:lang w:val="ru-RU"/>
        </w:rPr>
        <w:t xml:space="preserve"> </w:t>
      </w:r>
      <w:r>
        <w:rPr>
          <w:lang w:val="ru-RU"/>
        </w:rPr>
        <w:t>построен</w:t>
      </w:r>
      <w:r w:rsidRPr="008425C0">
        <w:rPr>
          <w:lang w:val="ru-RU"/>
        </w:rPr>
        <w:t xml:space="preserve"> </w:t>
      </w:r>
      <w:r>
        <w:rPr>
          <w:lang w:val="ru-RU"/>
        </w:rPr>
        <w:t>на</w:t>
      </w:r>
      <w:r w:rsidRPr="008425C0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8425C0">
        <w:rPr>
          <w:lang w:val="ru-RU"/>
        </w:rPr>
        <w:t xml:space="preserve"> </w:t>
      </w:r>
      <w:r>
        <w:rPr>
          <w:lang w:val="ru-RU"/>
        </w:rPr>
        <w:t>сравнении, предложенном в разделе </w:t>
      </w:r>
      <w:r w:rsidR="00816CE8" w:rsidRPr="008425C0">
        <w:rPr>
          <w:lang w:val="ru-RU"/>
        </w:rPr>
        <w:t>2</w:t>
      </w:r>
      <w:r>
        <w:rPr>
          <w:lang w:val="ru-RU"/>
        </w:rPr>
        <w:t xml:space="preserve">, </w:t>
      </w:r>
      <w:r w:rsidR="008A0C77">
        <w:rPr>
          <w:lang w:val="ru-RU"/>
        </w:rPr>
        <w:t xml:space="preserve">где </w:t>
      </w:r>
      <w:r>
        <w:rPr>
          <w:lang w:val="ru-RU"/>
        </w:rPr>
        <w:t>представлялась Конвенция нематериального наследия. Он</w:t>
      </w:r>
      <w:r w:rsidRPr="008425C0">
        <w:rPr>
          <w:lang w:val="ru-RU"/>
        </w:rPr>
        <w:t xml:space="preserve"> </w:t>
      </w:r>
      <w:r>
        <w:rPr>
          <w:lang w:val="ru-RU"/>
        </w:rPr>
        <w:t>особенно</w:t>
      </w:r>
      <w:r w:rsidRPr="008425C0">
        <w:rPr>
          <w:lang w:val="ru-RU"/>
        </w:rPr>
        <w:t xml:space="preserve"> </w:t>
      </w:r>
      <w:r>
        <w:rPr>
          <w:lang w:val="ru-RU"/>
        </w:rPr>
        <w:t>полезен</w:t>
      </w:r>
      <w:r w:rsidRPr="008425C0">
        <w:rPr>
          <w:lang w:val="ru-RU"/>
        </w:rPr>
        <w:t xml:space="preserve">, </w:t>
      </w:r>
      <w:r>
        <w:rPr>
          <w:lang w:val="ru-RU"/>
        </w:rPr>
        <w:t>если</w:t>
      </w:r>
      <w:r w:rsidRPr="008425C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8425C0">
        <w:rPr>
          <w:lang w:val="ru-RU"/>
        </w:rPr>
        <w:t xml:space="preserve"> </w:t>
      </w:r>
      <w:r>
        <w:rPr>
          <w:lang w:val="ru-RU"/>
        </w:rPr>
        <w:t>семинара</w:t>
      </w:r>
      <w:r w:rsidRPr="008425C0">
        <w:rPr>
          <w:lang w:val="ru-RU"/>
        </w:rPr>
        <w:t xml:space="preserve"> </w:t>
      </w:r>
      <w:r>
        <w:rPr>
          <w:lang w:val="ru-RU"/>
        </w:rPr>
        <w:t>обладают</w:t>
      </w:r>
      <w:r w:rsidRPr="008425C0">
        <w:rPr>
          <w:lang w:val="ru-RU"/>
        </w:rPr>
        <w:t xml:space="preserve"> </w:t>
      </w:r>
      <w:r>
        <w:rPr>
          <w:lang w:val="ru-RU"/>
        </w:rPr>
        <w:t>профессиональным</w:t>
      </w:r>
      <w:r w:rsidRPr="008425C0">
        <w:rPr>
          <w:lang w:val="ru-RU"/>
        </w:rPr>
        <w:t xml:space="preserve"> </w:t>
      </w:r>
      <w:r>
        <w:rPr>
          <w:lang w:val="ru-RU"/>
        </w:rPr>
        <w:t>опытом</w:t>
      </w:r>
      <w:r w:rsidRPr="008425C0">
        <w:rPr>
          <w:lang w:val="ru-RU"/>
        </w:rPr>
        <w:t xml:space="preserve"> </w:t>
      </w:r>
      <w:r>
        <w:rPr>
          <w:lang w:val="ru-RU"/>
        </w:rPr>
        <w:t>в</w:t>
      </w:r>
      <w:r w:rsidRPr="008425C0">
        <w:rPr>
          <w:lang w:val="ru-RU"/>
        </w:rPr>
        <w:t xml:space="preserve"> </w:t>
      </w:r>
      <w:r>
        <w:rPr>
          <w:lang w:val="ru-RU"/>
        </w:rPr>
        <w:t>сфере материального культурного наследия</w:t>
      </w:r>
      <w:r w:rsidR="00816CE8" w:rsidRPr="008425C0">
        <w:rPr>
          <w:lang w:val="ru-RU"/>
        </w:rPr>
        <w:t>.</w:t>
      </w:r>
    </w:p>
    <w:p w14:paraId="0101DF4B" w14:textId="21703E83" w:rsidR="00783E22" w:rsidRPr="008425C0" w:rsidRDefault="008425C0" w:rsidP="004C545E">
      <w:pPr>
        <w:pStyle w:val="Texte1"/>
        <w:rPr>
          <w:lang w:val="ru-RU"/>
        </w:rPr>
      </w:pPr>
      <w:r>
        <w:rPr>
          <w:lang w:val="ru-RU"/>
        </w:rPr>
        <w:t xml:space="preserve">Если доступно достаточное количество времени, </w:t>
      </w:r>
      <w:proofErr w:type="spellStart"/>
      <w:r>
        <w:rPr>
          <w:lang w:val="ru-RU"/>
        </w:rPr>
        <w:t>фасилитаторы</w:t>
      </w:r>
      <w:proofErr w:type="spellEnd"/>
      <w:r>
        <w:rPr>
          <w:lang w:val="ru-RU"/>
        </w:rPr>
        <w:t xml:space="preserve"> могут добавить упражнение с использованием текстов двух Конвенций, чтобы определить общие черты, способы взаимного дополнения друг друга и различия между ними.</w:t>
      </w:r>
    </w:p>
    <w:sectPr w:rsidR="00783E22" w:rsidRPr="008425C0" w:rsidSect="00710C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0" w:h="16820" w:code="9"/>
      <w:pgMar w:top="1701" w:right="1531" w:bottom="1701" w:left="1531" w:header="720" w:footer="766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BC9B94" w15:done="0"/>
  <w15:commentEx w15:paraId="39F8A7BA" w15:done="0"/>
  <w15:commentEx w15:paraId="5A68AAA3" w15:paraIdParent="39F8A7BA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59E9" w14:textId="77777777" w:rsidR="008F6FB0" w:rsidRDefault="008F6FB0" w:rsidP="000A699C">
      <w:pPr>
        <w:spacing w:before="0" w:after="0"/>
      </w:pPr>
      <w:r>
        <w:separator/>
      </w:r>
    </w:p>
  </w:endnote>
  <w:endnote w:type="continuationSeparator" w:id="0">
    <w:p w14:paraId="5B31F5FC" w14:textId="77777777" w:rsidR="008F6FB0" w:rsidRDefault="008F6FB0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0319CF72" w:rsidR="00044005" w:rsidRDefault="00710C16" w:rsidP="00710C16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1037EB55" wp14:editId="5AE02A06">
          <wp:simplePos x="0" y="0"/>
          <wp:positionH relativeFrom="margin">
            <wp:align>left</wp:align>
          </wp:positionH>
          <wp:positionV relativeFrom="paragraph">
            <wp:posOffset>-274936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bookmarkStart w:id="1" w:name="_GoBack"/>
    <w:bookmarkEnd w:id="1"/>
    <w:r w:rsidR="00044005">
      <w:t xml:space="preserve">© </w:t>
    </w:r>
    <w:r w:rsidR="00B03BEF">
      <w:rPr>
        <w:lang w:val="ru-RU"/>
      </w:rPr>
      <w:t>ЮНЕСКО</w:t>
    </w:r>
    <w:r w:rsidR="00044005">
      <w:t xml:space="preserve"> • </w:t>
    </w:r>
    <w:r w:rsidR="00B03BEF">
      <w:rPr>
        <w:lang w:val="ru-RU"/>
      </w:rPr>
      <w:t>Копирование без разрешения запрещено</w:t>
    </w:r>
    <w:r w:rsidR="00044005">
      <w:tab/>
      <w:t>U01</w:t>
    </w:r>
    <w:r w:rsidR="00B03BEF">
      <w:t>3</w:t>
    </w:r>
    <w:r w:rsidR="00044005">
      <w:t>-v1.</w:t>
    </w:r>
    <w:proofErr w:type="gramStart"/>
    <w:r w:rsidR="00B03BEF">
      <w:t>1</w:t>
    </w:r>
    <w:r w:rsidR="00044005">
      <w:t>-</w:t>
    </w:r>
    <w:r w:rsidR="00B03BEF">
      <w:t>FN</w:t>
    </w:r>
    <w:r w:rsidR="00044005">
      <w:t>-</w:t>
    </w:r>
    <w:r w:rsidR="00B03BEF">
      <w:t>RU</w:t>
    </w:r>
    <w:proofErr w:type="gramEnd"/>
    <w:r w:rsidR="00044005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22C4C000" w:rsidR="00044005" w:rsidRPr="007D60D5" w:rsidRDefault="00044005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63B186A8" w:rsidR="00044005" w:rsidRDefault="00710C16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12C02C48" wp14:editId="2C87C1FC">
          <wp:simplePos x="0" y="0"/>
          <wp:positionH relativeFrom="margin">
            <wp:posOffset>5002530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B7">
      <w:t>U013</w:t>
    </w:r>
    <w:r w:rsidR="002F40EB">
      <w:t>-v1.</w:t>
    </w:r>
    <w:proofErr w:type="gramStart"/>
    <w:r w:rsidR="002F40EB">
      <w:t>1</w:t>
    </w:r>
    <w:r w:rsidR="00044005">
      <w:t>-</w:t>
    </w:r>
    <w:r w:rsidR="00783E22">
      <w:t>FN</w:t>
    </w:r>
    <w:r w:rsidR="00B03BEF">
      <w:t>-RU</w:t>
    </w:r>
    <w:proofErr w:type="gramEnd"/>
    <w:r w:rsidR="00044005">
      <w:tab/>
      <w:t xml:space="preserve">© </w:t>
    </w:r>
    <w:r w:rsidR="00B03BEF">
      <w:rPr>
        <w:lang w:val="ru-RU"/>
      </w:rPr>
      <w:t>ЮНЕСКО</w:t>
    </w:r>
    <w:r w:rsidR="00044005">
      <w:t xml:space="preserve"> • </w:t>
    </w:r>
    <w:r w:rsidR="00B03BEF">
      <w:rPr>
        <w:lang w:val="ru-RU"/>
      </w:rPr>
      <w:t>Копирование</w:t>
    </w:r>
    <w:r w:rsidR="00B03BEF" w:rsidRPr="00B03BEF">
      <w:rPr>
        <w:lang w:val="ru-RU"/>
      </w:rPr>
      <w:t xml:space="preserve"> </w:t>
    </w:r>
    <w:r w:rsidR="00B03BEF">
      <w:rPr>
        <w:lang w:val="ru-RU"/>
      </w:rPr>
      <w:t>без</w:t>
    </w:r>
    <w:r w:rsidR="00B03BEF" w:rsidRPr="00B03BEF">
      <w:rPr>
        <w:lang w:val="ru-RU"/>
      </w:rPr>
      <w:t xml:space="preserve"> </w:t>
    </w:r>
    <w:r w:rsidR="00B03BEF">
      <w:rPr>
        <w:lang w:val="ru-RU"/>
      </w:rPr>
      <w:t>разрешения</w:t>
    </w:r>
    <w:r w:rsidR="00B03BEF" w:rsidRPr="00B03BEF">
      <w:rPr>
        <w:lang w:val="ru-RU"/>
      </w:rPr>
      <w:t xml:space="preserve"> </w:t>
    </w:r>
    <w:r w:rsidR="00B03BEF">
      <w:rPr>
        <w:lang w:val="ru-RU"/>
      </w:rPr>
      <w:t>запрещено</w:t>
    </w:r>
    <w:r w:rsidR="000440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19A4" w14:textId="77777777" w:rsidR="008F6FB0" w:rsidRDefault="008F6FB0" w:rsidP="000A699C">
      <w:pPr>
        <w:spacing w:before="0" w:after="0"/>
      </w:pPr>
      <w:r>
        <w:separator/>
      </w:r>
    </w:p>
  </w:footnote>
  <w:footnote w:type="continuationSeparator" w:id="0">
    <w:p w14:paraId="4A8F8CF9" w14:textId="77777777" w:rsidR="008F6FB0" w:rsidRDefault="008F6FB0" w:rsidP="000A699C">
      <w:pPr>
        <w:spacing w:before="0" w:after="0"/>
      </w:pPr>
      <w:r>
        <w:continuationSeparator/>
      </w:r>
    </w:p>
  </w:footnote>
  <w:footnote w:id="1">
    <w:p w14:paraId="32A7082D" w14:textId="5288948D" w:rsidR="00336816" w:rsidRPr="007B352F" w:rsidRDefault="00336816">
      <w:pPr>
        <w:pStyle w:val="FootnoteText"/>
        <w:rPr>
          <w:lang w:val="ru-RU"/>
        </w:rPr>
      </w:pPr>
      <w:r w:rsidRPr="00860F56">
        <w:rPr>
          <w:rStyle w:val="FootnoteReference"/>
          <w:vertAlign w:val="baseline"/>
        </w:rPr>
        <w:footnoteRef/>
      </w:r>
      <w:r w:rsidRPr="002401F6">
        <w:rPr>
          <w:lang w:val="ru-RU"/>
        </w:rPr>
        <w:t>.</w:t>
      </w:r>
      <w:r w:rsidRPr="002401F6">
        <w:rPr>
          <w:lang w:val="ru-RU"/>
        </w:rPr>
        <w:tab/>
      </w:r>
      <w:r w:rsidR="007B352F">
        <w:rPr>
          <w:lang w:val="ru-RU"/>
        </w:rPr>
        <w:t>Часто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используется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также</w:t>
      </w:r>
      <w:r w:rsidR="007B352F" w:rsidRPr="007B352F">
        <w:rPr>
          <w:lang w:val="ru-RU"/>
        </w:rPr>
        <w:t xml:space="preserve">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нематериального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наследия</w:t>
      </w:r>
      <w:r w:rsidR="007B352F" w:rsidRPr="007B352F">
        <w:rPr>
          <w:lang w:val="ru-RU"/>
        </w:rPr>
        <w:t>»,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2003</w:t>
      </w:r>
      <w:r w:rsidR="007B352F" w:rsidRPr="007B352F">
        <w:t> </w:t>
      </w:r>
      <w:r w:rsidR="007B352F">
        <w:rPr>
          <w:lang w:val="ru-RU"/>
        </w:rPr>
        <w:t>г</w:t>
      </w:r>
      <w:r w:rsidR="007B352F" w:rsidRPr="007B352F">
        <w:rPr>
          <w:lang w:val="ru-RU"/>
        </w:rPr>
        <w:t>.»</w:t>
      </w:r>
      <w:r w:rsidR="007B352F">
        <w:rPr>
          <w:lang w:val="ru-RU"/>
        </w:rPr>
        <w:t xml:space="preserve"> и, для целей данного раздела, просто «Конвенция»</w:t>
      </w:r>
      <w:r w:rsidRPr="007B352F">
        <w:rPr>
          <w:lang w:val="ru-RU"/>
        </w:rPr>
        <w:t>.</w:t>
      </w:r>
    </w:p>
  </w:footnote>
  <w:footnote w:id="2">
    <w:p w14:paraId="68E1E85D" w14:textId="0850FB5E" w:rsidR="00195E98" w:rsidRPr="007B352F" w:rsidRDefault="00195E98">
      <w:pPr>
        <w:pStyle w:val="FootnoteText"/>
        <w:rPr>
          <w:lang w:val="ru-RU"/>
        </w:rPr>
      </w:pPr>
      <w:r w:rsidRPr="00860F56">
        <w:rPr>
          <w:rStyle w:val="FootnoteReference"/>
          <w:vertAlign w:val="baseline"/>
        </w:rPr>
        <w:footnoteRef/>
      </w:r>
      <w:r w:rsidRPr="002401F6">
        <w:rPr>
          <w:lang w:val="ru-RU"/>
        </w:rPr>
        <w:t>.</w:t>
      </w:r>
      <w:r w:rsidRPr="002401F6">
        <w:rPr>
          <w:lang w:val="ru-RU"/>
        </w:rPr>
        <w:tab/>
      </w:r>
      <w:r w:rsidR="007B352F">
        <w:rPr>
          <w:lang w:val="ru-RU"/>
        </w:rPr>
        <w:t>Часто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используется</w:t>
      </w:r>
      <w:r w:rsidR="007B352F" w:rsidRPr="007B352F">
        <w:rPr>
          <w:lang w:val="ru-RU"/>
        </w:rPr>
        <w:t xml:space="preserve">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всемирного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наследия</w:t>
      </w:r>
      <w:r w:rsidR="007B352F" w:rsidRPr="007B352F">
        <w:rPr>
          <w:lang w:val="ru-RU"/>
        </w:rPr>
        <w:t xml:space="preserve">» </w:t>
      </w:r>
      <w:r w:rsidR="007B352F">
        <w:rPr>
          <w:lang w:val="ru-RU"/>
        </w:rPr>
        <w:t>и</w:t>
      </w:r>
      <w:r w:rsidR="007B352F" w:rsidRPr="007B352F">
        <w:rPr>
          <w:lang w:val="ru-RU"/>
        </w:rPr>
        <w:t xml:space="preserve">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1972</w:t>
      </w:r>
      <w:r w:rsidR="007B352F" w:rsidRPr="007B352F">
        <w:t> </w:t>
      </w:r>
      <w:r w:rsidR="007B352F">
        <w:rPr>
          <w:lang w:val="ru-RU"/>
        </w:rPr>
        <w:t>г</w:t>
      </w:r>
      <w:r w:rsidR="007B352F" w:rsidRPr="007B352F">
        <w:rPr>
          <w:lang w:val="ru-RU"/>
        </w:rPr>
        <w:t>.»</w:t>
      </w:r>
      <w:r w:rsidRPr="007B352F">
        <w:rPr>
          <w:lang w:val="ru-RU"/>
        </w:rPr>
        <w:t>.</w:t>
      </w:r>
    </w:p>
  </w:footnote>
  <w:footnote w:id="3">
    <w:p w14:paraId="6350D4C4" w14:textId="158A4B99" w:rsidR="00336816" w:rsidRPr="002401F6" w:rsidRDefault="003E02BF" w:rsidP="00DF3721">
      <w:pPr>
        <w:pStyle w:val="FootnoteText"/>
      </w:pPr>
      <w:r w:rsidRPr="00860F56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 w:rsidR="007630D5">
        <w:rPr>
          <w:lang w:val="ru-RU"/>
        </w:rPr>
        <w:t>далее</w:t>
      </w:r>
      <w:r w:rsidR="007630D5" w:rsidRPr="007630D5">
        <w:t xml:space="preserve"> </w:t>
      </w:r>
      <w:r w:rsidR="007630D5">
        <w:rPr>
          <w:lang w:val="ru-RU"/>
        </w:rPr>
        <w:t>Основные</w:t>
      </w:r>
      <w:r w:rsidR="007630D5" w:rsidRPr="007630D5">
        <w:t xml:space="preserve"> </w:t>
      </w:r>
      <w:r w:rsidR="007630D5"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 w:rsidR="007630D5">
        <w:rPr>
          <w:lang w:val="ru-RU"/>
        </w:rPr>
        <w:t>Доступ</w:t>
      </w:r>
      <w:r w:rsidR="007630D5" w:rsidRPr="002401F6">
        <w:t>:</w:t>
      </w:r>
      <w:r w:rsidRPr="002401F6">
        <w:t xml:space="preserve"> </w:t>
      </w:r>
      <w:hyperlink r:id="rId1" w:history="1">
        <w:r w:rsidR="00DF3721"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2401F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4BE45E22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0C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B03BEF">
      <w:rPr>
        <w:rStyle w:val="PageNumber"/>
        <w:lang w:val="ru-RU"/>
      </w:rPr>
      <w:t>Раздел</w:t>
    </w:r>
    <w:r>
      <w:t xml:space="preserve"> 1</w:t>
    </w:r>
    <w:r w:rsidR="00B03BEF">
      <w:rPr>
        <w:lang w:val="ru-RU"/>
      </w:rPr>
      <w:t>3</w:t>
    </w:r>
    <w:r>
      <w:t xml:space="preserve">: </w:t>
    </w:r>
    <w:r w:rsidR="00B03BEF">
      <w:rPr>
        <w:lang w:val="ru-RU"/>
      </w:rPr>
      <w:t>Конвенция нематериального наследия и Конвенция всемирного наследия</w:t>
    </w:r>
    <w:r>
      <w:tab/>
    </w:r>
    <w:r w:rsidR="00B03BEF">
      <w:rPr>
        <w:lang w:val="ru-RU"/>
      </w:rPr>
      <w:t xml:space="preserve">         Заметки </w:t>
    </w:r>
    <w:proofErr w:type="spellStart"/>
    <w:r w:rsidR="00B03BEF"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06F87D5F" w:rsidR="00044005" w:rsidRPr="004A4AD6" w:rsidRDefault="00044005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E2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56041A64" w:rsidR="00044005" w:rsidRDefault="00044005" w:rsidP="00E34BE8">
    <w:pPr>
      <w:pStyle w:val="Header"/>
      <w:ind w:right="360"/>
    </w:pPr>
    <w:r>
      <w:tab/>
    </w:r>
    <w:r w:rsidR="00B03BEF">
      <w:rPr>
        <w:lang w:val="ru-RU"/>
      </w:rPr>
      <w:t xml:space="preserve">Заметки </w:t>
    </w:r>
    <w:proofErr w:type="spellStart"/>
    <w:r w:rsidR="00B03BEF"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22"/>
  </w:num>
  <w:num w:numId="4">
    <w:abstractNumId w:val="81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8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5"/>
  </w:num>
  <w:num w:numId="18">
    <w:abstractNumId w:val="40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2"/>
  </w:num>
  <w:num w:numId="25">
    <w:abstractNumId w:val="49"/>
  </w:num>
  <w:num w:numId="26">
    <w:abstractNumId w:val="21"/>
  </w:num>
  <w:num w:numId="27">
    <w:abstractNumId w:val="24"/>
  </w:num>
  <w:num w:numId="28">
    <w:abstractNumId w:val="41"/>
  </w:num>
  <w:num w:numId="29">
    <w:abstractNumId w:val="43"/>
  </w:num>
  <w:num w:numId="30">
    <w:abstractNumId w:val="55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4"/>
  </w:num>
  <w:num w:numId="44">
    <w:abstractNumId w:val="76"/>
  </w:num>
  <w:num w:numId="45">
    <w:abstractNumId w:val="31"/>
  </w:num>
  <w:num w:numId="46">
    <w:abstractNumId w:val="65"/>
  </w:num>
  <w:num w:numId="47">
    <w:abstractNumId w:val="31"/>
    <w:lvlOverride w:ilvl="0">
      <w:startOverride w:val="1"/>
    </w:lvlOverride>
  </w:num>
  <w:num w:numId="48">
    <w:abstractNumId w:val="43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6"/>
  </w:num>
  <w:num w:numId="60">
    <w:abstractNumId w:val="4"/>
  </w:num>
  <w:num w:numId="61">
    <w:abstractNumId w:val="46"/>
    <w:lvlOverride w:ilvl="0">
      <w:startOverride w:val="1"/>
    </w:lvlOverride>
  </w:num>
  <w:num w:numId="62">
    <w:abstractNumId w:val="46"/>
  </w:num>
  <w:num w:numId="63">
    <w:abstractNumId w:val="46"/>
  </w:num>
  <w:num w:numId="64">
    <w:abstractNumId w:val="46"/>
  </w:num>
  <w:num w:numId="65">
    <w:abstractNumId w:val="46"/>
  </w:num>
  <w:num w:numId="66">
    <w:abstractNumId w:val="46"/>
  </w:num>
  <w:num w:numId="67">
    <w:abstractNumId w:val="46"/>
  </w:num>
  <w:num w:numId="68">
    <w:abstractNumId w:val="47"/>
  </w:num>
  <w:num w:numId="69">
    <w:abstractNumId w:val="46"/>
    <w:lvlOverride w:ilvl="0">
      <w:startOverride w:val="1"/>
    </w:lvlOverride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29"/>
  </w:num>
  <w:num w:numId="79">
    <w:abstractNumId w:val="18"/>
  </w:num>
  <w:num w:numId="80">
    <w:abstractNumId w:val="46"/>
    <w:lvlOverride w:ilvl="0">
      <w:startOverride w:val="1"/>
    </w:lvlOverride>
  </w:num>
  <w:num w:numId="81">
    <w:abstractNumId w:val="60"/>
  </w:num>
  <w:num w:numId="82">
    <w:abstractNumId w:val="33"/>
  </w:num>
  <w:num w:numId="83">
    <w:abstractNumId w:val="39"/>
  </w:num>
  <w:num w:numId="84">
    <w:abstractNumId w:val="16"/>
  </w:num>
  <w:num w:numId="85">
    <w:abstractNumId w:val="46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6"/>
    <w:lvlOverride w:ilvl="0">
      <w:startOverride w:val="1"/>
    </w:lvlOverride>
  </w:num>
  <w:num w:numId="89">
    <w:abstractNumId w:val="32"/>
  </w:num>
  <w:num w:numId="90">
    <w:abstractNumId w:val="46"/>
    <w:lvlOverride w:ilvl="0">
      <w:startOverride w:val="1"/>
    </w:lvlOverride>
  </w:num>
  <w:num w:numId="91">
    <w:abstractNumId w:val="6"/>
  </w:num>
  <w:num w:numId="92">
    <w:abstractNumId w:val="50"/>
  </w:num>
  <w:num w:numId="93">
    <w:abstractNumId w:val="57"/>
  </w:num>
  <w:num w:numId="94">
    <w:abstractNumId w:val="54"/>
  </w:num>
  <w:num w:numId="95">
    <w:abstractNumId w:val="46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3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4"/>
    <w:lvlOverride w:ilvl="0">
      <w:startOverride w:val="1"/>
    </w:lvlOverride>
  </w:num>
  <w:num w:numId="142">
    <w:abstractNumId w:val="64"/>
  </w:num>
  <w:num w:numId="143">
    <w:abstractNumId w:val="41"/>
  </w:num>
  <w:num w:numId="144">
    <w:abstractNumId w:val="23"/>
  </w:num>
  <w:num w:numId="145">
    <w:abstractNumId w:val="15"/>
  </w:num>
  <w:num w:numId="146">
    <w:abstractNumId w:val="34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38"/>
  </w:num>
  <w:num w:numId="160">
    <w:abstractNumId w:val="3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C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4129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D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17FA3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D0A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B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E98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9BA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047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A70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7B7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1F6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68A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EB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16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00E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47B"/>
    <w:rsid w:val="003D77F3"/>
    <w:rsid w:val="003D7C59"/>
    <w:rsid w:val="003E02B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4E06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66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3D7"/>
    <w:rsid w:val="004B7998"/>
    <w:rsid w:val="004C0416"/>
    <w:rsid w:val="004C093E"/>
    <w:rsid w:val="004C0B3A"/>
    <w:rsid w:val="004C0FAC"/>
    <w:rsid w:val="004C110A"/>
    <w:rsid w:val="004C1229"/>
    <w:rsid w:val="004C1805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45E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6D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6B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C16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0D5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81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9C0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2F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AE7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600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CE8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9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0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AD9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C77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5CA1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6FB0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5B3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491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502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28A1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BEF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7F1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982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636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7B8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F5A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99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721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B3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57C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BC"/>
    <w:rsid w:val="00F36CE9"/>
    <w:rsid w:val="00F36F5D"/>
    <w:rsid w:val="00F36FBD"/>
    <w:rsid w:val="00F375CA"/>
    <w:rsid w:val="00F37B47"/>
    <w:rsid w:val="00F37EC6"/>
    <w:rsid w:val="00F4090F"/>
    <w:rsid w:val="00F41345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1C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0F8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59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59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38E8-2A13-4447-AFF1-E96187D34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4F66F-DE62-478F-863D-B207CFD7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2015-07-30T05:51:00Z</dcterms:created>
  <dcterms:modified xsi:type="dcterms:W3CDTF">2015-09-28T11:37:00Z</dcterms:modified>
</cp:coreProperties>
</file>