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46E6" w14:textId="1E94422B" w:rsidR="00362E84" w:rsidRPr="00703091" w:rsidRDefault="00FB67EF" w:rsidP="00233445">
      <w:pPr>
        <w:pStyle w:val="Chapitre"/>
        <w:keepNext w:val="0"/>
        <w:keepLines w:val="0"/>
        <w:widowControl w:val="0"/>
        <w:spacing w:line="240" w:lineRule="auto"/>
        <w:rPr>
          <w:lang w:val="en-US"/>
        </w:rPr>
      </w:pPr>
      <w:bookmarkStart w:id="0" w:name="_Toc154220417"/>
      <w:bookmarkStart w:id="1" w:name="_Toc302374671"/>
      <w:bookmarkStart w:id="2" w:name="_Toc241644684"/>
      <w:r w:rsidRPr="00703091">
        <w:rPr>
          <w:lang w:val="en-US"/>
        </w:rPr>
        <w:t xml:space="preserve">unit </w:t>
      </w:r>
      <w:r w:rsidR="009C3589">
        <w:rPr>
          <w:lang w:val="en-US"/>
        </w:rPr>
        <w:t>64</w:t>
      </w:r>
    </w:p>
    <w:bookmarkEnd w:id="0"/>
    <w:bookmarkEnd w:id="1"/>
    <w:bookmarkEnd w:id="2"/>
    <w:p w14:paraId="299CC0CC" w14:textId="29BF6A66" w:rsidR="005E61A1" w:rsidRPr="005E61A1" w:rsidRDefault="005E61A1" w:rsidP="005E61A1">
      <w:pPr>
        <w:widowControl w:val="0"/>
        <w:tabs>
          <w:tab w:val="left" w:pos="567"/>
        </w:tabs>
        <w:snapToGrid w:val="0"/>
        <w:spacing w:after="60" w:line="320" w:lineRule="exact"/>
        <w:jc w:val="both"/>
        <w:rPr>
          <w:rFonts w:ascii="Arial" w:eastAsia="SimSun" w:hAnsi="Arial" w:cs="Arial"/>
          <w:b/>
          <w:bCs/>
          <w:iCs/>
          <w:sz w:val="32"/>
          <w:szCs w:val="32"/>
          <w:lang w:val="en-US" w:eastAsia="zh-CN"/>
        </w:rPr>
      </w:pPr>
      <w:r w:rsidRPr="005E61A1">
        <w:rPr>
          <w:rFonts w:ascii="Arial" w:eastAsia="SimSun" w:hAnsi="Arial" w:cs="Arial"/>
          <w:b/>
          <w:bCs/>
          <w:iCs/>
          <w:sz w:val="32"/>
          <w:szCs w:val="32"/>
          <w:lang w:val="en-US" w:eastAsia="zh-CN"/>
        </w:rPr>
        <w:t>CASE STUDY 1</w:t>
      </w:r>
      <w:r w:rsidR="007D55D0">
        <w:rPr>
          <w:rFonts w:ascii="Arial" w:eastAsia="SimSun" w:hAnsi="Arial" w:cs="Arial"/>
          <w:b/>
          <w:bCs/>
          <w:iCs/>
          <w:sz w:val="32"/>
          <w:szCs w:val="32"/>
          <w:lang w:val="en-US" w:eastAsia="zh-CN"/>
        </w:rPr>
        <w:t xml:space="preserve"> –</w:t>
      </w:r>
      <w:r w:rsidR="006C788D">
        <w:rPr>
          <w:rFonts w:ascii="Arial" w:eastAsia="SimSun" w:hAnsi="Arial" w:cs="Arial"/>
          <w:b/>
          <w:bCs/>
          <w:iCs/>
          <w:sz w:val="32"/>
          <w:szCs w:val="32"/>
          <w:lang w:val="en-US" w:eastAsia="zh-CN"/>
        </w:rPr>
        <w:t xml:space="preserve"> </w:t>
      </w:r>
      <w:r w:rsidR="007D55D0">
        <w:rPr>
          <w:rFonts w:ascii="Arial" w:eastAsia="SimSun" w:hAnsi="Arial" w:cs="Arial"/>
          <w:b/>
          <w:bCs/>
          <w:iCs/>
          <w:sz w:val="32"/>
          <w:szCs w:val="32"/>
          <w:lang w:val="en-US" w:eastAsia="zh-CN"/>
        </w:rPr>
        <w:t xml:space="preserve">Cyclones </w:t>
      </w:r>
      <w:r w:rsidR="006C788D">
        <w:rPr>
          <w:rFonts w:ascii="Arial" w:eastAsia="SimSun" w:hAnsi="Arial" w:cs="Arial"/>
          <w:b/>
          <w:bCs/>
          <w:iCs/>
          <w:sz w:val="32"/>
          <w:szCs w:val="32"/>
          <w:lang w:val="en-US" w:eastAsia="zh-CN"/>
        </w:rPr>
        <w:t xml:space="preserve">and ICH </w:t>
      </w:r>
      <w:r w:rsidR="007D55D0">
        <w:rPr>
          <w:rFonts w:ascii="Arial" w:eastAsia="SimSun" w:hAnsi="Arial" w:cs="Arial"/>
          <w:b/>
          <w:bCs/>
          <w:iCs/>
          <w:sz w:val="32"/>
          <w:szCs w:val="32"/>
          <w:lang w:val="en-US" w:eastAsia="zh-CN"/>
        </w:rPr>
        <w:t>in Northern Vanuatu</w:t>
      </w:r>
    </w:p>
    <w:p w14:paraId="17B83C8D" w14:textId="77777777" w:rsidR="005E61A1" w:rsidRDefault="005E61A1" w:rsidP="005E61A1">
      <w:pPr>
        <w:widowControl w:val="0"/>
        <w:tabs>
          <w:tab w:val="left" w:pos="567"/>
        </w:tabs>
        <w:snapToGrid w:val="0"/>
        <w:spacing w:after="60" w:line="320" w:lineRule="exact"/>
        <w:jc w:val="both"/>
        <w:rPr>
          <w:rFonts w:ascii="Arial" w:eastAsia="SimSun" w:hAnsi="Arial" w:cs="Arial"/>
          <w:sz w:val="20"/>
          <w:szCs w:val="20"/>
          <w:lang w:val="en-US" w:eastAsia="zh-CN"/>
        </w:rPr>
      </w:pPr>
    </w:p>
    <w:p w14:paraId="7D9D0CA0" w14:textId="7E2D4933" w:rsidR="005E61A1" w:rsidRDefault="007D55D0" w:rsidP="005E61A1">
      <w:pPr>
        <w:widowControl w:val="0"/>
        <w:tabs>
          <w:tab w:val="left" w:pos="567"/>
        </w:tabs>
        <w:snapToGrid w:val="0"/>
        <w:spacing w:after="60" w:line="280" w:lineRule="exact"/>
        <w:jc w:val="both"/>
        <w:rPr>
          <w:rFonts w:ascii="Arial" w:eastAsia="SimSun" w:hAnsi="Arial" w:cs="Arial"/>
          <w:sz w:val="20"/>
          <w:szCs w:val="20"/>
          <w:lang w:val="en-US" w:eastAsia="zh-CN"/>
        </w:rPr>
      </w:pPr>
      <w:r>
        <w:rPr>
          <w:rFonts w:ascii="Arial" w:eastAsia="SimSun" w:hAnsi="Arial" w:cs="Arial"/>
          <w:sz w:val="20"/>
          <w:szCs w:val="20"/>
          <w:lang w:val="en-US" w:eastAsia="zh-CN"/>
        </w:rPr>
        <w:t>Case Study 1 is based on the</w:t>
      </w:r>
      <w:r w:rsidR="005E61A1" w:rsidRPr="005E61A1">
        <w:rPr>
          <w:rFonts w:ascii="Arial" w:eastAsia="SimSun" w:hAnsi="Arial" w:cs="Arial"/>
          <w:sz w:val="20"/>
          <w:szCs w:val="20"/>
          <w:lang w:val="en-US" w:eastAsia="zh-CN"/>
        </w:rPr>
        <w:t xml:space="preserve"> study of </w:t>
      </w:r>
      <w:r>
        <w:rPr>
          <w:rFonts w:ascii="Arial" w:eastAsia="SimSun" w:hAnsi="Arial" w:cs="Arial"/>
          <w:sz w:val="20"/>
          <w:szCs w:val="20"/>
          <w:lang w:val="en-US" w:eastAsia="zh-CN"/>
        </w:rPr>
        <w:t xml:space="preserve">a long history of </w:t>
      </w:r>
      <w:r w:rsidR="005E61A1" w:rsidRPr="005E61A1">
        <w:rPr>
          <w:rFonts w:ascii="Arial" w:eastAsia="SimSun" w:hAnsi="Arial" w:cs="Arial"/>
          <w:sz w:val="20"/>
          <w:szCs w:val="20"/>
          <w:lang w:val="en-US" w:eastAsia="zh-CN"/>
        </w:rPr>
        <w:t xml:space="preserve">the impact of cyclones on the </w:t>
      </w:r>
      <w:r w:rsidR="00C406D4">
        <w:rPr>
          <w:rFonts w:ascii="Arial" w:eastAsia="SimSun" w:hAnsi="Arial" w:cs="Arial"/>
          <w:sz w:val="20"/>
          <w:szCs w:val="20"/>
          <w:lang w:val="en-US" w:eastAsia="zh-CN"/>
        </w:rPr>
        <w:t>i</w:t>
      </w:r>
      <w:r>
        <w:rPr>
          <w:rFonts w:ascii="Arial" w:eastAsia="SimSun" w:hAnsi="Arial" w:cs="Arial"/>
          <w:sz w:val="20"/>
          <w:szCs w:val="20"/>
          <w:lang w:val="en-US" w:eastAsia="zh-CN"/>
        </w:rPr>
        <w:t xml:space="preserve">ntangible </w:t>
      </w:r>
      <w:r w:rsidR="00C406D4">
        <w:rPr>
          <w:rFonts w:ascii="Arial" w:eastAsia="SimSun" w:hAnsi="Arial" w:cs="Arial"/>
          <w:sz w:val="20"/>
          <w:szCs w:val="20"/>
          <w:lang w:val="en-US" w:eastAsia="zh-CN"/>
        </w:rPr>
        <w:t>c</w:t>
      </w:r>
      <w:r>
        <w:rPr>
          <w:rFonts w:ascii="Arial" w:eastAsia="SimSun" w:hAnsi="Arial" w:cs="Arial"/>
          <w:sz w:val="20"/>
          <w:szCs w:val="20"/>
          <w:lang w:val="en-US" w:eastAsia="zh-CN"/>
        </w:rPr>
        <w:t xml:space="preserve">ultural </w:t>
      </w:r>
      <w:r w:rsidR="00C406D4">
        <w:rPr>
          <w:rFonts w:ascii="Arial" w:eastAsia="SimSun" w:hAnsi="Arial" w:cs="Arial"/>
          <w:sz w:val="20"/>
          <w:szCs w:val="20"/>
          <w:lang w:val="en-US" w:eastAsia="zh-CN"/>
        </w:rPr>
        <w:t>h</w:t>
      </w:r>
      <w:r>
        <w:rPr>
          <w:rFonts w:ascii="Arial" w:eastAsia="SimSun" w:hAnsi="Arial" w:cs="Arial"/>
          <w:sz w:val="20"/>
          <w:szCs w:val="20"/>
          <w:lang w:val="en-US" w:eastAsia="zh-CN"/>
        </w:rPr>
        <w:t>eritage</w:t>
      </w:r>
      <w:r w:rsidR="005E61A1" w:rsidRPr="005E61A1">
        <w:rPr>
          <w:rFonts w:ascii="Arial" w:eastAsia="SimSun" w:hAnsi="Arial" w:cs="Arial"/>
          <w:sz w:val="20"/>
          <w:szCs w:val="20"/>
          <w:lang w:val="en-US" w:eastAsia="zh-CN"/>
        </w:rPr>
        <w:t xml:space="preserve"> </w:t>
      </w:r>
      <w:r w:rsidR="00C406D4">
        <w:rPr>
          <w:rFonts w:ascii="Arial" w:eastAsia="SimSun" w:hAnsi="Arial" w:cs="Arial"/>
          <w:sz w:val="20"/>
          <w:szCs w:val="20"/>
          <w:lang w:val="en-US" w:eastAsia="zh-CN"/>
        </w:rPr>
        <w:t xml:space="preserve">(ICH) </w:t>
      </w:r>
      <w:r w:rsidR="005E61A1" w:rsidRPr="005E61A1">
        <w:rPr>
          <w:rFonts w:ascii="Arial" w:eastAsia="SimSun" w:hAnsi="Arial" w:cs="Arial"/>
          <w:sz w:val="20"/>
          <w:szCs w:val="20"/>
          <w:lang w:val="en-US" w:eastAsia="zh-CN"/>
        </w:rPr>
        <w:t xml:space="preserve">of the Banks Islands in </w:t>
      </w:r>
      <w:r>
        <w:rPr>
          <w:rFonts w:ascii="Arial" w:eastAsia="SimSun" w:hAnsi="Arial" w:cs="Arial"/>
          <w:sz w:val="20"/>
          <w:szCs w:val="20"/>
          <w:lang w:val="en-US" w:eastAsia="zh-CN"/>
        </w:rPr>
        <w:t xml:space="preserve">the Pacific Ocean Republic of </w:t>
      </w:r>
      <w:r w:rsidR="005E61A1" w:rsidRPr="005E61A1">
        <w:rPr>
          <w:rFonts w:ascii="Arial" w:eastAsia="SimSun" w:hAnsi="Arial" w:cs="Arial"/>
          <w:sz w:val="20"/>
          <w:szCs w:val="20"/>
          <w:lang w:val="en-US" w:eastAsia="zh-CN"/>
        </w:rPr>
        <w:t>Vanuatu</w:t>
      </w:r>
      <w:r>
        <w:rPr>
          <w:rFonts w:ascii="Arial" w:eastAsia="SimSun" w:hAnsi="Arial" w:cs="Arial"/>
          <w:sz w:val="20"/>
          <w:szCs w:val="20"/>
          <w:lang w:val="en-US" w:eastAsia="zh-CN"/>
        </w:rPr>
        <w:t xml:space="preserve"> (which is usually identified by the World Risk Index as the country most at risk of disaster in the world)</w:t>
      </w:r>
      <w:r w:rsidR="005E61A1" w:rsidRPr="005E61A1">
        <w:rPr>
          <w:rFonts w:ascii="Arial" w:eastAsia="SimSun" w:hAnsi="Arial" w:cs="Arial"/>
          <w:sz w:val="20"/>
          <w:szCs w:val="20"/>
          <w:lang w:val="en-US" w:eastAsia="zh-CN"/>
        </w:rPr>
        <w:t>. The case study provides participants with a</w:t>
      </w:r>
      <w:r>
        <w:rPr>
          <w:rFonts w:ascii="Arial" w:eastAsia="SimSun" w:hAnsi="Arial" w:cs="Arial"/>
          <w:sz w:val="20"/>
          <w:szCs w:val="20"/>
          <w:lang w:val="en-US" w:eastAsia="zh-CN"/>
        </w:rPr>
        <w:t xml:space="preserve"> deeper understanding of the</w:t>
      </w:r>
      <w:r w:rsidR="005E61A1" w:rsidRPr="005E61A1">
        <w:rPr>
          <w:rFonts w:ascii="Arial" w:eastAsia="SimSun" w:hAnsi="Arial" w:cs="Arial"/>
          <w:sz w:val="20"/>
          <w:szCs w:val="20"/>
          <w:lang w:val="en-US" w:eastAsia="zh-CN"/>
        </w:rPr>
        <w:t xml:space="preserve"> range of social, environmental, economic and political processes that </w:t>
      </w:r>
      <w:r>
        <w:rPr>
          <w:rFonts w:ascii="Arial" w:eastAsia="SimSun" w:hAnsi="Arial" w:cs="Arial"/>
          <w:sz w:val="20"/>
          <w:szCs w:val="20"/>
          <w:lang w:val="en-US" w:eastAsia="zh-CN"/>
        </w:rPr>
        <w:t>can transform</w:t>
      </w:r>
      <w:r w:rsidR="005E61A1" w:rsidRPr="005E61A1">
        <w:rPr>
          <w:rFonts w:ascii="Arial" w:eastAsia="SimSun" w:hAnsi="Arial" w:cs="Arial"/>
          <w:sz w:val="20"/>
          <w:szCs w:val="20"/>
          <w:lang w:val="en-US" w:eastAsia="zh-CN"/>
        </w:rPr>
        <w:t xml:space="preserve"> the ICH of </w:t>
      </w:r>
      <w:r>
        <w:rPr>
          <w:rFonts w:ascii="Arial" w:eastAsia="SimSun" w:hAnsi="Arial" w:cs="Arial"/>
          <w:sz w:val="20"/>
          <w:szCs w:val="20"/>
          <w:lang w:val="en-US" w:eastAsia="zh-CN"/>
        </w:rPr>
        <w:t>a</w:t>
      </w:r>
      <w:r w:rsidR="005E61A1" w:rsidRPr="005E61A1">
        <w:rPr>
          <w:rFonts w:ascii="Arial" w:eastAsia="SimSun" w:hAnsi="Arial" w:cs="Arial"/>
          <w:sz w:val="20"/>
          <w:szCs w:val="20"/>
          <w:lang w:val="en-US" w:eastAsia="zh-CN"/>
        </w:rPr>
        <w:t xml:space="preserve"> region over time. The case study demonstrates that the extent to which ICH ‘survives’ a cyclone or other natural hazard depends upon its ‘resilience’ leading into and emerging from the disaster. </w:t>
      </w:r>
    </w:p>
    <w:p w14:paraId="31826090" w14:textId="77777777" w:rsidR="00F90754" w:rsidRDefault="00F90754" w:rsidP="005E61A1">
      <w:pPr>
        <w:widowControl w:val="0"/>
        <w:tabs>
          <w:tab w:val="left" w:pos="567"/>
        </w:tabs>
        <w:snapToGrid w:val="0"/>
        <w:spacing w:after="60" w:line="280" w:lineRule="exact"/>
        <w:jc w:val="both"/>
        <w:rPr>
          <w:rFonts w:ascii="Arial" w:eastAsia="SimSun" w:hAnsi="Arial" w:cs="Arial"/>
          <w:sz w:val="20"/>
          <w:szCs w:val="20"/>
          <w:lang w:val="en-US" w:eastAsia="zh-CN"/>
        </w:rPr>
      </w:pPr>
    </w:p>
    <w:p w14:paraId="4F0B8181" w14:textId="2FA0365B" w:rsidR="007D55D0" w:rsidRDefault="00F90754" w:rsidP="005E61A1">
      <w:pPr>
        <w:widowControl w:val="0"/>
        <w:tabs>
          <w:tab w:val="left" w:pos="567"/>
        </w:tabs>
        <w:snapToGrid w:val="0"/>
        <w:spacing w:after="60" w:line="280" w:lineRule="exact"/>
        <w:jc w:val="both"/>
        <w:rPr>
          <w:rFonts w:ascii="Arial" w:eastAsia="SimSun" w:hAnsi="Arial" w:cs="Arial"/>
          <w:sz w:val="20"/>
          <w:szCs w:val="20"/>
          <w:lang w:val="en-US" w:eastAsia="zh-CN"/>
        </w:rPr>
      </w:pPr>
      <w:r w:rsidRPr="00F90754">
        <w:rPr>
          <w:rFonts w:ascii="Calibri" w:eastAsia="Calibri" w:hAnsi="Calibri" w:cs="Times New Roman"/>
          <w:noProof/>
          <w:lang w:val="en-AU" w:eastAsia="en-AU"/>
        </w:rPr>
        <w:drawing>
          <wp:anchor distT="0" distB="0" distL="114300" distR="114300" simplePos="0" relativeHeight="251659264" behindDoc="0" locked="0" layoutInCell="1" allowOverlap="1" wp14:anchorId="2392AD57" wp14:editId="3051FB47">
            <wp:simplePos x="0" y="0"/>
            <wp:positionH relativeFrom="margin">
              <wp:align>left</wp:align>
            </wp:positionH>
            <wp:positionV relativeFrom="paragraph">
              <wp:posOffset>3175</wp:posOffset>
            </wp:positionV>
            <wp:extent cx="2581678" cy="3060700"/>
            <wp:effectExtent l="0" t="0" r="9525" b="63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678" cy="306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E78628" w14:textId="09CC489C" w:rsidR="007D55D0" w:rsidRDefault="007D55D0" w:rsidP="005E61A1">
      <w:pPr>
        <w:widowControl w:val="0"/>
        <w:tabs>
          <w:tab w:val="left" w:pos="567"/>
        </w:tabs>
        <w:snapToGrid w:val="0"/>
        <w:spacing w:after="60" w:line="280" w:lineRule="exact"/>
        <w:jc w:val="both"/>
        <w:rPr>
          <w:rFonts w:ascii="Arial" w:eastAsia="SimSun" w:hAnsi="Arial" w:cs="Arial"/>
          <w:sz w:val="20"/>
          <w:szCs w:val="20"/>
          <w:lang w:val="en-US" w:eastAsia="zh-CN"/>
        </w:rPr>
      </w:pPr>
    </w:p>
    <w:p w14:paraId="19EEEF07" w14:textId="3BF9FED9" w:rsidR="00F90754" w:rsidRDefault="00F90754" w:rsidP="00F90754">
      <w:pPr>
        <w:widowControl w:val="0"/>
        <w:tabs>
          <w:tab w:val="left" w:pos="567"/>
        </w:tabs>
        <w:snapToGrid w:val="0"/>
        <w:spacing w:after="60" w:line="280" w:lineRule="exact"/>
        <w:ind w:left="4320"/>
        <w:jc w:val="both"/>
        <w:rPr>
          <w:rFonts w:ascii="Arial" w:eastAsia="SimSun" w:hAnsi="Arial" w:cs="Arial"/>
          <w:sz w:val="20"/>
          <w:szCs w:val="20"/>
          <w:lang w:val="en-AU" w:eastAsia="zh-CN"/>
        </w:rPr>
      </w:pPr>
      <w:r w:rsidRPr="00F90754">
        <w:rPr>
          <w:rFonts w:ascii="Arial" w:eastAsia="SimSun" w:hAnsi="Arial" w:cs="Arial"/>
          <w:sz w:val="20"/>
          <w:szCs w:val="20"/>
          <w:lang w:val="en-AU" w:eastAsia="zh-CN"/>
        </w:rPr>
        <w:t>Shell Money from the British Museum Collection, acquired in 1976, coll. no. Oc1976,11.49, 20th century, Vanuatu (Photo: Trustees of the British Museum)</w:t>
      </w:r>
      <w:r>
        <w:rPr>
          <w:rFonts w:ascii="Arial" w:eastAsia="SimSun" w:hAnsi="Arial" w:cs="Arial"/>
          <w:sz w:val="20"/>
          <w:szCs w:val="20"/>
          <w:lang w:val="en-AU" w:eastAsia="zh-CN"/>
        </w:rPr>
        <w:t xml:space="preserve"> </w:t>
      </w:r>
    </w:p>
    <w:p w14:paraId="45A2F124" w14:textId="26AC46F3" w:rsidR="00F90754" w:rsidRDefault="00F90754" w:rsidP="005E61A1">
      <w:pPr>
        <w:widowControl w:val="0"/>
        <w:tabs>
          <w:tab w:val="left" w:pos="567"/>
        </w:tabs>
        <w:snapToGrid w:val="0"/>
        <w:spacing w:after="60" w:line="280" w:lineRule="exact"/>
        <w:jc w:val="both"/>
        <w:rPr>
          <w:rFonts w:ascii="Arial" w:eastAsia="SimSun" w:hAnsi="Arial" w:cs="Arial"/>
          <w:sz w:val="20"/>
          <w:szCs w:val="20"/>
          <w:lang w:val="en-AU" w:eastAsia="zh-CN"/>
        </w:rPr>
      </w:pPr>
    </w:p>
    <w:p w14:paraId="4F8A9D26" w14:textId="77777777" w:rsidR="00F90754" w:rsidRPr="00F90754" w:rsidRDefault="00F90754" w:rsidP="00F90754">
      <w:pPr>
        <w:spacing w:after="0" w:line="240" w:lineRule="auto"/>
        <w:jc w:val="right"/>
        <w:rPr>
          <w:rFonts w:ascii="&amp;quot" w:eastAsia="Times New Roman" w:hAnsi="&amp;quot" w:cs="Times New Roman"/>
          <w:color w:val="323232"/>
          <w:sz w:val="26"/>
          <w:szCs w:val="26"/>
          <w:lang w:val="en-AU" w:eastAsia="en-AU"/>
        </w:rPr>
      </w:pPr>
      <w:r w:rsidRPr="00F90754">
        <w:rPr>
          <w:rFonts w:ascii="&amp;quot" w:eastAsia="Times New Roman" w:hAnsi="&amp;quot" w:cs="Times New Roman"/>
          <w:noProof/>
          <w:color w:val="323232"/>
          <w:sz w:val="26"/>
          <w:szCs w:val="26"/>
          <w:lang w:val="en-AU" w:eastAsia="en-AU"/>
        </w:rPr>
        <w:drawing>
          <wp:inline distT="0" distB="0" distL="0" distR="0" wp14:anchorId="20D49D77" wp14:editId="2AC94DE4">
            <wp:extent cx="3041922" cy="1663551"/>
            <wp:effectExtent l="0" t="0" r="6350" b="0"/>
            <wp:docPr id="5" name="Picture 5" descr="Shell Money from the British Museum Collection, acquired in 1976, coll. no. Oc1976,11.49, 20th century, Vanuatu (Photo: Trustees of the British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ll Money from the British Museum Collection, acquired in 1976, coll. no. Oc1976,11.49, 20th century, Vanuatu (Photo: Trustees of the British Muse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767" cy="1700107"/>
                    </a:xfrm>
                    <a:prstGeom prst="rect">
                      <a:avLst/>
                    </a:prstGeom>
                    <a:noFill/>
                    <a:ln>
                      <a:noFill/>
                    </a:ln>
                  </pic:spPr>
                </pic:pic>
              </a:graphicData>
            </a:graphic>
          </wp:inline>
        </w:drawing>
      </w:r>
    </w:p>
    <w:p w14:paraId="60BFCAE7" w14:textId="5DECF2C3" w:rsidR="00F90754" w:rsidRDefault="00F90754" w:rsidP="005E61A1">
      <w:pPr>
        <w:widowControl w:val="0"/>
        <w:tabs>
          <w:tab w:val="left" w:pos="567"/>
        </w:tabs>
        <w:snapToGrid w:val="0"/>
        <w:spacing w:after="60" w:line="280" w:lineRule="exact"/>
        <w:jc w:val="both"/>
        <w:rPr>
          <w:rFonts w:ascii="Arial" w:eastAsia="SimSun" w:hAnsi="Arial" w:cs="Arial"/>
          <w:sz w:val="20"/>
          <w:szCs w:val="20"/>
          <w:lang w:val="en-AU" w:eastAsia="zh-CN"/>
        </w:rPr>
      </w:pPr>
    </w:p>
    <w:p w14:paraId="57944CFE" w14:textId="51794810" w:rsidR="005E61A1" w:rsidRDefault="005E61A1" w:rsidP="005E61A1">
      <w:pPr>
        <w:widowControl w:val="0"/>
        <w:tabs>
          <w:tab w:val="left" w:pos="567"/>
        </w:tabs>
        <w:snapToGrid w:val="0"/>
        <w:spacing w:after="60" w:line="280" w:lineRule="exact"/>
        <w:jc w:val="both"/>
        <w:rPr>
          <w:rFonts w:ascii="Arial" w:eastAsia="SimSun" w:hAnsi="Arial" w:cs="Arial"/>
          <w:sz w:val="20"/>
          <w:szCs w:val="20"/>
          <w:lang w:val="en-AU" w:eastAsia="zh-CN"/>
        </w:rPr>
      </w:pPr>
      <w:r w:rsidRPr="005E61A1">
        <w:rPr>
          <w:rFonts w:ascii="Arial" w:eastAsia="SimSun" w:hAnsi="Arial" w:cs="Arial"/>
          <w:sz w:val="20"/>
          <w:szCs w:val="20"/>
          <w:lang w:val="en-AU" w:eastAsia="zh-CN"/>
        </w:rPr>
        <w:t xml:space="preserve">Transformations in the social, political and economic life of the island of Mota Lava (Banks Islands, Vanuatu) accelerated with the arrival of </w:t>
      </w:r>
      <w:r w:rsidR="007D55D0">
        <w:rPr>
          <w:rFonts w:ascii="Arial" w:eastAsia="SimSun" w:hAnsi="Arial" w:cs="Arial"/>
          <w:sz w:val="20"/>
          <w:szCs w:val="20"/>
          <w:lang w:val="en-AU" w:eastAsia="zh-CN"/>
        </w:rPr>
        <w:t xml:space="preserve">Christian </w:t>
      </w:r>
      <w:r w:rsidRPr="005E61A1">
        <w:rPr>
          <w:rFonts w:ascii="Arial" w:eastAsia="SimSun" w:hAnsi="Arial" w:cs="Arial"/>
          <w:sz w:val="20"/>
          <w:szCs w:val="20"/>
          <w:lang w:val="en-AU" w:eastAsia="zh-CN"/>
        </w:rPr>
        <w:t>missionari</w:t>
      </w:r>
      <w:r w:rsidR="007D55D0">
        <w:rPr>
          <w:rFonts w:ascii="Arial" w:eastAsia="SimSun" w:hAnsi="Arial" w:cs="Arial"/>
          <w:sz w:val="20"/>
          <w:szCs w:val="20"/>
          <w:lang w:val="en-AU" w:eastAsia="zh-CN"/>
        </w:rPr>
        <w:t>es in the mid-1800s</w:t>
      </w:r>
      <w:r w:rsidRPr="005E61A1">
        <w:rPr>
          <w:rFonts w:ascii="Arial" w:eastAsia="SimSun" w:hAnsi="Arial" w:cs="Arial"/>
          <w:sz w:val="20"/>
          <w:szCs w:val="20"/>
          <w:lang w:val="en-AU" w:eastAsia="zh-CN"/>
        </w:rPr>
        <w:t>. Previously, economic exchange amongst Banks Island communities had involved a complex web of inter-</w:t>
      </w:r>
      <w:r w:rsidR="007D55D0">
        <w:rPr>
          <w:rFonts w:ascii="Arial" w:eastAsia="SimSun" w:hAnsi="Arial" w:cs="Arial"/>
          <w:sz w:val="20"/>
          <w:szCs w:val="20"/>
          <w:lang w:val="en-AU" w:eastAsia="zh-CN"/>
        </w:rPr>
        <w:t>island interaction and movement</w:t>
      </w:r>
      <w:r w:rsidRPr="005E61A1">
        <w:rPr>
          <w:rFonts w:ascii="Arial" w:eastAsia="SimSun" w:hAnsi="Arial" w:cs="Arial"/>
          <w:sz w:val="20"/>
          <w:szCs w:val="20"/>
          <w:lang w:val="en-AU" w:eastAsia="zh-CN"/>
        </w:rPr>
        <w:t xml:space="preserve"> of people, goods, food and shell money </w:t>
      </w:r>
      <w:r w:rsidR="007D55D0">
        <w:rPr>
          <w:rFonts w:ascii="Arial" w:eastAsia="SimSun" w:hAnsi="Arial" w:cs="Arial"/>
          <w:sz w:val="20"/>
          <w:szCs w:val="20"/>
          <w:lang w:val="en-AU" w:eastAsia="zh-CN"/>
        </w:rPr>
        <w:t>which</w:t>
      </w:r>
      <w:r w:rsidRPr="005E61A1">
        <w:rPr>
          <w:rFonts w:ascii="Arial" w:eastAsia="SimSun" w:hAnsi="Arial" w:cs="Arial"/>
          <w:sz w:val="20"/>
          <w:szCs w:val="20"/>
          <w:lang w:val="en-AU" w:eastAsia="zh-CN"/>
        </w:rPr>
        <w:t xml:space="preserve"> supported marriage, a system of grade-taking for senior men and women, known as the </w:t>
      </w:r>
      <w:proofErr w:type="spellStart"/>
      <w:r w:rsidRPr="005E61A1">
        <w:rPr>
          <w:rFonts w:ascii="Arial" w:eastAsia="SimSun" w:hAnsi="Arial" w:cs="Arial"/>
          <w:i/>
          <w:iCs/>
          <w:sz w:val="20"/>
          <w:szCs w:val="20"/>
          <w:lang w:val="en-AU" w:eastAsia="zh-CN"/>
        </w:rPr>
        <w:t>suqe</w:t>
      </w:r>
      <w:proofErr w:type="spellEnd"/>
      <w:r w:rsidRPr="005E61A1">
        <w:rPr>
          <w:rFonts w:ascii="Arial" w:eastAsia="SimSun" w:hAnsi="Arial" w:cs="Arial"/>
          <w:sz w:val="20"/>
          <w:szCs w:val="20"/>
          <w:lang w:val="en-AU" w:eastAsia="zh-CN"/>
        </w:rPr>
        <w:t>, and other regional social structures</w:t>
      </w:r>
      <w:r w:rsidR="007D55D0">
        <w:rPr>
          <w:rFonts w:ascii="Arial" w:eastAsia="SimSun" w:hAnsi="Arial" w:cs="Arial"/>
          <w:sz w:val="20"/>
          <w:szCs w:val="20"/>
          <w:lang w:val="en-AU" w:eastAsia="zh-CN"/>
        </w:rPr>
        <w:t xml:space="preserve"> and networks</w:t>
      </w:r>
      <w:r w:rsidRPr="005E61A1">
        <w:rPr>
          <w:rFonts w:ascii="Arial" w:eastAsia="SimSun" w:hAnsi="Arial" w:cs="Arial"/>
          <w:sz w:val="20"/>
          <w:szCs w:val="20"/>
          <w:lang w:val="en-AU" w:eastAsia="zh-CN"/>
        </w:rPr>
        <w:t xml:space="preserve">. These inter-island networks and transactions were personalised around formal individual </w:t>
      </w:r>
      <w:proofErr w:type="spellStart"/>
      <w:r w:rsidRPr="007D55D0">
        <w:rPr>
          <w:rFonts w:ascii="Arial" w:eastAsia="SimSun" w:hAnsi="Arial" w:cs="Arial"/>
          <w:i/>
          <w:sz w:val="20"/>
          <w:szCs w:val="20"/>
          <w:lang w:val="en-AU" w:eastAsia="zh-CN"/>
        </w:rPr>
        <w:t>pulsala</w:t>
      </w:r>
      <w:proofErr w:type="spellEnd"/>
      <w:r w:rsidRPr="005E61A1">
        <w:rPr>
          <w:rFonts w:ascii="Arial" w:eastAsia="SimSun" w:hAnsi="Arial" w:cs="Arial"/>
          <w:sz w:val="20"/>
          <w:szCs w:val="20"/>
          <w:lang w:val="en-AU" w:eastAsia="zh-CN"/>
        </w:rPr>
        <w:t xml:space="preserve"> friendships. Each island specialised in the production of particular foods, goods or shell money that supported these activities. In times of disaster, this established inter-island network effectively spread risk over a wider region, and provided essential avenues for support. </w:t>
      </w:r>
    </w:p>
    <w:p w14:paraId="03E50BF7" w14:textId="5EE13347" w:rsidR="005E61A1" w:rsidRDefault="005E61A1" w:rsidP="005E61A1">
      <w:pPr>
        <w:widowControl w:val="0"/>
        <w:tabs>
          <w:tab w:val="left" w:pos="567"/>
        </w:tabs>
        <w:snapToGrid w:val="0"/>
        <w:spacing w:after="60" w:line="280" w:lineRule="exact"/>
        <w:jc w:val="both"/>
        <w:rPr>
          <w:rFonts w:ascii="Arial" w:eastAsia="SimSun" w:hAnsi="Arial" w:cs="Arial"/>
          <w:sz w:val="20"/>
          <w:szCs w:val="20"/>
          <w:lang w:val="en-AU" w:eastAsia="zh-CN"/>
        </w:rPr>
      </w:pPr>
      <w:r w:rsidRPr="005E61A1">
        <w:rPr>
          <w:rFonts w:ascii="Arial" w:eastAsia="SimSun" w:hAnsi="Arial" w:cs="Arial"/>
          <w:sz w:val="20"/>
          <w:szCs w:val="20"/>
          <w:lang w:val="en-AU" w:eastAsia="zh-CN"/>
        </w:rPr>
        <w:t xml:space="preserve">The post-contact period saw sweeping changes to these inter-island networks as a result of missionisation, epidemics and population decline, and participation in the market economy. Beads began to replace shell money in transactions; the </w:t>
      </w:r>
      <w:proofErr w:type="spellStart"/>
      <w:r w:rsidRPr="007D55D0">
        <w:rPr>
          <w:rFonts w:ascii="Arial" w:eastAsia="SimSun" w:hAnsi="Arial" w:cs="Arial"/>
          <w:i/>
          <w:sz w:val="20"/>
          <w:szCs w:val="20"/>
          <w:lang w:val="en-AU" w:eastAsia="zh-CN"/>
        </w:rPr>
        <w:t>suqe</w:t>
      </w:r>
      <w:proofErr w:type="spellEnd"/>
      <w:r w:rsidRPr="005E61A1">
        <w:rPr>
          <w:rFonts w:ascii="Arial" w:eastAsia="SimSun" w:hAnsi="Arial" w:cs="Arial"/>
          <w:sz w:val="20"/>
          <w:szCs w:val="20"/>
          <w:lang w:val="en-AU" w:eastAsia="zh-CN"/>
        </w:rPr>
        <w:t xml:space="preserve"> </w:t>
      </w:r>
      <w:r w:rsidR="007D55D0">
        <w:rPr>
          <w:rFonts w:ascii="Arial" w:eastAsia="SimSun" w:hAnsi="Arial" w:cs="Arial"/>
          <w:sz w:val="20"/>
          <w:szCs w:val="20"/>
          <w:lang w:val="en-AU" w:eastAsia="zh-CN"/>
        </w:rPr>
        <w:t xml:space="preserve">grade system </w:t>
      </w:r>
      <w:r w:rsidRPr="005E61A1">
        <w:rPr>
          <w:rFonts w:ascii="Arial" w:eastAsia="SimSun" w:hAnsi="Arial" w:cs="Arial"/>
          <w:sz w:val="20"/>
          <w:szCs w:val="20"/>
          <w:lang w:val="en-AU" w:eastAsia="zh-CN"/>
        </w:rPr>
        <w:t>and traditional forms of marriage were impacted by t</w:t>
      </w:r>
      <w:r w:rsidR="007D55D0">
        <w:rPr>
          <w:rFonts w:ascii="Arial" w:eastAsia="SimSun" w:hAnsi="Arial" w:cs="Arial"/>
          <w:sz w:val="20"/>
          <w:szCs w:val="20"/>
          <w:lang w:val="en-AU" w:eastAsia="zh-CN"/>
        </w:rPr>
        <w:t>he expansion of missionary influence</w:t>
      </w:r>
      <w:r w:rsidRPr="005E61A1">
        <w:rPr>
          <w:rFonts w:ascii="Arial" w:eastAsia="SimSun" w:hAnsi="Arial" w:cs="Arial"/>
          <w:sz w:val="20"/>
          <w:szCs w:val="20"/>
          <w:lang w:val="en-AU" w:eastAsia="zh-CN"/>
        </w:rPr>
        <w:t xml:space="preserve">; and colonial authorities sought to control movement between islands. Without the demand for the inter-island goods and food surpluses required </w:t>
      </w:r>
      <w:r w:rsidRPr="005E61A1">
        <w:rPr>
          <w:rFonts w:ascii="Arial" w:eastAsia="SimSun" w:hAnsi="Arial" w:cs="Arial"/>
          <w:sz w:val="20"/>
          <w:szCs w:val="20"/>
          <w:lang w:val="en-AU" w:eastAsia="zh-CN"/>
        </w:rPr>
        <w:lastRenderedPageBreak/>
        <w:t>to support these IC</w:t>
      </w:r>
      <w:r w:rsidR="007D55D0">
        <w:rPr>
          <w:rFonts w:ascii="Arial" w:eastAsia="SimSun" w:hAnsi="Arial" w:cs="Arial"/>
          <w:sz w:val="20"/>
          <w:szCs w:val="20"/>
          <w:lang w:val="en-AU" w:eastAsia="zh-CN"/>
        </w:rPr>
        <w:t xml:space="preserve">H practices, the need for shell </w:t>
      </w:r>
      <w:r w:rsidRPr="005E61A1">
        <w:rPr>
          <w:rFonts w:ascii="Arial" w:eastAsia="SimSun" w:hAnsi="Arial" w:cs="Arial"/>
          <w:sz w:val="20"/>
          <w:szCs w:val="20"/>
          <w:lang w:val="en-AU" w:eastAsia="zh-CN"/>
        </w:rPr>
        <w:t xml:space="preserve">money dwindled, and the inter-island and inter-personal connections fractured. With the expansion of </w:t>
      </w:r>
      <w:r w:rsidR="007D55D0">
        <w:rPr>
          <w:rFonts w:ascii="Arial" w:eastAsia="SimSun" w:hAnsi="Arial" w:cs="Arial"/>
          <w:sz w:val="20"/>
          <w:szCs w:val="20"/>
          <w:lang w:val="en-AU" w:eastAsia="zh-CN"/>
        </w:rPr>
        <w:t xml:space="preserve">industrial </w:t>
      </w:r>
      <w:r w:rsidRPr="005E61A1">
        <w:rPr>
          <w:rFonts w:ascii="Arial" w:eastAsia="SimSun" w:hAnsi="Arial" w:cs="Arial"/>
          <w:sz w:val="20"/>
          <w:szCs w:val="20"/>
          <w:lang w:val="en-AU" w:eastAsia="zh-CN"/>
        </w:rPr>
        <w:t xml:space="preserve">coconut plantations, the Banks Islands became increasingly engaged in the cash economy. The earlier decline in population as a result of disease, and the shift away from traditional subsistence practices, led to a desire for less labour-intensive and more productive crops, such as cassava. Neither coconuts nor cassava fare as well in cyclones as the traditional staples, further exacerbating food shortages after more recent cyclones. </w:t>
      </w:r>
    </w:p>
    <w:p w14:paraId="5B2A92C3" w14:textId="16E35584" w:rsidR="005E61A1" w:rsidRDefault="00F90754" w:rsidP="00F90754">
      <w:pPr>
        <w:widowControl w:val="0"/>
        <w:tabs>
          <w:tab w:val="left" w:pos="567"/>
        </w:tabs>
        <w:snapToGrid w:val="0"/>
        <w:spacing w:after="60" w:line="280" w:lineRule="exact"/>
        <w:ind w:left="5040"/>
        <w:jc w:val="both"/>
        <w:rPr>
          <w:rFonts w:ascii="Arial" w:eastAsia="SimSun" w:hAnsi="Arial" w:cs="Arial"/>
          <w:sz w:val="20"/>
          <w:szCs w:val="20"/>
          <w:lang w:val="en-AU" w:eastAsia="zh-CN"/>
        </w:rPr>
      </w:pPr>
      <w:r w:rsidRPr="00F90754">
        <w:rPr>
          <w:rFonts w:ascii="Calibri" w:eastAsia="Calibri" w:hAnsi="Calibri" w:cs="Times New Roman"/>
          <w:noProof/>
          <w:lang w:val="en-AU" w:eastAsia="en-AU"/>
        </w:rPr>
        <w:drawing>
          <wp:anchor distT="0" distB="0" distL="114300" distR="114300" simplePos="0" relativeHeight="251661312" behindDoc="0" locked="0" layoutInCell="1" allowOverlap="1" wp14:anchorId="05EBDC35" wp14:editId="446B8258">
            <wp:simplePos x="0" y="0"/>
            <wp:positionH relativeFrom="column">
              <wp:posOffset>0</wp:posOffset>
            </wp:positionH>
            <wp:positionV relativeFrom="paragraph">
              <wp:posOffset>-635</wp:posOffset>
            </wp:positionV>
            <wp:extent cx="3073400" cy="332740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3400" cy="332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5E61A1" w:rsidRPr="005E61A1">
        <w:rPr>
          <w:rFonts w:ascii="Arial" w:eastAsia="SimSun" w:hAnsi="Arial" w:cs="Arial"/>
          <w:sz w:val="20"/>
          <w:szCs w:val="20"/>
          <w:lang w:val="en-AU" w:eastAsia="zh-CN"/>
        </w:rPr>
        <w:t xml:space="preserve">This background of historical transformations in people, place and story, </w:t>
      </w:r>
      <w:r w:rsidR="007D55D0">
        <w:rPr>
          <w:rFonts w:ascii="Arial" w:eastAsia="SimSun" w:hAnsi="Arial" w:cs="Arial"/>
          <w:sz w:val="20"/>
          <w:szCs w:val="20"/>
          <w:lang w:val="en-AU" w:eastAsia="zh-CN"/>
        </w:rPr>
        <w:t>allows for</w:t>
      </w:r>
      <w:r w:rsidR="005E61A1" w:rsidRPr="005E61A1">
        <w:rPr>
          <w:rFonts w:ascii="Arial" w:eastAsia="SimSun" w:hAnsi="Arial" w:cs="Arial"/>
          <w:sz w:val="20"/>
          <w:szCs w:val="20"/>
          <w:lang w:val="en-AU" w:eastAsia="zh-CN"/>
        </w:rPr>
        <w:t xml:space="preserve"> a detailed analysis of responses</w:t>
      </w:r>
      <w:r w:rsidR="007D55D0">
        <w:rPr>
          <w:rFonts w:ascii="Arial" w:eastAsia="SimSun" w:hAnsi="Arial" w:cs="Arial"/>
          <w:sz w:val="20"/>
          <w:szCs w:val="20"/>
          <w:lang w:val="en-AU" w:eastAsia="zh-CN"/>
        </w:rPr>
        <w:t xml:space="preserve"> to a series of major cyclones, which took place </w:t>
      </w:r>
      <w:r w:rsidR="005E61A1" w:rsidRPr="005E61A1">
        <w:rPr>
          <w:rFonts w:ascii="Arial" w:eastAsia="SimSun" w:hAnsi="Arial" w:cs="Arial"/>
          <w:sz w:val="20"/>
          <w:szCs w:val="20"/>
          <w:lang w:val="en-AU" w:eastAsia="zh-CN"/>
        </w:rPr>
        <w:t xml:space="preserve">in 1873, 1910, 1939, 1972 and </w:t>
      </w:r>
      <w:r w:rsidR="007D55D0">
        <w:rPr>
          <w:rFonts w:ascii="Arial" w:eastAsia="SimSun" w:hAnsi="Arial" w:cs="Arial"/>
          <w:sz w:val="20"/>
          <w:szCs w:val="20"/>
          <w:lang w:val="en-AU" w:eastAsia="zh-CN"/>
        </w:rPr>
        <w:t>1988</w:t>
      </w:r>
      <w:r w:rsidR="005E61A1" w:rsidRPr="005E61A1">
        <w:rPr>
          <w:rFonts w:ascii="Arial" w:eastAsia="SimSun" w:hAnsi="Arial" w:cs="Arial"/>
          <w:sz w:val="20"/>
          <w:szCs w:val="20"/>
          <w:lang w:val="en-AU" w:eastAsia="zh-CN"/>
        </w:rPr>
        <w:t xml:space="preserve">. From the 1873 cyclone onwards, with the decline in diversity of food crops, food scarcity became commonplace in the Banks, and the first non-traditional and external food relief was provided. From 1910, traditional famine foods such as sago disappeared. Although traditional networks were still being activated in 1939, by 1972 they had been replaced by links to government agencies and migrant kin in the capital, Port Vila. Each of these historical changes, </w:t>
      </w:r>
      <w:r w:rsidR="007D55D0">
        <w:rPr>
          <w:rFonts w:ascii="Arial" w:eastAsia="SimSun" w:hAnsi="Arial" w:cs="Arial"/>
          <w:sz w:val="20"/>
          <w:szCs w:val="20"/>
          <w:lang w:val="en-AU" w:eastAsia="zh-CN"/>
        </w:rPr>
        <w:t>brought on</w:t>
      </w:r>
      <w:r w:rsidR="005E61A1" w:rsidRPr="005E61A1">
        <w:rPr>
          <w:rFonts w:ascii="Arial" w:eastAsia="SimSun" w:hAnsi="Arial" w:cs="Arial"/>
          <w:sz w:val="20"/>
          <w:szCs w:val="20"/>
          <w:lang w:val="en-AU" w:eastAsia="zh-CN"/>
        </w:rPr>
        <w:t xml:space="preserve"> by the effects of globalisation, reshaped the pre-disaster conditions, which in turn </w:t>
      </w:r>
      <w:r w:rsidR="007D55D0">
        <w:rPr>
          <w:rFonts w:ascii="Arial" w:eastAsia="SimSun" w:hAnsi="Arial" w:cs="Arial"/>
          <w:sz w:val="20"/>
          <w:szCs w:val="20"/>
          <w:lang w:val="en-AU" w:eastAsia="zh-CN"/>
        </w:rPr>
        <w:t>re-</w:t>
      </w:r>
      <w:r w:rsidR="005E61A1" w:rsidRPr="005E61A1">
        <w:rPr>
          <w:rFonts w:ascii="Arial" w:eastAsia="SimSun" w:hAnsi="Arial" w:cs="Arial"/>
          <w:sz w:val="20"/>
          <w:szCs w:val="20"/>
          <w:lang w:val="en-AU" w:eastAsia="zh-CN"/>
        </w:rPr>
        <w:t>defined the impact of the disaster on ICH and simultan</w:t>
      </w:r>
      <w:r w:rsidR="005E61A1">
        <w:rPr>
          <w:rFonts w:ascii="Arial" w:eastAsia="SimSun" w:hAnsi="Arial" w:cs="Arial"/>
          <w:sz w:val="20"/>
          <w:szCs w:val="20"/>
          <w:lang w:val="en-AU" w:eastAsia="zh-CN"/>
        </w:rPr>
        <w:t>e</w:t>
      </w:r>
      <w:r w:rsidR="005E61A1" w:rsidRPr="005E61A1">
        <w:rPr>
          <w:rFonts w:ascii="Arial" w:eastAsia="SimSun" w:hAnsi="Arial" w:cs="Arial"/>
          <w:sz w:val="20"/>
          <w:szCs w:val="20"/>
          <w:lang w:val="en-AU" w:eastAsia="zh-CN"/>
        </w:rPr>
        <w:t>ous shifts in resilience as cultural diversity and livelihood diversity dwindled over time.</w:t>
      </w:r>
    </w:p>
    <w:p w14:paraId="2B0ABD6F" w14:textId="77777777" w:rsidR="00F90754" w:rsidRDefault="00F90754" w:rsidP="005E61A1">
      <w:pPr>
        <w:widowControl w:val="0"/>
        <w:tabs>
          <w:tab w:val="left" w:pos="567"/>
        </w:tabs>
        <w:snapToGrid w:val="0"/>
        <w:spacing w:after="60" w:line="280" w:lineRule="exact"/>
        <w:jc w:val="both"/>
        <w:rPr>
          <w:rFonts w:ascii="Arial" w:eastAsia="SimSun" w:hAnsi="Arial" w:cs="Arial"/>
          <w:b/>
          <w:bCs/>
          <w:iCs/>
          <w:sz w:val="20"/>
          <w:szCs w:val="20"/>
          <w:lang w:val="en-US" w:eastAsia="zh-CN"/>
        </w:rPr>
      </w:pPr>
    </w:p>
    <w:p w14:paraId="0B4D2047" w14:textId="16894437" w:rsidR="005E61A1" w:rsidRPr="005E61A1" w:rsidRDefault="005E61A1" w:rsidP="005E61A1">
      <w:pPr>
        <w:widowControl w:val="0"/>
        <w:tabs>
          <w:tab w:val="left" w:pos="567"/>
        </w:tabs>
        <w:snapToGrid w:val="0"/>
        <w:spacing w:after="60" w:line="280" w:lineRule="exact"/>
        <w:jc w:val="both"/>
        <w:rPr>
          <w:rFonts w:ascii="Arial" w:eastAsia="SimSun" w:hAnsi="Arial" w:cs="Arial"/>
          <w:b/>
          <w:bCs/>
          <w:iCs/>
          <w:sz w:val="20"/>
          <w:szCs w:val="20"/>
          <w:lang w:val="en-US" w:eastAsia="zh-CN"/>
        </w:rPr>
      </w:pPr>
      <w:r w:rsidRPr="005E61A1">
        <w:rPr>
          <w:rFonts w:ascii="Arial" w:eastAsia="SimSun" w:hAnsi="Arial" w:cs="Arial"/>
          <w:b/>
          <w:bCs/>
          <w:iCs/>
          <w:sz w:val="20"/>
          <w:szCs w:val="20"/>
          <w:lang w:val="en-US" w:eastAsia="zh-CN"/>
        </w:rPr>
        <w:t xml:space="preserve">Points </w:t>
      </w:r>
      <w:r w:rsidR="007D55D0">
        <w:rPr>
          <w:rFonts w:ascii="Arial" w:eastAsia="SimSun" w:hAnsi="Arial" w:cs="Arial"/>
          <w:b/>
          <w:bCs/>
          <w:iCs/>
          <w:sz w:val="20"/>
          <w:szCs w:val="20"/>
          <w:lang w:val="en-US" w:eastAsia="zh-CN"/>
        </w:rPr>
        <w:t>to</w:t>
      </w:r>
      <w:r w:rsidRPr="005E61A1">
        <w:rPr>
          <w:rFonts w:ascii="Arial" w:eastAsia="SimSun" w:hAnsi="Arial" w:cs="Arial"/>
          <w:b/>
          <w:bCs/>
          <w:iCs/>
          <w:sz w:val="20"/>
          <w:szCs w:val="20"/>
          <w:lang w:val="en-US" w:eastAsia="zh-CN"/>
        </w:rPr>
        <w:t xml:space="preserve"> be raised by the facilitator after </w:t>
      </w:r>
      <w:r w:rsidR="00F90754">
        <w:rPr>
          <w:rFonts w:ascii="Arial" w:eastAsia="SimSun" w:hAnsi="Arial" w:cs="Arial"/>
          <w:b/>
          <w:bCs/>
          <w:iCs/>
          <w:sz w:val="20"/>
          <w:szCs w:val="20"/>
          <w:lang w:val="en-US" w:eastAsia="zh-CN"/>
        </w:rPr>
        <w:t>introducing</w:t>
      </w:r>
      <w:r w:rsidRPr="005E61A1">
        <w:rPr>
          <w:rFonts w:ascii="Arial" w:eastAsia="SimSun" w:hAnsi="Arial" w:cs="Arial"/>
          <w:b/>
          <w:bCs/>
          <w:iCs/>
          <w:sz w:val="20"/>
          <w:szCs w:val="20"/>
          <w:lang w:val="en-US" w:eastAsia="zh-CN"/>
        </w:rPr>
        <w:t xml:space="preserve"> the Case Study</w:t>
      </w:r>
      <w:r w:rsidR="007D55D0">
        <w:rPr>
          <w:rFonts w:ascii="Arial" w:eastAsia="SimSun" w:hAnsi="Arial" w:cs="Arial"/>
          <w:b/>
          <w:bCs/>
          <w:iCs/>
          <w:sz w:val="20"/>
          <w:szCs w:val="20"/>
          <w:lang w:val="en-US" w:eastAsia="zh-CN"/>
        </w:rPr>
        <w:t>:</w:t>
      </w:r>
    </w:p>
    <w:p w14:paraId="2D289570" w14:textId="77777777" w:rsidR="007D55D0" w:rsidRPr="007D55D0" w:rsidRDefault="007D55D0" w:rsidP="007D55D0">
      <w:pPr>
        <w:widowControl w:val="0"/>
        <w:numPr>
          <w:ilvl w:val="0"/>
          <w:numId w:val="1"/>
        </w:numPr>
        <w:tabs>
          <w:tab w:val="left" w:pos="567"/>
        </w:tabs>
        <w:snapToGrid w:val="0"/>
        <w:spacing w:after="60" w:line="280" w:lineRule="exact"/>
        <w:jc w:val="both"/>
        <w:rPr>
          <w:rFonts w:ascii="Arial" w:eastAsia="SimSun" w:hAnsi="Arial" w:cs="Arial"/>
          <w:sz w:val="20"/>
          <w:szCs w:val="20"/>
          <w:lang w:val="en-GB" w:eastAsia="zh-CN"/>
        </w:rPr>
      </w:pPr>
      <w:r w:rsidRPr="007D55D0">
        <w:rPr>
          <w:rFonts w:ascii="Arial" w:eastAsia="SimSun" w:hAnsi="Arial" w:cs="Arial"/>
          <w:bCs/>
          <w:sz w:val="20"/>
          <w:szCs w:val="20"/>
          <w:lang w:val="en-GB" w:eastAsia="zh-CN"/>
        </w:rPr>
        <w:t>An historical framework such as this is essential for understanding the way that challenges for ICH safeguarding evolve over time, particularly in cases where cultural practices have been impacted under the conditions of colonialism or environmental transformation. We can refer to this longer frame for understanding as an ‘ICH Disaster Biography’.</w:t>
      </w:r>
    </w:p>
    <w:p w14:paraId="343FD59A" w14:textId="59A77662" w:rsidR="005E61A1" w:rsidRPr="005E61A1" w:rsidRDefault="005E61A1" w:rsidP="005E61A1">
      <w:pPr>
        <w:widowControl w:val="0"/>
        <w:numPr>
          <w:ilvl w:val="0"/>
          <w:numId w:val="1"/>
        </w:numPr>
        <w:tabs>
          <w:tab w:val="left" w:pos="567"/>
        </w:tabs>
        <w:snapToGrid w:val="0"/>
        <w:spacing w:after="60" w:line="280" w:lineRule="exact"/>
        <w:jc w:val="both"/>
        <w:rPr>
          <w:rFonts w:ascii="Arial" w:eastAsia="SimSun" w:hAnsi="Arial" w:cs="Arial"/>
          <w:sz w:val="20"/>
          <w:szCs w:val="20"/>
          <w:lang w:val="en-GB" w:eastAsia="zh-CN"/>
        </w:rPr>
      </w:pPr>
      <w:r w:rsidRPr="005E61A1">
        <w:rPr>
          <w:rFonts w:ascii="Arial" w:eastAsia="SimSun" w:hAnsi="Arial" w:cs="Arial"/>
          <w:sz w:val="20"/>
          <w:szCs w:val="20"/>
          <w:lang w:val="en-US" w:eastAsia="zh-CN"/>
        </w:rPr>
        <w:t xml:space="preserve">We need to understand disasters in </w:t>
      </w:r>
      <w:r w:rsidR="00F90754">
        <w:rPr>
          <w:rFonts w:ascii="Arial" w:eastAsia="SimSun" w:hAnsi="Arial" w:cs="Arial"/>
          <w:sz w:val="20"/>
          <w:szCs w:val="20"/>
          <w:lang w:val="en-US" w:eastAsia="zh-CN"/>
        </w:rPr>
        <w:t>these</w:t>
      </w:r>
      <w:r w:rsidRPr="005E61A1">
        <w:rPr>
          <w:rFonts w:ascii="Arial" w:eastAsia="SimSun" w:hAnsi="Arial" w:cs="Arial"/>
          <w:sz w:val="20"/>
          <w:szCs w:val="20"/>
          <w:lang w:val="en-US" w:eastAsia="zh-CN"/>
        </w:rPr>
        <w:t xml:space="preserve"> broader social contexts for disaster knowledge, and broader historica</w:t>
      </w:r>
      <w:r w:rsidR="00F90754">
        <w:rPr>
          <w:rFonts w:ascii="Arial" w:eastAsia="SimSun" w:hAnsi="Arial" w:cs="Arial"/>
          <w:sz w:val="20"/>
          <w:szCs w:val="20"/>
          <w:lang w:val="en-US" w:eastAsia="zh-CN"/>
        </w:rPr>
        <w:t>l contexts for individual events,</w:t>
      </w:r>
      <w:r w:rsidRPr="005E61A1">
        <w:rPr>
          <w:rFonts w:ascii="Arial" w:eastAsia="SimSun" w:hAnsi="Arial" w:cs="Arial"/>
          <w:sz w:val="20"/>
          <w:szCs w:val="20"/>
          <w:lang w:val="en-US" w:eastAsia="zh-CN"/>
        </w:rPr>
        <w:t xml:space="preserve"> as a baseline for </w:t>
      </w:r>
      <w:r w:rsidR="00F90754">
        <w:rPr>
          <w:rFonts w:ascii="Arial" w:eastAsia="SimSun" w:hAnsi="Arial" w:cs="Arial"/>
          <w:sz w:val="20"/>
          <w:szCs w:val="20"/>
          <w:lang w:val="en-US" w:eastAsia="zh-CN"/>
        </w:rPr>
        <w:t>assessing and understanding the impact</w:t>
      </w:r>
      <w:r w:rsidRPr="005E61A1">
        <w:rPr>
          <w:rFonts w:ascii="Arial" w:eastAsia="SimSun" w:hAnsi="Arial" w:cs="Arial"/>
          <w:sz w:val="20"/>
          <w:szCs w:val="20"/>
          <w:lang w:val="en-US" w:eastAsia="zh-CN"/>
        </w:rPr>
        <w:t xml:space="preserve"> of </w:t>
      </w:r>
      <w:r w:rsidR="00F90754">
        <w:rPr>
          <w:rFonts w:ascii="Arial" w:eastAsia="SimSun" w:hAnsi="Arial" w:cs="Arial"/>
          <w:sz w:val="20"/>
          <w:szCs w:val="20"/>
          <w:lang w:val="en-US" w:eastAsia="zh-CN"/>
        </w:rPr>
        <w:t>disasters</w:t>
      </w:r>
      <w:r w:rsidRPr="005E61A1">
        <w:rPr>
          <w:rFonts w:ascii="Arial" w:eastAsia="SimSun" w:hAnsi="Arial" w:cs="Arial"/>
          <w:sz w:val="20"/>
          <w:szCs w:val="20"/>
          <w:lang w:val="en-US" w:eastAsia="zh-CN"/>
        </w:rPr>
        <w:t xml:space="preserve"> on ICH, and the role of ICH in supporting disaster resilience.</w:t>
      </w:r>
    </w:p>
    <w:p w14:paraId="0FF23CA8" w14:textId="00E45894" w:rsidR="005E61A1" w:rsidRPr="005E61A1" w:rsidRDefault="005E61A1" w:rsidP="005E61A1">
      <w:pPr>
        <w:widowControl w:val="0"/>
        <w:numPr>
          <w:ilvl w:val="0"/>
          <w:numId w:val="1"/>
        </w:numPr>
        <w:tabs>
          <w:tab w:val="left" w:pos="567"/>
        </w:tabs>
        <w:snapToGrid w:val="0"/>
        <w:spacing w:after="60" w:line="280" w:lineRule="exact"/>
        <w:jc w:val="both"/>
        <w:rPr>
          <w:rFonts w:ascii="Arial" w:eastAsia="SimSun" w:hAnsi="Arial" w:cs="Arial"/>
          <w:sz w:val="20"/>
          <w:szCs w:val="20"/>
          <w:lang w:val="en-GB" w:eastAsia="zh-CN"/>
        </w:rPr>
      </w:pPr>
      <w:r w:rsidRPr="005E61A1">
        <w:rPr>
          <w:rFonts w:ascii="Arial" w:eastAsia="SimSun" w:hAnsi="Arial" w:cs="Arial"/>
          <w:sz w:val="20"/>
          <w:szCs w:val="20"/>
          <w:lang w:val="en-AU" w:eastAsia="zh-CN"/>
        </w:rPr>
        <w:t xml:space="preserve">The ICH Disaster Biography </w:t>
      </w:r>
      <w:r w:rsidR="00F90754">
        <w:rPr>
          <w:rFonts w:ascii="Arial" w:eastAsia="SimSun" w:hAnsi="Arial" w:cs="Arial"/>
          <w:sz w:val="20"/>
          <w:szCs w:val="20"/>
          <w:lang w:val="en-AU" w:eastAsia="zh-CN"/>
        </w:rPr>
        <w:t>shows</w:t>
      </w:r>
      <w:r w:rsidRPr="005E61A1">
        <w:rPr>
          <w:rFonts w:ascii="Arial" w:eastAsia="SimSun" w:hAnsi="Arial" w:cs="Arial"/>
          <w:sz w:val="20"/>
          <w:szCs w:val="20"/>
          <w:lang w:val="en-AU" w:eastAsia="zh-CN"/>
        </w:rPr>
        <w:t xml:space="preserve"> the ways in which the modalities of people, place and story are individually and collectively transformed over time, generating a different set of pre-conditions for each new disaster.</w:t>
      </w:r>
    </w:p>
    <w:p w14:paraId="5B27A69A" w14:textId="77777777" w:rsidR="003F41D2" w:rsidRPr="007D55D0" w:rsidRDefault="003F41D2" w:rsidP="003F41D2">
      <w:pPr>
        <w:widowControl w:val="0"/>
        <w:numPr>
          <w:ilvl w:val="0"/>
          <w:numId w:val="1"/>
        </w:numPr>
        <w:tabs>
          <w:tab w:val="left" w:pos="567"/>
        </w:tabs>
        <w:snapToGrid w:val="0"/>
        <w:spacing w:after="60" w:line="280" w:lineRule="exact"/>
        <w:jc w:val="both"/>
        <w:rPr>
          <w:rFonts w:ascii="Arial" w:eastAsia="SimSun" w:hAnsi="Arial" w:cs="Arial"/>
          <w:sz w:val="20"/>
          <w:szCs w:val="20"/>
          <w:lang w:val="en-GB" w:eastAsia="zh-CN"/>
        </w:rPr>
      </w:pPr>
      <w:r>
        <w:rPr>
          <w:rFonts w:ascii="Arial" w:eastAsia="SimSun" w:hAnsi="Arial" w:cs="Arial"/>
          <w:sz w:val="20"/>
          <w:szCs w:val="20"/>
          <w:lang w:val="en-AU" w:eastAsia="zh-CN"/>
        </w:rPr>
        <w:t>The source for this case study and the figures is: Campbell, John R. ‘</w:t>
      </w:r>
      <w:r w:rsidRPr="007D55D0">
        <w:rPr>
          <w:rFonts w:ascii="Arial" w:eastAsia="SimSun" w:hAnsi="Arial" w:cs="Arial"/>
          <w:sz w:val="20"/>
          <w:szCs w:val="20"/>
          <w:lang w:val="en-AU" w:eastAsia="zh-CN"/>
        </w:rPr>
        <w:t>Disasters and development in historical context: Tropical cyclone response in the B</w:t>
      </w:r>
      <w:r>
        <w:rPr>
          <w:rFonts w:ascii="Arial" w:eastAsia="SimSun" w:hAnsi="Arial" w:cs="Arial"/>
          <w:sz w:val="20"/>
          <w:szCs w:val="20"/>
          <w:lang w:val="en-AU" w:eastAsia="zh-CN"/>
        </w:rPr>
        <w:t>anks Islands, Northern Vanuatu.’</w:t>
      </w:r>
      <w:r w:rsidRPr="007D55D0">
        <w:rPr>
          <w:rFonts w:ascii="Arial" w:eastAsia="SimSun" w:hAnsi="Arial" w:cs="Arial"/>
          <w:sz w:val="20"/>
          <w:szCs w:val="20"/>
          <w:lang w:val="en-AU" w:eastAsia="zh-CN"/>
        </w:rPr>
        <w:t xml:space="preserve"> </w:t>
      </w:r>
      <w:r>
        <w:rPr>
          <w:rFonts w:ascii="Arial" w:eastAsia="SimSun" w:hAnsi="Arial" w:cs="Arial"/>
          <w:i/>
          <w:iCs/>
          <w:sz w:val="20"/>
          <w:szCs w:val="20"/>
          <w:lang w:val="en-AU" w:eastAsia="zh-CN"/>
        </w:rPr>
        <w:t>International Journal of Mass Emergencies and D</w:t>
      </w:r>
      <w:r w:rsidRPr="007D55D0">
        <w:rPr>
          <w:rFonts w:ascii="Arial" w:eastAsia="SimSun" w:hAnsi="Arial" w:cs="Arial"/>
          <w:i/>
          <w:iCs/>
          <w:sz w:val="20"/>
          <w:szCs w:val="20"/>
          <w:lang w:val="en-AU" w:eastAsia="zh-CN"/>
        </w:rPr>
        <w:t>isasters</w:t>
      </w:r>
      <w:r w:rsidRPr="007D55D0">
        <w:rPr>
          <w:rFonts w:ascii="Arial" w:eastAsia="SimSun" w:hAnsi="Arial" w:cs="Arial"/>
          <w:sz w:val="20"/>
          <w:szCs w:val="20"/>
          <w:lang w:val="en-AU" w:eastAsia="zh-CN"/>
        </w:rPr>
        <w:t xml:space="preserve"> 8, no. 3 (1990): 401-424.</w:t>
      </w:r>
      <w:r w:rsidRPr="005E61A1">
        <w:rPr>
          <w:rFonts w:ascii="Arial" w:eastAsia="SimSun" w:hAnsi="Arial" w:cs="Arial"/>
          <w:sz w:val="20"/>
          <w:szCs w:val="20"/>
          <w:lang w:val="en-AU" w:eastAsia="zh-CN"/>
        </w:rPr>
        <w:t xml:space="preserve">; note that Campbell’s ‘biography’ was written </w:t>
      </w:r>
      <w:r>
        <w:rPr>
          <w:rFonts w:ascii="Arial" w:eastAsia="SimSun" w:hAnsi="Arial" w:cs="Arial"/>
          <w:sz w:val="20"/>
          <w:szCs w:val="20"/>
          <w:lang w:val="en-AU" w:eastAsia="zh-CN"/>
        </w:rPr>
        <w:t>before</w:t>
      </w:r>
      <w:r w:rsidRPr="005E61A1">
        <w:rPr>
          <w:rFonts w:ascii="Arial" w:eastAsia="SimSun" w:hAnsi="Arial" w:cs="Arial"/>
          <w:sz w:val="20"/>
          <w:szCs w:val="20"/>
          <w:lang w:val="en-AU" w:eastAsia="zh-CN"/>
        </w:rPr>
        <w:t xml:space="preserve"> the 2003 Convention, and thus makes no reference to ICH.</w:t>
      </w:r>
    </w:p>
    <w:p w14:paraId="4C42A9CD" w14:textId="24CEB905" w:rsidR="00310CD0" w:rsidRPr="005E61A1" w:rsidRDefault="00310CD0" w:rsidP="005E61A1">
      <w:pPr>
        <w:widowControl w:val="0"/>
        <w:tabs>
          <w:tab w:val="left" w:pos="567"/>
        </w:tabs>
        <w:snapToGrid w:val="0"/>
        <w:spacing w:after="60" w:line="280" w:lineRule="exact"/>
        <w:jc w:val="both"/>
        <w:rPr>
          <w:rFonts w:ascii="Arial" w:eastAsia="SimSun" w:hAnsi="Arial" w:cs="Arial"/>
          <w:b/>
          <w:bCs/>
          <w:caps/>
          <w:sz w:val="20"/>
          <w:szCs w:val="20"/>
          <w:lang w:val="en-GB" w:eastAsia="zh-CN"/>
        </w:rPr>
      </w:pPr>
    </w:p>
    <w:sectPr w:rsidR="00310CD0" w:rsidRPr="005E61A1" w:rsidSect="00703091">
      <w:headerReference w:type="even" r:id="rId11"/>
      <w:headerReference w:type="default" r:id="rId12"/>
      <w:footerReference w:type="even"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C66B" w14:textId="77777777" w:rsidR="00921A1C" w:rsidRDefault="00921A1C" w:rsidP="00CD20DF">
      <w:pPr>
        <w:spacing w:after="0" w:line="240" w:lineRule="auto"/>
      </w:pPr>
      <w:r>
        <w:separator/>
      </w:r>
    </w:p>
  </w:endnote>
  <w:endnote w:type="continuationSeparator" w:id="0">
    <w:p w14:paraId="5E3AB97D" w14:textId="77777777" w:rsidR="00921A1C" w:rsidRDefault="00921A1C" w:rsidP="00CD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1D34" w14:textId="231C6FD4" w:rsidR="005F4004" w:rsidRPr="00791B56" w:rsidRDefault="005F4004" w:rsidP="00E7586E">
    <w:pPr>
      <w:pStyle w:val="Footer"/>
      <w:rPr>
        <w:rFonts w:ascii="Arial" w:hAnsi="Arial" w:cs="Arial"/>
        <w:sz w:val="16"/>
        <w:szCs w:val="16"/>
      </w:rPr>
    </w:pPr>
    <w:r w:rsidRPr="00884380">
      <w:rPr>
        <w:rFonts w:ascii="Arial" w:hAnsi="Arial" w:cs="Arial"/>
        <w:noProof/>
        <w:sz w:val="16"/>
        <w:szCs w:val="16"/>
        <w:lang w:val="en-AU" w:eastAsia="en-AU"/>
      </w:rPr>
      <w:drawing>
        <wp:anchor distT="0" distB="0" distL="114300" distR="114300" simplePos="0" relativeHeight="251660288" behindDoc="0" locked="0" layoutInCell="1" allowOverlap="1" wp14:anchorId="495A1B86" wp14:editId="20DEB009">
          <wp:simplePos x="0" y="0"/>
          <wp:positionH relativeFrom="column">
            <wp:posOffset>2757998</wp:posOffset>
          </wp:positionH>
          <wp:positionV relativeFrom="paragraph">
            <wp:posOffset>116840</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884380">
      <w:rPr>
        <w:rFonts w:ascii="Arial" w:hAnsi="Arial" w:cs="Arial"/>
        <w:noProof/>
        <w:sz w:val="16"/>
        <w:szCs w:val="16"/>
        <w:lang w:val="en-AU" w:eastAsia="en-AU"/>
      </w:rPr>
      <w:drawing>
        <wp:anchor distT="0" distB="0" distL="114300" distR="114300" simplePos="0" relativeHeight="251659264" behindDoc="0" locked="0" layoutInCell="1" allowOverlap="1" wp14:anchorId="1A140045" wp14:editId="0C5B16FC">
          <wp:simplePos x="0" y="0"/>
          <wp:positionH relativeFrom="column">
            <wp:posOffset>4776721</wp:posOffset>
          </wp:positionH>
          <wp:positionV relativeFrom="paragraph">
            <wp:posOffset>-229450</wp:posOffset>
          </wp:positionV>
          <wp:extent cx="986790" cy="60515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Pr="00884380">
      <w:rPr>
        <w:rFonts w:ascii="Arial" w:hAnsi="Arial" w:cs="Arial"/>
        <w:sz w:val="16"/>
        <w:szCs w:val="16"/>
      </w:rPr>
      <w:t>U064</w:t>
    </w:r>
    <w:r w:rsidRPr="00877321">
      <w:rPr>
        <w:rFonts w:ascii="Arial" w:hAnsi="Arial" w:cs="Arial"/>
        <w:sz w:val="16"/>
        <w:szCs w:val="16"/>
      </w:rPr>
      <w:t>-v1.0-FN EN</w:t>
    </w:r>
    <w:r w:rsidRPr="00877321">
      <w:rPr>
        <w:rFonts w:ascii="Arial" w:hAnsi="Arial" w:cs="Arial"/>
        <w:sz w:val="16"/>
        <w:szCs w:val="16"/>
      </w:rPr>
      <w:tab/>
    </w:r>
    <w:r w:rsidRPr="00877321">
      <w:rPr>
        <w:rFonts w:ascii="Arial" w:hAnsi="Arial" w:cs="Arial"/>
        <w:sz w:val="16"/>
        <w:szCs w:val="16"/>
      </w:rPr>
      <w:tab/>
      <w:t>=</w:t>
    </w:r>
  </w:p>
  <w:p w14:paraId="34111954" w14:textId="77777777" w:rsidR="005F4004" w:rsidRDefault="005F4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FADF" w14:textId="77777777" w:rsidR="00921A1C" w:rsidRDefault="00921A1C" w:rsidP="00CD20DF">
      <w:pPr>
        <w:spacing w:after="0" w:line="240" w:lineRule="auto"/>
      </w:pPr>
      <w:r>
        <w:separator/>
      </w:r>
    </w:p>
  </w:footnote>
  <w:footnote w:type="continuationSeparator" w:id="0">
    <w:p w14:paraId="6446432B" w14:textId="77777777" w:rsidR="00921A1C" w:rsidRDefault="00921A1C" w:rsidP="00CD2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3847" w14:textId="2CE90087" w:rsidR="005F4004" w:rsidRPr="009316D5" w:rsidRDefault="005F4004" w:rsidP="00703091">
    <w:pPr>
      <w:pStyle w:val="Header"/>
      <w:rPr>
        <w:rFonts w:asciiTheme="minorBidi" w:hAnsiTheme="minorBidi"/>
        <w:sz w:val="16"/>
        <w:szCs w:val="16"/>
        <w:lang w:val="en-US"/>
      </w:rPr>
    </w:pPr>
    <w:r w:rsidRPr="009316D5">
      <w:rPr>
        <w:rStyle w:val="PageNumber"/>
        <w:rFonts w:asciiTheme="minorBidi" w:hAnsiTheme="minorBidi"/>
        <w:sz w:val="16"/>
        <w:szCs w:val="16"/>
      </w:rPr>
      <w:fldChar w:fldCharType="begin"/>
    </w:r>
    <w:r w:rsidRPr="009316D5">
      <w:rPr>
        <w:rStyle w:val="PageNumber"/>
        <w:rFonts w:asciiTheme="minorBidi" w:hAnsiTheme="minorBidi"/>
        <w:sz w:val="16"/>
        <w:szCs w:val="16"/>
        <w:lang w:val="en-US"/>
      </w:rPr>
      <w:instrText xml:space="preserve"> PAGE </w:instrText>
    </w:r>
    <w:r w:rsidRPr="009316D5">
      <w:rPr>
        <w:rStyle w:val="PageNumber"/>
        <w:rFonts w:asciiTheme="minorBidi" w:hAnsiTheme="minorBidi"/>
        <w:sz w:val="16"/>
        <w:szCs w:val="16"/>
      </w:rPr>
      <w:fldChar w:fldCharType="separate"/>
    </w:r>
    <w:r w:rsidR="00C27476">
      <w:rPr>
        <w:rStyle w:val="PageNumber"/>
        <w:rFonts w:asciiTheme="minorBidi" w:hAnsiTheme="minorBidi"/>
        <w:noProof/>
        <w:sz w:val="16"/>
        <w:szCs w:val="16"/>
        <w:lang w:val="en-US"/>
      </w:rPr>
      <w:t>2</w:t>
    </w:r>
    <w:r w:rsidRPr="009316D5">
      <w:rPr>
        <w:rStyle w:val="PageNumber"/>
        <w:rFonts w:asciiTheme="minorBidi" w:hAnsiTheme="minorBidi"/>
        <w:sz w:val="16"/>
        <w:szCs w:val="16"/>
      </w:rPr>
      <w:fldChar w:fldCharType="end"/>
    </w:r>
    <w:r w:rsidRPr="009316D5">
      <w:rPr>
        <w:rStyle w:val="PageNumber"/>
        <w:rFonts w:asciiTheme="minorBidi" w:hAnsiTheme="minorBidi"/>
        <w:sz w:val="16"/>
        <w:szCs w:val="16"/>
        <w:lang w:val="en-US"/>
      </w:rPr>
      <w:tab/>
    </w:r>
    <w:r w:rsidRPr="009316D5">
      <w:rPr>
        <w:rFonts w:asciiTheme="minorBidi" w:hAnsiTheme="minorBidi"/>
        <w:sz w:val="16"/>
        <w:szCs w:val="16"/>
        <w:lang w:val="en-US"/>
      </w:rPr>
      <w:t>U</w:t>
    </w:r>
    <w:r>
      <w:rPr>
        <w:rFonts w:asciiTheme="minorBidi" w:hAnsiTheme="minorBidi"/>
        <w:sz w:val="16"/>
        <w:szCs w:val="16"/>
        <w:lang w:val="en-US"/>
      </w:rPr>
      <w:t>064</w:t>
    </w:r>
    <w:r w:rsidRPr="009316D5">
      <w:rPr>
        <w:rFonts w:asciiTheme="minorBidi" w:hAnsiTheme="minorBidi"/>
        <w:sz w:val="16"/>
        <w:szCs w:val="16"/>
        <w:lang w:val="en-US"/>
      </w:rPr>
      <w:t xml:space="preserve">: </w:t>
    </w:r>
    <w:r w:rsidR="00C27476" w:rsidRPr="00C27476">
      <w:rPr>
        <w:rFonts w:asciiTheme="minorBidi" w:hAnsiTheme="minorBidi"/>
        <w:sz w:val="16"/>
        <w:szCs w:val="16"/>
        <w:lang w:val="en-US"/>
      </w:rPr>
      <w:t>Integrating Disaster Risk into ICH Inventorying</w:t>
    </w:r>
    <w:r w:rsidRPr="009316D5">
      <w:rPr>
        <w:rFonts w:asciiTheme="minorBidi" w:hAnsiTheme="minorBidi"/>
        <w:sz w:val="16"/>
        <w:szCs w:val="16"/>
        <w:lang w:val="en-US"/>
      </w:rPr>
      <w:tab/>
    </w:r>
    <w:r w:rsidR="009D7BE6">
      <w:rPr>
        <w:rFonts w:asciiTheme="minorBidi" w:hAnsiTheme="minorBidi"/>
        <w:sz w:val="16"/>
        <w:szCs w:val="16"/>
        <w:lang w:val="en-US"/>
      </w:rPr>
      <w:t>Case Study 2</w:t>
    </w:r>
  </w:p>
  <w:p w14:paraId="083ED9FB" w14:textId="77777777" w:rsidR="005F4004" w:rsidRPr="00703091" w:rsidRDefault="005F400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8849" w14:textId="59CF2724" w:rsidR="005F4004" w:rsidRPr="009316D5" w:rsidRDefault="005F4004" w:rsidP="00703091">
    <w:pPr>
      <w:pStyle w:val="Header"/>
      <w:rPr>
        <w:rFonts w:asciiTheme="minorBidi" w:hAnsiTheme="minorBidi"/>
        <w:sz w:val="16"/>
        <w:szCs w:val="16"/>
        <w:lang w:val="en-US"/>
      </w:rPr>
    </w:pPr>
    <w:r w:rsidRPr="009316D5">
      <w:rPr>
        <w:rStyle w:val="PageNumber"/>
        <w:rFonts w:asciiTheme="minorBidi" w:hAnsiTheme="minorBidi"/>
        <w:sz w:val="16"/>
        <w:szCs w:val="16"/>
      </w:rPr>
      <w:fldChar w:fldCharType="begin"/>
    </w:r>
    <w:r w:rsidRPr="009316D5">
      <w:rPr>
        <w:rStyle w:val="PageNumber"/>
        <w:rFonts w:asciiTheme="minorBidi" w:hAnsiTheme="minorBidi"/>
        <w:sz w:val="16"/>
        <w:szCs w:val="16"/>
        <w:lang w:val="en-US"/>
      </w:rPr>
      <w:instrText xml:space="preserve"> PAGE </w:instrText>
    </w:r>
    <w:r w:rsidRPr="009316D5">
      <w:rPr>
        <w:rStyle w:val="PageNumber"/>
        <w:rFonts w:asciiTheme="minorBidi" w:hAnsiTheme="minorBidi"/>
        <w:sz w:val="16"/>
        <w:szCs w:val="16"/>
      </w:rPr>
      <w:fldChar w:fldCharType="separate"/>
    </w:r>
    <w:r w:rsidR="00F90754">
      <w:rPr>
        <w:rStyle w:val="PageNumber"/>
        <w:rFonts w:asciiTheme="minorBidi" w:hAnsiTheme="minorBidi"/>
        <w:noProof/>
        <w:sz w:val="16"/>
        <w:szCs w:val="16"/>
        <w:lang w:val="en-US"/>
      </w:rPr>
      <w:t>3</w:t>
    </w:r>
    <w:r w:rsidRPr="009316D5">
      <w:rPr>
        <w:rStyle w:val="PageNumber"/>
        <w:rFonts w:asciiTheme="minorBidi" w:hAnsiTheme="minorBidi"/>
        <w:sz w:val="16"/>
        <w:szCs w:val="16"/>
      </w:rPr>
      <w:fldChar w:fldCharType="end"/>
    </w:r>
    <w:r w:rsidRPr="009316D5">
      <w:rPr>
        <w:rStyle w:val="PageNumber"/>
        <w:rFonts w:asciiTheme="minorBidi" w:hAnsiTheme="minorBidi"/>
        <w:sz w:val="16"/>
        <w:szCs w:val="16"/>
        <w:lang w:val="en-US"/>
      </w:rPr>
      <w:tab/>
    </w:r>
    <w:r w:rsidRPr="009316D5">
      <w:rPr>
        <w:rFonts w:asciiTheme="minorBidi" w:hAnsiTheme="minorBidi"/>
        <w:sz w:val="16"/>
        <w:szCs w:val="16"/>
        <w:lang w:val="en-US"/>
      </w:rPr>
      <w:t>U</w:t>
    </w:r>
    <w:r>
      <w:rPr>
        <w:rFonts w:asciiTheme="minorBidi" w:hAnsiTheme="minorBidi"/>
        <w:sz w:val="16"/>
        <w:szCs w:val="16"/>
        <w:lang w:val="en-US"/>
      </w:rPr>
      <w:t>064</w:t>
    </w:r>
    <w:r w:rsidRPr="009316D5">
      <w:rPr>
        <w:rFonts w:asciiTheme="minorBidi" w:hAnsiTheme="minorBidi"/>
        <w:sz w:val="16"/>
        <w:szCs w:val="16"/>
        <w:lang w:val="en-US"/>
      </w:rPr>
      <w:t xml:space="preserve">: </w:t>
    </w:r>
    <w:r>
      <w:rPr>
        <w:rFonts w:asciiTheme="minorBidi" w:hAnsiTheme="minorBidi"/>
        <w:sz w:val="16"/>
        <w:szCs w:val="16"/>
        <w:lang w:val="en-US"/>
      </w:rPr>
      <w:t>Basics in Disaster Risk Reduction and ICH</w:t>
    </w:r>
    <w:r w:rsidRPr="009316D5">
      <w:rPr>
        <w:rFonts w:asciiTheme="minorBidi" w:hAnsiTheme="minorBidi"/>
        <w:sz w:val="16"/>
        <w:szCs w:val="16"/>
        <w:lang w:val="en-US"/>
      </w:rPr>
      <w:tab/>
      <w:t>Facilitator’s notes</w:t>
    </w:r>
  </w:p>
  <w:p w14:paraId="390948F8" w14:textId="6623966B" w:rsidR="005F4004" w:rsidRPr="00703091" w:rsidRDefault="00FE0A50">
    <w:pPr>
      <w:pStyle w:val="Header"/>
      <w:rPr>
        <w:lang w:val="en-US"/>
      </w:rPr>
    </w:pPr>
    <w:r>
      <w:rPr>
        <w:noProof/>
      </w:rPr>
      <w:pict w14:anchorId="7E4E7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77.2pt;height:159.05pt;rotation:315;z-index:-2516439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2A6A" w14:textId="4697140D" w:rsidR="009D7BE6" w:rsidRPr="009316D5" w:rsidRDefault="009D7BE6" w:rsidP="009D7BE6">
    <w:pPr>
      <w:pStyle w:val="Header"/>
      <w:rPr>
        <w:rFonts w:asciiTheme="minorBidi" w:hAnsiTheme="minorBidi"/>
        <w:sz w:val="16"/>
        <w:szCs w:val="16"/>
        <w:lang w:val="en-US"/>
      </w:rPr>
    </w:pPr>
    <w:r w:rsidRPr="009316D5">
      <w:rPr>
        <w:rStyle w:val="PageNumber"/>
        <w:rFonts w:asciiTheme="minorBidi" w:hAnsiTheme="minorBidi"/>
        <w:sz w:val="16"/>
        <w:szCs w:val="16"/>
      </w:rPr>
      <w:fldChar w:fldCharType="begin"/>
    </w:r>
    <w:r w:rsidRPr="009316D5">
      <w:rPr>
        <w:rStyle w:val="PageNumber"/>
        <w:rFonts w:asciiTheme="minorBidi" w:hAnsiTheme="minorBidi"/>
        <w:sz w:val="16"/>
        <w:szCs w:val="16"/>
        <w:lang w:val="en-US"/>
      </w:rPr>
      <w:instrText xml:space="preserve"> PAGE </w:instrText>
    </w:r>
    <w:r w:rsidRPr="009316D5">
      <w:rPr>
        <w:rStyle w:val="PageNumber"/>
        <w:rFonts w:asciiTheme="minorBidi" w:hAnsiTheme="minorBidi"/>
        <w:sz w:val="16"/>
        <w:szCs w:val="16"/>
      </w:rPr>
      <w:fldChar w:fldCharType="separate"/>
    </w:r>
    <w:r w:rsidR="00C27476">
      <w:rPr>
        <w:rStyle w:val="PageNumber"/>
        <w:rFonts w:asciiTheme="minorBidi" w:hAnsiTheme="minorBidi"/>
        <w:noProof/>
        <w:sz w:val="16"/>
        <w:szCs w:val="16"/>
        <w:lang w:val="en-US"/>
      </w:rPr>
      <w:t>1</w:t>
    </w:r>
    <w:r w:rsidRPr="009316D5">
      <w:rPr>
        <w:rStyle w:val="PageNumber"/>
        <w:rFonts w:asciiTheme="minorBidi" w:hAnsiTheme="minorBidi"/>
        <w:sz w:val="16"/>
        <w:szCs w:val="16"/>
      </w:rPr>
      <w:fldChar w:fldCharType="end"/>
    </w:r>
    <w:r w:rsidRPr="009316D5">
      <w:rPr>
        <w:rStyle w:val="PageNumber"/>
        <w:rFonts w:asciiTheme="minorBidi" w:hAnsiTheme="minorBidi"/>
        <w:sz w:val="16"/>
        <w:szCs w:val="16"/>
        <w:lang w:val="en-US"/>
      </w:rPr>
      <w:tab/>
    </w:r>
    <w:r w:rsidRPr="009316D5">
      <w:rPr>
        <w:rFonts w:asciiTheme="minorBidi" w:hAnsiTheme="minorBidi"/>
        <w:sz w:val="16"/>
        <w:szCs w:val="16"/>
        <w:lang w:val="en-US"/>
      </w:rPr>
      <w:t>U</w:t>
    </w:r>
    <w:r>
      <w:rPr>
        <w:rFonts w:asciiTheme="minorBidi" w:hAnsiTheme="minorBidi"/>
        <w:sz w:val="16"/>
        <w:szCs w:val="16"/>
        <w:lang w:val="en-US"/>
      </w:rPr>
      <w:t>064</w:t>
    </w:r>
    <w:r w:rsidRPr="009316D5">
      <w:rPr>
        <w:rFonts w:asciiTheme="minorBidi" w:hAnsiTheme="minorBidi"/>
        <w:sz w:val="16"/>
        <w:szCs w:val="16"/>
        <w:lang w:val="en-US"/>
      </w:rPr>
      <w:t xml:space="preserve">: </w:t>
    </w:r>
    <w:r w:rsidR="00C27476" w:rsidRPr="00C27476">
      <w:rPr>
        <w:rFonts w:asciiTheme="minorBidi" w:hAnsiTheme="minorBidi"/>
        <w:sz w:val="16"/>
        <w:szCs w:val="16"/>
        <w:lang w:val="en-US"/>
      </w:rPr>
      <w:t>Integrating Disaster Risk into ICH Inventorying</w:t>
    </w:r>
    <w:r w:rsidRPr="009316D5">
      <w:rPr>
        <w:rFonts w:asciiTheme="minorBidi" w:hAnsiTheme="minorBidi"/>
        <w:sz w:val="16"/>
        <w:szCs w:val="16"/>
        <w:lang w:val="en-US"/>
      </w:rPr>
      <w:tab/>
    </w:r>
    <w:r>
      <w:rPr>
        <w:rFonts w:asciiTheme="minorBidi" w:hAnsiTheme="minorBidi"/>
        <w:sz w:val="16"/>
        <w:szCs w:val="16"/>
        <w:lang w:val="en-US"/>
      </w:rPr>
      <w:t>Case Study 2</w:t>
    </w:r>
  </w:p>
  <w:p w14:paraId="104E70AB" w14:textId="0DE6E730" w:rsidR="005F4004" w:rsidRPr="00682029" w:rsidRDefault="005F4004" w:rsidP="009D7BE6">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0D6"/>
    <w:multiLevelType w:val="hybridMultilevel"/>
    <w:tmpl w:val="3482D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24091"/>
    <w:multiLevelType w:val="hybridMultilevel"/>
    <w:tmpl w:val="77A67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70708"/>
    <w:multiLevelType w:val="hybridMultilevel"/>
    <w:tmpl w:val="6850582E"/>
    <w:lvl w:ilvl="0" w:tplc="4978CE52">
      <w:start w:val="1"/>
      <w:numFmt w:val="bullet"/>
      <w:pStyle w:val="Upuce"/>
      <w:lvlText w:val=""/>
      <w:lvlJc w:val="left"/>
      <w:pPr>
        <w:ind w:left="360" w:hanging="360"/>
      </w:pPr>
      <w:rPr>
        <w:rFonts w:ascii="Symbol" w:hAnsi="Symbol" w:hint="default"/>
      </w:rPr>
    </w:lvl>
    <w:lvl w:ilvl="1" w:tplc="040C0019">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 w15:restartNumberingAfterBreak="0">
    <w:nsid w:val="1A69628B"/>
    <w:multiLevelType w:val="hybridMultilevel"/>
    <w:tmpl w:val="74929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55C9A"/>
    <w:multiLevelType w:val="hybridMultilevel"/>
    <w:tmpl w:val="FB9AE1B0"/>
    <w:lvl w:ilvl="0" w:tplc="DA9C523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907C9"/>
    <w:multiLevelType w:val="hybridMultilevel"/>
    <w:tmpl w:val="D12E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E320CA"/>
    <w:multiLevelType w:val="hybridMultilevel"/>
    <w:tmpl w:val="2A5C9A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2F5F89"/>
    <w:multiLevelType w:val="hybridMultilevel"/>
    <w:tmpl w:val="86A29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C54D2D"/>
    <w:multiLevelType w:val="hybridMultilevel"/>
    <w:tmpl w:val="D400A80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2775805"/>
    <w:multiLevelType w:val="hybridMultilevel"/>
    <w:tmpl w:val="20F47B7E"/>
    <w:lvl w:ilvl="0" w:tplc="0809000F">
      <w:start w:val="1"/>
      <w:numFmt w:val="decimal"/>
      <w:lvlText w:val="%1."/>
      <w:lvlJc w:val="left"/>
      <w:pPr>
        <w:ind w:left="720" w:hanging="360"/>
      </w:pPr>
    </w:lvl>
    <w:lvl w:ilvl="1" w:tplc="32EA9C5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C515B4"/>
    <w:multiLevelType w:val="hybridMultilevel"/>
    <w:tmpl w:val="5A283C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358A0"/>
    <w:multiLevelType w:val="hybridMultilevel"/>
    <w:tmpl w:val="760E509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D13BA"/>
    <w:multiLevelType w:val="hybridMultilevel"/>
    <w:tmpl w:val="10DE58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BD59CD"/>
    <w:multiLevelType w:val="hybridMultilevel"/>
    <w:tmpl w:val="C96A5B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B863B4"/>
    <w:multiLevelType w:val="hybridMultilevel"/>
    <w:tmpl w:val="62A82FD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BE77135"/>
    <w:multiLevelType w:val="hybridMultilevel"/>
    <w:tmpl w:val="F70E9AF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706587"/>
    <w:multiLevelType w:val="hybridMultilevel"/>
    <w:tmpl w:val="76BC9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AE5ABF"/>
    <w:multiLevelType w:val="hybridMultilevel"/>
    <w:tmpl w:val="5718B6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FA77E4"/>
    <w:multiLevelType w:val="hybridMultilevel"/>
    <w:tmpl w:val="6E4CC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7679F8"/>
    <w:multiLevelType w:val="hybridMultilevel"/>
    <w:tmpl w:val="E2B037C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3C95664A"/>
    <w:multiLevelType w:val="hybridMultilevel"/>
    <w:tmpl w:val="EDA8CD5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C7E1A"/>
    <w:multiLevelType w:val="hybridMultilevel"/>
    <w:tmpl w:val="1A7ECA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11634D"/>
    <w:multiLevelType w:val="hybridMultilevel"/>
    <w:tmpl w:val="7BAE661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15:restartNumberingAfterBreak="0">
    <w:nsid w:val="3D117217"/>
    <w:multiLevelType w:val="hybridMultilevel"/>
    <w:tmpl w:val="DF44C0F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6" w15:restartNumberingAfterBreak="0">
    <w:nsid w:val="41453A9F"/>
    <w:multiLevelType w:val="hybridMultilevel"/>
    <w:tmpl w:val="56DC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374BC"/>
    <w:multiLevelType w:val="hybridMultilevel"/>
    <w:tmpl w:val="39D054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0A412F"/>
    <w:multiLevelType w:val="hybridMultilevel"/>
    <w:tmpl w:val="BEF8DBD6"/>
    <w:lvl w:ilvl="0" w:tplc="AA5AC9FE">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9" w15:restartNumberingAfterBreak="0">
    <w:nsid w:val="4BA6652D"/>
    <w:multiLevelType w:val="hybridMultilevel"/>
    <w:tmpl w:val="98662A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7836E1"/>
    <w:multiLevelType w:val="hybridMultilevel"/>
    <w:tmpl w:val="F918A07A"/>
    <w:lvl w:ilvl="0" w:tplc="BD585E10">
      <w:start w:val="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1242F1"/>
    <w:multiLevelType w:val="hybridMultilevel"/>
    <w:tmpl w:val="A6CC7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28C09D7"/>
    <w:multiLevelType w:val="hybridMultilevel"/>
    <w:tmpl w:val="4B7E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6F0FE0"/>
    <w:multiLevelType w:val="hybridMultilevel"/>
    <w:tmpl w:val="89AACF4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53DC56BA"/>
    <w:multiLevelType w:val="hybridMultilevel"/>
    <w:tmpl w:val="ED4C0A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DF672D7"/>
    <w:multiLevelType w:val="hybridMultilevel"/>
    <w:tmpl w:val="EE5E4E04"/>
    <w:lvl w:ilvl="0" w:tplc="726054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C4C6C03"/>
    <w:multiLevelType w:val="hybridMultilevel"/>
    <w:tmpl w:val="1008556E"/>
    <w:lvl w:ilvl="0" w:tplc="A3765D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F66C2A"/>
    <w:multiLevelType w:val="hybridMultilevel"/>
    <w:tmpl w:val="F75654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FF5AC3"/>
    <w:multiLevelType w:val="hybridMultilevel"/>
    <w:tmpl w:val="47A60C9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038559B"/>
    <w:multiLevelType w:val="hybridMultilevel"/>
    <w:tmpl w:val="CD12DF00"/>
    <w:lvl w:ilvl="0" w:tplc="0C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1924F16"/>
    <w:multiLevelType w:val="hybridMultilevel"/>
    <w:tmpl w:val="97B8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5A4055"/>
    <w:multiLevelType w:val="hybridMultilevel"/>
    <w:tmpl w:val="F342F52A"/>
    <w:lvl w:ilvl="0" w:tplc="F70AC6C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8D496E"/>
    <w:multiLevelType w:val="hybridMultilevel"/>
    <w:tmpl w:val="9EF246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EC1AEC"/>
    <w:multiLevelType w:val="hybridMultilevel"/>
    <w:tmpl w:val="3886F1D0"/>
    <w:lvl w:ilvl="0" w:tplc="4BB6E952">
      <w:start w:val="5"/>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3B40B77"/>
    <w:multiLevelType w:val="hybridMultilevel"/>
    <w:tmpl w:val="D57C70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5D95DC8"/>
    <w:multiLevelType w:val="hybridMultilevel"/>
    <w:tmpl w:val="278C6E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F38CF"/>
    <w:multiLevelType w:val="hybridMultilevel"/>
    <w:tmpl w:val="6358830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DB555F"/>
    <w:multiLevelType w:val="hybridMultilevel"/>
    <w:tmpl w:val="C1AE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2562FB"/>
    <w:multiLevelType w:val="hybridMultilevel"/>
    <w:tmpl w:val="5E3CB7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A0096D"/>
    <w:multiLevelType w:val="hybridMultilevel"/>
    <w:tmpl w:val="7854A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1986011">
    <w:abstractNumId w:val="2"/>
  </w:num>
  <w:num w:numId="2" w16cid:durableId="966354666">
    <w:abstractNumId w:val="32"/>
  </w:num>
  <w:num w:numId="3" w16cid:durableId="1843423303">
    <w:abstractNumId w:val="40"/>
  </w:num>
  <w:num w:numId="4" w16cid:durableId="816455800">
    <w:abstractNumId w:val="5"/>
  </w:num>
  <w:num w:numId="5" w16cid:durableId="1177310257">
    <w:abstractNumId w:val="26"/>
  </w:num>
  <w:num w:numId="6" w16cid:durableId="316031772">
    <w:abstractNumId w:val="45"/>
  </w:num>
  <w:num w:numId="7" w16cid:durableId="1936202832">
    <w:abstractNumId w:val="47"/>
  </w:num>
  <w:num w:numId="8" w16cid:durableId="1117984636">
    <w:abstractNumId w:val="25"/>
  </w:num>
  <w:num w:numId="9" w16cid:durableId="631987636">
    <w:abstractNumId w:val="10"/>
  </w:num>
  <w:num w:numId="10" w16cid:durableId="781728113">
    <w:abstractNumId w:val="6"/>
  </w:num>
  <w:num w:numId="11" w16cid:durableId="113646484">
    <w:abstractNumId w:val="23"/>
  </w:num>
  <w:num w:numId="12" w16cid:durableId="1349527403">
    <w:abstractNumId w:val="44"/>
  </w:num>
  <w:num w:numId="13" w16cid:durableId="247539585">
    <w:abstractNumId w:val="46"/>
  </w:num>
  <w:num w:numId="14" w16cid:durableId="241448163">
    <w:abstractNumId w:val="31"/>
  </w:num>
  <w:num w:numId="15" w16cid:durableId="1833334399">
    <w:abstractNumId w:val="36"/>
  </w:num>
  <w:num w:numId="16" w16cid:durableId="1061290575">
    <w:abstractNumId w:val="16"/>
  </w:num>
  <w:num w:numId="17" w16cid:durableId="344210941">
    <w:abstractNumId w:val="28"/>
  </w:num>
  <w:num w:numId="18" w16cid:durableId="1183664886">
    <w:abstractNumId w:val="17"/>
  </w:num>
  <w:num w:numId="19" w16cid:durableId="906452965">
    <w:abstractNumId w:val="33"/>
  </w:num>
  <w:num w:numId="20" w16cid:durableId="1760828183">
    <w:abstractNumId w:val="7"/>
  </w:num>
  <w:num w:numId="21" w16cid:durableId="1930960962">
    <w:abstractNumId w:val="1"/>
  </w:num>
  <w:num w:numId="22" w16cid:durableId="108010808">
    <w:abstractNumId w:val="27"/>
  </w:num>
  <w:num w:numId="23" w16cid:durableId="2115637689">
    <w:abstractNumId w:val="22"/>
  </w:num>
  <w:num w:numId="24" w16cid:durableId="222985434">
    <w:abstractNumId w:val="18"/>
  </w:num>
  <w:num w:numId="25" w16cid:durableId="39676426">
    <w:abstractNumId w:val="19"/>
  </w:num>
  <w:num w:numId="26" w16cid:durableId="922451381">
    <w:abstractNumId w:val="21"/>
  </w:num>
  <w:num w:numId="27" w16cid:durableId="1232347010">
    <w:abstractNumId w:val="9"/>
  </w:num>
  <w:num w:numId="28" w16cid:durableId="124273605">
    <w:abstractNumId w:val="38"/>
  </w:num>
  <w:num w:numId="29" w16cid:durableId="1841240355">
    <w:abstractNumId w:val="20"/>
  </w:num>
  <w:num w:numId="30" w16cid:durableId="2036887395">
    <w:abstractNumId w:val="34"/>
  </w:num>
  <w:num w:numId="31" w16cid:durableId="1043553163">
    <w:abstractNumId w:val="42"/>
  </w:num>
  <w:num w:numId="32" w16cid:durableId="317416308">
    <w:abstractNumId w:val="41"/>
  </w:num>
  <w:num w:numId="33" w16cid:durableId="1846166607">
    <w:abstractNumId w:val="0"/>
  </w:num>
  <w:num w:numId="34" w16cid:durableId="1289123358">
    <w:abstractNumId w:val="37"/>
  </w:num>
  <w:num w:numId="35" w16cid:durableId="792673712">
    <w:abstractNumId w:val="14"/>
  </w:num>
  <w:num w:numId="36" w16cid:durableId="1330869059">
    <w:abstractNumId w:val="11"/>
  </w:num>
  <w:num w:numId="37" w16cid:durableId="573249101">
    <w:abstractNumId w:val="24"/>
  </w:num>
  <w:num w:numId="38" w16cid:durableId="1666741625">
    <w:abstractNumId w:val="48"/>
  </w:num>
  <w:num w:numId="39" w16cid:durableId="722369181">
    <w:abstractNumId w:val="13"/>
  </w:num>
  <w:num w:numId="40" w16cid:durableId="1910920270">
    <w:abstractNumId w:val="35"/>
  </w:num>
  <w:num w:numId="41" w16cid:durableId="1791322109">
    <w:abstractNumId w:val="43"/>
  </w:num>
  <w:num w:numId="42" w16cid:durableId="798500927">
    <w:abstractNumId w:val="29"/>
  </w:num>
  <w:num w:numId="43" w16cid:durableId="1526286691">
    <w:abstractNumId w:val="30"/>
  </w:num>
  <w:num w:numId="44" w16cid:durableId="684474775">
    <w:abstractNumId w:val="4"/>
  </w:num>
  <w:num w:numId="45" w16cid:durableId="1189680612">
    <w:abstractNumId w:val="49"/>
  </w:num>
  <w:num w:numId="46" w16cid:durableId="117843630">
    <w:abstractNumId w:val="15"/>
  </w:num>
  <w:num w:numId="47" w16cid:durableId="966618303">
    <w:abstractNumId w:val="39"/>
  </w:num>
  <w:num w:numId="48" w16cid:durableId="801459944">
    <w:abstractNumId w:val="3"/>
  </w:num>
  <w:num w:numId="49" w16cid:durableId="849875054">
    <w:abstractNumId w:val="12"/>
  </w:num>
  <w:num w:numId="50" w16cid:durableId="3631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3D"/>
    <w:rsid w:val="00004C48"/>
    <w:rsid w:val="00004CCD"/>
    <w:rsid w:val="00011B0C"/>
    <w:rsid w:val="00013A5D"/>
    <w:rsid w:val="00013D67"/>
    <w:rsid w:val="00016BF0"/>
    <w:rsid w:val="00020F7D"/>
    <w:rsid w:val="00021C76"/>
    <w:rsid w:val="00022914"/>
    <w:rsid w:val="00026018"/>
    <w:rsid w:val="00033FA5"/>
    <w:rsid w:val="00035E0C"/>
    <w:rsid w:val="0004531D"/>
    <w:rsid w:val="000454AC"/>
    <w:rsid w:val="00046949"/>
    <w:rsid w:val="0005133D"/>
    <w:rsid w:val="000535A6"/>
    <w:rsid w:val="00054539"/>
    <w:rsid w:val="000618FE"/>
    <w:rsid w:val="00063016"/>
    <w:rsid w:val="000670A1"/>
    <w:rsid w:val="000719FC"/>
    <w:rsid w:val="000726E5"/>
    <w:rsid w:val="00080EB8"/>
    <w:rsid w:val="00081BAB"/>
    <w:rsid w:val="00093CAE"/>
    <w:rsid w:val="00096224"/>
    <w:rsid w:val="000A7FB8"/>
    <w:rsid w:val="000B7B13"/>
    <w:rsid w:val="000C6C6B"/>
    <w:rsid w:val="000D465F"/>
    <w:rsid w:val="000D6333"/>
    <w:rsid w:val="001071DB"/>
    <w:rsid w:val="00120AF7"/>
    <w:rsid w:val="00123806"/>
    <w:rsid w:val="0012722B"/>
    <w:rsid w:val="00133BCB"/>
    <w:rsid w:val="0013411B"/>
    <w:rsid w:val="00140792"/>
    <w:rsid w:val="00142305"/>
    <w:rsid w:val="00143DCE"/>
    <w:rsid w:val="00150672"/>
    <w:rsid w:val="00155571"/>
    <w:rsid w:val="00160902"/>
    <w:rsid w:val="001625F6"/>
    <w:rsid w:val="00181322"/>
    <w:rsid w:val="00182AF4"/>
    <w:rsid w:val="0019115A"/>
    <w:rsid w:val="00193005"/>
    <w:rsid w:val="001A0189"/>
    <w:rsid w:val="001A0C98"/>
    <w:rsid w:val="001B23FC"/>
    <w:rsid w:val="001B741D"/>
    <w:rsid w:val="001C46C9"/>
    <w:rsid w:val="001C52C8"/>
    <w:rsid w:val="001F091E"/>
    <w:rsid w:val="001F3E6A"/>
    <w:rsid w:val="001F671B"/>
    <w:rsid w:val="00201136"/>
    <w:rsid w:val="0020746A"/>
    <w:rsid w:val="002126BC"/>
    <w:rsid w:val="00233445"/>
    <w:rsid w:val="00244722"/>
    <w:rsid w:val="00264B1C"/>
    <w:rsid w:val="00271D74"/>
    <w:rsid w:val="00281F4B"/>
    <w:rsid w:val="00287D7F"/>
    <w:rsid w:val="00295B58"/>
    <w:rsid w:val="002A0D83"/>
    <w:rsid w:val="002C04B0"/>
    <w:rsid w:val="002C150F"/>
    <w:rsid w:val="002C6022"/>
    <w:rsid w:val="002D293A"/>
    <w:rsid w:val="002D466E"/>
    <w:rsid w:val="002D7D87"/>
    <w:rsid w:val="002E50F7"/>
    <w:rsid w:val="002F3F80"/>
    <w:rsid w:val="00301A22"/>
    <w:rsid w:val="00302AF5"/>
    <w:rsid w:val="00303D25"/>
    <w:rsid w:val="00310CD0"/>
    <w:rsid w:val="00310D26"/>
    <w:rsid w:val="003136F7"/>
    <w:rsid w:val="003218E2"/>
    <w:rsid w:val="003240A8"/>
    <w:rsid w:val="003318D0"/>
    <w:rsid w:val="003458FA"/>
    <w:rsid w:val="00347478"/>
    <w:rsid w:val="00353ED1"/>
    <w:rsid w:val="00362E84"/>
    <w:rsid w:val="00365104"/>
    <w:rsid w:val="003661A9"/>
    <w:rsid w:val="003746A0"/>
    <w:rsid w:val="00384258"/>
    <w:rsid w:val="00390297"/>
    <w:rsid w:val="0039637C"/>
    <w:rsid w:val="003A5E29"/>
    <w:rsid w:val="003B084C"/>
    <w:rsid w:val="003B1093"/>
    <w:rsid w:val="003C1B62"/>
    <w:rsid w:val="003E5E6B"/>
    <w:rsid w:val="003E71FC"/>
    <w:rsid w:val="003F41D2"/>
    <w:rsid w:val="003F64C7"/>
    <w:rsid w:val="004126E8"/>
    <w:rsid w:val="00416E87"/>
    <w:rsid w:val="00425236"/>
    <w:rsid w:val="00434C4F"/>
    <w:rsid w:val="0044319E"/>
    <w:rsid w:val="00443818"/>
    <w:rsid w:val="00453FDD"/>
    <w:rsid w:val="004576C6"/>
    <w:rsid w:val="00463C5E"/>
    <w:rsid w:val="00466A82"/>
    <w:rsid w:val="00471E7D"/>
    <w:rsid w:val="00473455"/>
    <w:rsid w:val="0047466C"/>
    <w:rsid w:val="004758D3"/>
    <w:rsid w:val="00480B8C"/>
    <w:rsid w:val="00480FB1"/>
    <w:rsid w:val="004825DC"/>
    <w:rsid w:val="00492DEB"/>
    <w:rsid w:val="004B3550"/>
    <w:rsid w:val="004B6447"/>
    <w:rsid w:val="004B75CA"/>
    <w:rsid w:val="004C610A"/>
    <w:rsid w:val="004E5E45"/>
    <w:rsid w:val="00506258"/>
    <w:rsid w:val="005224F6"/>
    <w:rsid w:val="00523F4D"/>
    <w:rsid w:val="00525FE0"/>
    <w:rsid w:val="0054040F"/>
    <w:rsid w:val="00551744"/>
    <w:rsid w:val="00554170"/>
    <w:rsid w:val="005542C4"/>
    <w:rsid w:val="00554311"/>
    <w:rsid w:val="00554F71"/>
    <w:rsid w:val="005634C0"/>
    <w:rsid w:val="00586220"/>
    <w:rsid w:val="00586F77"/>
    <w:rsid w:val="005A0D13"/>
    <w:rsid w:val="005A7774"/>
    <w:rsid w:val="005D1F9C"/>
    <w:rsid w:val="005E1137"/>
    <w:rsid w:val="005E463C"/>
    <w:rsid w:val="005E61A1"/>
    <w:rsid w:val="005F199A"/>
    <w:rsid w:val="005F4004"/>
    <w:rsid w:val="006027C6"/>
    <w:rsid w:val="00604FAF"/>
    <w:rsid w:val="00611E20"/>
    <w:rsid w:val="0061300A"/>
    <w:rsid w:val="00615E04"/>
    <w:rsid w:val="00615F29"/>
    <w:rsid w:val="00617F8B"/>
    <w:rsid w:val="006223D2"/>
    <w:rsid w:val="00627136"/>
    <w:rsid w:val="006305D7"/>
    <w:rsid w:val="00633308"/>
    <w:rsid w:val="00637983"/>
    <w:rsid w:val="00645D54"/>
    <w:rsid w:val="00647C7B"/>
    <w:rsid w:val="006662D3"/>
    <w:rsid w:val="006771F6"/>
    <w:rsid w:val="00682029"/>
    <w:rsid w:val="006824DC"/>
    <w:rsid w:val="006826B0"/>
    <w:rsid w:val="006868AD"/>
    <w:rsid w:val="00694947"/>
    <w:rsid w:val="006953E6"/>
    <w:rsid w:val="006A4425"/>
    <w:rsid w:val="006A5E4F"/>
    <w:rsid w:val="006C3094"/>
    <w:rsid w:val="006C632F"/>
    <w:rsid w:val="006C788D"/>
    <w:rsid w:val="006D1832"/>
    <w:rsid w:val="006D4FAF"/>
    <w:rsid w:val="006E070D"/>
    <w:rsid w:val="006E0C66"/>
    <w:rsid w:val="006F6279"/>
    <w:rsid w:val="00701371"/>
    <w:rsid w:val="00703091"/>
    <w:rsid w:val="0070508B"/>
    <w:rsid w:val="007063B0"/>
    <w:rsid w:val="00707EFF"/>
    <w:rsid w:val="00711EC5"/>
    <w:rsid w:val="00724839"/>
    <w:rsid w:val="00734E70"/>
    <w:rsid w:val="00741227"/>
    <w:rsid w:val="00742112"/>
    <w:rsid w:val="0075004F"/>
    <w:rsid w:val="007509FF"/>
    <w:rsid w:val="00751844"/>
    <w:rsid w:val="0075218E"/>
    <w:rsid w:val="00757161"/>
    <w:rsid w:val="007577E7"/>
    <w:rsid w:val="00761C1D"/>
    <w:rsid w:val="00762A52"/>
    <w:rsid w:val="007641E6"/>
    <w:rsid w:val="00766414"/>
    <w:rsid w:val="00772E4B"/>
    <w:rsid w:val="00781B3A"/>
    <w:rsid w:val="007927E4"/>
    <w:rsid w:val="007951D5"/>
    <w:rsid w:val="00796622"/>
    <w:rsid w:val="007B57A4"/>
    <w:rsid w:val="007B5852"/>
    <w:rsid w:val="007C1122"/>
    <w:rsid w:val="007C7522"/>
    <w:rsid w:val="007D0351"/>
    <w:rsid w:val="007D0B22"/>
    <w:rsid w:val="007D3C88"/>
    <w:rsid w:val="007D55D0"/>
    <w:rsid w:val="007E32E1"/>
    <w:rsid w:val="007E3457"/>
    <w:rsid w:val="007E3CF2"/>
    <w:rsid w:val="007F0868"/>
    <w:rsid w:val="007F0979"/>
    <w:rsid w:val="007F3CB0"/>
    <w:rsid w:val="008144AC"/>
    <w:rsid w:val="00816CE1"/>
    <w:rsid w:val="00824C80"/>
    <w:rsid w:val="00831D00"/>
    <w:rsid w:val="0083287F"/>
    <w:rsid w:val="0085038A"/>
    <w:rsid w:val="0086041C"/>
    <w:rsid w:val="0086475E"/>
    <w:rsid w:val="00871B69"/>
    <w:rsid w:val="008825D4"/>
    <w:rsid w:val="00884380"/>
    <w:rsid w:val="0088510F"/>
    <w:rsid w:val="00893501"/>
    <w:rsid w:val="00894E94"/>
    <w:rsid w:val="00897EC4"/>
    <w:rsid w:val="008B0468"/>
    <w:rsid w:val="008B2D66"/>
    <w:rsid w:val="008B30E8"/>
    <w:rsid w:val="008B3525"/>
    <w:rsid w:val="008C0963"/>
    <w:rsid w:val="008C14A2"/>
    <w:rsid w:val="008C4F7A"/>
    <w:rsid w:val="008D2D2D"/>
    <w:rsid w:val="008D3A0A"/>
    <w:rsid w:val="008F4A0B"/>
    <w:rsid w:val="008F6C25"/>
    <w:rsid w:val="008F7282"/>
    <w:rsid w:val="00910FAA"/>
    <w:rsid w:val="0091432E"/>
    <w:rsid w:val="00914F58"/>
    <w:rsid w:val="00915458"/>
    <w:rsid w:val="00921A1C"/>
    <w:rsid w:val="00932DEB"/>
    <w:rsid w:val="00952CBF"/>
    <w:rsid w:val="00957144"/>
    <w:rsid w:val="00971B76"/>
    <w:rsid w:val="0097291F"/>
    <w:rsid w:val="00981570"/>
    <w:rsid w:val="00987CD0"/>
    <w:rsid w:val="00993523"/>
    <w:rsid w:val="009A4137"/>
    <w:rsid w:val="009B2FEC"/>
    <w:rsid w:val="009B3FA2"/>
    <w:rsid w:val="009C1EF8"/>
    <w:rsid w:val="009C3589"/>
    <w:rsid w:val="009C773F"/>
    <w:rsid w:val="009D2C0F"/>
    <w:rsid w:val="009D7BE6"/>
    <w:rsid w:val="009E5F15"/>
    <w:rsid w:val="009E7E11"/>
    <w:rsid w:val="009F3387"/>
    <w:rsid w:val="009F44CF"/>
    <w:rsid w:val="00A02DFA"/>
    <w:rsid w:val="00A064D8"/>
    <w:rsid w:val="00A1037E"/>
    <w:rsid w:val="00A1798E"/>
    <w:rsid w:val="00A202AB"/>
    <w:rsid w:val="00A21D93"/>
    <w:rsid w:val="00A24C64"/>
    <w:rsid w:val="00A54796"/>
    <w:rsid w:val="00A5787F"/>
    <w:rsid w:val="00A814BC"/>
    <w:rsid w:val="00A83A85"/>
    <w:rsid w:val="00A920EF"/>
    <w:rsid w:val="00A96FE9"/>
    <w:rsid w:val="00A9785C"/>
    <w:rsid w:val="00AA0977"/>
    <w:rsid w:val="00AA6DDD"/>
    <w:rsid w:val="00AB0D16"/>
    <w:rsid w:val="00AB30EF"/>
    <w:rsid w:val="00AC175F"/>
    <w:rsid w:val="00AC5B14"/>
    <w:rsid w:val="00AD35C8"/>
    <w:rsid w:val="00AE4C60"/>
    <w:rsid w:val="00AF344A"/>
    <w:rsid w:val="00B1031F"/>
    <w:rsid w:val="00B21766"/>
    <w:rsid w:val="00B27A0C"/>
    <w:rsid w:val="00B30D97"/>
    <w:rsid w:val="00B37841"/>
    <w:rsid w:val="00B4112D"/>
    <w:rsid w:val="00B41A01"/>
    <w:rsid w:val="00B52E1A"/>
    <w:rsid w:val="00B5619E"/>
    <w:rsid w:val="00B620BC"/>
    <w:rsid w:val="00B6515C"/>
    <w:rsid w:val="00B8202A"/>
    <w:rsid w:val="00B82D27"/>
    <w:rsid w:val="00B84DFA"/>
    <w:rsid w:val="00B85B71"/>
    <w:rsid w:val="00B8702C"/>
    <w:rsid w:val="00B91593"/>
    <w:rsid w:val="00B91988"/>
    <w:rsid w:val="00B91BEB"/>
    <w:rsid w:val="00B94930"/>
    <w:rsid w:val="00B9699D"/>
    <w:rsid w:val="00BB122C"/>
    <w:rsid w:val="00BB4BA7"/>
    <w:rsid w:val="00BB6F16"/>
    <w:rsid w:val="00BE69F6"/>
    <w:rsid w:val="00C00543"/>
    <w:rsid w:val="00C05C6C"/>
    <w:rsid w:val="00C07EF0"/>
    <w:rsid w:val="00C25EBC"/>
    <w:rsid w:val="00C27476"/>
    <w:rsid w:val="00C406D4"/>
    <w:rsid w:val="00C4137A"/>
    <w:rsid w:val="00C41A39"/>
    <w:rsid w:val="00C53022"/>
    <w:rsid w:val="00C54316"/>
    <w:rsid w:val="00C544D6"/>
    <w:rsid w:val="00C61E37"/>
    <w:rsid w:val="00C666DF"/>
    <w:rsid w:val="00C956CA"/>
    <w:rsid w:val="00CC4951"/>
    <w:rsid w:val="00CC510D"/>
    <w:rsid w:val="00CD1DC3"/>
    <w:rsid w:val="00CD20DF"/>
    <w:rsid w:val="00CD7D0D"/>
    <w:rsid w:val="00CE6BD4"/>
    <w:rsid w:val="00CE7494"/>
    <w:rsid w:val="00CF216E"/>
    <w:rsid w:val="00CF6128"/>
    <w:rsid w:val="00CF7082"/>
    <w:rsid w:val="00D044A4"/>
    <w:rsid w:val="00D05BF5"/>
    <w:rsid w:val="00D07F9A"/>
    <w:rsid w:val="00D14C09"/>
    <w:rsid w:val="00D256C3"/>
    <w:rsid w:val="00D27B0B"/>
    <w:rsid w:val="00D30715"/>
    <w:rsid w:val="00D321F5"/>
    <w:rsid w:val="00D37FAD"/>
    <w:rsid w:val="00D42AD8"/>
    <w:rsid w:val="00D578BA"/>
    <w:rsid w:val="00D60AAD"/>
    <w:rsid w:val="00D61792"/>
    <w:rsid w:val="00D62F9F"/>
    <w:rsid w:val="00D76512"/>
    <w:rsid w:val="00D93362"/>
    <w:rsid w:val="00DA3FFD"/>
    <w:rsid w:val="00DC2EA7"/>
    <w:rsid w:val="00DC6A51"/>
    <w:rsid w:val="00DD0D87"/>
    <w:rsid w:val="00DD196A"/>
    <w:rsid w:val="00DD2616"/>
    <w:rsid w:val="00DD2838"/>
    <w:rsid w:val="00DE02E7"/>
    <w:rsid w:val="00E000D1"/>
    <w:rsid w:val="00E0054B"/>
    <w:rsid w:val="00E12A27"/>
    <w:rsid w:val="00E13BFF"/>
    <w:rsid w:val="00E153DA"/>
    <w:rsid w:val="00E21D75"/>
    <w:rsid w:val="00E31D97"/>
    <w:rsid w:val="00E64753"/>
    <w:rsid w:val="00E64AF6"/>
    <w:rsid w:val="00E7586E"/>
    <w:rsid w:val="00E81708"/>
    <w:rsid w:val="00E83CB1"/>
    <w:rsid w:val="00E84975"/>
    <w:rsid w:val="00E87803"/>
    <w:rsid w:val="00E90378"/>
    <w:rsid w:val="00E97D83"/>
    <w:rsid w:val="00EA0654"/>
    <w:rsid w:val="00EB15E0"/>
    <w:rsid w:val="00EB3548"/>
    <w:rsid w:val="00EB4974"/>
    <w:rsid w:val="00EC4EDC"/>
    <w:rsid w:val="00EC7CD8"/>
    <w:rsid w:val="00ED08A5"/>
    <w:rsid w:val="00EE79E5"/>
    <w:rsid w:val="00EF4193"/>
    <w:rsid w:val="00F07123"/>
    <w:rsid w:val="00F279B5"/>
    <w:rsid w:val="00F317B1"/>
    <w:rsid w:val="00F414E7"/>
    <w:rsid w:val="00F4219C"/>
    <w:rsid w:val="00F5145E"/>
    <w:rsid w:val="00F56B0F"/>
    <w:rsid w:val="00F6491D"/>
    <w:rsid w:val="00F674B9"/>
    <w:rsid w:val="00F71821"/>
    <w:rsid w:val="00F73F09"/>
    <w:rsid w:val="00F840E2"/>
    <w:rsid w:val="00F90744"/>
    <w:rsid w:val="00F90754"/>
    <w:rsid w:val="00FA0107"/>
    <w:rsid w:val="00FA149E"/>
    <w:rsid w:val="00FA58FA"/>
    <w:rsid w:val="00FA7B06"/>
    <w:rsid w:val="00FB67EF"/>
    <w:rsid w:val="00FB6866"/>
    <w:rsid w:val="00FC02CE"/>
    <w:rsid w:val="00FC05AD"/>
    <w:rsid w:val="00FC0CA6"/>
    <w:rsid w:val="00FC1AE7"/>
    <w:rsid w:val="00FC5AD8"/>
    <w:rsid w:val="00FE0A50"/>
    <w:rsid w:val="00FE0DB0"/>
    <w:rsid w:val="00FF37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CE099E"/>
  <w15:docId w15:val="{69132F3F-5885-488F-8A9E-9EFF1A91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C07EF0"/>
    <w:pPr>
      <w:keepNext/>
      <w:keepLines/>
      <w:spacing w:before="360" w:after="120" w:line="300" w:lineRule="exact"/>
      <w:outlineLvl w:val="3"/>
    </w:pPr>
    <w:rPr>
      <w:rFonts w:ascii="Arial" w:eastAsia="SimSun" w:hAnsi="Arial" w:cs="Times New Roman"/>
      <w:b/>
      <w:bCs/>
      <w:caps/>
      <w:sz w:val="20"/>
      <w:szCs w:val="24"/>
      <w:lang w:val="it-IT" w:eastAsia="en-US"/>
    </w:rPr>
  </w:style>
  <w:style w:type="paragraph" w:styleId="Heading6">
    <w:name w:val="heading 6"/>
    <w:basedOn w:val="Normal"/>
    <w:next w:val="Normal"/>
    <w:link w:val="Heading6Char"/>
    <w:rsid w:val="00894E94"/>
    <w:pPr>
      <w:keepNext/>
      <w:keepLines/>
      <w:spacing w:before="480" w:after="60" w:line="300" w:lineRule="exact"/>
      <w:outlineLvl w:val="5"/>
    </w:pPr>
    <w:rPr>
      <w:rFonts w:ascii="Arial" w:eastAsia="SimSun" w:hAnsi="Arial" w:cs="Times New Roman"/>
      <w:b/>
      <w:bCs/>
      <w:caps/>
      <w:color w:val="008000"/>
      <w:sz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uce">
    <w:name w:val="Upuce"/>
    <w:basedOn w:val="UTxt"/>
    <w:rsid w:val="002C6022"/>
    <w:pPr>
      <w:widowControl w:val="0"/>
      <w:numPr>
        <w:numId w:val="1"/>
      </w:numPr>
      <w:tabs>
        <w:tab w:val="num" w:pos="360"/>
      </w:tabs>
      <w:ind w:left="340" w:hanging="227"/>
    </w:pPr>
  </w:style>
  <w:style w:type="paragraph" w:customStyle="1" w:styleId="UTxt">
    <w:name w:val="UTxt"/>
    <w:basedOn w:val="Normal"/>
    <w:link w:val="UTxtCar"/>
    <w:rsid w:val="00FB67EF"/>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szCs w:val="24"/>
      <w:lang w:eastAsia="zh-CN"/>
    </w:rPr>
  </w:style>
  <w:style w:type="character" w:customStyle="1" w:styleId="UTxtCar">
    <w:name w:val="UTxt Car"/>
    <w:basedOn w:val="DefaultParagraphFont"/>
    <w:link w:val="UTxt"/>
    <w:rsid w:val="00FB67EF"/>
    <w:rPr>
      <w:rFonts w:ascii="Arial" w:eastAsia="SimSun" w:hAnsi="Arial" w:cs="Arial"/>
      <w:sz w:val="20"/>
      <w:szCs w:val="24"/>
      <w:lang w:eastAsia="zh-CN"/>
    </w:rPr>
  </w:style>
  <w:style w:type="paragraph" w:customStyle="1" w:styleId="Titcoul">
    <w:name w:val="Titcoul"/>
    <w:basedOn w:val="Heading1"/>
    <w:link w:val="TitcoulCar"/>
    <w:rsid w:val="0005133D"/>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05133D"/>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05133D"/>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05133D"/>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05133D"/>
    <w:pPr>
      <w:spacing w:after="0"/>
    </w:pPr>
    <w:rPr>
      <w:sz w:val="48"/>
      <w:szCs w:val="48"/>
    </w:rPr>
  </w:style>
  <w:style w:type="character" w:customStyle="1" w:styleId="UPlanCar">
    <w:name w:val="UPlan Car"/>
    <w:basedOn w:val="TitcoulCar"/>
    <w:link w:val="UPlan"/>
    <w:rsid w:val="0005133D"/>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0513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5B71"/>
    <w:pPr>
      <w:ind w:left="720"/>
      <w:contextualSpacing/>
    </w:pPr>
  </w:style>
  <w:style w:type="paragraph" w:styleId="FootnoteText">
    <w:name w:val="footnote text"/>
    <w:basedOn w:val="Normal"/>
    <w:link w:val="FootnoteTextChar"/>
    <w:unhideWhenUsed/>
    <w:rsid w:val="002C6022"/>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2C6022"/>
    <w:rPr>
      <w:rFonts w:ascii="Arial" w:eastAsia="SimSun" w:hAnsi="Arial" w:cs="Arial"/>
      <w:snapToGrid w:val="0"/>
      <w:sz w:val="16"/>
      <w:szCs w:val="20"/>
      <w:lang w:val="en-US" w:eastAsia="zh-CN"/>
    </w:rPr>
  </w:style>
  <w:style w:type="paragraph" w:customStyle="1" w:styleId="Default">
    <w:name w:val="Default"/>
    <w:rsid w:val="00B85B71"/>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character" w:customStyle="1" w:styleId="shortdesc1">
    <w:name w:val="short_desc1"/>
    <w:basedOn w:val="DefaultParagraphFont"/>
    <w:rsid w:val="00B85B71"/>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B85B71"/>
    <w:rPr>
      <w:rFonts w:ascii="Verdana" w:hAnsi="Verdana" w:hint="default"/>
      <w:strike w:val="0"/>
      <w:dstrike w:val="0"/>
      <w:color w:val="000000"/>
      <w:sz w:val="15"/>
      <w:szCs w:val="15"/>
      <w:u w:val="none"/>
      <w:effect w:val="none"/>
    </w:rPr>
  </w:style>
  <w:style w:type="paragraph" w:styleId="CommentText">
    <w:name w:val="annotation text"/>
    <w:basedOn w:val="Normal"/>
    <w:link w:val="CommentTextChar"/>
    <w:uiPriority w:val="99"/>
    <w:unhideWhenUsed/>
    <w:rsid w:val="000719FC"/>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0719FC"/>
    <w:rPr>
      <w:rFonts w:ascii="Calibri" w:eastAsia="MS Mincho" w:hAnsi="Calibri" w:cs="Times New Roman"/>
      <w:sz w:val="24"/>
      <w:szCs w:val="24"/>
    </w:rPr>
  </w:style>
  <w:style w:type="character" w:styleId="Strong">
    <w:name w:val="Strong"/>
    <w:uiPriority w:val="22"/>
    <w:qFormat/>
    <w:rsid w:val="00362E84"/>
    <w:rPr>
      <w:b/>
      <w:color w:val="C0504D"/>
    </w:rPr>
  </w:style>
  <w:style w:type="character" w:styleId="Hyperlink">
    <w:name w:val="Hyperlink"/>
    <w:unhideWhenUsed/>
    <w:rsid w:val="00362E84"/>
    <w:rPr>
      <w:color w:val="0000FF"/>
      <w:u w:val="single"/>
    </w:rPr>
  </w:style>
  <w:style w:type="character" w:customStyle="1" w:styleId="hps">
    <w:name w:val="hps"/>
    <w:rsid w:val="00362E84"/>
  </w:style>
  <w:style w:type="paragraph" w:customStyle="1" w:styleId="UTit4">
    <w:name w:val="UTit4"/>
    <w:basedOn w:val="Heading4"/>
    <w:link w:val="UTit4Car"/>
    <w:rsid w:val="00FC5AD8"/>
    <w:pPr>
      <w:pBdr>
        <w:top w:val="single" w:sz="12" w:space="6" w:color="auto" w:shadow="1"/>
        <w:left w:val="single" w:sz="12" w:space="4" w:color="auto" w:shadow="1"/>
        <w:bottom w:val="single" w:sz="12" w:space="6" w:color="auto" w:shadow="1"/>
        <w:right w:val="single" w:sz="12" w:space="4" w:color="auto" w:shadow="1"/>
      </w:pBdr>
      <w:ind w:left="113" w:right="113"/>
    </w:pPr>
    <w:rPr>
      <w:szCs w:val="20"/>
    </w:rPr>
  </w:style>
  <w:style w:type="character" w:customStyle="1" w:styleId="UTit4Car">
    <w:name w:val="UTit4 Car"/>
    <w:basedOn w:val="Heading4Char"/>
    <w:link w:val="UTit4"/>
    <w:rsid w:val="00FC5AD8"/>
    <w:rPr>
      <w:rFonts w:ascii="Arial" w:eastAsia="SimSun" w:hAnsi="Arial" w:cs="Times New Roman"/>
      <w:b/>
      <w:bCs/>
      <w:caps/>
      <w:sz w:val="20"/>
      <w:szCs w:val="20"/>
      <w:lang w:val="it-IT" w:eastAsia="en-US"/>
    </w:rPr>
  </w:style>
  <w:style w:type="paragraph" w:customStyle="1" w:styleId="Texte1">
    <w:name w:val="Texte1"/>
    <w:basedOn w:val="Normal"/>
    <w:link w:val="Texte1Car"/>
    <w:rsid w:val="00362E84"/>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362E84"/>
    <w:rPr>
      <w:rFonts w:ascii="Arial" w:eastAsia="SimSun" w:hAnsi="Arial" w:cs="Arial"/>
      <w:sz w:val="20"/>
      <w:szCs w:val="24"/>
      <w:lang w:val="fr-FR" w:eastAsia="zh-CN"/>
    </w:rPr>
  </w:style>
  <w:style w:type="paragraph" w:customStyle="1" w:styleId="Txtpucegras">
    <w:name w:val="Txtpucegras"/>
    <w:basedOn w:val="Texte1"/>
    <w:rsid w:val="0061300A"/>
    <w:pPr>
      <w:numPr>
        <w:numId w:val="8"/>
      </w:numPr>
      <w:tabs>
        <w:tab w:val="clear" w:pos="851"/>
        <w:tab w:val="num" w:pos="360"/>
      </w:tabs>
      <w:ind w:left="1021" w:hanging="170"/>
    </w:pPr>
  </w:style>
  <w:style w:type="paragraph" w:customStyle="1" w:styleId="Soustitre">
    <w:name w:val="Soustitre"/>
    <w:basedOn w:val="Normal"/>
    <w:link w:val="SoustitreCar"/>
    <w:qFormat/>
    <w:rsid w:val="00362E84"/>
    <w:pPr>
      <w:keepNext/>
      <w:spacing w:before="200" w:after="60" w:line="280" w:lineRule="exact"/>
    </w:pPr>
    <w:rPr>
      <w:rFonts w:ascii="Arial" w:eastAsia="SimSun" w:hAnsi="Arial" w:cs="Arial"/>
      <w:b/>
      <w:bCs/>
      <w:i/>
      <w:noProof/>
      <w:sz w:val="20"/>
      <w:szCs w:val="20"/>
    </w:rPr>
  </w:style>
  <w:style w:type="character" w:customStyle="1" w:styleId="SoustitreCar">
    <w:name w:val="Soustitre Car"/>
    <w:link w:val="Soustitre"/>
    <w:rsid w:val="00362E84"/>
    <w:rPr>
      <w:rFonts w:ascii="Arial" w:eastAsia="SimSun" w:hAnsi="Arial" w:cs="Arial"/>
      <w:b/>
      <w:bCs/>
      <w:i/>
      <w:noProof/>
      <w:sz w:val="20"/>
      <w:szCs w:val="20"/>
      <w:lang w:val="fr-FR"/>
    </w:rPr>
  </w:style>
  <w:style w:type="character" w:customStyle="1" w:styleId="Heading4Char">
    <w:name w:val="Heading 4 Char"/>
    <w:link w:val="Heading4"/>
    <w:rsid w:val="00C07EF0"/>
    <w:rPr>
      <w:rFonts w:ascii="Arial" w:eastAsia="SimSun" w:hAnsi="Arial" w:cs="Times New Roman"/>
      <w:b/>
      <w:bCs/>
      <w:caps/>
      <w:sz w:val="20"/>
      <w:szCs w:val="24"/>
      <w:lang w:val="it-IT" w:eastAsia="en-US"/>
    </w:rPr>
  </w:style>
  <w:style w:type="paragraph" w:styleId="Subtitle">
    <w:name w:val="Subtitle"/>
    <w:basedOn w:val="Normal"/>
    <w:next w:val="Normal"/>
    <w:link w:val="SubtitleChar"/>
    <w:uiPriority w:val="11"/>
    <w:qFormat/>
    <w:rsid w:val="00CF7082"/>
    <w:pPr>
      <w:numPr>
        <w:ilvl w:val="1"/>
      </w:numPr>
      <w:tabs>
        <w:tab w:val="left" w:pos="567"/>
      </w:tabs>
      <w:snapToGrid w:val="0"/>
      <w:spacing w:before="120" w:after="12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CF7082"/>
    <w:rPr>
      <w:rFonts w:ascii="Cambria" w:eastAsia="Times New Roman" w:hAnsi="Cambria" w:cs="Times New Roman"/>
      <w:i/>
      <w:iCs/>
      <w:color w:val="4F81BD"/>
      <w:spacing w:val="15"/>
      <w:sz w:val="24"/>
      <w:szCs w:val="24"/>
    </w:rPr>
  </w:style>
  <w:style w:type="paragraph" w:customStyle="1" w:styleId="Txtjourne">
    <w:name w:val="Txtjournée"/>
    <w:basedOn w:val="Texte1"/>
    <w:rsid w:val="00384258"/>
    <w:pPr>
      <w:spacing w:before="60"/>
      <w:ind w:left="113"/>
      <w:jc w:val="left"/>
    </w:pPr>
  </w:style>
  <w:style w:type="paragraph" w:customStyle="1" w:styleId="Tetierejourne">
    <w:name w:val="Tetiere journée"/>
    <w:basedOn w:val="Txtjourne"/>
    <w:rsid w:val="00384258"/>
    <w:rPr>
      <w:b/>
      <w:bCs/>
    </w:rPr>
  </w:style>
  <w:style w:type="character" w:styleId="CommentReference">
    <w:name w:val="annotation reference"/>
    <w:basedOn w:val="DefaultParagraphFont"/>
    <w:uiPriority w:val="99"/>
    <w:semiHidden/>
    <w:unhideWhenUsed/>
    <w:rsid w:val="001625F6"/>
    <w:rPr>
      <w:sz w:val="16"/>
      <w:szCs w:val="16"/>
    </w:rPr>
  </w:style>
  <w:style w:type="paragraph" w:styleId="CommentSubject">
    <w:name w:val="annotation subject"/>
    <w:basedOn w:val="CommentText"/>
    <w:next w:val="CommentText"/>
    <w:link w:val="CommentSubjectChar"/>
    <w:uiPriority w:val="99"/>
    <w:semiHidden/>
    <w:unhideWhenUsed/>
    <w:rsid w:val="001625F6"/>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625F6"/>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16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F6"/>
    <w:rPr>
      <w:rFonts w:ascii="Segoe UI" w:hAnsi="Segoe UI" w:cs="Segoe UI"/>
      <w:sz w:val="18"/>
      <w:szCs w:val="18"/>
    </w:rPr>
  </w:style>
  <w:style w:type="character" w:customStyle="1" w:styleId="Heading6Char">
    <w:name w:val="Heading 6 Char"/>
    <w:link w:val="Heading6"/>
    <w:rsid w:val="00894E94"/>
    <w:rPr>
      <w:rFonts w:ascii="Arial" w:eastAsia="SimSun" w:hAnsi="Arial" w:cs="Times New Roman"/>
      <w:b/>
      <w:bCs/>
      <w:caps/>
      <w:color w:val="008000"/>
      <w:sz w:val="24"/>
      <w:lang w:val="it-IT" w:eastAsia="en-US"/>
    </w:rPr>
  </w:style>
  <w:style w:type="paragraph" w:customStyle="1" w:styleId="diapo2">
    <w:name w:val="diapo2"/>
    <w:basedOn w:val="Normal"/>
    <w:link w:val="diapo2Car"/>
    <w:rsid w:val="00F674B9"/>
    <w:pPr>
      <w:keepNext/>
      <w:spacing w:before="200" w:after="60" w:line="280" w:lineRule="exact"/>
      <w:jc w:val="both"/>
    </w:pPr>
    <w:rPr>
      <w:rFonts w:ascii="Arial" w:eastAsia="SimSun" w:hAnsi="Arial" w:cs="Arial"/>
      <w:b/>
      <w:noProof/>
      <w:snapToGrid w:val="0"/>
      <w:sz w:val="24"/>
      <w:lang w:eastAsia="en-US"/>
    </w:rPr>
  </w:style>
  <w:style w:type="character" w:customStyle="1" w:styleId="diapo2Car">
    <w:name w:val="diapo2 Car"/>
    <w:link w:val="diapo2"/>
    <w:rsid w:val="00F674B9"/>
    <w:rPr>
      <w:rFonts w:ascii="Arial" w:eastAsia="SimSun" w:hAnsi="Arial" w:cs="Arial"/>
      <w:b/>
      <w:noProof/>
      <w:snapToGrid w:val="0"/>
      <w:sz w:val="24"/>
      <w:lang w:eastAsia="en-US"/>
    </w:rPr>
  </w:style>
  <w:style w:type="character" w:styleId="FootnoteReference">
    <w:name w:val="footnote reference"/>
    <w:basedOn w:val="DefaultParagraphFont"/>
    <w:uiPriority w:val="99"/>
    <w:semiHidden/>
    <w:unhideWhenUsed/>
    <w:rsid w:val="00CD20DF"/>
    <w:rPr>
      <w:vertAlign w:val="superscript"/>
    </w:rPr>
  </w:style>
  <w:style w:type="paragraph" w:styleId="Header">
    <w:name w:val="header"/>
    <w:basedOn w:val="Normal"/>
    <w:link w:val="HeaderChar"/>
    <w:uiPriority w:val="99"/>
    <w:unhideWhenUsed/>
    <w:rsid w:val="00E31D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97"/>
  </w:style>
  <w:style w:type="paragraph" w:styleId="Footer">
    <w:name w:val="footer"/>
    <w:basedOn w:val="Normal"/>
    <w:link w:val="FooterChar"/>
    <w:unhideWhenUsed/>
    <w:rsid w:val="00E31D97"/>
    <w:pPr>
      <w:tabs>
        <w:tab w:val="center" w:pos="4536"/>
        <w:tab w:val="right" w:pos="9072"/>
      </w:tabs>
      <w:spacing w:after="0" w:line="240" w:lineRule="auto"/>
    </w:pPr>
  </w:style>
  <w:style w:type="character" w:customStyle="1" w:styleId="FooterChar">
    <w:name w:val="Footer Char"/>
    <w:basedOn w:val="DefaultParagraphFont"/>
    <w:link w:val="Footer"/>
    <w:rsid w:val="00E31D97"/>
  </w:style>
  <w:style w:type="character" w:styleId="PageNumber">
    <w:name w:val="page number"/>
    <w:rsid w:val="00E31D97"/>
  </w:style>
  <w:style w:type="paragraph" w:styleId="BodyText">
    <w:name w:val="Body Text"/>
    <w:basedOn w:val="Normal"/>
    <w:link w:val="BodyTextChar"/>
    <w:rsid w:val="0044319E"/>
    <w:pPr>
      <w:spacing w:after="0" w:line="240" w:lineRule="auto"/>
      <w:jc w:val="both"/>
    </w:pPr>
    <w:rPr>
      <w:rFonts w:ascii="Times New Roman" w:eastAsia="Times New Roman" w:hAnsi="Times New Roman" w:cs="Times New Roman"/>
      <w:sz w:val="24"/>
      <w:szCs w:val="20"/>
      <w:lang w:val="pt-BR" w:eastAsia="pt-BR"/>
    </w:rPr>
  </w:style>
  <w:style w:type="character" w:customStyle="1" w:styleId="BodyTextChar">
    <w:name w:val="Body Text Char"/>
    <w:basedOn w:val="DefaultParagraphFont"/>
    <w:link w:val="BodyText"/>
    <w:rsid w:val="0044319E"/>
    <w:rPr>
      <w:rFonts w:ascii="Times New Roman" w:eastAsia="Times New Roman" w:hAnsi="Times New Roman" w:cs="Times New Roman"/>
      <w:sz w:val="24"/>
      <w:szCs w:val="20"/>
      <w:lang w:val="pt-BR" w:eastAsia="pt-BR"/>
    </w:rPr>
  </w:style>
  <w:style w:type="character" w:styleId="FollowedHyperlink">
    <w:name w:val="FollowedHyperlink"/>
    <w:basedOn w:val="DefaultParagraphFont"/>
    <w:uiPriority w:val="99"/>
    <w:semiHidden/>
    <w:unhideWhenUsed/>
    <w:rsid w:val="00EB3548"/>
    <w:rPr>
      <w:color w:val="800080" w:themeColor="followedHyperlink"/>
      <w:u w:val="single"/>
    </w:rPr>
  </w:style>
  <w:style w:type="paragraph" w:styleId="NormalWeb">
    <w:name w:val="Normal (Web)"/>
    <w:basedOn w:val="Normal"/>
    <w:uiPriority w:val="99"/>
    <w:semiHidden/>
    <w:unhideWhenUsed/>
    <w:rsid w:val="00A1037E"/>
    <w:rPr>
      <w:rFonts w:ascii="Times New Roman" w:hAnsi="Times New Roman" w:cs="Times New Roman"/>
      <w:sz w:val="24"/>
      <w:szCs w:val="24"/>
    </w:rPr>
  </w:style>
  <w:style w:type="table" w:styleId="TableGrid">
    <w:name w:val="Table Grid"/>
    <w:basedOn w:val="TableNormal"/>
    <w:uiPriority w:val="59"/>
    <w:rsid w:val="002D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3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400">
      <w:bodyDiv w:val="1"/>
      <w:marLeft w:val="0"/>
      <w:marRight w:val="0"/>
      <w:marTop w:val="0"/>
      <w:marBottom w:val="0"/>
      <w:divBdr>
        <w:top w:val="none" w:sz="0" w:space="0" w:color="auto"/>
        <w:left w:val="none" w:sz="0" w:space="0" w:color="auto"/>
        <w:bottom w:val="none" w:sz="0" w:space="0" w:color="auto"/>
        <w:right w:val="none" w:sz="0" w:space="0" w:color="auto"/>
      </w:divBdr>
    </w:div>
    <w:div w:id="784812150">
      <w:bodyDiv w:val="1"/>
      <w:marLeft w:val="0"/>
      <w:marRight w:val="0"/>
      <w:marTop w:val="0"/>
      <w:marBottom w:val="0"/>
      <w:divBdr>
        <w:top w:val="none" w:sz="0" w:space="0" w:color="auto"/>
        <w:left w:val="none" w:sz="0" w:space="0" w:color="auto"/>
        <w:bottom w:val="none" w:sz="0" w:space="0" w:color="auto"/>
        <w:right w:val="none" w:sz="0" w:space="0" w:color="auto"/>
      </w:divBdr>
      <w:divsChild>
        <w:div w:id="782186117">
          <w:marLeft w:val="0"/>
          <w:marRight w:val="0"/>
          <w:marTop w:val="0"/>
          <w:marBottom w:val="0"/>
          <w:divBdr>
            <w:top w:val="none" w:sz="0" w:space="0" w:color="auto"/>
            <w:left w:val="none" w:sz="0" w:space="0" w:color="auto"/>
            <w:bottom w:val="none" w:sz="0" w:space="0" w:color="auto"/>
            <w:right w:val="none" w:sz="0" w:space="0" w:color="auto"/>
          </w:divBdr>
        </w:div>
      </w:divsChild>
    </w:div>
    <w:div w:id="877856392">
      <w:bodyDiv w:val="1"/>
      <w:marLeft w:val="0"/>
      <w:marRight w:val="0"/>
      <w:marTop w:val="0"/>
      <w:marBottom w:val="0"/>
      <w:divBdr>
        <w:top w:val="none" w:sz="0" w:space="0" w:color="auto"/>
        <w:left w:val="none" w:sz="0" w:space="0" w:color="auto"/>
        <w:bottom w:val="none" w:sz="0" w:space="0" w:color="auto"/>
        <w:right w:val="none" w:sz="0" w:space="0" w:color="auto"/>
      </w:divBdr>
    </w:div>
    <w:div w:id="19592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3648-398E-49F4-B23C-E9A76697DE6F}">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dc:creator>
  <cp:lastModifiedBy>Koffi, Bryan</cp:lastModifiedBy>
  <cp:revision>5</cp:revision>
  <cp:lastPrinted>2020-09-04T15:38:00Z</cp:lastPrinted>
  <dcterms:created xsi:type="dcterms:W3CDTF">2020-09-14T12:41:00Z</dcterms:created>
  <dcterms:modified xsi:type="dcterms:W3CDTF">2024-02-28T10:37:00Z</dcterms:modified>
</cp:coreProperties>
</file>